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اصلاح الگوی مصرف از نگاه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246_581953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65248_581953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65250_581953129">
            <w:r>
              <w:rPr>
                <w:webHidden/>
                <w:rStyle w:val="IndexLink"/>
                <w:rtl w:val="true"/>
              </w:rPr>
              <w:t>سخن ناشر</w:t>
            </w:r>
            <w:r>
              <w:rPr>
                <w:rStyle w:val="IndexLink"/>
                <w:rtl w:val="true"/>
              </w:rPr>
              <w:tab/>
            </w:r>
            <w:r>
              <w:rPr>
                <w:rStyle w:val="IndexLink"/>
              </w:rPr>
              <w:t>19</w:t>
            </w:r>
          </w:hyperlink>
        </w:p>
        <w:p>
          <w:pPr>
            <w:pStyle w:val="Contents2"/>
            <w:tabs>
              <w:tab w:val="clear" w:pos="8743"/>
              <w:tab w:val="right" w:pos="9026" w:leader="dot"/>
            </w:tabs>
            <w:rPr/>
          </w:pPr>
          <w:hyperlink w:anchor="__RefHeading___Toc665252_581953129">
            <w:r>
              <w:rPr>
                <w:webHidden/>
                <w:rStyle w:val="IndexLink"/>
                <w:rtl w:val="true"/>
              </w:rPr>
              <w:t>بخش اوّل</w:t>
            </w:r>
            <w:r>
              <w:rPr>
                <w:rStyle w:val="IndexLink"/>
                <w:rtl w:val="true"/>
              </w:rPr>
              <w:t xml:space="preserve">: </w:t>
            </w:r>
            <w:r>
              <w:rPr>
                <w:rStyle w:val="IndexLink"/>
                <w:rtl w:val="true"/>
              </w:rPr>
              <w:t>جایگاه مصرف در نگاه دینی</w:t>
            </w:r>
            <w:r>
              <w:rPr>
                <w:rStyle w:val="IndexLink"/>
                <w:rtl w:val="true"/>
              </w:rPr>
              <w:tab/>
            </w:r>
            <w:r>
              <w:rPr>
                <w:rStyle w:val="IndexLink"/>
              </w:rPr>
              <w:t>21</w:t>
            </w:r>
          </w:hyperlink>
        </w:p>
        <w:p>
          <w:pPr>
            <w:pStyle w:val="Contents3"/>
            <w:tabs>
              <w:tab w:val="clear" w:pos="8459"/>
              <w:tab w:val="right" w:pos="9026" w:leader="dot"/>
            </w:tabs>
            <w:rPr/>
          </w:pPr>
          <w:hyperlink w:anchor="__RefHeading___Toc665254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65256_581953129">
            <w:r>
              <w:rPr>
                <w:webHidden/>
                <w:rStyle w:val="IndexLink"/>
              </w:rPr>
              <w:t>1</w:t>
            </w:r>
            <w:r>
              <w:rPr>
                <w:rStyle w:val="IndexLink"/>
                <w:rtl w:val="true"/>
              </w:rPr>
              <w:t xml:space="preserve">. </w:t>
            </w:r>
            <w:r>
              <w:rPr>
                <w:rStyle w:val="IndexLink"/>
                <w:rtl w:val="true"/>
              </w:rPr>
              <w:t>جایگاه مصرف در نگاه دینی</w:t>
            </w:r>
            <w:r>
              <w:rPr>
                <w:rStyle w:val="IndexLink"/>
                <w:rtl w:val="true"/>
              </w:rPr>
              <w:tab/>
            </w:r>
            <w:r>
              <w:rPr>
                <w:rStyle w:val="IndexLink"/>
              </w:rPr>
              <w:t>21</w:t>
            </w:r>
          </w:hyperlink>
        </w:p>
        <w:p>
          <w:pPr>
            <w:pStyle w:val="Contents4"/>
            <w:tabs>
              <w:tab w:val="clear" w:pos="8176"/>
              <w:tab w:val="right" w:pos="9026" w:leader="dot"/>
            </w:tabs>
            <w:rPr/>
          </w:pPr>
          <w:hyperlink w:anchor="__RefHeading___Toc665258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665260_581953129">
            <w:r>
              <w:rPr>
                <w:webHidden/>
                <w:rStyle w:val="IndexLink"/>
                <w:rtl w:val="true"/>
              </w:rPr>
              <w:t>الف</w:t>
            </w:r>
            <w:r>
              <w:rPr>
                <w:rStyle w:val="IndexLink"/>
                <w:rtl w:val="true"/>
              </w:rPr>
              <w:t xml:space="preserve">) </w:t>
            </w:r>
            <w:r>
              <w:rPr>
                <w:rStyle w:val="IndexLink"/>
                <w:rtl w:val="true"/>
              </w:rPr>
              <w:t>اهداف و انگیزه‌های مصرف</w:t>
            </w:r>
            <w:r>
              <w:rPr>
                <w:rStyle w:val="IndexLink"/>
                <w:rtl w:val="true"/>
              </w:rPr>
              <w:tab/>
            </w:r>
            <w:r>
              <w:rPr>
                <w:rStyle w:val="IndexLink"/>
              </w:rPr>
              <w:t>23</w:t>
            </w:r>
          </w:hyperlink>
        </w:p>
        <w:p>
          <w:pPr>
            <w:pStyle w:val="Contents4"/>
            <w:tabs>
              <w:tab w:val="clear" w:pos="8176"/>
              <w:tab w:val="right" w:pos="9026" w:leader="dot"/>
            </w:tabs>
            <w:rPr/>
          </w:pPr>
          <w:hyperlink w:anchor="__RefHeading___Toc665262_581953129">
            <w:r>
              <w:rPr>
                <w:webHidden/>
                <w:rStyle w:val="IndexLink"/>
                <w:rtl w:val="true"/>
              </w:rPr>
              <w:t>ب</w:t>
            </w:r>
            <w:r>
              <w:rPr>
                <w:rStyle w:val="IndexLink"/>
                <w:rtl w:val="true"/>
              </w:rPr>
              <w:t xml:space="preserve">) </w:t>
            </w:r>
            <w:r>
              <w:rPr>
                <w:rStyle w:val="IndexLink"/>
                <w:rtl w:val="true"/>
              </w:rPr>
              <w:t>محدودیت‌های مصرف</w:t>
            </w:r>
            <w:r>
              <w:rPr>
                <w:rStyle w:val="IndexLink"/>
                <w:rtl w:val="true"/>
              </w:rPr>
              <w:tab/>
            </w:r>
            <w:r>
              <w:rPr>
                <w:rStyle w:val="IndexLink"/>
              </w:rPr>
              <w:t>25</w:t>
            </w:r>
          </w:hyperlink>
        </w:p>
        <w:p>
          <w:pPr>
            <w:pStyle w:val="Contents4"/>
            <w:tabs>
              <w:tab w:val="clear" w:pos="8176"/>
              <w:tab w:val="right" w:pos="9026" w:leader="dot"/>
            </w:tabs>
            <w:rPr/>
          </w:pPr>
          <w:hyperlink w:anchor="__RefHeading___Toc665264_581953129">
            <w:r>
              <w:rPr>
                <w:webHidden/>
                <w:rStyle w:val="IndexLink"/>
                <w:rtl w:val="true"/>
              </w:rPr>
              <w:t>ج</w:t>
            </w:r>
            <w:r>
              <w:rPr>
                <w:rStyle w:val="IndexLink"/>
                <w:rtl w:val="true"/>
              </w:rPr>
              <w:t xml:space="preserve">) </w:t>
            </w:r>
            <w:r>
              <w:rPr>
                <w:rStyle w:val="IndexLink"/>
                <w:rtl w:val="true"/>
              </w:rPr>
              <w:t>رفتارها، برخاسته از باورها</w:t>
            </w:r>
            <w:r>
              <w:rPr>
                <w:rStyle w:val="IndexLink"/>
                <w:rtl w:val="true"/>
              </w:rPr>
              <w:tab/>
            </w:r>
            <w:r>
              <w:rPr>
                <w:rStyle w:val="IndexLink"/>
              </w:rPr>
              <w:t>28</w:t>
            </w:r>
          </w:hyperlink>
        </w:p>
        <w:p>
          <w:pPr>
            <w:pStyle w:val="Contents4"/>
            <w:tabs>
              <w:tab w:val="clear" w:pos="8176"/>
              <w:tab w:val="right" w:pos="9026" w:leader="dot"/>
            </w:tabs>
            <w:rPr/>
          </w:pPr>
          <w:hyperlink w:anchor="__RefHeading___Toc665266_581953129">
            <w:r>
              <w:rPr>
                <w:webHidden/>
                <w:rStyle w:val="IndexLink"/>
                <w:rtl w:val="true"/>
              </w:rPr>
              <w:t>د</w:t>
            </w:r>
            <w:r>
              <w:rPr>
                <w:rStyle w:val="IndexLink"/>
                <w:rtl w:val="true"/>
              </w:rPr>
              <w:t xml:space="preserve">) </w:t>
            </w:r>
            <w:r>
              <w:rPr>
                <w:rStyle w:val="IndexLink"/>
                <w:rtl w:val="true"/>
              </w:rPr>
              <w:t>تلاش برای سازگاری رفتارها و باورها</w:t>
            </w:r>
            <w:r>
              <w:rPr>
                <w:rStyle w:val="IndexLink"/>
                <w:rtl w:val="true"/>
              </w:rPr>
              <w:tab/>
            </w:r>
            <w:r>
              <w:rPr>
                <w:rStyle w:val="IndexLink"/>
              </w:rPr>
              <w:t>29</w:t>
            </w:r>
          </w:hyperlink>
        </w:p>
        <w:p>
          <w:pPr>
            <w:pStyle w:val="Contents4"/>
            <w:tabs>
              <w:tab w:val="clear" w:pos="8176"/>
              <w:tab w:val="right" w:pos="9026" w:leader="dot"/>
            </w:tabs>
            <w:rPr/>
          </w:pPr>
          <w:hyperlink w:anchor="__RefHeading___Toc665268_581953129">
            <w:r>
              <w:rPr>
                <w:webHidden/>
                <w:rStyle w:val="IndexLink"/>
                <w:rtl w:val="true"/>
              </w:rPr>
              <w:t>ه</w:t>
            </w:r>
            <w:r>
              <w:rPr>
                <w:rStyle w:val="IndexLink"/>
                <w:rtl w:val="true"/>
              </w:rPr>
              <w:t xml:space="preserve">) </w:t>
            </w:r>
            <w:r>
              <w:rPr>
                <w:rStyle w:val="IndexLink"/>
                <w:rtl w:val="true"/>
              </w:rPr>
              <w:t>ضرورت دستیابی به الگوی زندگی</w:t>
            </w:r>
            <w:r>
              <w:rPr>
                <w:rStyle w:val="IndexLink"/>
                <w:rtl w:val="true"/>
              </w:rPr>
              <w:tab/>
            </w:r>
            <w:r>
              <w:rPr>
                <w:rStyle w:val="IndexLink"/>
              </w:rPr>
              <w:t>30</w:t>
            </w:r>
          </w:hyperlink>
        </w:p>
        <w:p>
          <w:pPr>
            <w:pStyle w:val="Contents3"/>
            <w:tabs>
              <w:tab w:val="clear" w:pos="8459"/>
              <w:tab w:val="right" w:pos="9026" w:leader="dot"/>
            </w:tabs>
            <w:rPr/>
          </w:pPr>
          <w:hyperlink w:anchor="__RefHeading___Toc665270_581953129">
            <w:r>
              <w:rPr>
                <w:webHidden/>
                <w:rStyle w:val="IndexLink"/>
              </w:rPr>
              <w:t>2</w:t>
            </w:r>
            <w:r>
              <w:rPr>
                <w:rStyle w:val="IndexLink"/>
                <w:rtl w:val="true"/>
              </w:rPr>
              <w:t xml:space="preserve">. </w:t>
            </w:r>
            <w:r>
              <w:rPr>
                <w:rStyle w:val="IndexLink"/>
                <w:rtl w:val="true"/>
              </w:rPr>
              <w:t>مصرف گرایی؛ الگوی زندگی در عصر حاضر</w:t>
            </w:r>
            <w:r>
              <w:rPr>
                <w:rStyle w:val="IndexLink"/>
                <w:rtl w:val="true"/>
              </w:rPr>
              <w:tab/>
            </w:r>
            <w:r>
              <w:rPr>
                <w:rStyle w:val="IndexLink"/>
              </w:rPr>
              <w:t>31</w:t>
            </w:r>
          </w:hyperlink>
        </w:p>
        <w:p>
          <w:pPr>
            <w:pStyle w:val="Contents4"/>
            <w:tabs>
              <w:tab w:val="clear" w:pos="8176"/>
              <w:tab w:val="right" w:pos="9026" w:leader="dot"/>
            </w:tabs>
            <w:rPr/>
          </w:pPr>
          <w:hyperlink w:anchor="__RefHeading___Toc665272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65274_581953129">
            <w:r>
              <w:rPr>
                <w:webHidden/>
                <w:rStyle w:val="IndexLink"/>
                <w:rtl w:val="true"/>
              </w:rPr>
              <w:t>الف</w:t>
            </w:r>
            <w:r>
              <w:rPr>
                <w:rStyle w:val="IndexLink"/>
                <w:rtl w:val="true"/>
              </w:rPr>
              <w:t xml:space="preserve">) </w:t>
            </w:r>
            <w:r>
              <w:rPr>
                <w:rStyle w:val="IndexLink"/>
                <w:rtl w:val="true"/>
              </w:rPr>
              <w:t>توسعه، بهانة رواج مصرف گرایی در جوامع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665276_581953129">
            <w:r>
              <w:rPr>
                <w:webHidden/>
                <w:rStyle w:val="IndexLink"/>
                <w:rtl w:val="true"/>
              </w:rPr>
              <w:t>ب</w:t>
            </w:r>
            <w:r>
              <w:rPr>
                <w:rStyle w:val="IndexLink"/>
                <w:rtl w:val="true"/>
              </w:rPr>
              <w:t xml:space="preserve">) </w:t>
            </w:r>
            <w:r>
              <w:rPr>
                <w:rStyle w:val="IndexLink"/>
                <w:rtl w:val="true"/>
              </w:rPr>
              <w:t>تعالیم اصیل دینی، تنها راه بازگشت به مصرف صحیح</w:t>
            </w:r>
            <w:r>
              <w:rPr>
                <w:rStyle w:val="IndexLink"/>
                <w:rtl w:val="true"/>
              </w:rPr>
              <w:tab/>
            </w:r>
            <w:r>
              <w:rPr>
                <w:rStyle w:val="IndexLink"/>
              </w:rPr>
              <w:t>36</w:t>
            </w:r>
          </w:hyperlink>
        </w:p>
        <w:p>
          <w:pPr>
            <w:pStyle w:val="Contents3"/>
            <w:tabs>
              <w:tab w:val="clear" w:pos="8459"/>
              <w:tab w:val="right" w:pos="9026" w:leader="dot"/>
            </w:tabs>
            <w:rPr/>
          </w:pPr>
          <w:hyperlink w:anchor="__RefHeading___Toc665278_581953129">
            <w:r>
              <w:rPr>
                <w:webHidden/>
                <w:rStyle w:val="IndexLink"/>
              </w:rPr>
              <w:t>3</w:t>
            </w:r>
            <w:r>
              <w:rPr>
                <w:rStyle w:val="IndexLink"/>
                <w:rtl w:val="true"/>
              </w:rPr>
              <w:t xml:space="preserve">. </w:t>
            </w:r>
            <w:r>
              <w:rPr>
                <w:rStyle w:val="IndexLink"/>
                <w:rtl w:val="true"/>
              </w:rPr>
              <w:t>مفهوم مصرف در متون دینی</w:t>
            </w:r>
            <w:r>
              <w:rPr>
                <w:rStyle w:val="IndexLink"/>
                <w:rtl w:val="true"/>
              </w:rPr>
              <w:tab/>
            </w:r>
            <w:r>
              <w:rPr>
                <w:rStyle w:val="IndexLink"/>
              </w:rPr>
              <w:t>37</w:t>
            </w:r>
          </w:hyperlink>
        </w:p>
        <w:p>
          <w:pPr>
            <w:pStyle w:val="Contents4"/>
            <w:tabs>
              <w:tab w:val="clear" w:pos="8176"/>
              <w:tab w:val="right" w:pos="9026" w:leader="dot"/>
            </w:tabs>
            <w:rPr/>
          </w:pPr>
          <w:hyperlink w:anchor="__RefHeading___Toc665280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65282_581953129">
            <w:r>
              <w:rPr>
                <w:webHidden/>
                <w:rStyle w:val="IndexLink"/>
                <w:rtl w:val="true"/>
              </w:rPr>
              <w:t>الف</w:t>
            </w:r>
            <w:r>
              <w:rPr>
                <w:rStyle w:val="IndexLink"/>
                <w:rtl w:val="true"/>
              </w:rPr>
              <w:t xml:space="preserve">) </w:t>
            </w:r>
            <w:r>
              <w:rPr>
                <w:rStyle w:val="IndexLink"/>
                <w:rtl w:val="true"/>
              </w:rPr>
              <w:t>اصالت زندگی اخروی</w:t>
            </w:r>
            <w:r>
              <w:rPr>
                <w:rStyle w:val="IndexLink"/>
                <w:rtl w:val="true"/>
              </w:rPr>
              <w:tab/>
            </w:r>
            <w:r>
              <w:rPr>
                <w:rStyle w:val="IndexLink"/>
              </w:rPr>
              <w:t>38</w:t>
            </w:r>
          </w:hyperlink>
        </w:p>
        <w:p>
          <w:pPr>
            <w:pStyle w:val="Contents4"/>
            <w:tabs>
              <w:tab w:val="clear" w:pos="8176"/>
              <w:tab w:val="right" w:pos="9026" w:leader="dot"/>
            </w:tabs>
            <w:rPr/>
          </w:pPr>
          <w:hyperlink w:anchor="__RefHeading___Toc665284_581953129">
            <w:r>
              <w:rPr>
                <w:webHidden/>
                <w:rStyle w:val="IndexLink"/>
                <w:rtl w:val="true"/>
              </w:rPr>
              <w:t>ب</w:t>
            </w:r>
            <w:r>
              <w:rPr>
                <w:rStyle w:val="IndexLink"/>
                <w:rtl w:val="true"/>
              </w:rPr>
              <w:t xml:space="preserve">) </w:t>
            </w:r>
            <w:r>
              <w:rPr>
                <w:rStyle w:val="IndexLink"/>
                <w:rtl w:val="true"/>
              </w:rPr>
              <w:t>پیوند مصرف با حیات اخروی انسان</w:t>
            </w:r>
            <w:r>
              <w:rPr>
                <w:rStyle w:val="IndexLink"/>
                <w:rtl w:val="true"/>
              </w:rPr>
              <w:tab/>
            </w:r>
            <w:r>
              <w:rPr>
                <w:rStyle w:val="IndexLink"/>
              </w:rPr>
              <w:t>40</w:t>
            </w:r>
          </w:hyperlink>
        </w:p>
        <w:p>
          <w:pPr>
            <w:pStyle w:val="Contents3"/>
            <w:tabs>
              <w:tab w:val="clear" w:pos="8459"/>
              <w:tab w:val="right" w:pos="9026" w:leader="dot"/>
            </w:tabs>
            <w:rPr/>
          </w:pPr>
          <w:hyperlink w:anchor="__RefHeading___Toc665286_581953129">
            <w:r>
              <w:rPr>
                <w:webHidden/>
                <w:rStyle w:val="IndexLink"/>
              </w:rPr>
              <w:t>4</w:t>
            </w:r>
            <w:r>
              <w:rPr>
                <w:rStyle w:val="IndexLink"/>
                <w:rtl w:val="true"/>
              </w:rPr>
              <w:t xml:space="preserve">. </w:t>
            </w:r>
            <w:r>
              <w:rPr>
                <w:rStyle w:val="IndexLink"/>
                <w:rtl w:val="true"/>
              </w:rPr>
              <w:t>اهمیت مصرف در نگاه دینی</w:t>
            </w:r>
            <w:r>
              <w:rPr>
                <w:rStyle w:val="IndexLink"/>
                <w:rtl w:val="true"/>
              </w:rPr>
              <w:tab/>
            </w:r>
            <w:r>
              <w:rPr>
                <w:rStyle w:val="IndexLink"/>
              </w:rPr>
              <w:t>42</w:t>
            </w:r>
          </w:hyperlink>
        </w:p>
        <w:p>
          <w:pPr>
            <w:pStyle w:val="Contents2"/>
            <w:tabs>
              <w:tab w:val="clear" w:pos="8743"/>
              <w:tab w:val="right" w:pos="9026" w:leader="dot"/>
            </w:tabs>
            <w:rPr/>
          </w:pPr>
          <w:hyperlink w:anchor="__RefHeading___Toc665288_581953129">
            <w:r>
              <w:rPr>
                <w:webHidden/>
                <w:rStyle w:val="IndexLink"/>
                <w:rtl w:val="true"/>
              </w:rPr>
              <w:t>بخش دوم</w:t>
            </w:r>
            <w:r>
              <w:rPr>
                <w:rStyle w:val="IndexLink"/>
                <w:rtl w:val="true"/>
              </w:rPr>
              <w:t xml:space="preserve">: </w:t>
            </w:r>
            <w:r>
              <w:rPr>
                <w:rStyle w:val="IndexLink"/>
                <w:rtl w:val="true"/>
              </w:rPr>
              <w:t>مبانی و زمینه‌های شکل دهنده مصرف صحیح</w:t>
            </w:r>
            <w:r>
              <w:rPr>
                <w:rStyle w:val="IndexLink"/>
                <w:rtl w:val="true"/>
              </w:rPr>
              <w:tab/>
            </w:r>
            <w:r>
              <w:rPr>
                <w:rStyle w:val="IndexLink"/>
              </w:rPr>
              <w:t>45</w:t>
            </w:r>
          </w:hyperlink>
        </w:p>
        <w:p>
          <w:pPr>
            <w:pStyle w:val="Contents3"/>
            <w:tabs>
              <w:tab w:val="clear" w:pos="8459"/>
              <w:tab w:val="right" w:pos="9026" w:leader="dot"/>
            </w:tabs>
            <w:rPr/>
          </w:pPr>
          <w:hyperlink w:anchor="__RefHeading___Toc665290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65292_581953129">
            <w:r>
              <w:rPr>
                <w:webHidden/>
                <w:rStyle w:val="IndexLink"/>
              </w:rPr>
              <w:t>1</w:t>
            </w:r>
            <w:r>
              <w:rPr>
                <w:rStyle w:val="IndexLink"/>
                <w:rtl w:val="true"/>
              </w:rPr>
              <w:t xml:space="preserve">. </w:t>
            </w:r>
            <w:r>
              <w:rPr>
                <w:rStyle w:val="IndexLink"/>
                <w:rtl w:val="true"/>
              </w:rPr>
              <w:t>غیب باوری</w:t>
            </w:r>
            <w:r>
              <w:rPr>
                <w:rStyle w:val="IndexLink"/>
                <w:rtl w:val="true"/>
              </w:rPr>
              <w:tab/>
            </w:r>
            <w:r>
              <w:rPr>
                <w:rStyle w:val="IndexLink"/>
              </w:rPr>
              <w:t>45</w:t>
            </w:r>
          </w:hyperlink>
        </w:p>
        <w:p>
          <w:pPr>
            <w:pStyle w:val="Contents3"/>
            <w:tabs>
              <w:tab w:val="clear" w:pos="8459"/>
              <w:tab w:val="right" w:pos="9026" w:leader="dot"/>
            </w:tabs>
            <w:rPr/>
          </w:pPr>
          <w:hyperlink w:anchor="__RefHeading___Toc665294_581953129">
            <w:r>
              <w:rPr>
                <w:webHidden/>
                <w:rStyle w:val="IndexLink"/>
              </w:rPr>
              <w:t>2</w:t>
            </w:r>
            <w:r>
              <w:rPr>
                <w:rStyle w:val="IndexLink"/>
                <w:rtl w:val="true"/>
              </w:rPr>
              <w:t xml:space="preserve">. </w:t>
            </w:r>
            <w:r>
              <w:rPr>
                <w:rStyle w:val="IndexLink"/>
                <w:rtl w:val="true"/>
              </w:rPr>
              <w:t>معاد باوری</w:t>
            </w:r>
            <w:r>
              <w:rPr>
                <w:rStyle w:val="IndexLink"/>
                <w:rtl w:val="true"/>
              </w:rPr>
              <w:tab/>
            </w:r>
            <w:r>
              <w:rPr>
                <w:rStyle w:val="IndexLink"/>
              </w:rPr>
              <w:t>47</w:t>
            </w:r>
          </w:hyperlink>
        </w:p>
        <w:p>
          <w:pPr>
            <w:pStyle w:val="Contents3"/>
            <w:tabs>
              <w:tab w:val="clear" w:pos="8459"/>
              <w:tab w:val="right" w:pos="9026" w:leader="dot"/>
            </w:tabs>
            <w:rPr/>
          </w:pPr>
          <w:hyperlink w:anchor="__RefHeading___Toc665296_581953129">
            <w:r>
              <w:rPr>
                <w:webHidden/>
                <w:rStyle w:val="IndexLink"/>
              </w:rPr>
              <w:t>3</w:t>
            </w:r>
            <w:r>
              <w:rPr>
                <w:rStyle w:val="IndexLink"/>
                <w:rtl w:val="true"/>
              </w:rPr>
              <w:t xml:space="preserve">. </w:t>
            </w:r>
            <w:r>
              <w:rPr>
                <w:rStyle w:val="IndexLink"/>
                <w:rtl w:val="true"/>
              </w:rPr>
              <w:t>توجه به هدف خلقت</w:t>
            </w:r>
            <w:r>
              <w:rPr>
                <w:rStyle w:val="IndexLink"/>
                <w:rtl w:val="true"/>
              </w:rPr>
              <w:tab/>
            </w:r>
            <w:r>
              <w:rPr>
                <w:rStyle w:val="IndexLink"/>
              </w:rPr>
              <w:t>48</w:t>
            </w:r>
          </w:hyperlink>
        </w:p>
        <w:p>
          <w:pPr>
            <w:pStyle w:val="Contents3"/>
            <w:tabs>
              <w:tab w:val="clear" w:pos="8459"/>
              <w:tab w:val="right" w:pos="9026" w:leader="dot"/>
            </w:tabs>
            <w:rPr/>
          </w:pPr>
          <w:hyperlink w:anchor="__RefHeading___Toc665298_581953129">
            <w:r>
              <w:rPr>
                <w:webHidden/>
                <w:rStyle w:val="IndexLink"/>
              </w:rPr>
              <w:t>4</w:t>
            </w:r>
            <w:r>
              <w:rPr>
                <w:rStyle w:val="IndexLink"/>
                <w:rtl w:val="true"/>
              </w:rPr>
              <w:t xml:space="preserve">. </w:t>
            </w:r>
            <w:r>
              <w:rPr>
                <w:rStyle w:val="IndexLink"/>
                <w:rtl w:val="true"/>
              </w:rPr>
              <w:t>امانت‌داری</w:t>
            </w:r>
            <w:r>
              <w:rPr>
                <w:rStyle w:val="IndexLink"/>
                <w:rtl w:val="true"/>
              </w:rPr>
              <w:tab/>
            </w:r>
            <w:r>
              <w:rPr>
                <w:rStyle w:val="IndexLink"/>
              </w:rPr>
              <w:t>51</w:t>
            </w:r>
          </w:hyperlink>
        </w:p>
        <w:p>
          <w:pPr>
            <w:pStyle w:val="Contents4"/>
            <w:tabs>
              <w:tab w:val="clear" w:pos="8176"/>
              <w:tab w:val="right" w:pos="9026" w:leader="dot"/>
            </w:tabs>
            <w:rPr/>
          </w:pPr>
          <w:hyperlink w:anchor="__RefHeading___Toc665300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65302_581953129">
            <w:r>
              <w:rPr>
                <w:webHidden/>
                <w:rStyle w:val="IndexLink"/>
                <w:rtl w:val="true"/>
              </w:rPr>
              <w:t>الف</w:t>
            </w:r>
            <w:r>
              <w:rPr>
                <w:rStyle w:val="IndexLink"/>
                <w:rtl w:val="true"/>
              </w:rPr>
              <w:t xml:space="preserve">) </w:t>
            </w:r>
            <w:r>
              <w:rPr>
                <w:rStyle w:val="IndexLink"/>
                <w:rtl w:val="true"/>
              </w:rPr>
              <w:t>قرآن و اهل بیت علیهم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665304_581953129">
            <w:r>
              <w:rPr>
                <w:webHidden/>
                <w:rStyle w:val="IndexLink"/>
                <w:rtl w:val="true"/>
              </w:rPr>
              <w:t>ب</w:t>
            </w:r>
            <w:r>
              <w:rPr>
                <w:rStyle w:val="IndexLink"/>
                <w:rtl w:val="true"/>
              </w:rPr>
              <w:t xml:space="preserve">) </w:t>
            </w:r>
            <w:r>
              <w:rPr>
                <w:rStyle w:val="IndexLink"/>
                <w:rtl w:val="true"/>
              </w:rPr>
              <w:t>خویشتن خویش</w:t>
            </w:r>
            <w:r>
              <w:rPr>
                <w:rStyle w:val="IndexLink"/>
                <w:rtl w:val="true"/>
              </w:rPr>
              <w:tab/>
            </w:r>
            <w:r>
              <w:rPr>
                <w:rStyle w:val="IndexLink"/>
              </w:rPr>
              <w:t>54</w:t>
            </w:r>
          </w:hyperlink>
        </w:p>
        <w:p>
          <w:pPr>
            <w:pStyle w:val="Contents4"/>
            <w:tabs>
              <w:tab w:val="clear" w:pos="8176"/>
              <w:tab w:val="right" w:pos="9026" w:leader="dot"/>
            </w:tabs>
            <w:rPr/>
          </w:pPr>
          <w:hyperlink w:anchor="__RefHeading___Toc665306_581953129">
            <w:r>
              <w:rPr>
                <w:webHidden/>
                <w:rStyle w:val="IndexLink"/>
                <w:rtl w:val="true"/>
              </w:rPr>
              <w:t>ج</w:t>
            </w:r>
            <w:r>
              <w:rPr>
                <w:rStyle w:val="IndexLink"/>
                <w:rtl w:val="true"/>
              </w:rPr>
              <w:t xml:space="preserve">) </w:t>
            </w:r>
            <w:r>
              <w:rPr>
                <w:rStyle w:val="IndexLink"/>
                <w:rtl w:val="true"/>
              </w:rPr>
              <w:t>جامعه و دیگران</w:t>
            </w:r>
            <w:r>
              <w:rPr>
                <w:rStyle w:val="IndexLink"/>
                <w:rtl w:val="true"/>
              </w:rPr>
              <w:tab/>
            </w:r>
            <w:r>
              <w:rPr>
                <w:rStyle w:val="IndexLink"/>
              </w:rPr>
              <w:t>55</w:t>
            </w:r>
          </w:hyperlink>
        </w:p>
        <w:p>
          <w:pPr>
            <w:pStyle w:val="Contents3"/>
            <w:tabs>
              <w:tab w:val="clear" w:pos="8459"/>
              <w:tab w:val="right" w:pos="9026" w:leader="dot"/>
            </w:tabs>
            <w:rPr/>
          </w:pPr>
          <w:hyperlink w:anchor="__RefHeading___Toc665308_581953129">
            <w:r>
              <w:rPr>
                <w:webHidden/>
                <w:rStyle w:val="IndexLink"/>
              </w:rPr>
              <w:t>5</w:t>
            </w:r>
            <w:r>
              <w:rPr>
                <w:rStyle w:val="IndexLink"/>
                <w:rtl w:val="true"/>
              </w:rPr>
              <w:t xml:space="preserve">. </w:t>
            </w:r>
            <w:r>
              <w:rPr>
                <w:rStyle w:val="IndexLink"/>
                <w:rtl w:val="true"/>
              </w:rPr>
              <w:t>مسؤولیت‌پذیری</w:t>
            </w:r>
            <w:r>
              <w:rPr>
                <w:rStyle w:val="IndexLink"/>
                <w:rtl w:val="true"/>
              </w:rPr>
              <w:tab/>
            </w:r>
            <w:r>
              <w:rPr>
                <w:rStyle w:val="IndexLink"/>
              </w:rPr>
              <w:t>57</w:t>
            </w:r>
          </w:hyperlink>
        </w:p>
        <w:p>
          <w:pPr>
            <w:pStyle w:val="Contents4"/>
            <w:tabs>
              <w:tab w:val="clear" w:pos="8176"/>
              <w:tab w:val="right" w:pos="9026" w:leader="dot"/>
            </w:tabs>
            <w:rPr/>
          </w:pPr>
          <w:hyperlink w:anchor="__RefHeading___Toc665310_581953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65312_581953129">
            <w:r>
              <w:rPr>
                <w:webHidden/>
                <w:rStyle w:val="IndexLink"/>
                <w:rtl w:val="true"/>
              </w:rPr>
              <w:t>آثار مسؤولیت‌پذیری در مصرف صحیح</w:t>
            </w:r>
            <w:r>
              <w:rPr>
                <w:rStyle w:val="IndexLink"/>
                <w:rtl w:val="true"/>
              </w:rPr>
              <w:tab/>
            </w:r>
            <w:r>
              <w:rPr>
                <w:rStyle w:val="IndexLink"/>
              </w:rPr>
              <w:t>58</w:t>
            </w:r>
          </w:hyperlink>
        </w:p>
        <w:p>
          <w:pPr>
            <w:pStyle w:val="Contents3"/>
            <w:tabs>
              <w:tab w:val="clear" w:pos="8459"/>
              <w:tab w:val="right" w:pos="9026" w:leader="dot"/>
            </w:tabs>
            <w:rPr/>
          </w:pPr>
          <w:hyperlink w:anchor="__RefHeading___Toc665314_581953129">
            <w:r>
              <w:rPr>
                <w:webHidden/>
                <w:rStyle w:val="IndexLink"/>
              </w:rPr>
              <w:t>6</w:t>
            </w:r>
            <w:r>
              <w:rPr>
                <w:rStyle w:val="IndexLink"/>
                <w:rtl w:val="true"/>
              </w:rPr>
              <w:t xml:space="preserve">. </w:t>
            </w:r>
            <w:r>
              <w:rPr>
                <w:rStyle w:val="IndexLink"/>
                <w:rtl w:val="true"/>
              </w:rPr>
              <w:t>نظم مداری</w:t>
            </w:r>
            <w:r>
              <w:rPr>
                <w:rStyle w:val="IndexLink"/>
                <w:rtl w:val="true"/>
              </w:rPr>
              <w:tab/>
            </w:r>
            <w:r>
              <w:rPr>
                <w:rStyle w:val="IndexLink"/>
              </w:rPr>
              <w:t>59</w:t>
            </w:r>
          </w:hyperlink>
        </w:p>
        <w:p>
          <w:pPr>
            <w:pStyle w:val="Contents3"/>
            <w:tabs>
              <w:tab w:val="clear" w:pos="8459"/>
              <w:tab w:val="right" w:pos="9026" w:leader="dot"/>
            </w:tabs>
            <w:rPr/>
          </w:pPr>
          <w:hyperlink w:anchor="__RefHeading___Toc665316_581953129">
            <w:r>
              <w:rPr>
                <w:webHidden/>
                <w:rStyle w:val="IndexLink"/>
              </w:rPr>
              <w:t>7</w:t>
            </w:r>
            <w:r>
              <w:rPr>
                <w:rStyle w:val="IndexLink"/>
                <w:rtl w:val="true"/>
              </w:rPr>
              <w:t xml:space="preserve">. </w:t>
            </w:r>
            <w:r>
              <w:rPr>
                <w:rStyle w:val="IndexLink"/>
                <w:rtl w:val="true"/>
              </w:rPr>
              <w:t>آموزش و فرهنگ سازی</w:t>
            </w:r>
            <w:r>
              <w:rPr>
                <w:rStyle w:val="IndexLink"/>
                <w:rtl w:val="true"/>
              </w:rPr>
              <w:tab/>
            </w:r>
            <w:r>
              <w:rPr>
                <w:rStyle w:val="IndexLink"/>
              </w:rPr>
              <w:t>63</w:t>
            </w:r>
          </w:hyperlink>
        </w:p>
        <w:p>
          <w:pPr>
            <w:pStyle w:val="Contents2"/>
            <w:tabs>
              <w:tab w:val="clear" w:pos="8743"/>
              <w:tab w:val="right" w:pos="9026" w:leader="dot"/>
            </w:tabs>
            <w:rPr/>
          </w:pPr>
          <w:hyperlink w:anchor="__RefHeading___Toc665318_581953129">
            <w:r>
              <w:rPr>
                <w:webHidden/>
                <w:rStyle w:val="IndexLink"/>
                <w:rtl w:val="true"/>
              </w:rPr>
              <w:t>بخش سوم</w:t>
            </w:r>
            <w:r>
              <w:rPr>
                <w:rStyle w:val="IndexLink"/>
                <w:rtl w:val="true"/>
              </w:rPr>
              <w:t xml:space="preserve">: </w:t>
            </w:r>
            <w:r>
              <w:rPr>
                <w:rStyle w:val="IndexLink"/>
                <w:rtl w:val="true"/>
              </w:rPr>
              <w:t>اصول و شاخصه‌های مصرف صحیح</w:t>
            </w:r>
            <w:r>
              <w:rPr>
                <w:rStyle w:val="IndexLink"/>
                <w:rtl w:val="true"/>
              </w:rPr>
              <w:tab/>
            </w:r>
            <w:r>
              <w:rPr>
                <w:rStyle w:val="IndexLink"/>
              </w:rPr>
              <w:t>65</w:t>
            </w:r>
          </w:hyperlink>
        </w:p>
        <w:p>
          <w:pPr>
            <w:pStyle w:val="Contents3"/>
            <w:tabs>
              <w:tab w:val="clear" w:pos="8459"/>
              <w:tab w:val="right" w:pos="9026" w:leader="dot"/>
            </w:tabs>
            <w:rPr/>
          </w:pPr>
          <w:hyperlink w:anchor="__RefHeading___Toc665320_58195312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665322_581953129">
            <w:r>
              <w:rPr>
                <w:webHidden/>
                <w:rStyle w:val="IndexLink"/>
              </w:rPr>
              <w:t>1</w:t>
            </w:r>
            <w:r>
              <w:rPr>
                <w:rStyle w:val="IndexLink"/>
                <w:rtl w:val="true"/>
              </w:rPr>
              <w:t xml:space="preserve">. </w:t>
            </w:r>
            <w:r>
              <w:rPr>
                <w:rStyle w:val="IndexLink"/>
                <w:rtl w:val="true"/>
              </w:rPr>
              <w:t>الگوی مصرف عمومی و اصول حاکم بر آنها</w:t>
            </w:r>
            <w:r>
              <w:rPr>
                <w:rStyle w:val="IndexLink"/>
                <w:rtl w:val="true"/>
              </w:rPr>
              <w:tab/>
            </w:r>
            <w:r>
              <w:rPr>
                <w:rStyle w:val="IndexLink"/>
              </w:rPr>
              <w:t>66</w:t>
            </w:r>
          </w:hyperlink>
        </w:p>
        <w:p>
          <w:pPr>
            <w:pStyle w:val="Contents4"/>
            <w:tabs>
              <w:tab w:val="clear" w:pos="8176"/>
              <w:tab w:val="right" w:pos="9026" w:leader="dot"/>
            </w:tabs>
            <w:rPr/>
          </w:pPr>
          <w:hyperlink w:anchor="__RefHeading___Toc665324_581953129">
            <w:r>
              <w:rPr>
                <w:webHidden/>
                <w:rStyle w:val="IndexLink"/>
                <w:rtl w:val="true"/>
              </w:rPr>
              <w:t>الف</w:t>
            </w:r>
            <w:r>
              <w:rPr>
                <w:rStyle w:val="IndexLink"/>
                <w:rtl w:val="true"/>
              </w:rPr>
              <w:t xml:space="preserve">) </w:t>
            </w:r>
            <w:r>
              <w:rPr>
                <w:rStyle w:val="IndexLink"/>
                <w:rtl w:val="true"/>
              </w:rPr>
              <w:t>اصل نیاز</w:t>
            </w:r>
            <w:r>
              <w:rPr>
                <w:rStyle w:val="IndexLink"/>
                <w:rtl w:val="true"/>
              </w:rPr>
              <w:tab/>
            </w:r>
            <w:r>
              <w:rPr>
                <w:rStyle w:val="IndexLink"/>
              </w:rPr>
              <w:t>66</w:t>
            </w:r>
          </w:hyperlink>
        </w:p>
        <w:p>
          <w:pPr>
            <w:pStyle w:val="Contents5"/>
            <w:tabs>
              <w:tab w:val="clear" w:pos="7892"/>
              <w:tab w:val="right" w:pos="9026" w:leader="dot"/>
            </w:tabs>
            <w:rPr/>
          </w:pPr>
          <w:hyperlink w:anchor="__RefHeading___Toc665326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65328_581953129">
            <w:r>
              <w:rPr>
                <w:webHidden/>
                <w:rStyle w:val="IndexLink"/>
                <w:rtl w:val="true"/>
              </w:rPr>
              <w:t>یک</w:t>
            </w:r>
            <w:r>
              <w:rPr>
                <w:rStyle w:val="IndexLink"/>
                <w:rtl w:val="true"/>
              </w:rPr>
              <w:t xml:space="preserve">. </w:t>
            </w:r>
            <w:r>
              <w:rPr>
                <w:rStyle w:val="IndexLink"/>
                <w:rtl w:val="true"/>
              </w:rPr>
              <w:t>مفهوم‌شناسی نیاز</w:t>
            </w:r>
            <w:r>
              <w:rPr>
                <w:rStyle w:val="IndexLink"/>
                <w:rtl w:val="true"/>
              </w:rPr>
              <w:tab/>
            </w:r>
            <w:r>
              <w:rPr>
                <w:rStyle w:val="IndexLink"/>
              </w:rPr>
              <w:t>66</w:t>
            </w:r>
          </w:hyperlink>
        </w:p>
        <w:p>
          <w:pPr>
            <w:pStyle w:val="Contents6"/>
            <w:tabs>
              <w:tab w:val="clear" w:pos="7609"/>
              <w:tab w:val="right" w:pos="9026" w:leader="dot"/>
            </w:tabs>
            <w:rPr/>
          </w:pPr>
          <w:hyperlink w:anchor="__RefHeading___Toc665330_58195312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665332_581953129">
            <w:r>
              <w:rPr>
                <w:webHidden/>
                <w:rStyle w:val="IndexLink"/>
                <w:rtl w:val="true"/>
              </w:rPr>
              <w:t>دیدگاه فقیهان</w:t>
            </w:r>
            <w:r>
              <w:rPr>
                <w:rStyle w:val="IndexLink"/>
                <w:rtl w:val="true"/>
              </w:rPr>
              <w:tab/>
            </w:r>
            <w:r>
              <w:rPr>
                <w:rStyle w:val="IndexLink"/>
              </w:rPr>
              <w:t>68</w:t>
            </w:r>
          </w:hyperlink>
        </w:p>
        <w:p>
          <w:pPr>
            <w:pStyle w:val="Contents5"/>
            <w:tabs>
              <w:tab w:val="clear" w:pos="7892"/>
              <w:tab w:val="right" w:pos="9026" w:leader="dot"/>
            </w:tabs>
            <w:rPr/>
          </w:pPr>
          <w:hyperlink w:anchor="__RefHeading___Toc665334_581953129">
            <w:r>
              <w:rPr>
                <w:webHidden/>
                <w:rStyle w:val="IndexLink"/>
                <w:rtl w:val="true"/>
              </w:rPr>
              <w:t>دو</w:t>
            </w:r>
            <w:r>
              <w:rPr>
                <w:rStyle w:val="IndexLink"/>
                <w:rtl w:val="true"/>
              </w:rPr>
              <w:t xml:space="preserve">. </w:t>
            </w:r>
            <w:r>
              <w:rPr>
                <w:rStyle w:val="IndexLink"/>
                <w:rtl w:val="true"/>
              </w:rPr>
              <w:t>سطوح مختلف در تأمین نیازهای مادّی</w:t>
            </w:r>
            <w:r>
              <w:rPr>
                <w:rStyle w:val="IndexLink"/>
                <w:rtl w:val="true"/>
              </w:rPr>
              <w:tab/>
            </w:r>
            <w:r>
              <w:rPr>
                <w:rStyle w:val="IndexLink"/>
              </w:rPr>
              <w:t>69</w:t>
            </w:r>
          </w:hyperlink>
        </w:p>
        <w:p>
          <w:pPr>
            <w:pStyle w:val="Contents6"/>
            <w:tabs>
              <w:tab w:val="clear" w:pos="7609"/>
              <w:tab w:val="right" w:pos="9026" w:leader="dot"/>
            </w:tabs>
            <w:rPr/>
          </w:pPr>
          <w:hyperlink w:anchor="__RefHeading___Toc665336_581953129">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665338_581953129">
            <w:r>
              <w:rPr>
                <w:webHidden/>
                <w:rStyle w:val="IndexLink"/>
              </w:rPr>
              <w:t>1</w:t>
            </w:r>
            <w:r>
              <w:rPr>
                <w:rStyle w:val="IndexLink"/>
                <w:rtl w:val="true"/>
              </w:rPr>
              <w:t xml:space="preserve">. </w:t>
            </w:r>
            <w:r>
              <w:rPr>
                <w:rStyle w:val="IndexLink"/>
                <w:rtl w:val="true"/>
              </w:rPr>
              <w:t>اضطرار</w:t>
            </w:r>
            <w:r>
              <w:rPr>
                <w:rStyle w:val="IndexLink"/>
                <w:rtl w:val="true"/>
              </w:rPr>
              <w:tab/>
            </w:r>
            <w:r>
              <w:rPr>
                <w:rStyle w:val="IndexLink"/>
              </w:rPr>
              <w:t>69</w:t>
            </w:r>
          </w:hyperlink>
        </w:p>
        <w:p>
          <w:pPr>
            <w:pStyle w:val="Contents6"/>
            <w:tabs>
              <w:tab w:val="clear" w:pos="7609"/>
              <w:tab w:val="right" w:pos="9026" w:leader="dot"/>
            </w:tabs>
            <w:rPr/>
          </w:pPr>
          <w:hyperlink w:anchor="__RefHeading___Toc665340_581953129">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665342_581953129">
            <w:r>
              <w:rPr>
                <w:webHidden/>
                <w:rStyle w:val="IndexLink"/>
                <w:rtl w:val="true"/>
              </w:rPr>
              <w:t>حکم اضطرار</w:t>
            </w:r>
            <w:r>
              <w:rPr>
                <w:rStyle w:val="IndexLink"/>
                <w:rtl w:val="true"/>
              </w:rPr>
              <w:tab/>
            </w:r>
            <w:r>
              <w:rPr>
                <w:rStyle w:val="IndexLink"/>
              </w:rPr>
              <w:t>70</w:t>
            </w:r>
          </w:hyperlink>
        </w:p>
        <w:p>
          <w:pPr>
            <w:pStyle w:val="Contents6"/>
            <w:tabs>
              <w:tab w:val="clear" w:pos="7609"/>
              <w:tab w:val="right" w:pos="9026" w:leader="dot"/>
            </w:tabs>
            <w:rPr/>
          </w:pPr>
          <w:hyperlink w:anchor="__RefHeading___Toc665344_581953129">
            <w:r>
              <w:rPr>
                <w:webHidden/>
                <w:rStyle w:val="IndexLink"/>
              </w:rPr>
              <w:t>2</w:t>
            </w:r>
            <w:r>
              <w:rPr>
                <w:rStyle w:val="IndexLink"/>
                <w:rtl w:val="true"/>
              </w:rPr>
              <w:t xml:space="preserve">. </w:t>
            </w:r>
            <w:r>
              <w:rPr>
                <w:rStyle w:val="IndexLink"/>
                <w:rtl w:val="true"/>
              </w:rPr>
              <w:t xml:space="preserve">عسر و حرج </w:t>
            </w:r>
            <w:r>
              <w:rPr>
                <w:rStyle w:val="IndexLink"/>
                <w:rtl w:val="true"/>
              </w:rPr>
              <w:t>(</w:t>
            </w:r>
            <w:r>
              <w:rPr>
                <w:rStyle w:val="IndexLink"/>
                <w:rtl w:val="true"/>
              </w:rPr>
              <w:t>ضیق</w:t>
            </w:r>
            <w:r>
              <w:rPr>
                <w:rStyle w:val="IndexLink"/>
                <w:rtl w:val="true"/>
              </w:rPr>
              <w:t>)</w:t>
              <w:tab/>
            </w:r>
            <w:r>
              <w:rPr>
                <w:rStyle w:val="IndexLink"/>
              </w:rPr>
              <w:t>72</w:t>
            </w:r>
          </w:hyperlink>
        </w:p>
        <w:p>
          <w:pPr>
            <w:pStyle w:val="Contents6"/>
            <w:tabs>
              <w:tab w:val="clear" w:pos="7609"/>
              <w:tab w:val="right" w:pos="9026" w:leader="dot"/>
            </w:tabs>
            <w:rPr/>
          </w:pPr>
          <w:hyperlink w:anchor="__RefHeading___Toc665346_58195312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665348_581953129">
            <w:r>
              <w:rPr>
                <w:webHidden/>
                <w:rStyle w:val="IndexLink"/>
                <w:rtl w:val="true"/>
              </w:rPr>
              <w:t xml:space="preserve">حکم </w:t>
            </w:r>
            <w:r>
              <w:rPr>
                <w:rStyle w:val="IndexLink"/>
                <w:rtl w:val="true"/>
              </w:rPr>
              <w:t>«</w:t>
            </w:r>
            <w:r>
              <w:rPr>
                <w:rStyle w:val="IndexLink"/>
                <w:rtl w:val="true"/>
              </w:rPr>
              <w:t>عسر و حرج</w:t>
            </w:r>
            <w:r>
              <w:rPr>
                <w:rStyle w:val="IndexLink"/>
                <w:rtl w:val="true"/>
              </w:rPr>
              <w:t>»</w:t>
              <w:tab/>
            </w:r>
            <w:r>
              <w:rPr>
                <w:rStyle w:val="IndexLink"/>
              </w:rPr>
              <w:t>72</w:t>
            </w:r>
          </w:hyperlink>
        </w:p>
        <w:p>
          <w:pPr>
            <w:pStyle w:val="Contents6"/>
            <w:tabs>
              <w:tab w:val="clear" w:pos="7609"/>
              <w:tab w:val="right" w:pos="9026" w:leader="dot"/>
            </w:tabs>
            <w:rPr/>
          </w:pPr>
          <w:hyperlink w:anchor="__RefHeading___Toc665350_581953129">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مسکنت و فقر</w:t>
            </w:r>
            <w:r>
              <w:rPr>
                <w:rStyle w:val="IndexLink"/>
                <w:rtl w:val="true"/>
              </w:rPr>
              <w:tab/>
            </w:r>
            <w:r>
              <w:rPr>
                <w:rStyle w:val="IndexLink"/>
              </w:rPr>
              <w:t>74</w:t>
            </w:r>
          </w:hyperlink>
        </w:p>
        <w:p>
          <w:pPr>
            <w:pStyle w:val="Contents6"/>
            <w:tabs>
              <w:tab w:val="clear" w:pos="7609"/>
              <w:tab w:val="right" w:pos="9026" w:leader="dot"/>
            </w:tabs>
            <w:rPr/>
          </w:pPr>
          <w:hyperlink w:anchor="__RefHeading___Toc665352_581953129">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665354_581953129">
            <w:r>
              <w:rPr>
                <w:webHidden/>
                <w:rStyle w:val="IndexLink"/>
                <w:rtl w:val="true"/>
              </w:rPr>
              <w:t>حکم مسکین و فقیر</w:t>
            </w:r>
            <w:r>
              <w:rPr>
                <w:rStyle w:val="IndexLink"/>
                <w:rtl w:val="true"/>
              </w:rPr>
              <w:tab/>
            </w:r>
            <w:r>
              <w:rPr>
                <w:rStyle w:val="IndexLink"/>
              </w:rPr>
              <w:t>75</w:t>
            </w:r>
          </w:hyperlink>
        </w:p>
        <w:p>
          <w:pPr>
            <w:pStyle w:val="Contents6"/>
            <w:tabs>
              <w:tab w:val="clear" w:pos="7609"/>
              <w:tab w:val="right" w:pos="9026" w:leader="dot"/>
            </w:tabs>
            <w:rPr/>
          </w:pPr>
          <w:hyperlink w:anchor="__RefHeading___Toc665356_581953129">
            <w:r>
              <w:rPr>
                <w:webHidden/>
                <w:rStyle w:val="IndexLink"/>
              </w:rPr>
              <w:t>5</w:t>
            </w:r>
            <w:r>
              <w:rPr>
                <w:rStyle w:val="IndexLink"/>
                <w:rtl w:val="true"/>
              </w:rPr>
              <w:t xml:space="preserve">. </w:t>
            </w:r>
            <w:r>
              <w:rPr>
                <w:rStyle w:val="IndexLink"/>
                <w:rtl w:val="true"/>
              </w:rPr>
              <w:t xml:space="preserve">سطح عمومی </w:t>
            </w:r>
            <w:r>
              <w:rPr>
                <w:rStyle w:val="IndexLink"/>
                <w:rtl w:val="true"/>
              </w:rPr>
              <w:t>(</w:t>
            </w:r>
            <w:r>
              <w:rPr>
                <w:rStyle w:val="IndexLink"/>
                <w:rtl w:val="true"/>
              </w:rPr>
              <w:t>معروف</w:t>
            </w:r>
            <w:r>
              <w:rPr>
                <w:rStyle w:val="IndexLink"/>
                <w:rtl w:val="true"/>
              </w:rPr>
              <w:t>)</w:t>
              <w:tab/>
            </w:r>
            <w:r>
              <w:rPr>
                <w:rStyle w:val="IndexLink"/>
              </w:rPr>
              <w:t>79</w:t>
            </w:r>
          </w:hyperlink>
        </w:p>
        <w:p>
          <w:pPr>
            <w:pStyle w:val="Contents6"/>
            <w:tabs>
              <w:tab w:val="clear" w:pos="7609"/>
              <w:tab w:val="right" w:pos="9026" w:leader="dot"/>
            </w:tabs>
            <w:rPr/>
          </w:pPr>
          <w:hyperlink w:anchor="__RefHeading___Toc665358_581953129">
            <w:r>
              <w:rPr>
                <w:webHidden/>
                <w:rStyle w:val="IndexLink"/>
              </w:rPr>
              <w:t>6</w:t>
            </w:r>
            <w:r>
              <w:rPr>
                <w:rStyle w:val="IndexLink"/>
                <w:rtl w:val="true"/>
              </w:rPr>
              <w:t xml:space="preserve">. </w:t>
            </w:r>
            <w:r>
              <w:rPr>
                <w:rStyle w:val="IndexLink"/>
                <w:rtl w:val="true"/>
              </w:rPr>
              <w:t>توسعه و رفاه</w:t>
            </w:r>
            <w:r>
              <w:rPr>
                <w:rStyle w:val="IndexLink"/>
                <w:rtl w:val="true"/>
              </w:rPr>
              <w:tab/>
            </w:r>
            <w:r>
              <w:rPr>
                <w:rStyle w:val="IndexLink"/>
              </w:rPr>
              <w:t>80</w:t>
            </w:r>
          </w:hyperlink>
        </w:p>
        <w:p>
          <w:pPr>
            <w:pStyle w:val="Contents6"/>
            <w:tabs>
              <w:tab w:val="clear" w:pos="7609"/>
              <w:tab w:val="right" w:pos="9026" w:leader="dot"/>
            </w:tabs>
            <w:rPr/>
          </w:pPr>
          <w:hyperlink w:anchor="__RefHeading___Toc665360_581953129">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665362_581953129">
            <w:r>
              <w:rPr>
                <w:webHidden/>
                <w:rStyle w:val="IndexLink"/>
                <w:rtl w:val="true"/>
              </w:rPr>
              <w:t>حکم توسعه</w:t>
            </w:r>
            <w:r>
              <w:rPr>
                <w:rStyle w:val="IndexLink"/>
                <w:rtl w:val="true"/>
              </w:rPr>
              <w:tab/>
            </w:r>
            <w:r>
              <w:rPr>
                <w:rStyle w:val="IndexLink"/>
              </w:rPr>
              <w:t>80</w:t>
            </w:r>
          </w:hyperlink>
        </w:p>
        <w:p>
          <w:pPr>
            <w:pStyle w:val="Contents6"/>
            <w:tabs>
              <w:tab w:val="clear" w:pos="7609"/>
              <w:tab w:val="right" w:pos="9026" w:leader="dot"/>
            </w:tabs>
            <w:rPr/>
          </w:pPr>
          <w:hyperlink w:anchor="__RefHeading___Toc665364_581953129">
            <w:r>
              <w:rPr>
                <w:webHidden/>
                <w:rStyle w:val="IndexLink"/>
              </w:rPr>
              <w:t>7</w:t>
            </w:r>
            <w:r>
              <w:rPr>
                <w:rStyle w:val="IndexLink"/>
                <w:rtl w:val="true"/>
              </w:rPr>
              <w:t xml:space="preserve">. </w:t>
            </w:r>
            <w:r>
              <w:rPr>
                <w:rStyle w:val="IndexLink"/>
                <w:rtl w:val="true"/>
              </w:rPr>
              <w:t>اسراف</w:t>
            </w:r>
            <w:r>
              <w:rPr>
                <w:rStyle w:val="IndexLink"/>
                <w:rtl w:val="true"/>
              </w:rPr>
              <w:tab/>
            </w:r>
            <w:r>
              <w:rPr>
                <w:rStyle w:val="IndexLink"/>
              </w:rPr>
              <w:t>81</w:t>
            </w:r>
          </w:hyperlink>
        </w:p>
        <w:p>
          <w:pPr>
            <w:pStyle w:val="Contents5"/>
            <w:tabs>
              <w:tab w:val="clear" w:pos="7892"/>
              <w:tab w:val="right" w:pos="9026" w:leader="dot"/>
            </w:tabs>
            <w:rPr/>
          </w:pPr>
          <w:hyperlink w:anchor="__RefHeading___Toc665366_581953129">
            <w:r>
              <w:rPr>
                <w:webHidden/>
                <w:rStyle w:val="IndexLink"/>
                <w:rtl w:val="true"/>
              </w:rPr>
              <w:t>سه</w:t>
            </w:r>
            <w:r>
              <w:rPr>
                <w:rStyle w:val="IndexLink"/>
                <w:rtl w:val="true"/>
              </w:rPr>
              <w:t xml:space="preserve">. </w:t>
            </w:r>
            <w:r>
              <w:rPr>
                <w:rStyle w:val="IndexLink"/>
                <w:rtl w:val="true"/>
              </w:rPr>
              <w:t>سطح مطلوب تأمین نیازها</w:t>
            </w:r>
            <w:r>
              <w:rPr>
                <w:rStyle w:val="IndexLink"/>
                <w:rtl w:val="true"/>
              </w:rPr>
              <w:tab/>
            </w:r>
            <w:r>
              <w:rPr>
                <w:rStyle w:val="IndexLink"/>
              </w:rPr>
              <w:t>81</w:t>
            </w:r>
          </w:hyperlink>
        </w:p>
        <w:p>
          <w:pPr>
            <w:pStyle w:val="Contents5"/>
            <w:tabs>
              <w:tab w:val="clear" w:pos="7892"/>
              <w:tab w:val="right" w:pos="9026" w:leader="dot"/>
            </w:tabs>
            <w:rPr/>
          </w:pPr>
          <w:hyperlink w:anchor="__RefHeading___Toc665368_581953129">
            <w:r>
              <w:rPr>
                <w:webHidden/>
                <w:rStyle w:val="IndexLink"/>
                <w:rtl w:val="true"/>
              </w:rPr>
              <w:t>چهار</w:t>
            </w:r>
            <w:r>
              <w:rPr>
                <w:rStyle w:val="IndexLink"/>
                <w:rtl w:val="true"/>
              </w:rPr>
              <w:t xml:space="preserve">. </w:t>
            </w:r>
            <w:r>
              <w:rPr>
                <w:rStyle w:val="IndexLink"/>
                <w:rtl w:val="true"/>
              </w:rPr>
              <w:t>عدم مطلوبیت اکتفا به حدّاقل</w:t>
            </w:r>
            <w:r>
              <w:rPr>
                <w:rStyle w:val="IndexLink"/>
                <w:rtl w:val="true"/>
              </w:rPr>
              <w:tab/>
            </w:r>
            <w:r>
              <w:rPr>
                <w:rStyle w:val="IndexLink"/>
              </w:rPr>
              <w:t>83</w:t>
            </w:r>
          </w:hyperlink>
        </w:p>
        <w:p>
          <w:pPr>
            <w:pStyle w:val="Contents5"/>
            <w:tabs>
              <w:tab w:val="clear" w:pos="7892"/>
              <w:tab w:val="right" w:pos="9026" w:leader="dot"/>
            </w:tabs>
            <w:rPr/>
          </w:pPr>
          <w:hyperlink w:anchor="__RefHeading___Toc665370_581953129">
            <w:r>
              <w:rPr>
                <w:webHidden/>
                <w:rStyle w:val="IndexLink"/>
                <w:rtl w:val="true"/>
              </w:rPr>
              <w:t>پنج</w:t>
            </w:r>
            <w:r>
              <w:rPr>
                <w:rStyle w:val="IndexLink"/>
                <w:rtl w:val="true"/>
              </w:rPr>
              <w:t xml:space="preserve">. </w:t>
            </w:r>
            <w:r>
              <w:rPr>
                <w:rStyle w:val="IndexLink"/>
                <w:rtl w:val="true"/>
              </w:rPr>
              <w:t>نرسیدن به حدّ اسراف و اتراف</w:t>
            </w:r>
            <w:r>
              <w:rPr>
                <w:rStyle w:val="IndexLink"/>
                <w:rtl w:val="true"/>
              </w:rPr>
              <w:tab/>
            </w:r>
            <w:r>
              <w:rPr>
                <w:rStyle w:val="IndexLink"/>
              </w:rPr>
              <w:t>87</w:t>
            </w:r>
          </w:hyperlink>
        </w:p>
        <w:p>
          <w:pPr>
            <w:pStyle w:val="Contents5"/>
            <w:tabs>
              <w:tab w:val="clear" w:pos="7892"/>
              <w:tab w:val="right" w:pos="9026" w:leader="dot"/>
            </w:tabs>
            <w:rPr/>
          </w:pPr>
          <w:hyperlink w:anchor="__RefHeading___Toc665372_581953129">
            <w:r>
              <w:rPr>
                <w:webHidden/>
                <w:rStyle w:val="IndexLink"/>
                <w:rtl w:val="true"/>
              </w:rPr>
              <w:t>شش</w:t>
            </w:r>
            <w:r>
              <w:rPr>
                <w:rStyle w:val="IndexLink"/>
                <w:rtl w:val="true"/>
              </w:rPr>
              <w:t xml:space="preserve">. </w:t>
            </w:r>
            <w:r>
              <w:rPr>
                <w:rStyle w:val="IndexLink"/>
                <w:rtl w:val="true"/>
              </w:rPr>
              <w:t>تعیین سطح مطلوب مصرف و نقش عرف</w:t>
            </w:r>
            <w:r>
              <w:rPr>
                <w:rStyle w:val="IndexLink"/>
                <w:rtl w:val="true"/>
              </w:rPr>
              <w:tab/>
            </w:r>
            <w:r>
              <w:rPr>
                <w:rStyle w:val="IndexLink"/>
              </w:rPr>
              <w:t>88</w:t>
            </w:r>
          </w:hyperlink>
        </w:p>
        <w:p>
          <w:pPr>
            <w:pStyle w:val="Contents5"/>
            <w:tabs>
              <w:tab w:val="clear" w:pos="7892"/>
              <w:tab w:val="right" w:pos="9026" w:leader="dot"/>
            </w:tabs>
            <w:rPr/>
          </w:pPr>
          <w:hyperlink w:anchor="__RefHeading___Toc665374_581953129">
            <w:r>
              <w:rPr>
                <w:webHidden/>
                <w:rStyle w:val="IndexLink"/>
                <w:rtl w:val="true"/>
              </w:rPr>
              <w:t>هفت</w:t>
            </w:r>
            <w:r>
              <w:rPr>
                <w:rStyle w:val="IndexLink"/>
                <w:rtl w:val="true"/>
              </w:rPr>
              <w:t xml:space="preserve">. </w:t>
            </w:r>
            <w:r>
              <w:rPr>
                <w:rStyle w:val="IndexLink"/>
                <w:rtl w:val="true"/>
              </w:rPr>
              <w:t>مسأله شأن و تحلیل صحیح آن</w:t>
            </w:r>
            <w:r>
              <w:rPr>
                <w:rStyle w:val="IndexLink"/>
                <w:rtl w:val="true"/>
              </w:rPr>
              <w:tab/>
            </w:r>
            <w:r>
              <w:rPr>
                <w:rStyle w:val="IndexLink"/>
              </w:rPr>
              <w:t>91</w:t>
            </w:r>
          </w:hyperlink>
        </w:p>
        <w:p>
          <w:pPr>
            <w:pStyle w:val="Contents6"/>
            <w:tabs>
              <w:tab w:val="clear" w:pos="7609"/>
              <w:tab w:val="right" w:pos="9026" w:leader="dot"/>
            </w:tabs>
            <w:rPr/>
          </w:pPr>
          <w:hyperlink w:anchor="__RefHeading___Toc665376_58195312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665378_581953129">
            <w:r>
              <w:rPr>
                <w:webHidden/>
                <w:rStyle w:val="IndexLink"/>
              </w:rPr>
              <w:t>1</w:t>
            </w:r>
            <w:r>
              <w:rPr>
                <w:rStyle w:val="IndexLink"/>
                <w:rtl w:val="true"/>
              </w:rPr>
              <w:t xml:space="preserve">. </w:t>
            </w:r>
            <w:r>
              <w:rPr>
                <w:rStyle w:val="IndexLink"/>
                <w:rtl w:val="true"/>
              </w:rPr>
              <w:t>روایاتی در باب ازدواج</w:t>
            </w:r>
            <w:r>
              <w:rPr>
                <w:rStyle w:val="IndexLink"/>
                <w:rtl w:val="true"/>
              </w:rPr>
              <w:tab/>
            </w:r>
            <w:r>
              <w:rPr>
                <w:rStyle w:val="IndexLink"/>
              </w:rPr>
              <w:t>97</w:t>
            </w:r>
          </w:hyperlink>
        </w:p>
        <w:p>
          <w:pPr>
            <w:pStyle w:val="Contents6"/>
            <w:tabs>
              <w:tab w:val="clear" w:pos="7609"/>
              <w:tab w:val="right" w:pos="9026" w:leader="dot"/>
            </w:tabs>
            <w:rPr/>
          </w:pPr>
          <w:hyperlink w:anchor="__RefHeading___Toc665380_581953129">
            <w:r>
              <w:rPr>
                <w:webHidden/>
                <w:rStyle w:val="IndexLink"/>
              </w:rPr>
              <w:t>2</w:t>
            </w:r>
            <w:r>
              <w:rPr>
                <w:rStyle w:val="IndexLink"/>
                <w:rtl w:val="true"/>
              </w:rPr>
              <w:t xml:space="preserve">. </w:t>
            </w:r>
            <w:r>
              <w:rPr>
                <w:rStyle w:val="IndexLink"/>
                <w:rtl w:val="true"/>
              </w:rPr>
              <w:t>روایاتی در موضوع استطاعت در حّج</w:t>
            </w:r>
            <w:r>
              <w:rPr>
                <w:rStyle w:val="IndexLink"/>
                <w:rtl w:val="true"/>
              </w:rPr>
              <w:tab/>
            </w:r>
            <w:r>
              <w:rPr>
                <w:rStyle w:val="IndexLink"/>
              </w:rPr>
              <w:t>100</w:t>
            </w:r>
          </w:hyperlink>
        </w:p>
        <w:p>
          <w:pPr>
            <w:pStyle w:val="Contents6"/>
            <w:tabs>
              <w:tab w:val="clear" w:pos="7609"/>
              <w:tab w:val="right" w:pos="9026" w:leader="dot"/>
            </w:tabs>
            <w:rPr/>
          </w:pPr>
          <w:hyperlink w:anchor="__RefHeading___Toc665382_581953129">
            <w:r>
              <w:rPr>
                <w:webHidden/>
                <w:rStyle w:val="IndexLink"/>
              </w:rPr>
              <w:t>3</w:t>
            </w:r>
            <w:r>
              <w:rPr>
                <w:rStyle w:val="IndexLink"/>
                <w:rtl w:val="true"/>
              </w:rPr>
              <w:t xml:space="preserve">. </w:t>
            </w:r>
            <w:r>
              <w:rPr>
                <w:rStyle w:val="IndexLink"/>
                <w:rtl w:val="true"/>
              </w:rPr>
              <w:t>شأن از دیدگاه فقیهان</w:t>
            </w:r>
            <w:r>
              <w:rPr>
                <w:rStyle w:val="IndexLink"/>
                <w:rtl w:val="true"/>
              </w:rPr>
              <w:tab/>
            </w:r>
            <w:r>
              <w:rPr>
                <w:rStyle w:val="IndexLink"/>
              </w:rPr>
              <w:t>102</w:t>
            </w:r>
          </w:hyperlink>
        </w:p>
        <w:p>
          <w:pPr>
            <w:pStyle w:val="Contents6"/>
            <w:tabs>
              <w:tab w:val="clear" w:pos="7609"/>
              <w:tab w:val="right" w:pos="9026" w:leader="dot"/>
            </w:tabs>
            <w:rPr/>
          </w:pPr>
          <w:hyperlink w:anchor="__RefHeading___Toc665384_581953129">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665386_581953129">
            <w:r>
              <w:rPr>
                <w:webHidden/>
                <w:rStyle w:val="IndexLink"/>
                <w:rtl w:val="true"/>
              </w:rPr>
              <w:t>جمع بندی سخنان فقیهان</w:t>
            </w:r>
            <w:r>
              <w:rPr>
                <w:rStyle w:val="IndexLink"/>
                <w:rtl w:val="true"/>
              </w:rPr>
              <w:tab/>
            </w:r>
            <w:r>
              <w:rPr>
                <w:rStyle w:val="IndexLink"/>
              </w:rPr>
              <w:t>104</w:t>
            </w:r>
          </w:hyperlink>
        </w:p>
        <w:p>
          <w:pPr>
            <w:pStyle w:val="Contents5"/>
            <w:tabs>
              <w:tab w:val="clear" w:pos="7892"/>
              <w:tab w:val="right" w:pos="9026" w:leader="dot"/>
            </w:tabs>
            <w:rPr/>
          </w:pPr>
          <w:hyperlink w:anchor="__RefHeading___Toc665388_581953129">
            <w:r>
              <w:rPr>
                <w:webHidden/>
                <w:rStyle w:val="IndexLink"/>
                <w:rtl w:val="true"/>
              </w:rPr>
              <w:t>هشت</w:t>
            </w:r>
            <w:r>
              <w:rPr>
                <w:rStyle w:val="IndexLink"/>
                <w:rtl w:val="true"/>
              </w:rPr>
              <w:t xml:space="preserve">. </w:t>
            </w:r>
            <w:r>
              <w:rPr>
                <w:rStyle w:val="IndexLink"/>
                <w:rtl w:val="true"/>
              </w:rPr>
              <w:t xml:space="preserve">نیازهای معنوی </w:t>
            </w:r>
            <w:r>
              <w:rPr>
                <w:rStyle w:val="IndexLink"/>
                <w:rtl w:val="true"/>
              </w:rPr>
              <w:t>(</w:t>
            </w:r>
            <w:r>
              <w:rPr>
                <w:rStyle w:val="IndexLink"/>
                <w:rtl w:val="true"/>
              </w:rPr>
              <w:t>عبادی</w:t>
            </w:r>
            <w:r>
              <w:rPr>
                <w:rStyle w:val="IndexLink"/>
                <w:rtl w:val="true"/>
              </w:rPr>
              <w:t>)</w:t>
              <w:tab/>
            </w:r>
            <w:r>
              <w:rPr>
                <w:rStyle w:val="IndexLink"/>
              </w:rPr>
              <w:t>106</w:t>
            </w:r>
          </w:hyperlink>
        </w:p>
        <w:p>
          <w:pPr>
            <w:pStyle w:val="Contents4"/>
            <w:tabs>
              <w:tab w:val="clear" w:pos="8176"/>
              <w:tab w:val="right" w:pos="9026" w:leader="dot"/>
            </w:tabs>
            <w:rPr/>
          </w:pPr>
          <w:hyperlink w:anchor="__RefHeading___Toc665390_581953129">
            <w:r>
              <w:rPr>
                <w:webHidden/>
                <w:rStyle w:val="IndexLink"/>
                <w:rtl w:val="true"/>
              </w:rPr>
              <w:t>ب</w:t>
            </w:r>
            <w:r>
              <w:rPr>
                <w:rStyle w:val="IndexLink"/>
                <w:rtl w:val="true"/>
              </w:rPr>
              <w:t xml:space="preserve">) </w:t>
            </w:r>
            <w:r>
              <w:rPr>
                <w:rStyle w:val="IndexLink"/>
                <w:rtl w:val="true"/>
              </w:rPr>
              <w:t>توجه به اولویت‌ها</w:t>
            </w:r>
            <w:r>
              <w:rPr>
                <w:rStyle w:val="IndexLink"/>
                <w:rtl w:val="true"/>
              </w:rPr>
              <w:tab/>
            </w:r>
            <w:r>
              <w:rPr>
                <w:rStyle w:val="IndexLink"/>
              </w:rPr>
              <w:t>107</w:t>
            </w:r>
          </w:hyperlink>
        </w:p>
        <w:p>
          <w:pPr>
            <w:pStyle w:val="Contents4"/>
            <w:tabs>
              <w:tab w:val="clear" w:pos="8176"/>
              <w:tab w:val="right" w:pos="9026" w:leader="dot"/>
            </w:tabs>
            <w:rPr/>
          </w:pPr>
          <w:hyperlink w:anchor="__RefHeading___Toc665392_581953129">
            <w:r>
              <w:rPr>
                <w:webHidden/>
                <w:rStyle w:val="IndexLink"/>
                <w:rtl w:val="true"/>
              </w:rPr>
              <w:t>ج</w:t>
            </w:r>
            <w:r>
              <w:rPr>
                <w:rStyle w:val="IndexLink"/>
                <w:rtl w:val="true"/>
              </w:rPr>
              <w:t xml:space="preserve">) </w:t>
            </w:r>
            <w:r>
              <w:rPr>
                <w:rStyle w:val="IndexLink"/>
                <w:rtl w:val="true"/>
              </w:rPr>
              <w:t>اصل تقدیر معیشت</w:t>
            </w:r>
            <w:r>
              <w:rPr>
                <w:rStyle w:val="IndexLink"/>
                <w:rtl w:val="true"/>
              </w:rPr>
              <w:tab/>
            </w:r>
            <w:r>
              <w:rPr>
                <w:rStyle w:val="IndexLink"/>
              </w:rPr>
              <w:t>112</w:t>
            </w:r>
          </w:hyperlink>
        </w:p>
        <w:p>
          <w:pPr>
            <w:pStyle w:val="Contents5"/>
            <w:tabs>
              <w:tab w:val="clear" w:pos="7892"/>
              <w:tab w:val="right" w:pos="9026" w:leader="dot"/>
            </w:tabs>
            <w:rPr/>
          </w:pPr>
          <w:hyperlink w:anchor="__RefHeading___Toc665394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65396_581953129">
            <w:r>
              <w:rPr>
                <w:webHidden/>
                <w:rStyle w:val="IndexLink"/>
                <w:rtl w:val="true"/>
              </w:rPr>
              <w:t>یک</w:t>
            </w:r>
            <w:r>
              <w:rPr>
                <w:rStyle w:val="IndexLink"/>
                <w:rtl w:val="true"/>
              </w:rPr>
              <w:t xml:space="preserve">. </w:t>
            </w:r>
            <w:r>
              <w:rPr>
                <w:rStyle w:val="IndexLink"/>
                <w:rtl w:val="true"/>
              </w:rPr>
              <w:t>توجه به نیازمندیهای جسمی و روحی و اولویت‌بندی آن</w:t>
            </w:r>
            <w:r>
              <w:rPr>
                <w:rStyle w:val="IndexLink"/>
                <w:rtl w:val="true"/>
              </w:rPr>
              <w:tab/>
            </w:r>
            <w:r>
              <w:rPr>
                <w:rStyle w:val="IndexLink"/>
              </w:rPr>
              <w:t>113</w:t>
            </w:r>
          </w:hyperlink>
        </w:p>
        <w:p>
          <w:pPr>
            <w:pStyle w:val="Contents5"/>
            <w:tabs>
              <w:tab w:val="clear" w:pos="7892"/>
              <w:tab w:val="right" w:pos="9026" w:leader="dot"/>
            </w:tabs>
            <w:rPr/>
          </w:pPr>
          <w:hyperlink w:anchor="__RefHeading___Toc665398_581953129">
            <w:r>
              <w:rPr>
                <w:webHidden/>
                <w:rStyle w:val="IndexLink"/>
                <w:rtl w:val="true"/>
              </w:rPr>
              <w:t>دو</w:t>
            </w:r>
            <w:r>
              <w:rPr>
                <w:rStyle w:val="IndexLink"/>
                <w:rtl w:val="true"/>
              </w:rPr>
              <w:t xml:space="preserve">. </w:t>
            </w:r>
            <w:r>
              <w:rPr>
                <w:rStyle w:val="IndexLink"/>
                <w:rtl w:val="true"/>
              </w:rPr>
              <w:t>تناسب درآمد با هزینه‌ها</w:t>
            </w:r>
            <w:r>
              <w:rPr>
                <w:rStyle w:val="IndexLink"/>
                <w:rtl w:val="true"/>
              </w:rPr>
              <w:tab/>
            </w:r>
            <w:r>
              <w:rPr>
                <w:rStyle w:val="IndexLink"/>
              </w:rPr>
              <w:t>113</w:t>
            </w:r>
          </w:hyperlink>
        </w:p>
        <w:p>
          <w:pPr>
            <w:pStyle w:val="Contents5"/>
            <w:tabs>
              <w:tab w:val="clear" w:pos="7892"/>
              <w:tab w:val="right" w:pos="9026" w:leader="dot"/>
            </w:tabs>
            <w:rPr/>
          </w:pPr>
          <w:hyperlink w:anchor="__RefHeading___Toc665400_581953129">
            <w:r>
              <w:rPr>
                <w:webHidden/>
                <w:rStyle w:val="IndexLink"/>
                <w:rtl w:val="true"/>
              </w:rPr>
              <w:t>سه</w:t>
            </w:r>
            <w:r>
              <w:rPr>
                <w:rStyle w:val="IndexLink"/>
                <w:rtl w:val="true"/>
              </w:rPr>
              <w:t xml:space="preserve">. </w:t>
            </w:r>
            <w:r>
              <w:rPr>
                <w:rStyle w:val="IndexLink"/>
                <w:rtl w:val="true"/>
              </w:rPr>
              <w:t>شرایط اقتصادی جامعه و عموم مردم</w:t>
            </w:r>
            <w:r>
              <w:rPr>
                <w:rStyle w:val="IndexLink"/>
                <w:rtl w:val="true"/>
              </w:rPr>
              <w:tab/>
            </w:r>
            <w:r>
              <w:rPr>
                <w:rStyle w:val="IndexLink"/>
              </w:rPr>
              <w:t>115</w:t>
            </w:r>
          </w:hyperlink>
        </w:p>
        <w:p>
          <w:pPr>
            <w:pStyle w:val="Contents5"/>
            <w:tabs>
              <w:tab w:val="clear" w:pos="7892"/>
              <w:tab w:val="right" w:pos="9026" w:leader="dot"/>
            </w:tabs>
            <w:rPr/>
          </w:pPr>
          <w:hyperlink w:anchor="__RefHeading___Toc665402_581953129">
            <w:r>
              <w:rPr>
                <w:webHidden/>
                <w:rStyle w:val="IndexLink"/>
                <w:rtl w:val="true"/>
              </w:rPr>
              <w:t>چهار</w:t>
            </w:r>
            <w:r>
              <w:rPr>
                <w:rStyle w:val="IndexLink"/>
                <w:rtl w:val="true"/>
              </w:rPr>
              <w:t xml:space="preserve">. </w:t>
            </w:r>
            <w:r>
              <w:rPr>
                <w:rStyle w:val="IndexLink"/>
                <w:rtl w:val="true"/>
              </w:rPr>
              <w:t>پس انداز</w:t>
            </w:r>
            <w:r>
              <w:rPr>
                <w:rStyle w:val="IndexLink"/>
                <w:rtl w:val="true"/>
              </w:rPr>
              <w:tab/>
            </w:r>
            <w:r>
              <w:rPr>
                <w:rStyle w:val="IndexLink"/>
              </w:rPr>
              <w:t>116</w:t>
            </w:r>
          </w:hyperlink>
        </w:p>
        <w:p>
          <w:pPr>
            <w:pStyle w:val="Contents4"/>
            <w:tabs>
              <w:tab w:val="clear" w:pos="8176"/>
              <w:tab w:val="right" w:pos="9026" w:leader="dot"/>
            </w:tabs>
            <w:rPr/>
          </w:pPr>
          <w:hyperlink w:anchor="__RefHeading___Toc665404_581953129">
            <w:r>
              <w:rPr>
                <w:webHidden/>
                <w:rStyle w:val="IndexLink"/>
                <w:rtl w:val="true"/>
              </w:rPr>
              <w:t>د</w:t>
            </w:r>
            <w:r>
              <w:rPr>
                <w:rStyle w:val="IndexLink"/>
                <w:rtl w:val="true"/>
              </w:rPr>
              <w:t xml:space="preserve">) </w:t>
            </w:r>
            <w:r>
              <w:rPr>
                <w:rStyle w:val="IndexLink"/>
                <w:rtl w:val="true"/>
              </w:rPr>
              <w:t>اصل میانه‌روی</w:t>
            </w:r>
            <w:r>
              <w:rPr>
                <w:rStyle w:val="IndexLink"/>
                <w:rtl w:val="true"/>
              </w:rPr>
              <w:tab/>
            </w:r>
            <w:r>
              <w:rPr>
                <w:rStyle w:val="IndexLink"/>
              </w:rPr>
              <w:t>116</w:t>
            </w:r>
          </w:hyperlink>
        </w:p>
        <w:p>
          <w:pPr>
            <w:pStyle w:val="Contents5"/>
            <w:tabs>
              <w:tab w:val="clear" w:pos="7892"/>
              <w:tab w:val="right" w:pos="9026" w:leader="dot"/>
            </w:tabs>
            <w:rPr/>
          </w:pPr>
          <w:hyperlink w:anchor="__RefHeading___Toc665406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65408_581953129">
            <w:r>
              <w:rPr>
                <w:webHidden/>
                <w:rStyle w:val="IndexLink"/>
                <w:rtl w:val="true"/>
              </w:rPr>
              <w:t>یک</w:t>
            </w:r>
            <w:r>
              <w:rPr>
                <w:rStyle w:val="IndexLink"/>
                <w:rtl w:val="true"/>
              </w:rPr>
              <w:t xml:space="preserve">. </w:t>
            </w:r>
            <w:r>
              <w:rPr>
                <w:rStyle w:val="IndexLink"/>
                <w:rtl w:val="true"/>
              </w:rPr>
              <w:t>جایگاه اعتدال در مصرف</w:t>
            </w:r>
            <w:r>
              <w:rPr>
                <w:rStyle w:val="IndexLink"/>
                <w:rtl w:val="true"/>
              </w:rPr>
              <w:tab/>
            </w:r>
            <w:r>
              <w:rPr>
                <w:rStyle w:val="IndexLink"/>
              </w:rPr>
              <w:t>117</w:t>
            </w:r>
          </w:hyperlink>
        </w:p>
        <w:p>
          <w:pPr>
            <w:pStyle w:val="Contents5"/>
            <w:tabs>
              <w:tab w:val="clear" w:pos="7892"/>
              <w:tab w:val="right" w:pos="9026" w:leader="dot"/>
            </w:tabs>
            <w:rPr/>
          </w:pPr>
          <w:hyperlink w:anchor="__RefHeading___Toc665410_581953129">
            <w:r>
              <w:rPr>
                <w:webHidden/>
                <w:rStyle w:val="IndexLink"/>
                <w:rtl w:val="true"/>
              </w:rPr>
              <w:t>دو</w:t>
            </w:r>
            <w:r>
              <w:rPr>
                <w:rStyle w:val="IndexLink"/>
                <w:rtl w:val="true"/>
              </w:rPr>
              <w:t xml:space="preserve">. </w:t>
            </w:r>
            <w:r>
              <w:rPr>
                <w:rStyle w:val="IndexLink"/>
                <w:rtl w:val="true"/>
              </w:rPr>
              <w:t>معیارهای اعتدال</w:t>
            </w:r>
            <w:r>
              <w:rPr>
                <w:rStyle w:val="IndexLink"/>
                <w:rtl w:val="true"/>
              </w:rPr>
              <w:tab/>
            </w:r>
            <w:r>
              <w:rPr>
                <w:rStyle w:val="IndexLink"/>
              </w:rPr>
              <w:t>119</w:t>
            </w:r>
          </w:hyperlink>
        </w:p>
        <w:p>
          <w:pPr>
            <w:pStyle w:val="Contents6"/>
            <w:tabs>
              <w:tab w:val="clear" w:pos="7609"/>
              <w:tab w:val="right" w:pos="9026" w:leader="dot"/>
            </w:tabs>
            <w:rPr/>
          </w:pPr>
          <w:hyperlink w:anchor="__RefHeading___Toc665412_581953129">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665414_581953129">
            <w:r>
              <w:rPr>
                <w:webHidden/>
                <w:rStyle w:val="IndexLink"/>
              </w:rPr>
              <w:t>1</w:t>
            </w:r>
            <w:r>
              <w:rPr>
                <w:rStyle w:val="IndexLink"/>
                <w:rtl w:val="true"/>
              </w:rPr>
              <w:t>. «</w:t>
            </w:r>
            <w:r>
              <w:rPr>
                <w:rStyle w:val="IndexLink"/>
                <w:rtl w:val="true"/>
              </w:rPr>
              <w:t>نیاز</w:t>
            </w:r>
            <w:r>
              <w:rPr>
                <w:rStyle w:val="IndexLink"/>
                <w:rtl w:val="true"/>
              </w:rPr>
              <w:t xml:space="preserve">» </w:t>
            </w:r>
            <w:r>
              <w:rPr>
                <w:rStyle w:val="IndexLink"/>
                <w:rtl w:val="true"/>
              </w:rPr>
              <w:t>آدمی به امکانات مادّی و کالاهای مصرفی</w:t>
            </w:r>
            <w:r>
              <w:rPr>
                <w:rStyle w:val="IndexLink"/>
                <w:rtl w:val="true"/>
              </w:rPr>
              <w:tab/>
            </w:r>
            <w:r>
              <w:rPr>
                <w:rStyle w:val="IndexLink"/>
              </w:rPr>
              <w:t>120</w:t>
            </w:r>
          </w:hyperlink>
        </w:p>
        <w:p>
          <w:pPr>
            <w:pStyle w:val="Contents6"/>
            <w:tabs>
              <w:tab w:val="clear" w:pos="7609"/>
              <w:tab w:val="right" w:pos="9026" w:leader="dot"/>
            </w:tabs>
            <w:rPr/>
          </w:pPr>
          <w:hyperlink w:anchor="__RefHeading___Toc665416_581953129">
            <w:r>
              <w:rPr>
                <w:webHidden/>
                <w:rStyle w:val="IndexLink"/>
              </w:rPr>
              <w:t>2</w:t>
            </w:r>
            <w:r>
              <w:rPr>
                <w:rStyle w:val="IndexLink"/>
                <w:rtl w:val="true"/>
              </w:rPr>
              <w:t xml:space="preserve">. </w:t>
            </w:r>
            <w:r>
              <w:rPr>
                <w:rStyle w:val="IndexLink"/>
                <w:rtl w:val="true"/>
              </w:rPr>
              <w:t>شرایط زمان</w:t>
            </w:r>
            <w:r>
              <w:rPr>
                <w:rStyle w:val="IndexLink"/>
                <w:rtl w:val="true"/>
              </w:rPr>
              <w:tab/>
            </w:r>
            <w:r>
              <w:rPr>
                <w:rStyle w:val="IndexLink"/>
              </w:rPr>
              <w:t>121</w:t>
            </w:r>
          </w:hyperlink>
        </w:p>
        <w:p>
          <w:pPr>
            <w:pStyle w:val="Contents5"/>
            <w:tabs>
              <w:tab w:val="clear" w:pos="7892"/>
              <w:tab w:val="right" w:pos="9026" w:leader="dot"/>
            </w:tabs>
            <w:rPr/>
          </w:pPr>
          <w:hyperlink w:anchor="__RefHeading___Toc665418_581953129">
            <w:r>
              <w:rPr>
                <w:webHidden/>
                <w:rStyle w:val="IndexLink"/>
                <w:rtl w:val="true"/>
              </w:rPr>
              <w:t>سه</w:t>
            </w:r>
            <w:r>
              <w:rPr>
                <w:rStyle w:val="IndexLink"/>
                <w:rtl w:val="true"/>
              </w:rPr>
              <w:t xml:space="preserve">. </w:t>
            </w:r>
            <w:r>
              <w:rPr>
                <w:rStyle w:val="IndexLink"/>
                <w:rtl w:val="true"/>
              </w:rPr>
              <w:t>گستره اعتدال در مصرف</w:t>
            </w:r>
            <w:r>
              <w:rPr>
                <w:rStyle w:val="IndexLink"/>
                <w:rtl w:val="true"/>
              </w:rPr>
              <w:tab/>
            </w:r>
            <w:r>
              <w:rPr>
                <w:rStyle w:val="IndexLink"/>
              </w:rPr>
              <w:t>123</w:t>
            </w:r>
          </w:hyperlink>
        </w:p>
        <w:p>
          <w:pPr>
            <w:pStyle w:val="Contents6"/>
            <w:tabs>
              <w:tab w:val="clear" w:pos="7609"/>
              <w:tab w:val="right" w:pos="9026" w:leader="dot"/>
            </w:tabs>
            <w:rPr/>
          </w:pPr>
          <w:hyperlink w:anchor="__RefHeading___Toc665420_58195312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665422_581953129">
            <w:r>
              <w:rPr>
                <w:webHidden/>
                <w:rStyle w:val="IndexLink"/>
              </w:rPr>
              <w:t>1</w:t>
            </w:r>
            <w:r>
              <w:rPr>
                <w:rStyle w:val="IndexLink"/>
                <w:rtl w:val="true"/>
              </w:rPr>
              <w:t xml:space="preserve">. </w:t>
            </w:r>
            <w:r>
              <w:rPr>
                <w:rStyle w:val="IndexLink"/>
                <w:rtl w:val="true"/>
              </w:rPr>
              <w:t>میانه روی در خوراک</w:t>
            </w:r>
            <w:r>
              <w:rPr>
                <w:rStyle w:val="IndexLink"/>
                <w:rtl w:val="true"/>
              </w:rPr>
              <w:tab/>
            </w:r>
            <w:r>
              <w:rPr>
                <w:rStyle w:val="IndexLink"/>
              </w:rPr>
              <w:t>123</w:t>
            </w:r>
          </w:hyperlink>
        </w:p>
        <w:p>
          <w:pPr>
            <w:pStyle w:val="Contents6"/>
            <w:tabs>
              <w:tab w:val="clear" w:pos="7609"/>
              <w:tab w:val="right" w:pos="9026" w:leader="dot"/>
            </w:tabs>
            <w:rPr/>
          </w:pPr>
          <w:hyperlink w:anchor="__RefHeading___Toc665424_581953129">
            <w:r>
              <w:rPr>
                <w:webHidden/>
                <w:rStyle w:val="IndexLink"/>
              </w:rPr>
              <w:t>2</w:t>
            </w:r>
            <w:r>
              <w:rPr>
                <w:rStyle w:val="IndexLink"/>
                <w:rtl w:val="true"/>
              </w:rPr>
              <w:t xml:space="preserve">. </w:t>
            </w:r>
            <w:r>
              <w:rPr>
                <w:rStyle w:val="IndexLink"/>
                <w:rtl w:val="true"/>
              </w:rPr>
              <w:t>میانه روی در وسایل زندگی</w:t>
            </w:r>
            <w:r>
              <w:rPr>
                <w:rStyle w:val="IndexLink"/>
                <w:rtl w:val="true"/>
              </w:rPr>
              <w:tab/>
            </w:r>
            <w:r>
              <w:rPr>
                <w:rStyle w:val="IndexLink"/>
              </w:rPr>
              <w:t>124</w:t>
            </w:r>
          </w:hyperlink>
        </w:p>
        <w:p>
          <w:pPr>
            <w:pStyle w:val="Contents6"/>
            <w:tabs>
              <w:tab w:val="clear" w:pos="7609"/>
              <w:tab w:val="right" w:pos="9026" w:leader="dot"/>
            </w:tabs>
            <w:rPr/>
          </w:pPr>
          <w:hyperlink w:anchor="__RefHeading___Toc665426_581953129">
            <w:r>
              <w:rPr>
                <w:webHidden/>
                <w:rStyle w:val="IndexLink"/>
              </w:rPr>
              <w:t>3</w:t>
            </w:r>
            <w:r>
              <w:rPr>
                <w:rStyle w:val="IndexLink"/>
                <w:rtl w:val="true"/>
              </w:rPr>
              <w:t xml:space="preserve">. </w:t>
            </w:r>
            <w:r>
              <w:rPr>
                <w:rStyle w:val="IndexLink"/>
                <w:rtl w:val="true"/>
              </w:rPr>
              <w:t>میانه روی در ساخت مسکن</w:t>
            </w:r>
            <w:r>
              <w:rPr>
                <w:rStyle w:val="IndexLink"/>
                <w:rtl w:val="true"/>
              </w:rPr>
              <w:tab/>
            </w:r>
            <w:r>
              <w:rPr>
                <w:rStyle w:val="IndexLink"/>
              </w:rPr>
              <w:t>124</w:t>
            </w:r>
          </w:hyperlink>
        </w:p>
        <w:p>
          <w:pPr>
            <w:pStyle w:val="Contents6"/>
            <w:tabs>
              <w:tab w:val="clear" w:pos="7609"/>
              <w:tab w:val="right" w:pos="9026" w:leader="dot"/>
            </w:tabs>
            <w:rPr/>
          </w:pPr>
          <w:hyperlink w:anchor="__RefHeading___Toc665428_581953129">
            <w:r>
              <w:rPr>
                <w:webHidden/>
                <w:rStyle w:val="IndexLink"/>
              </w:rPr>
              <w:t>4</w:t>
            </w:r>
            <w:r>
              <w:rPr>
                <w:rStyle w:val="IndexLink"/>
                <w:rtl w:val="true"/>
              </w:rPr>
              <w:t xml:space="preserve">. </w:t>
            </w:r>
            <w:r>
              <w:rPr>
                <w:rStyle w:val="IndexLink"/>
                <w:rtl w:val="true"/>
              </w:rPr>
              <w:t>میانه روی در خرید مرکب</w:t>
            </w:r>
            <w:r>
              <w:rPr>
                <w:rStyle w:val="IndexLink"/>
                <w:rtl w:val="true"/>
              </w:rPr>
              <w:tab/>
            </w:r>
            <w:r>
              <w:rPr>
                <w:rStyle w:val="IndexLink"/>
              </w:rPr>
              <w:t>125</w:t>
            </w:r>
          </w:hyperlink>
        </w:p>
        <w:p>
          <w:pPr>
            <w:pStyle w:val="Contents6"/>
            <w:tabs>
              <w:tab w:val="clear" w:pos="7609"/>
              <w:tab w:val="right" w:pos="9026" w:leader="dot"/>
            </w:tabs>
            <w:rPr/>
          </w:pPr>
          <w:hyperlink w:anchor="__RefHeading___Toc665430_581953129">
            <w:r>
              <w:rPr>
                <w:webHidden/>
                <w:rStyle w:val="IndexLink"/>
              </w:rPr>
              <w:t>5</w:t>
            </w:r>
            <w:r>
              <w:rPr>
                <w:rStyle w:val="IndexLink"/>
                <w:rtl w:val="true"/>
              </w:rPr>
              <w:t xml:space="preserve">. </w:t>
            </w:r>
            <w:r>
              <w:rPr>
                <w:rStyle w:val="IndexLink"/>
                <w:rtl w:val="true"/>
              </w:rPr>
              <w:t>میانه روی در هزینه‌های ازدواج</w:t>
            </w:r>
            <w:r>
              <w:rPr>
                <w:rStyle w:val="IndexLink"/>
                <w:rtl w:val="true"/>
              </w:rPr>
              <w:tab/>
            </w:r>
            <w:r>
              <w:rPr>
                <w:rStyle w:val="IndexLink"/>
              </w:rPr>
              <w:t>125</w:t>
            </w:r>
          </w:hyperlink>
        </w:p>
        <w:p>
          <w:pPr>
            <w:pStyle w:val="Contents5"/>
            <w:tabs>
              <w:tab w:val="clear" w:pos="7892"/>
              <w:tab w:val="right" w:pos="9026" w:leader="dot"/>
            </w:tabs>
            <w:rPr/>
          </w:pPr>
          <w:hyperlink w:anchor="__RefHeading___Toc665432_581953129">
            <w:r>
              <w:rPr>
                <w:webHidden/>
                <w:rStyle w:val="IndexLink"/>
                <w:rtl w:val="true"/>
              </w:rPr>
              <w:t>چهار</w:t>
            </w:r>
            <w:r>
              <w:rPr>
                <w:rStyle w:val="IndexLink"/>
                <w:rtl w:val="true"/>
              </w:rPr>
              <w:t xml:space="preserve">. </w:t>
            </w:r>
            <w:r>
              <w:rPr>
                <w:rStyle w:val="IndexLink"/>
                <w:rtl w:val="true"/>
              </w:rPr>
              <w:t>آثار مثبت اعتدال</w:t>
            </w:r>
            <w:r>
              <w:rPr>
                <w:rStyle w:val="IndexLink"/>
                <w:rtl w:val="true"/>
              </w:rPr>
              <w:tab/>
            </w:r>
            <w:r>
              <w:rPr>
                <w:rStyle w:val="IndexLink"/>
              </w:rPr>
              <w:t>126</w:t>
            </w:r>
          </w:hyperlink>
        </w:p>
        <w:p>
          <w:pPr>
            <w:pStyle w:val="Contents6"/>
            <w:tabs>
              <w:tab w:val="clear" w:pos="7609"/>
              <w:tab w:val="right" w:pos="9026" w:leader="dot"/>
            </w:tabs>
            <w:rPr/>
          </w:pPr>
          <w:hyperlink w:anchor="__RefHeading___Toc665434_581953129">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665436_581953129">
            <w:r>
              <w:rPr>
                <w:webHidden/>
                <w:rStyle w:val="IndexLink"/>
              </w:rPr>
              <w:t>1</w:t>
            </w:r>
            <w:r>
              <w:rPr>
                <w:rStyle w:val="IndexLink"/>
                <w:rtl w:val="true"/>
              </w:rPr>
              <w:t xml:space="preserve">. </w:t>
            </w:r>
            <w:r>
              <w:rPr>
                <w:rStyle w:val="IndexLink"/>
                <w:rtl w:val="true"/>
              </w:rPr>
              <w:t>آثار اقتصادی</w:t>
            </w:r>
            <w:r>
              <w:rPr>
                <w:rStyle w:val="IndexLink"/>
                <w:rtl w:val="true"/>
              </w:rPr>
              <w:tab/>
            </w:r>
            <w:r>
              <w:rPr>
                <w:rStyle w:val="IndexLink"/>
              </w:rPr>
              <w:t>126</w:t>
            </w:r>
          </w:hyperlink>
        </w:p>
        <w:p>
          <w:pPr>
            <w:pStyle w:val="Contents6"/>
            <w:tabs>
              <w:tab w:val="clear" w:pos="7609"/>
              <w:tab w:val="right" w:pos="9026" w:leader="dot"/>
            </w:tabs>
            <w:rPr/>
          </w:pPr>
          <w:hyperlink w:anchor="__RefHeading___Toc665438_581953129">
            <w:r>
              <w:rPr>
                <w:webHidden/>
                <w:rStyle w:val="IndexLink"/>
              </w:rPr>
              <w:t>2</w:t>
            </w:r>
            <w:r>
              <w:rPr>
                <w:rStyle w:val="IndexLink"/>
                <w:rtl w:val="true"/>
              </w:rPr>
              <w:t xml:space="preserve">. </w:t>
            </w:r>
            <w:r>
              <w:rPr>
                <w:rStyle w:val="IndexLink"/>
                <w:rtl w:val="true"/>
              </w:rPr>
              <w:t>سلامت جسم و جان</w:t>
            </w:r>
            <w:r>
              <w:rPr>
                <w:rStyle w:val="IndexLink"/>
                <w:rtl w:val="true"/>
              </w:rPr>
              <w:tab/>
            </w:r>
            <w:r>
              <w:rPr>
                <w:rStyle w:val="IndexLink"/>
              </w:rPr>
              <w:t>127</w:t>
            </w:r>
          </w:hyperlink>
        </w:p>
        <w:p>
          <w:pPr>
            <w:pStyle w:val="Contents6"/>
            <w:tabs>
              <w:tab w:val="clear" w:pos="7609"/>
              <w:tab w:val="right" w:pos="9026" w:leader="dot"/>
            </w:tabs>
            <w:rPr/>
          </w:pPr>
          <w:hyperlink w:anchor="__RefHeading___Toc665440_581953129">
            <w:r>
              <w:rPr>
                <w:webHidden/>
                <w:rStyle w:val="IndexLink"/>
              </w:rPr>
              <w:t>3</w:t>
            </w:r>
            <w:r>
              <w:rPr>
                <w:rStyle w:val="IndexLink"/>
                <w:rtl w:val="true"/>
              </w:rPr>
              <w:t xml:space="preserve">. </w:t>
            </w:r>
            <w:r>
              <w:rPr>
                <w:rStyle w:val="IndexLink"/>
                <w:rtl w:val="true"/>
              </w:rPr>
              <w:t>زمینه سازی برای فعالیت‌های معنوی</w:t>
            </w:r>
            <w:r>
              <w:rPr>
                <w:rStyle w:val="IndexLink"/>
                <w:rtl w:val="true"/>
              </w:rPr>
              <w:tab/>
            </w:r>
            <w:r>
              <w:rPr>
                <w:rStyle w:val="IndexLink"/>
              </w:rPr>
              <w:t>128</w:t>
            </w:r>
          </w:hyperlink>
        </w:p>
        <w:p>
          <w:pPr>
            <w:pStyle w:val="Contents6"/>
            <w:tabs>
              <w:tab w:val="clear" w:pos="7609"/>
              <w:tab w:val="right" w:pos="9026" w:leader="dot"/>
            </w:tabs>
            <w:rPr/>
          </w:pPr>
          <w:hyperlink w:anchor="__RefHeading___Toc665442_581953129">
            <w:r>
              <w:rPr>
                <w:webHidden/>
                <w:rStyle w:val="IndexLink"/>
              </w:rPr>
              <w:t>4</w:t>
            </w:r>
            <w:r>
              <w:rPr>
                <w:rStyle w:val="IndexLink"/>
                <w:rtl w:val="true"/>
              </w:rPr>
              <w:t xml:space="preserve">. </w:t>
            </w:r>
            <w:r>
              <w:rPr>
                <w:rStyle w:val="IndexLink"/>
                <w:rtl w:val="true"/>
              </w:rPr>
              <w:t>محبوبیت الهی</w:t>
            </w:r>
            <w:r>
              <w:rPr>
                <w:rStyle w:val="IndexLink"/>
                <w:rtl w:val="true"/>
              </w:rPr>
              <w:tab/>
            </w:r>
            <w:r>
              <w:rPr>
                <w:rStyle w:val="IndexLink"/>
              </w:rPr>
              <w:t>128</w:t>
            </w:r>
          </w:hyperlink>
        </w:p>
        <w:p>
          <w:pPr>
            <w:pStyle w:val="Contents6"/>
            <w:tabs>
              <w:tab w:val="clear" w:pos="7609"/>
              <w:tab w:val="right" w:pos="9026" w:leader="dot"/>
            </w:tabs>
            <w:rPr/>
          </w:pPr>
          <w:hyperlink w:anchor="__RefHeading___Toc665444_581953129">
            <w:r>
              <w:rPr>
                <w:webHidden/>
                <w:rStyle w:val="IndexLink"/>
              </w:rPr>
              <w:t>5</w:t>
            </w:r>
            <w:r>
              <w:rPr>
                <w:rStyle w:val="IndexLink"/>
                <w:rtl w:val="true"/>
              </w:rPr>
              <w:t xml:space="preserve">. </w:t>
            </w:r>
            <w:r>
              <w:rPr>
                <w:rStyle w:val="IndexLink"/>
                <w:rtl w:val="true"/>
              </w:rPr>
              <w:t>پاسخ به یک پرسش</w:t>
            </w:r>
            <w:r>
              <w:rPr>
                <w:rStyle w:val="IndexLink"/>
                <w:rtl w:val="true"/>
              </w:rPr>
              <w:tab/>
            </w:r>
            <w:r>
              <w:rPr>
                <w:rStyle w:val="IndexLink"/>
              </w:rPr>
              <w:t>128</w:t>
            </w:r>
          </w:hyperlink>
        </w:p>
        <w:p>
          <w:pPr>
            <w:pStyle w:val="Contents5"/>
            <w:tabs>
              <w:tab w:val="clear" w:pos="7892"/>
              <w:tab w:val="right" w:pos="9026" w:leader="dot"/>
            </w:tabs>
            <w:rPr/>
          </w:pPr>
          <w:hyperlink w:anchor="__RefHeading___Toc665446_581953129">
            <w:r>
              <w:rPr>
                <w:webHidden/>
                <w:rStyle w:val="IndexLink"/>
                <w:rtl w:val="true"/>
              </w:rPr>
              <w:t>پنج</w:t>
            </w:r>
            <w:r>
              <w:rPr>
                <w:rStyle w:val="IndexLink"/>
                <w:rtl w:val="true"/>
              </w:rPr>
              <w:t xml:space="preserve">. </w:t>
            </w:r>
            <w:r>
              <w:rPr>
                <w:rStyle w:val="IndexLink"/>
                <w:rtl w:val="true"/>
              </w:rPr>
              <w:t>نفی تفریط</w:t>
            </w:r>
            <w:r>
              <w:rPr>
                <w:rStyle w:val="IndexLink"/>
                <w:rtl w:val="true"/>
              </w:rPr>
              <w:tab/>
            </w:r>
            <w:r>
              <w:rPr>
                <w:rStyle w:val="IndexLink"/>
              </w:rPr>
              <w:t>130</w:t>
            </w:r>
          </w:hyperlink>
        </w:p>
        <w:p>
          <w:pPr>
            <w:pStyle w:val="Contents6"/>
            <w:tabs>
              <w:tab w:val="clear" w:pos="7609"/>
              <w:tab w:val="right" w:pos="9026" w:leader="dot"/>
            </w:tabs>
            <w:rPr/>
          </w:pPr>
          <w:hyperlink w:anchor="__RefHeading___Toc665448_58195312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665450_581953129">
            <w:r>
              <w:rPr>
                <w:webHidden/>
                <w:rStyle w:val="IndexLink"/>
              </w:rPr>
              <w:t>1</w:t>
            </w:r>
            <w:r>
              <w:rPr>
                <w:rStyle w:val="IndexLink"/>
                <w:rtl w:val="true"/>
              </w:rPr>
              <w:t xml:space="preserve">. </w:t>
            </w:r>
            <w:r>
              <w:rPr>
                <w:rStyle w:val="IndexLink"/>
                <w:rtl w:val="true"/>
              </w:rPr>
              <w:t>عوامل و زمینه</w:t>
            </w:r>
            <w:r>
              <w:rPr>
                <w:rStyle w:val="IndexLink"/>
                <w:rtl w:val="true"/>
              </w:rPr>
              <w:softHyphen/>
            </w:r>
            <w:r>
              <w:rPr>
                <w:rStyle w:val="IndexLink"/>
                <w:rtl w:val="true"/>
              </w:rPr>
              <w:t>ها</w:t>
            </w:r>
            <w:r>
              <w:rPr>
                <w:rStyle w:val="IndexLink"/>
                <w:rtl w:val="true"/>
              </w:rPr>
              <w:tab/>
            </w:r>
            <w:r>
              <w:rPr>
                <w:rStyle w:val="IndexLink"/>
              </w:rPr>
              <w:t>131</w:t>
            </w:r>
          </w:hyperlink>
        </w:p>
        <w:p>
          <w:pPr>
            <w:pStyle w:val="Contents6"/>
            <w:tabs>
              <w:tab w:val="clear" w:pos="7609"/>
              <w:tab w:val="right" w:pos="9026" w:leader="dot"/>
            </w:tabs>
            <w:rPr/>
          </w:pPr>
          <w:hyperlink w:anchor="__RefHeading___Toc665452_581953129">
            <w:r>
              <w:rPr>
                <w:webHidden/>
                <w:rStyle w:val="IndexLink"/>
              </w:rPr>
              <w:t>2</w:t>
            </w:r>
            <w:r>
              <w:rPr>
                <w:rStyle w:val="IndexLink"/>
                <w:rtl w:val="true"/>
              </w:rPr>
              <w:t xml:space="preserve">. </w:t>
            </w:r>
            <w:r>
              <w:rPr>
                <w:rStyle w:val="IndexLink"/>
                <w:rtl w:val="true"/>
              </w:rPr>
              <w:t>آموزه</w:t>
            </w:r>
            <w:r>
              <w:rPr>
                <w:rStyle w:val="IndexLink"/>
                <w:rtl w:val="true"/>
              </w:rPr>
              <w:softHyphen/>
            </w:r>
            <w:r>
              <w:rPr>
                <w:rStyle w:val="IndexLink"/>
                <w:rtl w:val="true"/>
              </w:rPr>
              <w:t>های دینی در بارة نفی تفریط در مصرف</w:t>
            </w:r>
            <w:r>
              <w:rPr>
                <w:rStyle w:val="IndexLink"/>
                <w:rtl w:val="true"/>
              </w:rPr>
              <w:tab/>
            </w:r>
            <w:r>
              <w:rPr>
                <w:rStyle w:val="IndexLink"/>
              </w:rPr>
              <w:t>131</w:t>
            </w:r>
          </w:hyperlink>
        </w:p>
        <w:p>
          <w:pPr>
            <w:pStyle w:val="Contents6"/>
            <w:tabs>
              <w:tab w:val="clear" w:pos="7609"/>
              <w:tab w:val="right" w:pos="9026" w:leader="dot"/>
            </w:tabs>
            <w:rPr/>
          </w:pPr>
          <w:hyperlink w:anchor="__RefHeading___Toc665454_581953129">
            <w:r>
              <w:rPr>
                <w:webHidden/>
                <w:rStyle w:val="IndexLink"/>
              </w:rPr>
              <w:t>3</w:t>
            </w:r>
            <w:r>
              <w:rPr>
                <w:rStyle w:val="IndexLink"/>
                <w:rtl w:val="true"/>
              </w:rPr>
              <w:t xml:space="preserve">. </w:t>
            </w:r>
            <w:r>
              <w:rPr>
                <w:rStyle w:val="IndexLink"/>
                <w:rtl w:val="true"/>
              </w:rPr>
              <w:t>آثار و پی</w:t>
            </w:r>
            <w:r>
              <w:rPr>
                <w:rStyle w:val="IndexLink"/>
                <w:rtl w:val="true"/>
              </w:rPr>
              <w:softHyphen/>
            </w:r>
            <w:r>
              <w:rPr>
                <w:rStyle w:val="IndexLink"/>
                <w:rtl w:val="true"/>
              </w:rPr>
              <w:t>آمدها</w:t>
            </w:r>
            <w:r>
              <w:rPr>
                <w:rStyle w:val="IndexLink"/>
                <w:rtl w:val="true"/>
              </w:rPr>
              <w:tab/>
            </w:r>
            <w:r>
              <w:rPr>
                <w:rStyle w:val="IndexLink"/>
              </w:rPr>
              <w:t>135</w:t>
            </w:r>
          </w:hyperlink>
        </w:p>
        <w:p>
          <w:pPr>
            <w:pStyle w:val="Contents5"/>
            <w:tabs>
              <w:tab w:val="clear" w:pos="7892"/>
              <w:tab w:val="right" w:pos="9026" w:leader="dot"/>
            </w:tabs>
            <w:rPr/>
          </w:pPr>
          <w:hyperlink w:anchor="__RefHeading___Toc665456_581953129">
            <w:r>
              <w:rPr>
                <w:webHidden/>
                <w:rStyle w:val="IndexLink"/>
                <w:rtl w:val="true"/>
              </w:rPr>
              <w:t>شش</w:t>
            </w:r>
            <w:r>
              <w:rPr>
                <w:rStyle w:val="IndexLink"/>
                <w:rtl w:val="true"/>
              </w:rPr>
              <w:t xml:space="preserve">. </w:t>
            </w:r>
            <w:r>
              <w:rPr>
                <w:rStyle w:val="IndexLink"/>
                <w:rtl w:val="true"/>
              </w:rPr>
              <w:t>اکتفا به حداقل‌ها در زمان ناداری</w:t>
            </w:r>
            <w:r>
              <w:rPr>
                <w:rStyle w:val="IndexLink"/>
                <w:rtl w:val="true"/>
              </w:rPr>
              <w:tab/>
            </w:r>
            <w:r>
              <w:rPr>
                <w:rStyle w:val="IndexLink"/>
              </w:rPr>
              <w:t>136</w:t>
            </w:r>
          </w:hyperlink>
        </w:p>
        <w:p>
          <w:pPr>
            <w:pStyle w:val="Contents4"/>
            <w:tabs>
              <w:tab w:val="clear" w:pos="8176"/>
              <w:tab w:val="right" w:pos="9026" w:leader="dot"/>
            </w:tabs>
            <w:rPr/>
          </w:pPr>
          <w:hyperlink w:anchor="__RefHeading___Toc665458_581953129">
            <w:r>
              <w:rPr>
                <w:webHidden/>
                <w:rStyle w:val="IndexLink"/>
                <w:rtl w:val="true"/>
              </w:rPr>
              <w:t>ه</w:t>
            </w:r>
            <w:r>
              <w:rPr>
                <w:rStyle w:val="IndexLink"/>
                <w:rtl w:val="true"/>
              </w:rPr>
              <w:t xml:space="preserve">) </w:t>
            </w:r>
            <w:r>
              <w:rPr>
                <w:rStyle w:val="IndexLink"/>
                <w:rtl w:val="true"/>
              </w:rPr>
              <w:t>اصل الگو ناپذیری از بیگانگان</w:t>
            </w:r>
            <w:r>
              <w:rPr>
                <w:rStyle w:val="IndexLink"/>
                <w:rtl w:val="true"/>
              </w:rPr>
              <w:tab/>
            </w:r>
            <w:r>
              <w:rPr>
                <w:rStyle w:val="IndexLink"/>
              </w:rPr>
              <w:t>138</w:t>
            </w:r>
          </w:hyperlink>
        </w:p>
        <w:p>
          <w:pPr>
            <w:pStyle w:val="Contents5"/>
            <w:tabs>
              <w:tab w:val="clear" w:pos="7892"/>
              <w:tab w:val="right" w:pos="9026" w:leader="dot"/>
            </w:tabs>
            <w:rPr/>
          </w:pPr>
          <w:hyperlink w:anchor="__RefHeading___Toc665460_58195312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665462_581953129">
            <w:r>
              <w:rPr>
                <w:webHidden/>
                <w:rStyle w:val="IndexLink"/>
                <w:rtl w:val="true"/>
              </w:rPr>
              <w:t>یک</w:t>
            </w:r>
            <w:r>
              <w:rPr>
                <w:rStyle w:val="IndexLink"/>
                <w:rtl w:val="true"/>
              </w:rPr>
              <w:t xml:space="preserve">. </w:t>
            </w:r>
            <w:r>
              <w:rPr>
                <w:rStyle w:val="IndexLink"/>
                <w:rtl w:val="true"/>
              </w:rPr>
              <w:t>پی‌آمدها</w:t>
            </w:r>
            <w:r>
              <w:rPr>
                <w:rStyle w:val="IndexLink"/>
                <w:rtl w:val="true"/>
              </w:rPr>
              <w:tab/>
            </w:r>
            <w:r>
              <w:rPr>
                <w:rStyle w:val="IndexLink"/>
              </w:rPr>
              <w:t>141</w:t>
            </w:r>
          </w:hyperlink>
        </w:p>
        <w:p>
          <w:pPr>
            <w:pStyle w:val="Contents5"/>
            <w:tabs>
              <w:tab w:val="clear" w:pos="7892"/>
              <w:tab w:val="right" w:pos="9026" w:leader="dot"/>
            </w:tabs>
            <w:rPr/>
          </w:pPr>
          <w:hyperlink w:anchor="__RefHeading___Toc665464_581953129">
            <w:r>
              <w:rPr>
                <w:webHidden/>
                <w:rStyle w:val="IndexLink"/>
                <w:rtl w:val="true"/>
              </w:rPr>
              <w:t>دو</w:t>
            </w:r>
            <w:r>
              <w:rPr>
                <w:rStyle w:val="IndexLink"/>
                <w:rtl w:val="true"/>
              </w:rPr>
              <w:t xml:space="preserve">. </w:t>
            </w:r>
            <w:r>
              <w:rPr>
                <w:rStyle w:val="IndexLink"/>
                <w:rtl w:val="true"/>
              </w:rPr>
              <w:t>معیار بیگانه بودن کالاهای مصرفی</w:t>
            </w:r>
            <w:r>
              <w:rPr>
                <w:rStyle w:val="IndexLink"/>
                <w:rtl w:val="true"/>
              </w:rPr>
              <w:tab/>
            </w:r>
            <w:r>
              <w:rPr>
                <w:rStyle w:val="IndexLink"/>
              </w:rPr>
              <w:t>141</w:t>
            </w:r>
          </w:hyperlink>
        </w:p>
        <w:p>
          <w:pPr>
            <w:pStyle w:val="Contents4"/>
            <w:tabs>
              <w:tab w:val="clear" w:pos="8176"/>
              <w:tab w:val="right" w:pos="9026" w:leader="dot"/>
            </w:tabs>
            <w:rPr/>
          </w:pPr>
          <w:hyperlink w:anchor="__RefHeading___Toc665466_581953129">
            <w:r>
              <w:rPr>
                <w:webHidden/>
                <w:rStyle w:val="IndexLink"/>
                <w:rtl w:val="true"/>
              </w:rPr>
              <w:t>و</w:t>
            </w:r>
            <w:r>
              <w:rPr>
                <w:rStyle w:val="IndexLink"/>
                <w:rtl w:val="true"/>
              </w:rPr>
              <w:t xml:space="preserve">) </w:t>
            </w:r>
            <w:r>
              <w:rPr>
                <w:rStyle w:val="IndexLink"/>
                <w:rtl w:val="true"/>
              </w:rPr>
              <w:t>اصل الگو ناپذیری از مترفان و مسرفان</w:t>
            </w:r>
            <w:r>
              <w:rPr>
                <w:rStyle w:val="IndexLink"/>
                <w:rtl w:val="true"/>
              </w:rPr>
              <w:tab/>
            </w:r>
            <w:r>
              <w:rPr>
                <w:rStyle w:val="IndexLink"/>
              </w:rPr>
              <w:t>144</w:t>
            </w:r>
          </w:hyperlink>
        </w:p>
        <w:p>
          <w:pPr>
            <w:pStyle w:val="Contents5"/>
            <w:tabs>
              <w:tab w:val="clear" w:pos="7892"/>
              <w:tab w:val="right" w:pos="9026" w:leader="dot"/>
            </w:tabs>
            <w:rPr/>
          </w:pPr>
          <w:hyperlink w:anchor="__RefHeading___Toc665468_581953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665470_581953129">
            <w:r>
              <w:rPr>
                <w:webHidden/>
                <w:rStyle w:val="IndexLink"/>
                <w:rtl w:val="true"/>
              </w:rPr>
              <w:t>یک</w:t>
            </w:r>
            <w:r>
              <w:rPr>
                <w:rStyle w:val="IndexLink"/>
                <w:rtl w:val="true"/>
              </w:rPr>
              <w:t xml:space="preserve">. </w:t>
            </w:r>
            <w:r>
              <w:rPr>
                <w:rStyle w:val="IndexLink"/>
                <w:rtl w:val="true"/>
              </w:rPr>
              <w:t>پی‌آمدهای همنشینی با مترفان</w:t>
            </w:r>
            <w:r>
              <w:rPr>
                <w:rStyle w:val="IndexLink"/>
                <w:rtl w:val="true"/>
              </w:rPr>
              <w:tab/>
            </w:r>
            <w:r>
              <w:rPr>
                <w:rStyle w:val="IndexLink"/>
              </w:rPr>
              <w:t>146</w:t>
            </w:r>
          </w:hyperlink>
        </w:p>
        <w:p>
          <w:pPr>
            <w:pStyle w:val="Contents5"/>
            <w:tabs>
              <w:tab w:val="clear" w:pos="7892"/>
              <w:tab w:val="right" w:pos="9026" w:leader="dot"/>
            </w:tabs>
            <w:rPr/>
          </w:pPr>
          <w:hyperlink w:anchor="__RefHeading___Toc665472_581953129">
            <w:r>
              <w:rPr>
                <w:webHidden/>
                <w:rStyle w:val="IndexLink"/>
                <w:rtl w:val="true"/>
              </w:rPr>
              <w:t>دو</w:t>
            </w:r>
            <w:r>
              <w:rPr>
                <w:rStyle w:val="IndexLink"/>
                <w:rtl w:val="true"/>
              </w:rPr>
              <w:t xml:space="preserve">. </w:t>
            </w:r>
            <w:r>
              <w:rPr>
                <w:rStyle w:val="IndexLink"/>
                <w:rtl w:val="true"/>
              </w:rPr>
              <w:t>راهکارها</w:t>
            </w:r>
            <w:r>
              <w:rPr>
                <w:rStyle w:val="IndexLink"/>
                <w:rtl w:val="true"/>
              </w:rPr>
              <w:tab/>
            </w:r>
            <w:r>
              <w:rPr>
                <w:rStyle w:val="IndexLink"/>
              </w:rPr>
              <w:t>147</w:t>
            </w:r>
          </w:hyperlink>
        </w:p>
        <w:p>
          <w:pPr>
            <w:pStyle w:val="Contents6"/>
            <w:tabs>
              <w:tab w:val="clear" w:pos="7609"/>
              <w:tab w:val="right" w:pos="9026" w:leader="dot"/>
            </w:tabs>
            <w:rPr/>
          </w:pPr>
          <w:hyperlink w:anchor="__RefHeading___Toc665474_58195312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665476_581953129">
            <w:r>
              <w:rPr>
                <w:webHidden/>
                <w:rStyle w:val="IndexLink"/>
              </w:rPr>
              <w:t>1</w:t>
            </w:r>
            <w:r>
              <w:rPr>
                <w:rStyle w:val="IndexLink"/>
                <w:rtl w:val="true"/>
              </w:rPr>
              <w:t xml:space="preserve">. </w:t>
            </w:r>
            <w:r>
              <w:rPr>
                <w:rStyle w:val="IndexLink"/>
                <w:rtl w:val="true"/>
              </w:rPr>
              <w:t>نگاه به فرودست در زندگی</w:t>
            </w:r>
            <w:r>
              <w:rPr>
                <w:rStyle w:val="IndexLink"/>
                <w:rtl w:val="true"/>
              </w:rPr>
              <w:tab/>
            </w:r>
            <w:r>
              <w:rPr>
                <w:rStyle w:val="IndexLink"/>
              </w:rPr>
              <w:t>150</w:t>
            </w:r>
          </w:hyperlink>
        </w:p>
        <w:p>
          <w:pPr>
            <w:pStyle w:val="Contents6"/>
            <w:tabs>
              <w:tab w:val="clear" w:pos="7609"/>
              <w:tab w:val="right" w:pos="9026" w:leader="dot"/>
            </w:tabs>
            <w:rPr/>
          </w:pPr>
          <w:hyperlink w:anchor="__RefHeading___Toc665478_581953129">
            <w:r>
              <w:rPr>
                <w:webHidden/>
                <w:rStyle w:val="IndexLink"/>
              </w:rPr>
              <w:t>2</w:t>
            </w:r>
            <w:r>
              <w:rPr>
                <w:rStyle w:val="IndexLink"/>
                <w:rtl w:val="true"/>
              </w:rPr>
              <w:t xml:space="preserve">. </w:t>
            </w:r>
            <w:r>
              <w:rPr>
                <w:rStyle w:val="IndexLink"/>
                <w:rtl w:val="true"/>
              </w:rPr>
              <w:t>همنشینی و معاشرت با هم سطح خود</w:t>
            </w:r>
            <w:r>
              <w:rPr>
                <w:rStyle w:val="IndexLink"/>
                <w:rtl w:val="true"/>
              </w:rPr>
              <w:tab/>
            </w:r>
            <w:r>
              <w:rPr>
                <w:rStyle w:val="IndexLink"/>
              </w:rPr>
              <w:t>151</w:t>
            </w:r>
          </w:hyperlink>
        </w:p>
        <w:p>
          <w:pPr>
            <w:pStyle w:val="Contents6"/>
            <w:tabs>
              <w:tab w:val="clear" w:pos="7609"/>
              <w:tab w:val="right" w:pos="9026" w:leader="dot"/>
            </w:tabs>
            <w:rPr/>
          </w:pPr>
          <w:hyperlink w:anchor="__RefHeading___Toc665480_581953129">
            <w:r>
              <w:rPr>
                <w:webHidden/>
                <w:rStyle w:val="IndexLink"/>
              </w:rPr>
              <w:t>3</w:t>
            </w:r>
            <w:r>
              <w:rPr>
                <w:rStyle w:val="IndexLink"/>
                <w:rtl w:val="true"/>
              </w:rPr>
              <w:t xml:space="preserve">. </w:t>
            </w:r>
            <w:r>
              <w:rPr>
                <w:rStyle w:val="IndexLink"/>
                <w:rtl w:val="true"/>
              </w:rPr>
              <w:t>ممنوعیت مصرف به هدف خودنمایی و فخر فروشی</w:t>
            </w:r>
            <w:r>
              <w:rPr>
                <w:rStyle w:val="IndexLink"/>
                <w:rtl w:val="true"/>
              </w:rPr>
              <w:tab/>
            </w:r>
            <w:r>
              <w:rPr>
                <w:rStyle w:val="IndexLink"/>
              </w:rPr>
              <w:t>154</w:t>
            </w:r>
          </w:hyperlink>
        </w:p>
        <w:p>
          <w:pPr>
            <w:pStyle w:val="Contents6"/>
            <w:tabs>
              <w:tab w:val="clear" w:pos="7609"/>
              <w:tab w:val="right" w:pos="9026" w:leader="dot"/>
            </w:tabs>
            <w:rPr/>
          </w:pPr>
          <w:hyperlink w:anchor="__RefHeading___Toc665482_581953129">
            <w:r>
              <w:rPr>
                <w:webHidden/>
                <w:rStyle w:val="IndexLink"/>
              </w:rPr>
              <w:t>4</w:t>
            </w:r>
            <w:r>
              <w:rPr>
                <w:rStyle w:val="IndexLink"/>
                <w:rtl w:val="true"/>
              </w:rPr>
              <w:t xml:space="preserve">. </w:t>
            </w:r>
            <w:r>
              <w:rPr>
                <w:rStyle w:val="IndexLink"/>
                <w:rtl w:val="true"/>
              </w:rPr>
              <w:t>حفظ صلابت و عزّت در برابر دشمنان</w:t>
            </w:r>
            <w:r>
              <w:rPr>
                <w:rStyle w:val="IndexLink"/>
                <w:rtl w:val="true"/>
              </w:rPr>
              <w:tab/>
            </w:r>
            <w:r>
              <w:rPr>
                <w:rStyle w:val="IndexLink"/>
              </w:rPr>
              <w:t>162</w:t>
            </w:r>
          </w:hyperlink>
        </w:p>
        <w:p>
          <w:pPr>
            <w:pStyle w:val="Contents4"/>
            <w:tabs>
              <w:tab w:val="clear" w:pos="8176"/>
              <w:tab w:val="right" w:pos="9026" w:leader="dot"/>
            </w:tabs>
            <w:rPr/>
          </w:pPr>
          <w:hyperlink w:anchor="__RefHeading___Toc665484_581953129">
            <w:r>
              <w:rPr>
                <w:webHidden/>
                <w:rStyle w:val="IndexLink"/>
                <w:rtl w:val="true"/>
              </w:rPr>
              <w:t>ز</w:t>
            </w:r>
            <w:r>
              <w:rPr>
                <w:rStyle w:val="IndexLink"/>
                <w:rtl w:val="true"/>
              </w:rPr>
              <w:t xml:space="preserve">) </w:t>
            </w:r>
            <w:r>
              <w:rPr>
                <w:rStyle w:val="IndexLink"/>
                <w:rtl w:val="true"/>
              </w:rPr>
              <w:t>اصل ساده زیستی</w:t>
            </w:r>
            <w:r>
              <w:rPr>
                <w:rStyle w:val="IndexLink"/>
                <w:rtl w:val="true"/>
              </w:rPr>
              <w:tab/>
            </w:r>
            <w:r>
              <w:rPr>
                <w:rStyle w:val="IndexLink"/>
              </w:rPr>
              <w:t>162</w:t>
            </w:r>
          </w:hyperlink>
        </w:p>
        <w:p>
          <w:pPr>
            <w:pStyle w:val="Contents5"/>
            <w:tabs>
              <w:tab w:val="clear" w:pos="7892"/>
              <w:tab w:val="right" w:pos="9026" w:leader="dot"/>
            </w:tabs>
            <w:rPr/>
          </w:pPr>
          <w:hyperlink w:anchor="__RefHeading___Toc665486_58195312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665488_581953129">
            <w:r>
              <w:rPr>
                <w:webHidden/>
                <w:rStyle w:val="IndexLink"/>
                <w:rtl w:val="true"/>
              </w:rPr>
              <w:t>یک</w:t>
            </w:r>
            <w:r>
              <w:rPr>
                <w:rStyle w:val="IndexLink"/>
                <w:rtl w:val="true"/>
              </w:rPr>
              <w:t xml:space="preserve">. </w:t>
            </w:r>
            <w:r>
              <w:rPr>
                <w:rStyle w:val="IndexLink"/>
                <w:rtl w:val="true"/>
              </w:rPr>
              <w:t>مطلوبیت زهد، تحلیل مفهوم و بیان کارآیی آن</w:t>
            </w:r>
            <w:r>
              <w:rPr>
                <w:rStyle w:val="IndexLink"/>
                <w:rtl w:val="true"/>
              </w:rPr>
              <w:tab/>
            </w:r>
            <w:r>
              <w:rPr>
                <w:rStyle w:val="IndexLink"/>
              </w:rPr>
              <w:t>163</w:t>
            </w:r>
          </w:hyperlink>
        </w:p>
        <w:p>
          <w:pPr>
            <w:pStyle w:val="Contents5"/>
            <w:tabs>
              <w:tab w:val="clear" w:pos="7892"/>
              <w:tab w:val="right" w:pos="9026" w:leader="dot"/>
            </w:tabs>
            <w:rPr/>
          </w:pPr>
          <w:hyperlink w:anchor="__RefHeading___Toc665490_581953129">
            <w:r>
              <w:rPr>
                <w:webHidden/>
                <w:rStyle w:val="IndexLink"/>
                <w:rtl w:val="true"/>
              </w:rPr>
              <w:t>دو</w:t>
            </w:r>
            <w:r>
              <w:rPr>
                <w:rStyle w:val="IndexLink"/>
                <w:rtl w:val="true"/>
              </w:rPr>
              <w:t xml:space="preserve">. </w:t>
            </w:r>
            <w:r>
              <w:rPr>
                <w:rStyle w:val="IndexLink"/>
                <w:rtl w:val="true"/>
              </w:rPr>
              <w:t>مطلوبیت قناعت، تحلیل مفهوم و بیان کارآیی آن</w:t>
            </w:r>
            <w:r>
              <w:rPr>
                <w:rStyle w:val="IndexLink"/>
                <w:rtl w:val="true"/>
              </w:rPr>
              <w:tab/>
            </w:r>
            <w:r>
              <w:rPr>
                <w:rStyle w:val="IndexLink"/>
              </w:rPr>
              <w:t>164</w:t>
            </w:r>
          </w:hyperlink>
        </w:p>
        <w:p>
          <w:pPr>
            <w:pStyle w:val="Contents5"/>
            <w:tabs>
              <w:tab w:val="clear" w:pos="7892"/>
              <w:tab w:val="right" w:pos="9026" w:leader="dot"/>
            </w:tabs>
            <w:rPr/>
          </w:pPr>
          <w:hyperlink w:anchor="__RefHeading___Toc665492_581953129">
            <w:r>
              <w:rPr>
                <w:webHidden/>
                <w:rStyle w:val="IndexLink"/>
                <w:rtl w:val="true"/>
              </w:rPr>
              <w:t>سه</w:t>
            </w:r>
            <w:r>
              <w:rPr>
                <w:rStyle w:val="IndexLink"/>
                <w:rtl w:val="true"/>
              </w:rPr>
              <w:t xml:space="preserve">. </w:t>
            </w:r>
            <w:r>
              <w:rPr>
                <w:rStyle w:val="IndexLink"/>
                <w:rtl w:val="true"/>
              </w:rPr>
              <w:t>کم خرج بودن و سبکباری</w:t>
            </w:r>
            <w:r>
              <w:rPr>
                <w:rStyle w:val="IndexLink"/>
                <w:rtl w:val="true"/>
              </w:rPr>
              <w:tab/>
            </w:r>
            <w:r>
              <w:rPr>
                <w:rStyle w:val="IndexLink"/>
              </w:rPr>
              <w:t>167</w:t>
            </w:r>
          </w:hyperlink>
        </w:p>
        <w:p>
          <w:pPr>
            <w:pStyle w:val="Contents5"/>
            <w:tabs>
              <w:tab w:val="clear" w:pos="7892"/>
              <w:tab w:val="right" w:pos="9026" w:leader="dot"/>
            </w:tabs>
            <w:rPr/>
          </w:pPr>
          <w:hyperlink w:anchor="__RefHeading___Toc665494_581953129">
            <w:r>
              <w:rPr>
                <w:webHidden/>
                <w:rStyle w:val="IndexLink"/>
                <w:rtl w:val="true"/>
              </w:rPr>
              <w:t>چهار</w:t>
            </w:r>
            <w:r>
              <w:rPr>
                <w:rStyle w:val="IndexLink"/>
                <w:rtl w:val="true"/>
              </w:rPr>
              <w:t xml:space="preserve">. </w:t>
            </w:r>
            <w:r>
              <w:rPr>
                <w:rStyle w:val="IndexLink"/>
                <w:rtl w:val="true"/>
              </w:rPr>
              <w:t>سیره عملی اولیای خدا</w:t>
            </w:r>
            <w:r>
              <w:rPr>
                <w:rStyle w:val="IndexLink"/>
                <w:rtl w:val="true"/>
              </w:rPr>
              <w:tab/>
            </w:r>
            <w:r>
              <w:rPr>
                <w:rStyle w:val="IndexLink"/>
              </w:rPr>
              <w:t>168</w:t>
            </w:r>
          </w:hyperlink>
        </w:p>
        <w:p>
          <w:pPr>
            <w:pStyle w:val="Contents5"/>
            <w:tabs>
              <w:tab w:val="clear" w:pos="7892"/>
              <w:tab w:val="right" w:pos="9026" w:leader="dot"/>
            </w:tabs>
            <w:rPr/>
          </w:pPr>
          <w:hyperlink w:anchor="__RefHeading___Toc665496_581953129">
            <w:r>
              <w:rPr>
                <w:webHidden/>
                <w:rStyle w:val="IndexLink"/>
                <w:rtl w:val="true"/>
              </w:rPr>
              <w:t>پنج</w:t>
            </w:r>
            <w:r>
              <w:rPr>
                <w:rStyle w:val="IndexLink"/>
                <w:rtl w:val="true"/>
              </w:rPr>
              <w:t xml:space="preserve">. </w:t>
            </w:r>
            <w:r>
              <w:rPr>
                <w:rStyle w:val="IndexLink"/>
                <w:rtl w:val="true"/>
              </w:rPr>
              <w:t>مرز ساده زیستی</w:t>
            </w:r>
            <w:r>
              <w:rPr>
                <w:rStyle w:val="IndexLink"/>
                <w:rtl w:val="true"/>
              </w:rPr>
              <w:tab/>
            </w:r>
            <w:r>
              <w:rPr>
                <w:rStyle w:val="IndexLink"/>
              </w:rPr>
              <w:t>170</w:t>
            </w:r>
          </w:hyperlink>
        </w:p>
        <w:p>
          <w:pPr>
            <w:pStyle w:val="Contents5"/>
            <w:tabs>
              <w:tab w:val="clear" w:pos="7892"/>
              <w:tab w:val="right" w:pos="9026" w:leader="dot"/>
            </w:tabs>
            <w:rPr/>
          </w:pPr>
          <w:hyperlink w:anchor="__RefHeading___Toc665498_581953129">
            <w:r>
              <w:rPr>
                <w:webHidden/>
                <w:rStyle w:val="IndexLink"/>
                <w:rtl w:val="true"/>
              </w:rPr>
              <w:t>شش</w:t>
            </w:r>
            <w:r>
              <w:rPr>
                <w:rStyle w:val="IndexLink"/>
                <w:rtl w:val="true"/>
              </w:rPr>
              <w:t xml:space="preserve">. </w:t>
            </w:r>
            <w:r>
              <w:rPr>
                <w:rStyle w:val="IndexLink"/>
                <w:rtl w:val="true"/>
              </w:rPr>
              <w:t>مفهوم صحیح ساده زیستی</w:t>
            </w:r>
            <w:r>
              <w:rPr>
                <w:rStyle w:val="IndexLink"/>
                <w:rtl w:val="true"/>
              </w:rPr>
              <w:tab/>
            </w:r>
            <w:r>
              <w:rPr>
                <w:rStyle w:val="IndexLink"/>
              </w:rPr>
              <w:t>173</w:t>
            </w:r>
          </w:hyperlink>
        </w:p>
        <w:p>
          <w:pPr>
            <w:pStyle w:val="Contents5"/>
            <w:tabs>
              <w:tab w:val="clear" w:pos="7892"/>
              <w:tab w:val="right" w:pos="9026" w:leader="dot"/>
            </w:tabs>
            <w:rPr/>
          </w:pPr>
          <w:hyperlink w:anchor="__RefHeading___Toc665500_581953129">
            <w:r>
              <w:rPr>
                <w:webHidden/>
                <w:rStyle w:val="IndexLink"/>
                <w:rtl w:val="true"/>
              </w:rPr>
              <w:t>هفت</w:t>
            </w:r>
            <w:r>
              <w:rPr>
                <w:rStyle w:val="IndexLink"/>
                <w:rtl w:val="true"/>
              </w:rPr>
              <w:t xml:space="preserve">. </w:t>
            </w:r>
            <w:r>
              <w:rPr>
                <w:rStyle w:val="IndexLink"/>
                <w:rtl w:val="true"/>
              </w:rPr>
              <w:t>رابطه ساده زیستی با گشاده دستی و رفاه اقتصادی</w:t>
            </w:r>
            <w:r>
              <w:rPr>
                <w:rStyle w:val="IndexLink"/>
                <w:rtl w:val="true"/>
              </w:rPr>
              <w:tab/>
            </w:r>
            <w:r>
              <w:rPr>
                <w:rStyle w:val="IndexLink"/>
              </w:rPr>
              <w:t>178</w:t>
            </w:r>
          </w:hyperlink>
        </w:p>
        <w:p>
          <w:pPr>
            <w:pStyle w:val="Contents5"/>
            <w:tabs>
              <w:tab w:val="clear" w:pos="7892"/>
              <w:tab w:val="right" w:pos="9026" w:leader="dot"/>
            </w:tabs>
            <w:rPr/>
          </w:pPr>
          <w:hyperlink w:anchor="__RefHeading___Toc665502_581953129">
            <w:r>
              <w:rPr>
                <w:webHidden/>
                <w:rStyle w:val="IndexLink"/>
                <w:rtl w:val="true"/>
              </w:rPr>
              <w:t>هشت</w:t>
            </w:r>
            <w:r>
              <w:rPr>
                <w:rStyle w:val="IndexLink"/>
                <w:rtl w:val="true"/>
              </w:rPr>
              <w:t xml:space="preserve">. </w:t>
            </w:r>
            <w:r>
              <w:rPr>
                <w:rStyle w:val="IndexLink"/>
                <w:rtl w:val="true"/>
              </w:rPr>
              <w:t>آثار مثبت ساده زیستی</w:t>
            </w:r>
            <w:r>
              <w:rPr>
                <w:rStyle w:val="IndexLink"/>
                <w:rtl w:val="true"/>
              </w:rPr>
              <w:tab/>
            </w:r>
            <w:r>
              <w:rPr>
                <w:rStyle w:val="IndexLink"/>
              </w:rPr>
              <w:t>182</w:t>
            </w:r>
          </w:hyperlink>
        </w:p>
        <w:p>
          <w:pPr>
            <w:pStyle w:val="Contents5"/>
            <w:tabs>
              <w:tab w:val="clear" w:pos="7892"/>
              <w:tab w:val="right" w:pos="9026" w:leader="dot"/>
            </w:tabs>
            <w:rPr/>
          </w:pPr>
          <w:hyperlink w:anchor="__RefHeading___Toc665504_581953129">
            <w:r>
              <w:rPr>
                <w:webHidden/>
                <w:rStyle w:val="IndexLink"/>
                <w:rtl w:val="true"/>
              </w:rPr>
              <w:t>نه</w:t>
            </w:r>
            <w:r>
              <w:rPr>
                <w:rStyle w:val="IndexLink"/>
                <w:rtl w:val="true"/>
              </w:rPr>
              <w:t xml:space="preserve">. </w:t>
            </w:r>
            <w:r>
              <w:rPr>
                <w:rStyle w:val="IndexLink"/>
                <w:rtl w:val="true"/>
              </w:rPr>
              <w:t>راهکارهای ایجاد روحیة قناعت</w:t>
            </w:r>
            <w:r>
              <w:rPr>
                <w:rStyle w:val="IndexLink"/>
                <w:rtl w:val="true"/>
              </w:rPr>
              <w:tab/>
            </w:r>
            <w:r>
              <w:rPr>
                <w:rStyle w:val="IndexLink"/>
              </w:rPr>
              <w:t>184</w:t>
            </w:r>
          </w:hyperlink>
        </w:p>
        <w:p>
          <w:pPr>
            <w:pStyle w:val="Contents4"/>
            <w:tabs>
              <w:tab w:val="clear" w:pos="8176"/>
              <w:tab w:val="right" w:pos="9026" w:leader="dot"/>
            </w:tabs>
            <w:rPr/>
          </w:pPr>
          <w:hyperlink w:anchor="__RefHeading___Toc665506_581953129">
            <w:r>
              <w:rPr>
                <w:webHidden/>
                <w:rStyle w:val="IndexLink"/>
                <w:rtl w:val="true"/>
              </w:rPr>
              <w:t>ح</w:t>
            </w:r>
            <w:r>
              <w:rPr>
                <w:rStyle w:val="IndexLink"/>
                <w:rtl w:val="true"/>
              </w:rPr>
              <w:t xml:space="preserve">) </w:t>
            </w:r>
            <w:r>
              <w:rPr>
                <w:rStyle w:val="IndexLink"/>
                <w:rtl w:val="true"/>
              </w:rPr>
              <w:t>همدردی در تنگناهای اقتصادی</w:t>
            </w:r>
            <w:r>
              <w:rPr>
                <w:rStyle w:val="IndexLink"/>
                <w:rtl w:val="true"/>
              </w:rPr>
              <w:tab/>
            </w:r>
            <w:r>
              <w:rPr>
                <w:rStyle w:val="IndexLink"/>
              </w:rPr>
              <w:t>185</w:t>
            </w:r>
          </w:hyperlink>
        </w:p>
        <w:p>
          <w:pPr>
            <w:pStyle w:val="Contents5"/>
            <w:tabs>
              <w:tab w:val="clear" w:pos="7892"/>
              <w:tab w:val="right" w:pos="9026" w:leader="dot"/>
            </w:tabs>
            <w:rPr/>
          </w:pPr>
          <w:hyperlink w:anchor="__RefHeading___Toc665508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665510_581953129">
            <w:r>
              <w:rPr>
                <w:webHidden/>
                <w:rStyle w:val="IndexLink"/>
                <w:rtl w:val="true"/>
              </w:rPr>
              <w:t>یک</w:t>
            </w:r>
            <w:r>
              <w:rPr>
                <w:rStyle w:val="IndexLink"/>
                <w:rtl w:val="true"/>
              </w:rPr>
              <w:t xml:space="preserve">. </w:t>
            </w:r>
            <w:r>
              <w:rPr>
                <w:rStyle w:val="IndexLink"/>
                <w:rtl w:val="true"/>
              </w:rPr>
              <w:t>ایثار مطلوب و رعایت بیشترین بازدهی</w:t>
            </w:r>
            <w:r>
              <w:rPr>
                <w:rStyle w:val="IndexLink"/>
                <w:rtl w:val="true"/>
              </w:rPr>
              <w:tab/>
            </w:r>
            <w:r>
              <w:rPr>
                <w:rStyle w:val="IndexLink"/>
              </w:rPr>
              <w:t>186</w:t>
            </w:r>
          </w:hyperlink>
        </w:p>
        <w:p>
          <w:pPr>
            <w:pStyle w:val="Contents5"/>
            <w:tabs>
              <w:tab w:val="clear" w:pos="7892"/>
              <w:tab w:val="right" w:pos="9026" w:leader="dot"/>
            </w:tabs>
            <w:rPr/>
          </w:pPr>
          <w:hyperlink w:anchor="__RefHeading___Toc665512_581953129">
            <w:r>
              <w:rPr>
                <w:webHidden/>
                <w:rStyle w:val="IndexLink"/>
                <w:rtl w:val="true"/>
              </w:rPr>
              <w:t>دو</w:t>
            </w:r>
            <w:r>
              <w:rPr>
                <w:rStyle w:val="IndexLink"/>
                <w:rtl w:val="true"/>
              </w:rPr>
              <w:t xml:space="preserve">. </w:t>
            </w:r>
            <w:r>
              <w:rPr>
                <w:rStyle w:val="IndexLink"/>
                <w:rtl w:val="true"/>
              </w:rPr>
              <w:t>تعارض ایثار با میانه‌روی</w:t>
            </w:r>
            <w:r>
              <w:rPr>
                <w:rStyle w:val="IndexLink"/>
                <w:rtl w:val="true"/>
              </w:rPr>
              <w:tab/>
            </w:r>
            <w:r>
              <w:rPr>
                <w:rStyle w:val="IndexLink"/>
              </w:rPr>
              <w:t>186</w:t>
            </w:r>
          </w:hyperlink>
        </w:p>
        <w:p>
          <w:pPr>
            <w:pStyle w:val="Contents5"/>
            <w:tabs>
              <w:tab w:val="clear" w:pos="7892"/>
              <w:tab w:val="right" w:pos="9026" w:leader="dot"/>
            </w:tabs>
            <w:rPr/>
          </w:pPr>
          <w:hyperlink w:anchor="__RefHeading___Toc665514_581953129">
            <w:r>
              <w:rPr>
                <w:webHidden/>
                <w:rStyle w:val="IndexLink"/>
                <w:rtl w:val="true"/>
              </w:rPr>
              <w:t>سه</w:t>
            </w:r>
            <w:r>
              <w:rPr>
                <w:rStyle w:val="IndexLink"/>
                <w:rtl w:val="true"/>
              </w:rPr>
              <w:t xml:space="preserve">. </w:t>
            </w:r>
            <w:r>
              <w:rPr>
                <w:rStyle w:val="IndexLink"/>
                <w:rtl w:val="true"/>
              </w:rPr>
              <w:t>انفاق از مازاد درآمد</w:t>
            </w:r>
            <w:r>
              <w:rPr>
                <w:rStyle w:val="IndexLink"/>
                <w:rtl w:val="true"/>
              </w:rPr>
              <w:tab/>
            </w:r>
            <w:r>
              <w:rPr>
                <w:rStyle w:val="IndexLink"/>
              </w:rPr>
              <w:t>191</w:t>
            </w:r>
          </w:hyperlink>
        </w:p>
        <w:p>
          <w:pPr>
            <w:pStyle w:val="Contents4"/>
            <w:tabs>
              <w:tab w:val="clear" w:pos="8176"/>
              <w:tab w:val="right" w:pos="9026" w:leader="dot"/>
            </w:tabs>
            <w:rPr/>
          </w:pPr>
          <w:hyperlink w:anchor="__RefHeading___Toc665516_581953129">
            <w:r>
              <w:rPr>
                <w:webHidden/>
                <w:rStyle w:val="IndexLink"/>
                <w:rtl w:val="true"/>
              </w:rPr>
              <w:t>ط</w:t>
            </w:r>
            <w:r>
              <w:rPr>
                <w:rStyle w:val="IndexLink"/>
                <w:rtl w:val="true"/>
              </w:rPr>
              <w:t xml:space="preserve">) </w:t>
            </w:r>
            <w:r>
              <w:rPr>
                <w:rStyle w:val="IndexLink"/>
                <w:rtl w:val="true"/>
              </w:rPr>
              <w:t xml:space="preserve">توجه به متغیّرها </w:t>
            </w:r>
            <w:r>
              <w:rPr>
                <w:rStyle w:val="IndexLink"/>
                <w:rtl w:val="true"/>
              </w:rPr>
              <w:t>(</w:t>
            </w:r>
            <w:r>
              <w:rPr>
                <w:rStyle w:val="IndexLink"/>
                <w:rtl w:val="true"/>
              </w:rPr>
              <w:t>سنّ، جسم، جغرافیا و</w:t>
            </w:r>
            <w:r>
              <w:rPr>
                <w:rStyle w:val="IndexLink"/>
                <w:rtl w:val="true"/>
              </w:rPr>
              <w:t>...)</w:t>
              <w:tab/>
            </w:r>
            <w:r>
              <w:rPr>
                <w:rStyle w:val="IndexLink"/>
              </w:rPr>
              <w:t>192</w:t>
            </w:r>
          </w:hyperlink>
        </w:p>
        <w:p>
          <w:pPr>
            <w:pStyle w:val="Contents5"/>
            <w:tabs>
              <w:tab w:val="clear" w:pos="7892"/>
              <w:tab w:val="right" w:pos="9026" w:leader="dot"/>
            </w:tabs>
            <w:rPr/>
          </w:pPr>
          <w:hyperlink w:anchor="__RefHeading___Toc665518_58195312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665520_581953129">
            <w:r>
              <w:rPr>
                <w:webHidden/>
                <w:rStyle w:val="IndexLink"/>
                <w:rtl w:val="true"/>
              </w:rPr>
              <w:t>یک</w:t>
            </w:r>
            <w:r>
              <w:rPr>
                <w:rStyle w:val="IndexLink"/>
                <w:rtl w:val="true"/>
              </w:rPr>
              <w:t xml:space="preserve">. </w:t>
            </w:r>
            <w:r>
              <w:rPr>
                <w:rStyle w:val="IndexLink"/>
                <w:rtl w:val="true"/>
              </w:rPr>
              <w:t>سنّ و سال</w:t>
            </w:r>
            <w:r>
              <w:rPr>
                <w:rStyle w:val="IndexLink"/>
                <w:rtl w:val="true"/>
              </w:rPr>
              <w:tab/>
            </w:r>
            <w:r>
              <w:rPr>
                <w:rStyle w:val="IndexLink"/>
              </w:rPr>
              <w:t>192</w:t>
            </w:r>
          </w:hyperlink>
        </w:p>
        <w:p>
          <w:pPr>
            <w:pStyle w:val="Contents5"/>
            <w:tabs>
              <w:tab w:val="clear" w:pos="7892"/>
              <w:tab w:val="right" w:pos="9026" w:leader="dot"/>
            </w:tabs>
            <w:rPr/>
          </w:pPr>
          <w:hyperlink w:anchor="__RefHeading___Toc665522_581953129">
            <w:r>
              <w:rPr>
                <w:webHidden/>
                <w:rStyle w:val="IndexLink"/>
                <w:rtl w:val="true"/>
              </w:rPr>
              <w:t>دو</w:t>
            </w:r>
            <w:r>
              <w:rPr>
                <w:rStyle w:val="IndexLink"/>
                <w:rtl w:val="true"/>
              </w:rPr>
              <w:t xml:space="preserve">. </w:t>
            </w:r>
            <w:r>
              <w:rPr>
                <w:rStyle w:val="IndexLink"/>
                <w:rtl w:val="true"/>
              </w:rPr>
              <w:t>فصول مختلف، مناطق جغرافیایی، آب و هوا</w:t>
            </w:r>
            <w:r>
              <w:rPr>
                <w:rStyle w:val="IndexLink"/>
                <w:rtl w:val="true"/>
              </w:rPr>
              <w:tab/>
            </w:r>
            <w:r>
              <w:rPr>
                <w:rStyle w:val="IndexLink"/>
              </w:rPr>
              <w:t>193</w:t>
            </w:r>
          </w:hyperlink>
        </w:p>
        <w:p>
          <w:pPr>
            <w:pStyle w:val="Contents5"/>
            <w:tabs>
              <w:tab w:val="clear" w:pos="7892"/>
              <w:tab w:val="right" w:pos="9026" w:leader="dot"/>
            </w:tabs>
            <w:rPr/>
          </w:pPr>
          <w:hyperlink w:anchor="__RefHeading___Toc665524_581953129">
            <w:r>
              <w:rPr>
                <w:webHidden/>
                <w:rStyle w:val="IndexLink"/>
                <w:rtl w:val="true"/>
              </w:rPr>
              <w:t>سه</w:t>
            </w:r>
            <w:r>
              <w:rPr>
                <w:rStyle w:val="IndexLink"/>
                <w:rtl w:val="true"/>
              </w:rPr>
              <w:t xml:space="preserve">. </w:t>
            </w:r>
            <w:r>
              <w:rPr>
                <w:rStyle w:val="IndexLink"/>
                <w:rtl w:val="true"/>
              </w:rPr>
              <w:t xml:space="preserve">داخل و بیرون خانه </w:t>
            </w:r>
            <w:r>
              <w:rPr>
                <w:rStyle w:val="IndexLink"/>
                <w:rtl w:val="true"/>
              </w:rPr>
              <w:t>(</w:t>
            </w:r>
            <w:r>
              <w:rPr>
                <w:rStyle w:val="IndexLink"/>
                <w:rtl w:val="true"/>
              </w:rPr>
              <w:t>حریم خصوصی و عمومی</w:t>
            </w:r>
            <w:r>
              <w:rPr>
                <w:rStyle w:val="IndexLink"/>
                <w:rtl w:val="true"/>
              </w:rPr>
              <w:t>)</w:t>
              <w:tab/>
            </w:r>
            <w:r>
              <w:rPr>
                <w:rStyle w:val="IndexLink"/>
              </w:rPr>
              <w:t>194</w:t>
            </w:r>
          </w:hyperlink>
        </w:p>
        <w:p>
          <w:pPr>
            <w:pStyle w:val="Contents5"/>
            <w:tabs>
              <w:tab w:val="clear" w:pos="7892"/>
              <w:tab w:val="right" w:pos="9026" w:leader="dot"/>
            </w:tabs>
            <w:rPr/>
          </w:pPr>
          <w:hyperlink w:anchor="__RefHeading___Toc665526_581953129">
            <w:r>
              <w:rPr>
                <w:webHidden/>
                <w:rStyle w:val="IndexLink"/>
                <w:rtl w:val="true"/>
              </w:rPr>
              <w:t>چهار</w:t>
            </w:r>
            <w:r>
              <w:rPr>
                <w:rStyle w:val="IndexLink"/>
                <w:rtl w:val="true"/>
              </w:rPr>
              <w:t xml:space="preserve">. </w:t>
            </w:r>
            <w:r>
              <w:rPr>
                <w:rStyle w:val="IndexLink"/>
                <w:rtl w:val="true"/>
              </w:rPr>
              <w:t>زمان‌های ویژه</w:t>
            </w:r>
            <w:r>
              <w:rPr>
                <w:rStyle w:val="IndexLink"/>
                <w:rtl w:val="true"/>
              </w:rPr>
              <w:tab/>
            </w:r>
            <w:r>
              <w:rPr>
                <w:rStyle w:val="IndexLink"/>
              </w:rPr>
              <w:t>194</w:t>
            </w:r>
          </w:hyperlink>
        </w:p>
        <w:p>
          <w:pPr>
            <w:pStyle w:val="Contents4"/>
            <w:tabs>
              <w:tab w:val="clear" w:pos="8176"/>
              <w:tab w:val="right" w:pos="9026" w:leader="dot"/>
            </w:tabs>
            <w:rPr/>
          </w:pPr>
          <w:hyperlink w:anchor="__RefHeading___Toc665528_581953129">
            <w:r>
              <w:rPr>
                <w:webHidden/>
                <w:rStyle w:val="IndexLink"/>
                <w:rtl w:val="true"/>
              </w:rPr>
              <w:t>ی</w:t>
            </w:r>
            <w:r>
              <w:rPr>
                <w:rStyle w:val="IndexLink"/>
                <w:rtl w:val="true"/>
              </w:rPr>
              <w:t xml:space="preserve">) </w:t>
            </w:r>
            <w:r>
              <w:rPr>
                <w:rStyle w:val="IndexLink"/>
                <w:rtl w:val="true"/>
              </w:rPr>
              <w:t>پرهیز از مصارف ممنوع</w:t>
            </w:r>
            <w:r>
              <w:rPr>
                <w:rStyle w:val="IndexLink"/>
                <w:rtl w:val="true"/>
              </w:rPr>
              <w:tab/>
            </w:r>
            <w:r>
              <w:rPr>
                <w:rStyle w:val="IndexLink"/>
              </w:rPr>
              <w:t>195</w:t>
            </w:r>
          </w:hyperlink>
        </w:p>
        <w:p>
          <w:pPr>
            <w:pStyle w:val="Contents3"/>
            <w:tabs>
              <w:tab w:val="clear" w:pos="8459"/>
              <w:tab w:val="right" w:pos="9026" w:leader="dot"/>
            </w:tabs>
            <w:rPr/>
          </w:pPr>
          <w:hyperlink w:anchor="__RefHeading___Toc665530_581953129">
            <w:r>
              <w:rPr>
                <w:webHidden/>
                <w:rStyle w:val="IndexLink"/>
              </w:rPr>
              <w:t>2</w:t>
            </w:r>
            <w:r>
              <w:rPr>
                <w:rStyle w:val="IndexLink"/>
                <w:rtl w:val="true"/>
              </w:rPr>
              <w:t xml:space="preserve">. </w:t>
            </w:r>
            <w:r>
              <w:rPr>
                <w:rStyle w:val="IndexLink"/>
                <w:rtl w:val="true"/>
              </w:rPr>
              <w:t>الگوهای مصرفی ویژه و اصول حاکم بر آنها</w:t>
            </w:r>
            <w:r>
              <w:rPr>
                <w:rStyle w:val="IndexLink"/>
                <w:rtl w:val="true"/>
              </w:rPr>
              <w:tab/>
            </w:r>
            <w:r>
              <w:rPr>
                <w:rStyle w:val="IndexLink"/>
              </w:rPr>
              <w:t>195</w:t>
            </w:r>
          </w:hyperlink>
        </w:p>
        <w:p>
          <w:pPr>
            <w:pStyle w:val="Contents4"/>
            <w:tabs>
              <w:tab w:val="clear" w:pos="8176"/>
              <w:tab w:val="right" w:pos="9026" w:leader="dot"/>
            </w:tabs>
            <w:rPr/>
          </w:pPr>
          <w:hyperlink w:anchor="__RefHeading___Toc665532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65534_581953129">
            <w:r>
              <w:rPr>
                <w:webHidden/>
                <w:rStyle w:val="IndexLink"/>
                <w:rtl w:val="true"/>
              </w:rPr>
              <w:t>الف</w:t>
            </w:r>
            <w:r>
              <w:rPr>
                <w:rStyle w:val="IndexLink"/>
                <w:rtl w:val="true"/>
              </w:rPr>
              <w:t xml:space="preserve">) </w:t>
            </w:r>
            <w:r>
              <w:rPr>
                <w:rStyle w:val="IndexLink"/>
                <w:rtl w:val="true"/>
              </w:rPr>
              <w:t>الگوی مصرف ویژه حاکمان</w:t>
            </w:r>
            <w:r>
              <w:rPr>
                <w:rStyle w:val="IndexLink"/>
                <w:rtl w:val="true"/>
              </w:rPr>
              <w:tab/>
            </w:r>
            <w:r>
              <w:rPr>
                <w:rStyle w:val="IndexLink"/>
              </w:rPr>
              <w:t>196</w:t>
            </w:r>
          </w:hyperlink>
        </w:p>
        <w:p>
          <w:pPr>
            <w:pStyle w:val="Contents4"/>
            <w:tabs>
              <w:tab w:val="clear" w:pos="8176"/>
              <w:tab w:val="right" w:pos="9026" w:leader="dot"/>
            </w:tabs>
            <w:rPr/>
          </w:pPr>
          <w:hyperlink w:anchor="__RefHeading___Toc665536_581953129">
            <w:r>
              <w:rPr>
                <w:webHidden/>
                <w:rStyle w:val="IndexLink"/>
                <w:rtl w:val="true"/>
              </w:rPr>
              <w:t>ب</w:t>
            </w:r>
            <w:r>
              <w:rPr>
                <w:rStyle w:val="IndexLink"/>
                <w:rtl w:val="true"/>
              </w:rPr>
              <w:t xml:space="preserve">) </w:t>
            </w:r>
            <w:r>
              <w:rPr>
                <w:rStyle w:val="IndexLink"/>
                <w:rtl w:val="true"/>
              </w:rPr>
              <w:t>الگوی مصرف از اموال عمومی و بیت المال</w:t>
            </w:r>
            <w:r>
              <w:rPr>
                <w:rStyle w:val="IndexLink"/>
                <w:rtl w:val="true"/>
              </w:rPr>
              <w:tab/>
            </w:r>
            <w:r>
              <w:rPr>
                <w:rStyle w:val="IndexLink"/>
              </w:rPr>
              <w:t>199</w:t>
            </w:r>
          </w:hyperlink>
        </w:p>
        <w:p>
          <w:pPr>
            <w:pStyle w:val="Contents5"/>
            <w:tabs>
              <w:tab w:val="clear" w:pos="7892"/>
              <w:tab w:val="right" w:pos="9026" w:leader="dot"/>
            </w:tabs>
            <w:rPr/>
          </w:pPr>
          <w:hyperlink w:anchor="__RefHeading___Toc665538_58195312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665540_581953129">
            <w:r>
              <w:rPr>
                <w:webHidden/>
                <w:rStyle w:val="IndexLink"/>
                <w:rtl w:val="true"/>
              </w:rPr>
              <w:t>یک</w:t>
            </w:r>
            <w:r>
              <w:rPr>
                <w:rStyle w:val="IndexLink"/>
                <w:rtl w:val="true"/>
              </w:rPr>
              <w:t xml:space="preserve">. </w:t>
            </w:r>
            <w:r>
              <w:rPr>
                <w:rStyle w:val="IndexLink"/>
                <w:rtl w:val="true"/>
              </w:rPr>
              <w:t>نهایت صرفه جویی و سخت گیری</w:t>
            </w:r>
            <w:r>
              <w:rPr>
                <w:rStyle w:val="IndexLink"/>
                <w:rtl w:val="true"/>
              </w:rPr>
              <w:tab/>
            </w:r>
            <w:r>
              <w:rPr>
                <w:rStyle w:val="IndexLink"/>
              </w:rPr>
              <w:t>200</w:t>
            </w:r>
          </w:hyperlink>
        </w:p>
        <w:p>
          <w:pPr>
            <w:pStyle w:val="Contents5"/>
            <w:tabs>
              <w:tab w:val="clear" w:pos="7892"/>
              <w:tab w:val="right" w:pos="9026" w:leader="dot"/>
            </w:tabs>
            <w:rPr/>
          </w:pPr>
          <w:hyperlink w:anchor="__RefHeading___Toc665542_581953129">
            <w:r>
              <w:rPr>
                <w:webHidden/>
                <w:rStyle w:val="IndexLink"/>
                <w:rtl w:val="true"/>
              </w:rPr>
              <w:t>دو</w:t>
            </w:r>
            <w:r>
              <w:rPr>
                <w:rStyle w:val="IndexLink"/>
                <w:rtl w:val="true"/>
              </w:rPr>
              <w:t xml:space="preserve">. </w:t>
            </w:r>
            <w:r>
              <w:rPr>
                <w:rStyle w:val="IndexLink"/>
                <w:rtl w:val="true"/>
              </w:rPr>
              <w:t>ممنوعیت استفاده شخصی</w:t>
            </w:r>
            <w:r>
              <w:rPr>
                <w:rStyle w:val="IndexLink"/>
                <w:rtl w:val="true"/>
              </w:rPr>
              <w:tab/>
            </w:r>
            <w:r>
              <w:rPr>
                <w:rStyle w:val="IndexLink"/>
              </w:rPr>
              <w:t>200</w:t>
            </w:r>
          </w:hyperlink>
        </w:p>
        <w:p>
          <w:pPr>
            <w:pStyle w:val="Contents5"/>
            <w:tabs>
              <w:tab w:val="clear" w:pos="7892"/>
              <w:tab w:val="right" w:pos="9026" w:leader="dot"/>
            </w:tabs>
            <w:rPr/>
          </w:pPr>
          <w:hyperlink w:anchor="__RefHeading___Toc665544_581953129">
            <w:r>
              <w:rPr>
                <w:webHidden/>
                <w:rStyle w:val="IndexLink"/>
                <w:rtl w:val="true"/>
              </w:rPr>
              <w:t>سه</w:t>
            </w:r>
            <w:r>
              <w:rPr>
                <w:rStyle w:val="IndexLink"/>
                <w:rtl w:val="true"/>
              </w:rPr>
              <w:t xml:space="preserve">. </w:t>
            </w:r>
            <w:r>
              <w:rPr>
                <w:rStyle w:val="IndexLink"/>
                <w:rtl w:val="true"/>
              </w:rPr>
              <w:t>جلوگیری از سوء استفاده فرزندان و نزدیکان</w:t>
            </w:r>
            <w:r>
              <w:rPr>
                <w:rStyle w:val="IndexLink"/>
                <w:rtl w:val="true"/>
              </w:rPr>
              <w:tab/>
            </w:r>
            <w:r>
              <w:rPr>
                <w:rStyle w:val="IndexLink"/>
              </w:rPr>
              <w:t>201</w:t>
            </w:r>
          </w:hyperlink>
        </w:p>
        <w:p>
          <w:pPr>
            <w:pStyle w:val="Contents5"/>
            <w:tabs>
              <w:tab w:val="clear" w:pos="7892"/>
              <w:tab w:val="right" w:pos="9026" w:leader="dot"/>
            </w:tabs>
            <w:rPr/>
          </w:pPr>
          <w:hyperlink w:anchor="__RefHeading___Toc665546_581953129">
            <w:r>
              <w:rPr>
                <w:webHidden/>
                <w:rStyle w:val="IndexLink"/>
                <w:rtl w:val="true"/>
              </w:rPr>
              <w:t>چهار</w:t>
            </w:r>
            <w:r>
              <w:rPr>
                <w:rStyle w:val="IndexLink"/>
                <w:rtl w:val="true"/>
              </w:rPr>
              <w:t xml:space="preserve">. </w:t>
            </w:r>
            <w:r>
              <w:rPr>
                <w:rStyle w:val="IndexLink"/>
                <w:rtl w:val="true"/>
              </w:rPr>
              <w:t>پرهیز از بخشش بی حساب بیت المال</w:t>
            </w:r>
            <w:r>
              <w:rPr>
                <w:rStyle w:val="IndexLink"/>
                <w:rtl w:val="true"/>
              </w:rPr>
              <w:tab/>
            </w:r>
            <w:r>
              <w:rPr>
                <w:rStyle w:val="IndexLink"/>
              </w:rPr>
              <w:t>202</w:t>
            </w:r>
          </w:hyperlink>
        </w:p>
        <w:p>
          <w:pPr>
            <w:pStyle w:val="Contents2"/>
            <w:tabs>
              <w:tab w:val="clear" w:pos="8743"/>
              <w:tab w:val="right" w:pos="9026" w:leader="dot"/>
            </w:tabs>
            <w:rPr/>
          </w:pPr>
          <w:hyperlink w:anchor="__RefHeading___Toc665548_581953129">
            <w:r>
              <w:rPr>
                <w:webHidden/>
                <w:rStyle w:val="IndexLink"/>
                <w:rtl w:val="true"/>
              </w:rPr>
              <w:t>بخش چهارم</w:t>
            </w:r>
            <w:r>
              <w:rPr>
                <w:rStyle w:val="IndexLink"/>
                <w:rtl w:val="true"/>
              </w:rPr>
              <w:t xml:space="preserve">: </w:t>
            </w:r>
            <w:r>
              <w:rPr>
                <w:rStyle w:val="IndexLink"/>
                <w:rtl w:val="true"/>
              </w:rPr>
              <w:t>تعیین الگوی مصرف صحیح</w:t>
            </w:r>
            <w:r>
              <w:rPr>
                <w:rStyle w:val="IndexLink"/>
                <w:rtl w:val="true"/>
              </w:rPr>
              <w:tab/>
            </w:r>
            <w:r>
              <w:rPr>
                <w:rStyle w:val="IndexLink"/>
              </w:rPr>
              <w:t>205</w:t>
            </w:r>
          </w:hyperlink>
        </w:p>
        <w:p>
          <w:pPr>
            <w:pStyle w:val="Contents3"/>
            <w:tabs>
              <w:tab w:val="clear" w:pos="8459"/>
              <w:tab w:val="right" w:pos="9026" w:leader="dot"/>
            </w:tabs>
            <w:rPr/>
          </w:pPr>
          <w:hyperlink w:anchor="__RefHeading___Toc665550_58195312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665552_581953129">
            <w:r>
              <w:rPr>
                <w:webHidden/>
                <w:rStyle w:val="IndexLink"/>
              </w:rPr>
              <w:t>1</w:t>
            </w:r>
            <w:r>
              <w:rPr>
                <w:rStyle w:val="IndexLink"/>
                <w:rtl w:val="true"/>
              </w:rPr>
              <w:t xml:space="preserve">. </w:t>
            </w:r>
            <w:r>
              <w:rPr>
                <w:rStyle w:val="IndexLink"/>
                <w:rtl w:val="true"/>
              </w:rPr>
              <w:t>تغذیه</w:t>
            </w:r>
            <w:r>
              <w:rPr>
                <w:rStyle w:val="IndexLink"/>
                <w:rtl w:val="true"/>
              </w:rPr>
              <w:tab/>
            </w:r>
            <w:r>
              <w:rPr>
                <w:rStyle w:val="IndexLink"/>
              </w:rPr>
              <w:t>205</w:t>
            </w:r>
          </w:hyperlink>
        </w:p>
        <w:p>
          <w:pPr>
            <w:pStyle w:val="Contents4"/>
            <w:tabs>
              <w:tab w:val="clear" w:pos="8176"/>
              <w:tab w:val="right" w:pos="9026" w:leader="dot"/>
            </w:tabs>
            <w:rPr/>
          </w:pPr>
          <w:hyperlink w:anchor="__RefHeading___Toc665554_581953129">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65556_581953129">
            <w:r>
              <w:rPr>
                <w:webHidden/>
                <w:rStyle w:val="IndexLink"/>
                <w:rtl w:val="true"/>
              </w:rPr>
              <w:t>الف</w:t>
            </w:r>
            <w:r>
              <w:rPr>
                <w:rStyle w:val="IndexLink"/>
                <w:rtl w:val="true"/>
              </w:rPr>
              <w:t xml:space="preserve">. </w:t>
            </w:r>
            <w:r>
              <w:rPr>
                <w:rStyle w:val="IndexLink"/>
                <w:rtl w:val="true"/>
              </w:rPr>
              <w:t>پرهیز از خوراکی‌های ممنوع</w:t>
            </w:r>
            <w:r>
              <w:rPr>
                <w:rStyle w:val="IndexLink"/>
                <w:rtl w:val="true"/>
              </w:rPr>
              <w:tab/>
            </w:r>
            <w:r>
              <w:rPr>
                <w:rStyle w:val="IndexLink"/>
              </w:rPr>
              <w:t>206</w:t>
            </w:r>
          </w:hyperlink>
        </w:p>
        <w:p>
          <w:pPr>
            <w:pStyle w:val="Contents5"/>
            <w:tabs>
              <w:tab w:val="clear" w:pos="7892"/>
              <w:tab w:val="right" w:pos="9026" w:leader="dot"/>
            </w:tabs>
            <w:rPr/>
          </w:pPr>
          <w:hyperlink w:anchor="__RefHeading___Toc665558_581953129">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665560_581953129">
            <w:r>
              <w:rPr>
                <w:webHidden/>
                <w:rStyle w:val="IndexLink"/>
                <w:rtl w:val="true"/>
              </w:rPr>
              <w:t>یک</w:t>
            </w:r>
            <w:r>
              <w:rPr>
                <w:rStyle w:val="IndexLink"/>
                <w:rtl w:val="true"/>
              </w:rPr>
              <w:t xml:space="preserve">. </w:t>
            </w:r>
            <w:r>
              <w:rPr>
                <w:rStyle w:val="IndexLink"/>
                <w:rtl w:val="true"/>
              </w:rPr>
              <w:t>مشروبات الکلی و شراب</w:t>
            </w:r>
            <w:r>
              <w:rPr>
                <w:rStyle w:val="IndexLink"/>
                <w:rtl w:val="true"/>
              </w:rPr>
              <w:tab/>
            </w:r>
            <w:r>
              <w:rPr>
                <w:rStyle w:val="IndexLink"/>
              </w:rPr>
              <w:t>207</w:t>
            </w:r>
          </w:hyperlink>
        </w:p>
        <w:p>
          <w:pPr>
            <w:pStyle w:val="Contents5"/>
            <w:tabs>
              <w:tab w:val="clear" w:pos="7892"/>
              <w:tab w:val="right" w:pos="9026" w:leader="dot"/>
            </w:tabs>
            <w:rPr/>
          </w:pPr>
          <w:hyperlink w:anchor="__RefHeading___Toc665562_581953129">
            <w:r>
              <w:rPr>
                <w:webHidden/>
                <w:rStyle w:val="IndexLink"/>
                <w:rtl w:val="true"/>
              </w:rPr>
              <w:t>دو</w:t>
            </w:r>
            <w:r>
              <w:rPr>
                <w:rStyle w:val="IndexLink"/>
                <w:rtl w:val="true"/>
              </w:rPr>
              <w:t>-</w:t>
            </w:r>
            <w:r>
              <w:rPr>
                <w:rStyle w:val="IndexLink"/>
                <w:rtl w:val="true"/>
              </w:rPr>
              <w:t>پنج</w:t>
            </w:r>
            <w:r>
              <w:rPr>
                <w:rStyle w:val="IndexLink"/>
                <w:rtl w:val="true"/>
              </w:rPr>
              <w:t xml:space="preserve">. </w:t>
            </w:r>
            <w:r>
              <w:rPr>
                <w:rStyle w:val="IndexLink"/>
                <w:rtl w:val="true"/>
              </w:rPr>
              <w:t>مردار، خون، گوشت خوک و ذبحی که نام خدا برآن برده نشده</w:t>
            </w:r>
            <w:r>
              <w:rPr>
                <w:rStyle w:val="IndexLink"/>
                <w:rtl w:val="true"/>
              </w:rPr>
              <w:tab/>
            </w:r>
            <w:r>
              <w:rPr>
                <w:rStyle w:val="IndexLink"/>
              </w:rPr>
              <w:t>209</w:t>
            </w:r>
          </w:hyperlink>
        </w:p>
        <w:p>
          <w:pPr>
            <w:pStyle w:val="Contents6"/>
            <w:tabs>
              <w:tab w:val="clear" w:pos="7609"/>
              <w:tab w:val="right" w:pos="9026" w:leader="dot"/>
            </w:tabs>
            <w:rPr/>
          </w:pPr>
          <w:hyperlink w:anchor="__RefHeading___Toc665564_581953129">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665566_581953129">
            <w:r>
              <w:rPr>
                <w:webHidden/>
                <w:rStyle w:val="IndexLink"/>
              </w:rPr>
              <w:t>1</w:t>
            </w:r>
            <w:r>
              <w:rPr>
                <w:rStyle w:val="IndexLink"/>
                <w:rtl w:val="true"/>
              </w:rPr>
              <w:t xml:space="preserve">. </w:t>
            </w:r>
            <w:r>
              <w:rPr>
                <w:rStyle w:val="IndexLink"/>
                <w:rtl w:val="true"/>
              </w:rPr>
              <w:t>زیان‌های خوردن مُردار</w:t>
            </w:r>
            <w:r>
              <w:rPr>
                <w:rStyle w:val="IndexLink"/>
                <w:rtl w:val="true"/>
              </w:rPr>
              <w:tab/>
            </w:r>
            <w:r>
              <w:rPr>
                <w:rStyle w:val="IndexLink"/>
              </w:rPr>
              <w:t>209</w:t>
            </w:r>
          </w:hyperlink>
        </w:p>
        <w:p>
          <w:pPr>
            <w:pStyle w:val="Contents6"/>
            <w:tabs>
              <w:tab w:val="clear" w:pos="7609"/>
              <w:tab w:val="right" w:pos="9026" w:leader="dot"/>
            </w:tabs>
            <w:rPr/>
          </w:pPr>
          <w:hyperlink w:anchor="__RefHeading___Toc665568_581953129">
            <w:r>
              <w:rPr>
                <w:webHidden/>
                <w:rStyle w:val="IndexLink"/>
              </w:rPr>
              <w:t>2</w:t>
            </w:r>
            <w:r>
              <w:rPr>
                <w:rStyle w:val="IndexLink"/>
                <w:rtl w:val="true"/>
              </w:rPr>
              <w:t xml:space="preserve">. </w:t>
            </w:r>
            <w:r>
              <w:rPr>
                <w:rStyle w:val="IndexLink"/>
                <w:rtl w:val="true"/>
              </w:rPr>
              <w:t>زیان‌های خوردن خون</w:t>
            </w:r>
            <w:r>
              <w:rPr>
                <w:rStyle w:val="IndexLink"/>
                <w:rtl w:val="true"/>
              </w:rPr>
              <w:tab/>
            </w:r>
            <w:r>
              <w:rPr>
                <w:rStyle w:val="IndexLink"/>
              </w:rPr>
              <w:t>210</w:t>
            </w:r>
          </w:hyperlink>
        </w:p>
        <w:p>
          <w:pPr>
            <w:pStyle w:val="Contents6"/>
            <w:tabs>
              <w:tab w:val="clear" w:pos="7609"/>
              <w:tab w:val="right" w:pos="9026" w:leader="dot"/>
            </w:tabs>
            <w:rPr/>
          </w:pPr>
          <w:hyperlink w:anchor="__RefHeading___Toc665570_581953129">
            <w:r>
              <w:rPr>
                <w:webHidden/>
                <w:rStyle w:val="IndexLink"/>
              </w:rPr>
              <w:t>3</w:t>
            </w:r>
            <w:r>
              <w:rPr>
                <w:rStyle w:val="IndexLink"/>
                <w:rtl w:val="true"/>
              </w:rPr>
              <w:t xml:space="preserve">. </w:t>
            </w:r>
            <w:r>
              <w:rPr>
                <w:rStyle w:val="IndexLink"/>
                <w:rtl w:val="true"/>
              </w:rPr>
              <w:t>زیان‌های گوشت خوک</w:t>
            </w:r>
            <w:r>
              <w:rPr>
                <w:rStyle w:val="IndexLink"/>
                <w:rtl w:val="true"/>
              </w:rPr>
              <w:tab/>
            </w:r>
            <w:r>
              <w:rPr>
                <w:rStyle w:val="IndexLink"/>
              </w:rPr>
              <w:t>211</w:t>
            </w:r>
          </w:hyperlink>
        </w:p>
        <w:p>
          <w:pPr>
            <w:pStyle w:val="Contents6"/>
            <w:tabs>
              <w:tab w:val="clear" w:pos="7609"/>
              <w:tab w:val="right" w:pos="9026" w:leader="dot"/>
            </w:tabs>
            <w:rPr/>
          </w:pPr>
          <w:hyperlink w:anchor="__RefHeading___Toc665572_581953129">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665574_581953129">
            <w:r>
              <w:rPr>
                <w:webHidden/>
                <w:rStyle w:val="IndexLink"/>
                <w:rtl w:val="true"/>
              </w:rPr>
              <w:t>زیان‌های بهداشتی و بیماری‌ها</w:t>
            </w:r>
            <w:r>
              <w:rPr>
                <w:rStyle w:val="IndexLink"/>
                <w:rtl w:val="true"/>
              </w:rPr>
              <w:tab/>
            </w:r>
            <w:r>
              <w:rPr>
                <w:rStyle w:val="IndexLink"/>
              </w:rPr>
              <w:t>211</w:t>
            </w:r>
          </w:hyperlink>
        </w:p>
        <w:p>
          <w:pPr>
            <w:pStyle w:val="Contents6"/>
            <w:tabs>
              <w:tab w:val="clear" w:pos="7609"/>
              <w:tab w:val="right" w:pos="9026" w:leader="dot"/>
            </w:tabs>
            <w:rPr/>
          </w:pPr>
          <w:hyperlink w:anchor="__RefHeading___Toc665576_581953129">
            <w:r>
              <w:rPr>
                <w:webHidden/>
                <w:rStyle w:val="IndexLink"/>
                <w:rtl w:val="true"/>
              </w:rPr>
              <w:t>آثار سوء روانی، معنوی و اخلاقی</w:t>
            </w:r>
            <w:r>
              <w:rPr>
                <w:rStyle w:val="IndexLink"/>
                <w:rtl w:val="true"/>
              </w:rPr>
              <w:tab/>
            </w:r>
            <w:r>
              <w:rPr>
                <w:rStyle w:val="IndexLink"/>
              </w:rPr>
              <w:t>212</w:t>
            </w:r>
          </w:hyperlink>
        </w:p>
        <w:p>
          <w:pPr>
            <w:pStyle w:val="Contents5"/>
            <w:tabs>
              <w:tab w:val="clear" w:pos="7892"/>
              <w:tab w:val="right" w:pos="9026" w:leader="dot"/>
            </w:tabs>
            <w:rPr/>
          </w:pPr>
          <w:hyperlink w:anchor="__RefHeading___Toc665578_581953129">
            <w:r>
              <w:rPr>
                <w:webHidden/>
                <w:rStyle w:val="IndexLink"/>
                <w:rtl w:val="true"/>
              </w:rPr>
              <w:t>شش</w:t>
            </w:r>
            <w:r>
              <w:rPr>
                <w:rStyle w:val="IndexLink"/>
                <w:rtl w:val="true"/>
              </w:rPr>
              <w:t xml:space="preserve">. </w:t>
            </w:r>
            <w:r>
              <w:rPr>
                <w:rStyle w:val="IndexLink"/>
                <w:rtl w:val="true"/>
              </w:rPr>
              <w:t>حیوانات حرام گوشت</w:t>
            </w:r>
            <w:r>
              <w:rPr>
                <w:rStyle w:val="IndexLink"/>
                <w:rtl w:val="true"/>
              </w:rPr>
              <w:tab/>
            </w:r>
            <w:r>
              <w:rPr>
                <w:rStyle w:val="IndexLink"/>
              </w:rPr>
              <w:t>212</w:t>
            </w:r>
          </w:hyperlink>
        </w:p>
        <w:p>
          <w:pPr>
            <w:pStyle w:val="Contents5"/>
            <w:tabs>
              <w:tab w:val="clear" w:pos="7892"/>
              <w:tab w:val="right" w:pos="9026" w:leader="dot"/>
            </w:tabs>
            <w:rPr/>
          </w:pPr>
          <w:hyperlink w:anchor="__RefHeading___Toc665580_581953129">
            <w:r>
              <w:rPr>
                <w:webHidden/>
                <w:rStyle w:val="IndexLink"/>
                <w:rtl w:val="true"/>
              </w:rPr>
              <w:t>هفت</w:t>
            </w:r>
            <w:r>
              <w:rPr>
                <w:rStyle w:val="IndexLink"/>
                <w:rtl w:val="true"/>
              </w:rPr>
              <w:t xml:space="preserve">. </w:t>
            </w:r>
            <w:r>
              <w:rPr>
                <w:rStyle w:val="IndexLink"/>
                <w:rtl w:val="true"/>
              </w:rPr>
              <w:t>مال غصبی</w:t>
            </w:r>
            <w:r>
              <w:rPr>
                <w:rStyle w:val="IndexLink"/>
                <w:rtl w:val="true"/>
              </w:rPr>
              <w:tab/>
            </w:r>
            <w:r>
              <w:rPr>
                <w:rStyle w:val="IndexLink"/>
              </w:rPr>
              <w:t>212</w:t>
            </w:r>
          </w:hyperlink>
        </w:p>
        <w:p>
          <w:pPr>
            <w:pStyle w:val="Contents5"/>
            <w:tabs>
              <w:tab w:val="clear" w:pos="7892"/>
              <w:tab w:val="right" w:pos="9026" w:leader="dot"/>
            </w:tabs>
            <w:rPr/>
          </w:pPr>
          <w:hyperlink w:anchor="__RefHeading___Toc665582_581953129">
            <w:r>
              <w:rPr>
                <w:webHidden/>
                <w:rStyle w:val="IndexLink"/>
                <w:rtl w:val="true"/>
              </w:rPr>
              <w:t>هشت</w:t>
            </w:r>
            <w:r>
              <w:rPr>
                <w:rStyle w:val="IndexLink"/>
                <w:rtl w:val="true"/>
              </w:rPr>
              <w:t xml:space="preserve">. </w:t>
            </w:r>
            <w:r>
              <w:rPr>
                <w:rStyle w:val="IndexLink"/>
                <w:rtl w:val="true"/>
              </w:rPr>
              <w:t>مصرف مواد زیانبار</w:t>
            </w:r>
            <w:r>
              <w:rPr>
                <w:rStyle w:val="IndexLink"/>
                <w:rtl w:val="true"/>
              </w:rPr>
              <w:tab/>
            </w:r>
            <w:r>
              <w:rPr>
                <w:rStyle w:val="IndexLink"/>
              </w:rPr>
              <w:t>214</w:t>
            </w:r>
          </w:hyperlink>
        </w:p>
        <w:p>
          <w:pPr>
            <w:pStyle w:val="Contents5"/>
            <w:tabs>
              <w:tab w:val="clear" w:pos="7892"/>
              <w:tab w:val="right" w:pos="9026" w:leader="dot"/>
            </w:tabs>
            <w:rPr/>
          </w:pPr>
          <w:hyperlink w:anchor="__RefHeading___Toc665584_581953129">
            <w:r>
              <w:rPr>
                <w:webHidden/>
                <w:rStyle w:val="IndexLink"/>
                <w:rtl w:val="true"/>
              </w:rPr>
              <w:t>نُه</w:t>
            </w:r>
            <w:r>
              <w:rPr>
                <w:rStyle w:val="IndexLink"/>
                <w:rtl w:val="true"/>
              </w:rPr>
              <w:t xml:space="preserve">. </w:t>
            </w:r>
            <w:r>
              <w:rPr>
                <w:rStyle w:val="IndexLink"/>
                <w:rtl w:val="true"/>
              </w:rPr>
              <w:t>محدودیت‌های زمانی و مکانی</w:t>
            </w:r>
            <w:r>
              <w:rPr>
                <w:rStyle w:val="IndexLink"/>
                <w:rtl w:val="true"/>
              </w:rPr>
              <w:tab/>
            </w:r>
            <w:r>
              <w:rPr>
                <w:rStyle w:val="IndexLink"/>
              </w:rPr>
              <w:t>214</w:t>
            </w:r>
          </w:hyperlink>
        </w:p>
        <w:p>
          <w:pPr>
            <w:pStyle w:val="Contents4"/>
            <w:tabs>
              <w:tab w:val="clear" w:pos="8176"/>
              <w:tab w:val="right" w:pos="9026" w:leader="dot"/>
            </w:tabs>
            <w:rPr/>
          </w:pPr>
          <w:hyperlink w:anchor="__RefHeading___Toc665586_581953129">
            <w:r>
              <w:rPr>
                <w:webHidden/>
                <w:rStyle w:val="IndexLink"/>
                <w:rtl w:val="true"/>
              </w:rPr>
              <w:t>ب</w:t>
            </w:r>
            <w:r>
              <w:rPr>
                <w:rStyle w:val="IndexLink"/>
                <w:rtl w:val="true"/>
              </w:rPr>
              <w:t xml:space="preserve">) </w:t>
            </w:r>
            <w:r>
              <w:rPr>
                <w:rStyle w:val="IndexLink"/>
                <w:rtl w:val="true"/>
              </w:rPr>
              <w:t>تنوع در تغذیه</w:t>
            </w:r>
            <w:r>
              <w:rPr>
                <w:rStyle w:val="IndexLink"/>
                <w:rtl w:val="true"/>
              </w:rPr>
              <w:tab/>
            </w:r>
            <w:r>
              <w:rPr>
                <w:rStyle w:val="IndexLink"/>
              </w:rPr>
              <w:t>215</w:t>
            </w:r>
          </w:hyperlink>
        </w:p>
        <w:p>
          <w:pPr>
            <w:pStyle w:val="Contents4"/>
            <w:tabs>
              <w:tab w:val="clear" w:pos="8176"/>
              <w:tab w:val="right" w:pos="9026" w:leader="dot"/>
            </w:tabs>
            <w:rPr/>
          </w:pPr>
          <w:hyperlink w:anchor="__RefHeading___Toc665588_581953129">
            <w:r>
              <w:rPr>
                <w:webHidden/>
                <w:rStyle w:val="IndexLink"/>
                <w:rtl w:val="true"/>
              </w:rPr>
              <w:t>ج</w:t>
            </w:r>
            <w:r>
              <w:rPr>
                <w:rStyle w:val="IndexLink"/>
                <w:rtl w:val="true"/>
              </w:rPr>
              <w:t xml:space="preserve">) </w:t>
            </w:r>
            <w:r>
              <w:rPr>
                <w:rStyle w:val="IndexLink"/>
                <w:rtl w:val="true"/>
              </w:rPr>
              <w:t>نقش زمان و شرایط محیطی در نوع تغذیه</w:t>
            </w:r>
            <w:r>
              <w:rPr>
                <w:rStyle w:val="IndexLink"/>
                <w:rtl w:val="true"/>
              </w:rPr>
              <w:tab/>
            </w:r>
            <w:r>
              <w:rPr>
                <w:rStyle w:val="IndexLink"/>
              </w:rPr>
              <w:t>221</w:t>
            </w:r>
          </w:hyperlink>
        </w:p>
        <w:p>
          <w:pPr>
            <w:pStyle w:val="Contents4"/>
            <w:tabs>
              <w:tab w:val="clear" w:pos="8176"/>
              <w:tab w:val="right" w:pos="9026" w:leader="dot"/>
            </w:tabs>
            <w:rPr/>
          </w:pPr>
          <w:hyperlink w:anchor="__RefHeading___Toc665590_581953129">
            <w:r>
              <w:rPr>
                <w:webHidden/>
                <w:rStyle w:val="IndexLink"/>
                <w:rtl w:val="true"/>
              </w:rPr>
              <w:t>د</w:t>
            </w:r>
            <w:r>
              <w:rPr>
                <w:rStyle w:val="IndexLink"/>
                <w:rtl w:val="true"/>
              </w:rPr>
              <w:t xml:space="preserve">) </w:t>
            </w:r>
            <w:r>
              <w:rPr>
                <w:rStyle w:val="IndexLink"/>
                <w:rtl w:val="true"/>
              </w:rPr>
              <w:t>مقدار تغذیه</w:t>
            </w:r>
            <w:r>
              <w:rPr>
                <w:rStyle w:val="IndexLink"/>
                <w:rtl w:val="true"/>
              </w:rPr>
              <w:tab/>
            </w:r>
            <w:r>
              <w:rPr>
                <w:rStyle w:val="IndexLink"/>
              </w:rPr>
              <w:t>223</w:t>
            </w:r>
          </w:hyperlink>
        </w:p>
        <w:p>
          <w:pPr>
            <w:pStyle w:val="Contents5"/>
            <w:tabs>
              <w:tab w:val="clear" w:pos="7892"/>
              <w:tab w:val="right" w:pos="9026" w:leader="dot"/>
            </w:tabs>
            <w:rPr/>
          </w:pPr>
          <w:hyperlink w:anchor="__RefHeading___Toc665592_581953129">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665594_581953129">
            <w:r>
              <w:rPr>
                <w:webHidden/>
                <w:rStyle w:val="IndexLink"/>
                <w:rtl w:val="true"/>
              </w:rPr>
              <w:t>اهمیت صبحانه و شام</w:t>
            </w:r>
            <w:r>
              <w:rPr>
                <w:rStyle w:val="IndexLink"/>
                <w:rtl w:val="true"/>
              </w:rPr>
              <w:tab/>
            </w:r>
            <w:r>
              <w:rPr>
                <w:rStyle w:val="IndexLink"/>
              </w:rPr>
              <w:t>225</w:t>
            </w:r>
          </w:hyperlink>
        </w:p>
        <w:p>
          <w:pPr>
            <w:pStyle w:val="Contents4"/>
            <w:tabs>
              <w:tab w:val="clear" w:pos="8176"/>
              <w:tab w:val="right" w:pos="9026" w:leader="dot"/>
            </w:tabs>
            <w:rPr/>
          </w:pPr>
          <w:hyperlink w:anchor="__RefHeading___Toc665596_581953129">
            <w:r>
              <w:rPr>
                <w:webHidden/>
                <w:rStyle w:val="IndexLink"/>
                <w:rtl w:val="true"/>
              </w:rPr>
              <w:t>ه</w:t>
            </w:r>
            <w:r>
              <w:rPr>
                <w:rStyle w:val="IndexLink"/>
                <w:rtl w:val="true"/>
              </w:rPr>
              <w:t xml:space="preserve">) </w:t>
            </w:r>
            <w:r>
              <w:rPr>
                <w:rStyle w:val="IndexLink"/>
                <w:rtl w:val="true"/>
              </w:rPr>
              <w:t>کیفیت تغذیه</w:t>
            </w:r>
            <w:r>
              <w:rPr>
                <w:rStyle w:val="IndexLink"/>
                <w:rtl w:val="true"/>
              </w:rPr>
              <w:tab/>
            </w:r>
            <w:r>
              <w:rPr>
                <w:rStyle w:val="IndexLink"/>
              </w:rPr>
              <w:t>226</w:t>
            </w:r>
          </w:hyperlink>
        </w:p>
        <w:p>
          <w:pPr>
            <w:pStyle w:val="Contents5"/>
            <w:tabs>
              <w:tab w:val="clear" w:pos="7892"/>
              <w:tab w:val="right" w:pos="9026" w:leader="dot"/>
            </w:tabs>
            <w:rPr/>
          </w:pPr>
          <w:hyperlink w:anchor="__RefHeading___Toc665598_581953129">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65600_581953129">
            <w:r>
              <w:rPr>
                <w:webHidden/>
                <w:rStyle w:val="IndexLink"/>
                <w:rtl w:val="true"/>
              </w:rPr>
              <w:t>یک</w:t>
            </w:r>
            <w:r>
              <w:rPr>
                <w:rStyle w:val="IndexLink"/>
                <w:rtl w:val="true"/>
              </w:rPr>
              <w:t xml:space="preserve">) </w:t>
            </w:r>
            <w:r>
              <w:rPr>
                <w:rStyle w:val="IndexLink"/>
                <w:rtl w:val="true"/>
              </w:rPr>
              <w:t>مرغوبیت مواد مصرفی</w:t>
            </w:r>
            <w:r>
              <w:rPr>
                <w:rStyle w:val="IndexLink"/>
                <w:rtl w:val="true"/>
              </w:rPr>
              <w:tab/>
            </w:r>
            <w:r>
              <w:rPr>
                <w:rStyle w:val="IndexLink"/>
              </w:rPr>
              <w:t>227</w:t>
            </w:r>
          </w:hyperlink>
        </w:p>
        <w:p>
          <w:pPr>
            <w:pStyle w:val="Contents5"/>
            <w:tabs>
              <w:tab w:val="clear" w:pos="7892"/>
              <w:tab w:val="right" w:pos="9026" w:leader="dot"/>
            </w:tabs>
            <w:rPr/>
          </w:pPr>
          <w:hyperlink w:anchor="__RefHeading___Toc665602_581953129">
            <w:r>
              <w:rPr>
                <w:webHidden/>
                <w:rStyle w:val="IndexLink"/>
                <w:rtl w:val="true"/>
              </w:rPr>
              <w:t>دو</w:t>
            </w:r>
            <w:r>
              <w:rPr>
                <w:rStyle w:val="IndexLink"/>
                <w:rtl w:val="true"/>
              </w:rPr>
              <w:t xml:space="preserve">) </w:t>
            </w:r>
            <w:r>
              <w:rPr>
                <w:rStyle w:val="IndexLink"/>
                <w:rtl w:val="true"/>
              </w:rPr>
              <w:t>پرهیز از افراط، اتراف و اسراف</w:t>
            </w:r>
            <w:r>
              <w:rPr>
                <w:rStyle w:val="IndexLink"/>
                <w:rtl w:val="true"/>
              </w:rPr>
              <w:tab/>
            </w:r>
            <w:r>
              <w:rPr>
                <w:rStyle w:val="IndexLink"/>
              </w:rPr>
              <w:t>228</w:t>
            </w:r>
          </w:hyperlink>
        </w:p>
        <w:p>
          <w:pPr>
            <w:pStyle w:val="Contents5"/>
            <w:tabs>
              <w:tab w:val="clear" w:pos="7892"/>
              <w:tab w:val="right" w:pos="9026" w:leader="dot"/>
            </w:tabs>
            <w:rPr/>
          </w:pPr>
          <w:hyperlink w:anchor="__RefHeading___Toc665604_581953129">
            <w:r>
              <w:rPr>
                <w:webHidden/>
                <w:rStyle w:val="IndexLink"/>
                <w:rtl w:val="true"/>
              </w:rPr>
              <w:t>سه</w:t>
            </w:r>
            <w:r>
              <w:rPr>
                <w:rStyle w:val="IndexLink"/>
                <w:rtl w:val="true"/>
              </w:rPr>
              <w:t xml:space="preserve">) </w:t>
            </w:r>
            <w:r>
              <w:rPr>
                <w:rStyle w:val="IndexLink"/>
                <w:rtl w:val="true"/>
              </w:rPr>
              <w:t>اکتفا به حداقل</w:t>
            </w:r>
            <w:r>
              <w:rPr>
                <w:rStyle w:val="IndexLink"/>
                <w:rtl w:val="true"/>
              </w:rPr>
              <w:softHyphen/>
            </w:r>
            <w:r>
              <w:rPr>
                <w:rStyle w:val="IndexLink"/>
                <w:rtl w:val="true"/>
              </w:rPr>
              <w:t>ها در شرایط خاص</w:t>
            </w:r>
            <w:r>
              <w:rPr>
                <w:rStyle w:val="IndexLink"/>
                <w:rtl w:val="true"/>
              </w:rPr>
              <w:tab/>
            </w:r>
            <w:r>
              <w:rPr>
                <w:rStyle w:val="IndexLink"/>
              </w:rPr>
              <w:t>228</w:t>
            </w:r>
          </w:hyperlink>
        </w:p>
        <w:p>
          <w:pPr>
            <w:pStyle w:val="Contents5"/>
            <w:tabs>
              <w:tab w:val="clear" w:pos="7892"/>
              <w:tab w:val="right" w:pos="9026" w:leader="dot"/>
            </w:tabs>
            <w:rPr/>
          </w:pPr>
          <w:hyperlink w:anchor="__RefHeading___Toc665606_581953129">
            <w:r>
              <w:rPr>
                <w:webHidden/>
                <w:rStyle w:val="IndexLink"/>
                <w:rtl w:val="true"/>
              </w:rPr>
              <w:t>چهار</w:t>
            </w:r>
            <w:r>
              <w:rPr>
                <w:rStyle w:val="IndexLink"/>
                <w:rtl w:val="true"/>
              </w:rPr>
              <w:t xml:space="preserve">) </w:t>
            </w:r>
            <w:r>
              <w:rPr>
                <w:rStyle w:val="IndexLink"/>
                <w:rtl w:val="true"/>
              </w:rPr>
              <w:t>پذیرایی آبرومندانه و بدور از تکلّف از میهمان</w:t>
            </w:r>
            <w:r>
              <w:rPr>
                <w:rStyle w:val="IndexLink"/>
                <w:rtl w:val="true"/>
              </w:rPr>
              <w:tab/>
            </w:r>
            <w:r>
              <w:rPr>
                <w:rStyle w:val="IndexLink"/>
              </w:rPr>
              <w:t>230</w:t>
            </w:r>
          </w:hyperlink>
        </w:p>
        <w:p>
          <w:pPr>
            <w:pStyle w:val="Contents3"/>
            <w:tabs>
              <w:tab w:val="clear" w:pos="8459"/>
              <w:tab w:val="right" w:pos="9026" w:leader="dot"/>
            </w:tabs>
            <w:rPr/>
          </w:pPr>
          <w:hyperlink w:anchor="__RefHeading___Toc665608_581953129">
            <w:r>
              <w:rPr>
                <w:webHidden/>
                <w:rStyle w:val="IndexLink"/>
              </w:rPr>
              <w:t>2</w:t>
            </w:r>
            <w:r>
              <w:rPr>
                <w:rStyle w:val="IndexLink"/>
                <w:rtl w:val="true"/>
              </w:rPr>
              <w:t xml:space="preserve">. </w:t>
            </w:r>
            <w:r>
              <w:rPr>
                <w:rStyle w:val="IndexLink"/>
                <w:rtl w:val="true"/>
              </w:rPr>
              <w:t>پوشاک</w:t>
            </w:r>
            <w:r>
              <w:rPr>
                <w:rStyle w:val="IndexLink"/>
                <w:rtl w:val="true"/>
              </w:rPr>
              <w:tab/>
            </w:r>
            <w:r>
              <w:rPr>
                <w:rStyle w:val="IndexLink"/>
              </w:rPr>
              <w:t>232</w:t>
            </w:r>
          </w:hyperlink>
        </w:p>
        <w:p>
          <w:pPr>
            <w:pStyle w:val="Contents4"/>
            <w:tabs>
              <w:tab w:val="clear" w:pos="8176"/>
              <w:tab w:val="right" w:pos="9026" w:leader="dot"/>
            </w:tabs>
            <w:rPr/>
          </w:pPr>
          <w:hyperlink w:anchor="__RefHeading___Toc665610_581953129">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65612_581953129">
            <w:r>
              <w:rPr>
                <w:webHidden/>
                <w:rStyle w:val="IndexLink"/>
                <w:rtl w:val="true"/>
              </w:rPr>
              <w:t>الف</w:t>
            </w:r>
            <w:r>
              <w:rPr>
                <w:rStyle w:val="IndexLink"/>
                <w:rtl w:val="true"/>
              </w:rPr>
              <w:t xml:space="preserve">) </w:t>
            </w:r>
            <w:r>
              <w:rPr>
                <w:rStyle w:val="IndexLink"/>
                <w:rtl w:val="true"/>
              </w:rPr>
              <w:t>تعداد لباس</w:t>
            </w:r>
            <w:r>
              <w:rPr>
                <w:rStyle w:val="IndexLink"/>
                <w:rtl w:val="true"/>
              </w:rPr>
              <w:tab/>
            </w:r>
            <w:r>
              <w:rPr>
                <w:rStyle w:val="IndexLink"/>
              </w:rPr>
              <w:t>233</w:t>
            </w:r>
          </w:hyperlink>
        </w:p>
        <w:p>
          <w:pPr>
            <w:pStyle w:val="Contents4"/>
            <w:tabs>
              <w:tab w:val="clear" w:pos="8176"/>
              <w:tab w:val="right" w:pos="9026" w:leader="dot"/>
            </w:tabs>
            <w:rPr/>
          </w:pPr>
          <w:hyperlink w:anchor="__RefHeading___Toc665614_581953129">
            <w:r>
              <w:rPr>
                <w:webHidden/>
                <w:rStyle w:val="IndexLink"/>
                <w:rtl w:val="true"/>
              </w:rPr>
              <w:t>ب</w:t>
            </w:r>
            <w:r>
              <w:rPr>
                <w:rStyle w:val="IndexLink"/>
                <w:rtl w:val="true"/>
              </w:rPr>
              <w:t xml:space="preserve">) </w:t>
            </w:r>
            <w:r>
              <w:rPr>
                <w:rStyle w:val="IndexLink"/>
                <w:rtl w:val="true"/>
              </w:rPr>
              <w:t>کیفیت پوشاک</w:t>
            </w:r>
            <w:r>
              <w:rPr>
                <w:rStyle w:val="IndexLink"/>
                <w:rtl w:val="true"/>
              </w:rPr>
              <w:tab/>
            </w:r>
            <w:r>
              <w:rPr>
                <w:rStyle w:val="IndexLink"/>
              </w:rPr>
              <w:t>235</w:t>
            </w:r>
          </w:hyperlink>
        </w:p>
        <w:p>
          <w:pPr>
            <w:pStyle w:val="Contents4"/>
            <w:tabs>
              <w:tab w:val="clear" w:pos="8176"/>
              <w:tab w:val="right" w:pos="9026" w:leader="dot"/>
            </w:tabs>
            <w:rPr/>
          </w:pPr>
          <w:hyperlink w:anchor="__RefHeading___Toc665616_581953129">
            <w:r>
              <w:rPr>
                <w:webHidden/>
                <w:rStyle w:val="IndexLink"/>
                <w:rtl w:val="true"/>
              </w:rPr>
              <w:t>ج</w:t>
            </w:r>
            <w:r>
              <w:rPr>
                <w:rStyle w:val="IndexLink"/>
                <w:rtl w:val="true"/>
              </w:rPr>
              <w:t xml:space="preserve">) </w:t>
            </w:r>
            <w:r>
              <w:rPr>
                <w:rStyle w:val="IndexLink"/>
                <w:rtl w:val="true"/>
              </w:rPr>
              <w:t>مُد لباس</w:t>
            </w:r>
            <w:r>
              <w:rPr>
                <w:rStyle w:val="IndexLink"/>
                <w:rtl w:val="true"/>
              </w:rPr>
              <w:tab/>
            </w:r>
            <w:r>
              <w:rPr>
                <w:rStyle w:val="IndexLink"/>
              </w:rPr>
              <w:t>237</w:t>
            </w:r>
          </w:hyperlink>
        </w:p>
        <w:p>
          <w:pPr>
            <w:pStyle w:val="Contents4"/>
            <w:tabs>
              <w:tab w:val="clear" w:pos="8176"/>
              <w:tab w:val="right" w:pos="9026" w:leader="dot"/>
            </w:tabs>
            <w:rPr/>
          </w:pPr>
          <w:hyperlink w:anchor="__RefHeading___Toc665618_581953129">
            <w:r>
              <w:rPr>
                <w:webHidden/>
                <w:rStyle w:val="IndexLink"/>
                <w:rtl w:val="true"/>
              </w:rPr>
              <w:t>د</w:t>
            </w:r>
            <w:r>
              <w:rPr>
                <w:rStyle w:val="IndexLink"/>
                <w:rtl w:val="true"/>
              </w:rPr>
              <w:t xml:space="preserve">) </w:t>
            </w:r>
            <w:r>
              <w:rPr>
                <w:rStyle w:val="IndexLink"/>
                <w:rtl w:val="true"/>
              </w:rPr>
              <w:t>رنگ پوشش</w:t>
            </w:r>
            <w:r>
              <w:rPr>
                <w:rStyle w:val="IndexLink"/>
                <w:rtl w:val="true"/>
              </w:rPr>
              <w:tab/>
            </w:r>
            <w:r>
              <w:rPr>
                <w:rStyle w:val="IndexLink"/>
              </w:rPr>
              <w:t>239</w:t>
            </w:r>
          </w:hyperlink>
        </w:p>
        <w:p>
          <w:pPr>
            <w:pStyle w:val="Contents5"/>
            <w:tabs>
              <w:tab w:val="clear" w:pos="7892"/>
              <w:tab w:val="right" w:pos="9026" w:leader="dot"/>
            </w:tabs>
            <w:rPr/>
          </w:pPr>
          <w:hyperlink w:anchor="__RefHeading___Toc665620_58195312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665622_581953129">
            <w:r>
              <w:rPr>
                <w:webHidden/>
                <w:rStyle w:val="IndexLink"/>
                <w:rtl w:val="true"/>
              </w:rPr>
              <w:t>یک</w:t>
            </w:r>
            <w:r>
              <w:rPr>
                <w:rStyle w:val="IndexLink"/>
                <w:rtl w:val="true"/>
              </w:rPr>
              <w:t xml:space="preserve">. </w:t>
            </w:r>
            <w:r>
              <w:rPr>
                <w:rStyle w:val="IndexLink"/>
                <w:rtl w:val="true"/>
              </w:rPr>
              <w:t>در حال عادی</w:t>
            </w:r>
            <w:r>
              <w:rPr>
                <w:rStyle w:val="IndexLink"/>
                <w:rtl w:val="true"/>
              </w:rPr>
              <w:tab/>
            </w:r>
            <w:r>
              <w:rPr>
                <w:rStyle w:val="IndexLink"/>
              </w:rPr>
              <w:t>239</w:t>
            </w:r>
          </w:hyperlink>
        </w:p>
        <w:p>
          <w:pPr>
            <w:pStyle w:val="Contents5"/>
            <w:tabs>
              <w:tab w:val="clear" w:pos="7892"/>
              <w:tab w:val="right" w:pos="9026" w:leader="dot"/>
            </w:tabs>
            <w:rPr/>
          </w:pPr>
          <w:hyperlink w:anchor="__RefHeading___Toc665624_581953129">
            <w:r>
              <w:rPr>
                <w:webHidden/>
                <w:rStyle w:val="IndexLink"/>
                <w:rtl w:val="true"/>
              </w:rPr>
              <w:t>دو</w:t>
            </w:r>
            <w:r>
              <w:rPr>
                <w:rStyle w:val="IndexLink"/>
                <w:rtl w:val="true"/>
              </w:rPr>
              <w:t xml:space="preserve">. </w:t>
            </w:r>
            <w:r>
              <w:rPr>
                <w:rStyle w:val="IndexLink"/>
                <w:rtl w:val="true"/>
              </w:rPr>
              <w:t>در شرایط خاص</w:t>
            </w:r>
            <w:r>
              <w:rPr>
                <w:rStyle w:val="IndexLink"/>
                <w:rtl w:val="true"/>
              </w:rPr>
              <w:tab/>
            </w:r>
            <w:r>
              <w:rPr>
                <w:rStyle w:val="IndexLink"/>
              </w:rPr>
              <w:t>243</w:t>
            </w:r>
          </w:hyperlink>
        </w:p>
        <w:p>
          <w:pPr>
            <w:pStyle w:val="Contents6"/>
            <w:tabs>
              <w:tab w:val="clear" w:pos="7609"/>
              <w:tab w:val="right" w:pos="9026" w:leader="dot"/>
            </w:tabs>
            <w:rPr/>
          </w:pPr>
          <w:hyperlink w:anchor="__RefHeading___Toc665626_581953129">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665628_581953129">
            <w:r>
              <w:rPr>
                <w:webHidden/>
                <w:rStyle w:val="IndexLink"/>
              </w:rPr>
              <w:t>1</w:t>
            </w:r>
            <w:r>
              <w:rPr>
                <w:rStyle w:val="IndexLink"/>
                <w:rtl w:val="true"/>
              </w:rPr>
              <w:t xml:space="preserve">. </w:t>
            </w:r>
            <w:r>
              <w:rPr>
                <w:rStyle w:val="IndexLink"/>
                <w:rtl w:val="true"/>
              </w:rPr>
              <w:t>در عزاداری</w:t>
            </w:r>
            <w:r>
              <w:rPr>
                <w:rStyle w:val="IndexLink"/>
                <w:rtl w:val="true"/>
              </w:rPr>
              <w:softHyphen/>
            </w:r>
            <w:r>
              <w:rPr>
                <w:rStyle w:val="IndexLink"/>
                <w:rtl w:val="true"/>
              </w:rPr>
              <w:t>ها</w:t>
            </w:r>
            <w:r>
              <w:rPr>
                <w:rStyle w:val="IndexLink"/>
                <w:rtl w:val="true"/>
              </w:rPr>
              <w:tab/>
            </w:r>
            <w:r>
              <w:rPr>
                <w:rStyle w:val="IndexLink"/>
              </w:rPr>
              <w:t>244</w:t>
            </w:r>
          </w:hyperlink>
        </w:p>
        <w:p>
          <w:pPr>
            <w:pStyle w:val="Contents6"/>
            <w:tabs>
              <w:tab w:val="clear" w:pos="7609"/>
              <w:tab w:val="right" w:pos="9026" w:leader="dot"/>
            </w:tabs>
            <w:rPr/>
          </w:pPr>
          <w:hyperlink w:anchor="__RefHeading___Toc665630_581953129">
            <w:r>
              <w:rPr>
                <w:webHidden/>
                <w:rStyle w:val="IndexLink"/>
              </w:rPr>
              <w:t>2</w:t>
            </w:r>
            <w:r>
              <w:rPr>
                <w:rStyle w:val="IndexLink"/>
                <w:rtl w:val="true"/>
              </w:rPr>
              <w:t xml:space="preserve">. </w:t>
            </w:r>
            <w:r>
              <w:rPr>
                <w:rStyle w:val="IndexLink"/>
                <w:rtl w:val="true"/>
              </w:rPr>
              <w:t>پوشش بانوان در مقابل نامحروم</w:t>
            </w:r>
            <w:r>
              <w:rPr>
                <w:rStyle w:val="IndexLink"/>
                <w:rtl w:val="true"/>
              </w:rPr>
              <w:tab/>
            </w:r>
            <w:r>
              <w:rPr>
                <w:rStyle w:val="IndexLink"/>
              </w:rPr>
              <w:t>246</w:t>
            </w:r>
          </w:hyperlink>
        </w:p>
        <w:p>
          <w:pPr>
            <w:pStyle w:val="Contents4"/>
            <w:tabs>
              <w:tab w:val="clear" w:pos="8176"/>
              <w:tab w:val="right" w:pos="9026" w:leader="dot"/>
            </w:tabs>
            <w:rPr/>
          </w:pPr>
          <w:hyperlink w:anchor="__RefHeading___Toc665632_581953129">
            <w:r>
              <w:rPr>
                <w:webHidden/>
                <w:rStyle w:val="IndexLink"/>
                <w:rtl w:val="true"/>
              </w:rPr>
              <w:t>ه</w:t>
            </w:r>
            <w:r>
              <w:rPr>
                <w:rStyle w:val="IndexLink"/>
                <w:rtl w:val="true"/>
              </w:rPr>
              <w:t xml:space="preserve">) </w:t>
            </w:r>
            <w:r>
              <w:rPr>
                <w:rStyle w:val="IndexLink"/>
                <w:rtl w:val="true"/>
              </w:rPr>
              <w:t>پوشش بانوان</w:t>
            </w:r>
            <w:r>
              <w:rPr>
                <w:rStyle w:val="IndexLink"/>
                <w:rtl w:val="true"/>
              </w:rPr>
              <w:tab/>
            </w:r>
            <w:r>
              <w:rPr>
                <w:rStyle w:val="IndexLink"/>
              </w:rPr>
              <w:t>247</w:t>
            </w:r>
          </w:hyperlink>
        </w:p>
        <w:p>
          <w:pPr>
            <w:pStyle w:val="Contents5"/>
            <w:tabs>
              <w:tab w:val="clear" w:pos="7892"/>
              <w:tab w:val="right" w:pos="9026" w:leader="dot"/>
            </w:tabs>
            <w:rPr/>
          </w:pPr>
          <w:hyperlink w:anchor="__RefHeading___Toc665634_58195312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665636_581953129">
            <w:r>
              <w:rPr>
                <w:webHidden/>
                <w:rStyle w:val="IndexLink"/>
                <w:rtl w:val="true"/>
              </w:rPr>
              <w:t>یک</w:t>
            </w:r>
            <w:r>
              <w:rPr>
                <w:rStyle w:val="IndexLink"/>
                <w:rtl w:val="true"/>
              </w:rPr>
              <w:t xml:space="preserve">. </w:t>
            </w:r>
            <w:r>
              <w:rPr>
                <w:rStyle w:val="IndexLink"/>
                <w:rtl w:val="true"/>
              </w:rPr>
              <w:t>موضوع چادر</w:t>
            </w:r>
            <w:r>
              <w:rPr>
                <w:rStyle w:val="IndexLink"/>
                <w:rtl w:val="true"/>
              </w:rPr>
              <w:tab/>
            </w:r>
            <w:r>
              <w:rPr>
                <w:rStyle w:val="IndexLink"/>
              </w:rPr>
              <w:t>253</w:t>
            </w:r>
          </w:hyperlink>
        </w:p>
        <w:p>
          <w:pPr>
            <w:pStyle w:val="Contents5"/>
            <w:tabs>
              <w:tab w:val="clear" w:pos="7892"/>
              <w:tab w:val="right" w:pos="9026" w:leader="dot"/>
            </w:tabs>
            <w:rPr/>
          </w:pPr>
          <w:hyperlink w:anchor="__RefHeading___Toc665638_581953129">
            <w:r>
              <w:rPr>
                <w:webHidden/>
                <w:rStyle w:val="IndexLink"/>
                <w:rtl w:val="true"/>
              </w:rPr>
              <w:t>دو</w:t>
            </w:r>
            <w:r>
              <w:rPr>
                <w:rStyle w:val="IndexLink"/>
                <w:rtl w:val="true"/>
              </w:rPr>
              <w:t xml:space="preserve">. </w:t>
            </w:r>
            <w:r>
              <w:rPr>
                <w:rStyle w:val="IndexLink"/>
                <w:rtl w:val="true"/>
              </w:rPr>
              <w:t>رنگ پوشش بانوان</w:t>
            </w:r>
            <w:r>
              <w:rPr>
                <w:rStyle w:val="IndexLink"/>
                <w:rtl w:val="true"/>
              </w:rPr>
              <w:tab/>
            </w:r>
            <w:r>
              <w:rPr>
                <w:rStyle w:val="IndexLink"/>
              </w:rPr>
              <w:t>256</w:t>
            </w:r>
          </w:hyperlink>
        </w:p>
        <w:p>
          <w:pPr>
            <w:pStyle w:val="Contents4"/>
            <w:tabs>
              <w:tab w:val="clear" w:pos="8176"/>
              <w:tab w:val="right" w:pos="9026" w:leader="dot"/>
            </w:tabs>
            <w:rPr/>
          </w:pPr>
          <w:hyperlink w:anchor="__RefHeading___Toc665640_581953129">
            <w:r>
              <w:rPr>
                <w:webHidden/>
                <w:rStyle w:val="IndexLink"/>
                <w:rtl w:val="true"/>
              </w:rPr>
              <w:t>و</w:t>
            </w:r>
            <w:r>
              <w:rPr>
                <w:rStyle w:val="IndexLink"/>
                <w:rtl w:val="true"/>
              </w:rPr>
              <w:t xml:space="preserve">) </w:t>
            </w:r>
            <w:r>
              <w:rPr>
                <w:rStyle w:val="IndexLink"/>
                <w:rtl w:val="true"/>
              </w:rPr>
              <w:t>لباس</w:t>
            </w:r>
            <w:r>
              <w:rPr>
                <w:rStyle w:val="IndexLink"/>
                <w:rtl w:val="true"/>
              </w:rPr>
              <w:softHyphen/>
            </w:r>
            <w:r>
              <w:rPr>
                <w:rStyle w:val="IndexLink"/>
                <w:rtl w:val="true"/>
              </w:rPr>
              <w:t>های ممنوع</w:t>
            </w:r>
            <w:r>
              <w:rPr>
                <w:rStyle w:val="IndexLink"/>
                <w:rtl w:val="true"/>
              </w:rPr>
              <w:tab/>
            </w:r>
            <w:r>
              <w:rPr>
                <w:rStyle w:val="IndexLink"/>
              </w:rPr>
              <w:t>257</w:t>
            </w:r>
          </w:hyperlink>
        </w:p>
        <w:p>
          <w:pPr>
            <w:pStyle w:val="Contents5"/>
            <w:tabs>
              <w:tab w:val="clear" w:pos="7892"/>
              <w:tab w:val="right" w:pos="9026" w:leader="dot"/>
            </w:tabs>
            <w:rPr/>
          </w:pPr>
          <w:hyperlink w:anchor="__RefHeading___Toc665642_58195312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65644_581953129">
            <w:r>
              <w:rPr>
                <w:webHidden/>
                <w:rStyle w:val="IndexLink"/>
                <w:rtl w:val="true"/>
              </w:rPr>
              <w:t>یک</w:t>
            </w:r>
            <w:r>
              <w:rPr>
                <w:rStyle w:val="IndexLink"/>
                <w:rtl w:val="true"/>
              </w:rPr>
              <w:t xml:space="preserve">. </w:t>
            </w:r>
            <w:r>
              <w:rPr>
                <w:rStyle w:val="IndexLink"/>
                <w:rtl w:val="true"/>
              </w:rPr>
              <w:t>لباس شهرت</w:t>
            </w:r>
            <w:r>
              <w:rPr>
                <w:rStyle w:val="IndexLink"/>
                <w:rtl w:val="true"/>
              </w:rPr>
              <w:tab/>
            </w:r>
            <w:r>
              <w:rPr>
                <w:rStyle w:val="IndexLink"/>
              </w:rPr>
              <w:t>257</w:t>
            </w:r>
          </w:hyperlink>
        </w:p>
        <w:p>
          <w:pPr>
            <w:pStyle w:val="Contents5"/>
            <w:tabs>
              <w:tab w:val="clear" w:pos="7892"/>
              <w:tab w:val="right" w:pos="9026" w:leader="dot"/>
            </w:tabs>
            <w:rPr/>
          </w:pPr>
          <w:hyperlink w:anchor="__RefHeading___Toc665646_581953129">
            <w:r>
              <w:rPr>
                <w:webHidden/>
                <w:rStyle w:val="IndexLink"/>
                <w:rtl w:val="true"/>
              </w:rPr>
              <w:t>دو</w:t>
            </w:r>
            <w:r>
              <w:rPr>
                <w:rStyle w:val="IndexLink"/>
                <w:rtl w:val="true"/>
              </w:rPr>
              <w:t xml:space="preserve">. </w:t>
            </w:r>
            <w:r>
              <w:rPr>
                <w:rStyle w:val="IndexLink"/>
                <w:rtl w:val="true"/>
              </w:rPr>
              <w:t>لباس ویژه مردان برای زنان و برعکس</w:t>
            </w:r>
            <w:r>
              <w:rPr>
                <w:rStyle w:val="IndexLink"/>
                <w:rtl w:val="true"/>
              </w:rPr>
              <w:tab/>
            </w:r>
            <w:r>
              <w:rPr>
                <w:rStyle w:val="IndexLink"/>
              </w:rPr>
              <w:t>258</w:t>
            </w:r>
          </w:hyperlink>
        </w:p>
        <w:p>
          <w:pPr>
            <w:pStyle w:val="Contents5"/>
            <w:tabs>
              <w:tab w:val="clear" w:pos="7892"/>
              <w:tab w:val="right" w:pos="9026" w:leader="dot"/>
            </w:tabs>
            <w:rPr/>
          </w:pPr>
          <w:hyperlink w:anchor="__RefHeading___Toc665648_581953129">
            <w:r>
              <w:rPr>
                <w:webHidden/>
                <w:rStyle w:val="IndexLink"/>
                <w:rtl w:val="true"/>
              </w:rPr>
              <w:t>سه</w:t>
            </w:r>
            <w:r>
              <w:rPr>
                <w:rStyle w:val="IndexLink"/>
                <w:rtl w:val="true"/>
              </w:rPr>
              <w:t xml:space="preserve">. </w:t>
            </w:r>
            <w:r>
              <w:rPr>
                <w:rStyle w:val="IndexLink"/>
                <w:rtl w:val="true"/>
              </w:rPr>
              <w:t>لباس طلابافت و ابریشم خالص برای مردان</w:t>
            </w:r>
            <w:r>
              <w:rPr>
                <w:rStyle w:val="IndexLink"/>
                <w:rtl w:val="true"/>
              </w:rPr>
              <w:tab/>
            </w:r>
            <w:r>
              <w:rPr>
                <w:rStyle w:val="IndexLink"/>
              </w:rPr>
              <w:t>258</w:t>
            </w:r>
          </w:hyperlink>
        </w:p>
        <w:p>
          <w:pPr>
            <w:pStyle w:val="Contents5"/>
            <w:tabs>
              <w:tab w:val="clear" w:pos="7892"/>
              <w:tab w:val="right" w:pos="9026" w:leader="dot"/>
            </w:tabs>
            <w:rPr/>
          </w:pPr>
          <w:hyperlink w:anchor="__RefHeading___Toc665650_581953129">
            <w:r>
              <w:rPr>
                <w:webHidden/>
                <w:rStyle w:val="IndexLink"/>
                <w:rtl w:val="true"/>
              </w:rPr>
              <w:t>چهار</w:t>
            </w:r>
            <w:r>
              <w:rPr>
                <w:rStyle w:val="IndexLink"/>
                <w:rtl w:val="true"/>
              </w:rPr>
              <w:t xml:space="preserve">. </w:t>
            </w:r>
            <w:r>
              <w:rPr>
                <w:rStyle w:val="IndexLink"/>
                <w:rtl w:val="true"/>
              </w:rPr>
              <w:t>پوشیدن لباس برای فخر فروشی</w:t>
            </w:r>
            <w:r>
              <w:rPr>
                <w:rStyle w:val="IndexLink"/>
                <w:rtl w:val="true"/>
              </w:rPr>
              <w:tab/>
            </w:r>
            <w:r>
              <w:rPr>
                <w:rStyle w:val="IndexLink"/>
              </w:rPr>
              <w:t>259</w:t>
            </w:r>
          </w:hyperlink>
        </w:p>
        <w:p>
          <w:pPr>
            <w:pStyle w:val="Contents3"/>
            <w:tabs>
              <w:tab w:val="clear" w:pos="8459"/>
              <w:tab w:val="right" w:pos="9026" w:leader="dot"/>
            </w:tabs>
            <w:rPr/>
          </w:pPr>
          <w:hyperlink w:anchor="__RefHeading___Toc665652_581953129">
            <w:r>
              <w:rPr>
                <w:webHidden/>
                <w:rStyle w:val="IndexLink"/>
              </w:rPr>
              <w:t>3</w:t>
            </w:r>
            <w:r>
              <w:rPr>
                <w:rStyle w:val="IndexLink"/>
                <w:rtl w:val="true"/>
              </w:rPr>
              <w:t xml:space="preserve">. </w:t>
            </w:r>
            <w:r>
              <w:rPr>
                <w:rStyle w:val="IndexLink"/>
                <w:rtl w:val="true"/>
              </w:rPr>
              <w:t>هزینه</w:t>
            </w:r>
            <w:r>
              <w:rPr>
                <w:rStyle w:val="IndexLink"/>
                <w:rtl w:val="true"/>
              </w:rPr>
              <w:softHyphen/>
            </w:r>
            <w:r>
              <w:rPr>
                <w:rStyle w:val="IndexLink"/>
                <w:rtl w:val="true"/>
              </w:rPr>
              <w:t>های ازدواج و خانواده</w:t>
            </w:r>
            <w:r>
              <w:rPr>
                <w:rStyle w:val="IndexLink"/>
                <w:rtl w:val="true"/>
              </w:rPr>
              <w:tab/>
            </w:r>
            <w:r>
              <w:rPr>
                <w:rStyle w:val="IndexLink"/>
              </w:rPr>
              <w:t>259</w:t>
            </w:r>
          </w:hyperlink>
        </w:p>
        <w:p>
          <w:pPr>
            <w:pStyle w:val="Contents4"/>
            <w:tabs>
              <w:tab w:val="clear" w:pos="8176"/>
              <w:tab w:val="right" w:pos="9026" w:leader="dot"/>
            </w:tabs>
            <w:rPr/>
          </w:pPr>
          <w:hyperlink w:anchor="__RefHeading___Toc665654_58195312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665656_581953129">
            <w:r>
              <w:rPr>
                <w:webHidden/>
                <w:rStyle w:val="IndexLink"/>
                <w:rtl w:val="true"/>
              </w:rPr>
              <w:t>الف</w:t>
            </w:r>
            <w:r>
              <w:rPr>
                <w:rStyle w:val="IndexLink"/>
                <w:rtl w:val="true"/>
              </w:rPr>
              <w:t xml:space="preserve">) </w:t>
            </w:r>
            <w:r>
              <w:rPr>
                <w:rStyle w:val="IndexLink"/>
                <w:rtl w:val="true"/>
              </w:rPr>
              <w:t>هزینه</w:t>
            </w:r>
            <w:r>
              <w:rPr>
                <w:rStyle w:val="IndexLink"/>
                <w:rtl w:val="true"/>
              </w:rPr>
              <w:softHyphen/>
            </w:r>
            <w:r>
              <w:rPr>
                <w:rStyle w:val="IndexLink"/>
                <w:rtl w:val="true"/>
              </w:rPr>
              <w:t>های زندگی همسر و فرزندان</w:t>
            </w:r>
            <w:r>
              <w:rPr>
                <w:rStyle w:val="IndexLink"/>
                <w:rtl w:val="true"/>
              </w:rPr>
              <w:tab/>
            </w:r>
            <w:r>
              <w:rPr>
                <w:rStyle w:val="IndexLink"/>
              </w:rPr>
              <w:t>259</w:t>
            </w:r>
          </w:hyperlink>
        </w:p>
        <w:p>
          <w:pPr>
            <w:pStyle w:val="Contents4"/>
            <w:tabs>
              <w:tab w:val="clear" w:pos="8176"/>
              <w:tab w:val="right" w:pos="9026" w:leader="dot"/>
            </w:tabs>
            <w:rPr/>
          </w:pPr>
          <w:hyperlink w:anchor="__RefHeading___Toc665658_581953129">
            <w:r>
              <w:rPr>
                <w:webHidden/>
                <w:rStyle w:val="IndexLink"/>
                <w:rtl w:val="true"/>
              </w:rPr>
              <w:t>ب</w:t>
            </w:r>
            <w:r>
              <w:rPr>
                <w:rStyle w:val="IndexLink"/>
                <w:rtl w:val="true"/>
              </w:rPr>
              <w:t xml:space="preserve">) </w:t>
            </w:r>
            <w:r>
              <w:rPr>
                <w:rStyle w:val="IndexLink"/>
                <w:rtl w:val="true"/>
              </w:rPr>
              <w:t>مهر</w:t>
            </w:r>
            <w:r>
              <w:rPr>
                <w:rStyle w:val="IndexLink"/>
                <w:rtl w:val="true"/>
              </w:rPr>
              <w:tab/>
            </w:r>
            <w:r>
              <w:rPr>
                <w:rStyle w:val="IndexLink"/>
              </w:rPr>
              <w:t>261</w:t>
            </w:r>
          </w:hyperlink>
        </w:p>
        <w:p>
          <w:pPr>
            <w:pStyle w:val="Contents5"/>
            <w:tabs>
              <w:tab w:val="clear" w:pos="7892"/>
              <w:tab w:val="right" w:pos="9026" w:leader="dot"/>
            </w:tabs>
            <w:rPr/>
          </w:pPr>
          <w:hyperlink w:anchor="__RefHeading___Toc665660_581953129">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65662_581953129">
            <w:r>
              <w:rPr>
                <w:webHidden/>
                <w:rStyle w:val="IndexLink"/>
                <w:rtl w:val="true"/>
              </w:rPr>
              <w:t>یک</w:t>
            </w:r>
            <w:r>
              <w:rPr>
                <w:rStyle w:val="IndexLink"/>
                <w:rtl w:val="true"/>
              </w:rPr>
              <w:t xml:space="preserve">. </w:t>
            </w:r>
            <w:r>
              <w:rPr>
                <w:rStyle w:val="IndexLink"/>
                <w:rtl w:val="true"/>
              </w:rPr>
              <w:t>محاسبة قدرت خرید مهرالسنه در عصر حاضر</w:t>
            </w:r>
            <w:r>
              <w:rPr>
                <w:rStyle w:val="IndexLink"/>
                <w:rtl w:val="true"/>
              </w:rPr>
              <w:tab/>
            </w:r>
            <w:r>
              <w:rPr>
                <w:rStyle w:val="IndexLink"/>
              </w:rPr>
              <w:t>263</w:t>
            </w:r>
          </w:hyperlink>
        </w:p>
        <w:p>
          <w:pPr>
            <w:pStyle w:val="Contents5"/>
            <w:tabs>
              <w:tab w:val="clear" w:pos="7892"/>
              <w:tab w:val="right" w:pos="9026" w:leader="dot"/>
            </w:tabs>
            <w:rPr/>
          </w:pPr>
          <w:hyperlink w:anchor="__RefHeading___Toc665664_581953129">
            <w:r>
              <w:rPr>
                <w:webHidden/>
                <w:rStyle w:val="IndexLink"/>
                <w:rtl w:val="true"/>
              </w:rPr>
              <w:t>دو</w:t>
            </w:r>
            <w:r>
              <w:rPr>
                <w:rStyle w:val="IndexLink"/>
                <w:rtl w:val="true"/>
              </w:rPr>
              <w:t xml:space="preserve">. </w:t>
            </w:r>
            <w:r>
              <w:rPr>
                <w:rStyle w:val="IndexLink"/>
                <w:rtl w:val="true"/>
              </w:rPr>
              <w:t>هدیة ازدواج</w:t>
            </w:r>
            <w:r>
              <w:rPr>
                <w:rStyle w:val="IndexLink"/>
                <w:rtl w:val="true"/>
              </w:rPr>
              <w:tab/>
            </w:r>
            <w:r>
              <w:rPr>
                <w:rStyle w:val="IndexLink"/>
              </w:rPr>
              <w:t>264</w:t>
            </w:r>
          </w:hyperlink>
        </w:p>
        <w:p>
          <w:pPr>
            <w:pStyle w:val="Contents4"/>
            <w:tabs>
              <w:tab w:val="clear" w:pos="8176"/>
              <w:tab w:val="right" w:pos="9026" w:leader="dot"/>
            </w:tabs>
            <w:rPr/>
          </w:pPr>
          <w:hyperlink w:anchor="__RefHeading___Toc665666_581953129">
            <w:r>
              <w:rPr>
                <w:webHidden/>
                <w:rStyle w:val="IndexLink"/>
                <w:rtl w:val="true"/>
              </w:rPr>
              <w:t>ج</w:t>
            </w:r>
            <w:r>
              <w:rPr>
                <w:rStyle w:val="IndexLink"/>
                <w:rtl w:val="true"/>
              </w:rPr>
              <w:t xml:space="preserve">) </w:t>
            </w:r>
            <w:r>
              <w:rPr>
                <w:rStyle w:val="IndexLink"/>
                <w:rtl w:val="true"/>
              </w:rPr>
              <w:t>مراسم و جشن ازدواج</w:t>
            </w:r>
            <w:r>
              <w:rPr>
                <w:rStyle w:val="IndexLink"/>
                <w:rtl w:val="true"/>
              </w:rPr>
              <w:tab/>
            </w:r>
            <w:r>
              <w:rPr>
                <w:rStyle w:val="IndexLink"/>
              </w:rPr>
              <w:t>264</w:t>
            </w:r>
          </w:hyperlink>
        </w:p>
        <w:p>
          <w:pPr>
            <w:pStyle w:val="Contents3"/>
            <w:tabs>
              <w:tab w:val="clear" w:pos="8459"/>
              <w:tab w:val="right" w:pos="9026" w:leader="dot"/>
            </w:tabs>
            <w:rPr/>
          </w:pPr>
          <w:hyperlink w:anchor="__RefHeading___Toc665668_581953129">
            <w:r>
              <w:rPr>
                <w:webHidden/>
                <w:rStyle w:val="IndexLink"/>
              </w:rPr>
              <w:t>4</w:t>
            </w:r>
            <w:r>
              <w:rPr>
                <w:rStyle w:val="IndexLink"/>
                <w:rtl w:val="true"/>
              </w:rPr>
              <w:t xml:space="preserve">. </w:t>
            </w:r>
            <w:r>
              <w:rPr>
                <w:rStyle w:val="IndexLink"/>
                <w:rtl w:val="true"/>
              </w:rPr>
              <w:t>مسکن</w:t>
            </w:r>
            <w:r>
              <w:rPr>
                <w:rStyle w:val="IndexLink"/>
                <w:rtl w:val="true"/>
              </w:rPr>
              <w:tab/>
            </w:r>
            <w:r>
              <w:rPr>
                <w:rStyle w:val="IndexLink"/>
              </w:rPr>
              <w:t>265</w:t>
            </w:r>
          </w:hyperlink>
        </w:p>
        <w:p>
          <w:pPr>
            <w:pStyle w:val="Contents4"/>
            <w:tabs>
              <w:tab w:val="clear" w:pos="8176"/>
              <w:tab w:val="right" w:pos="9026" w:leader="dot"/>
            </w:tabs>
            <w:rPr/>
          </w:pPr>
          <w:hyperlink w:anchor="__RefHeading___Toc665670_58195312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65672_581953129">
            <w:r>
              <w:rPr>
                <w:webHidden/>
                <w:rStyle w:val="IndexLink"/>
                <w:rtl w:val="true"/>
              </w:rPr>
              <w:t>الف</w:t>
            </w:r>
            <w:r>
              <w:rPr>
                <w:rStyle w:val="IndexLink"/>
                <w:rtl w:val="true"/>
              </w:rPr>
              <w:t xml:space="preserve">) </w:t>
            </w:r>
            <w:r>
              <w:rPr>
                <w:rStyle w:val="IndexLink"/>
                <w:rtl w:val="true"/>
              </w:rPr>
              <w:t>کیفیت ساختمان</w:t>
            </w:r>
            <w:r>
              <w:rPr>
                <w:rStyle w:val="IndexLink"/>
                <w:rtl w:val="true"/>
              </w:rPr>
              <w:tab/>
            </w:r>
            <w:r>
              <w:rPr>
                <w:rStyle w:val="IndexLink"/>
              </w:rPr>
              <w:t>266</w:t>
            </w:r>
          </w:hyperlink>
        </w:p>
        <w:p>
          <w:pPr>
            <w:pStyle w:val="Contents4"/>
            <w:tabs>
              <w:tab w:val="clear" w:pos="8176"/>
              <w:tab w:val="right" w:pos="9026" w:leader="dot"/>
            </w:tabs>
            <w:rPr/>
          </w:pPr>
          <w:hyperlink w:anchor="__RefHeading___Toc665674_581953129">
            <w:r>
              <w:rPr>
                <w:webHidden/>
                <w:rStyle w:val="IndexLink"/>
                <w:rtl w:val="true"/>
              </w:rPr>
              <w:t>ب</w:t>
            </w:r>
            <w:r>
              <w:rPr>
                <w:rStyle w:val="IndexLink"/>
                <w:rtl w:val="true"/>
              </w:rPr>
              <w:t xml:space="preserve">) </w:t>
            </w:r>
            <w:r>
              <w:rPr>
                <w:rStyle w:val="IndexLink"/>
                <w:rtl w:val="true"/>
              </w:rPr>
              <w:t>بلندی ساختمان</w:t>
            </w:r>
            <w:r>
              <w:rPr>
                <w:rStyle w:val="IndexLink"/>
                <w:rtl w:val="true"/>
              </w:rPr>
              <w:tab/>
            </w:r>
            <w:r>
              <w:rPr>
                <w:rStyle w:val="IndexLink"/>
              </w:rPr>
              <w:t>268</w:t>
            </w:r>
          </w:hyperlink>
        </w:p>
        <w:p>
          <w:pPr>
            <w:pStyle w:val="Contents4"/>
            <w:tabs>
              <w:tab w:val="clear" w:pos="8176"/>
              <w:tab w:val="right" w:pos="9026" w:leader="dot"/>
            </w:tabs>
            <w:rPr/>
          </w:pPr>
          <w:hyperlink w:anchor="__RefHeading___Toc665676_581953129">
            <w:r>
              <w:rPr>
                <w:webHidden/>
                <w:rStyle w:val="IndexLink"/>
                <w:rtl w:val="true"/>
              </w:rPr>
              <w:t>ج</w:t>
            </w:r>
            <w:r>
              <w:rPr>
                <w:rStyle w:val="IndexLink"/>
                <w:rtl w:val="true"/>
              </w:rPr>
              <w:t xml:space="preserve">) </w:t>
            </w:r>
            <w:r>
              <w:rPr>
                <w:rStyle w:val="IndexLink"/>
                <w:rtl w:val="true"/>
              </w:rPr>
              <w:t>ولیمه مسکن</w:t>
            </w:r>
            <w:r>
              <w:rPr>
                <w:rStyle w:val="IndexLink"/>
                <w:rtl w:val="true"/>
              </w:rPr>
              <w:tab/>
            </w:r>
            <w:r>
              <w:rPr>
                <w:rStyle w:val="IndexLink"/>
              </w:rPr>
              <w:t>269</w:t>
            </w:r>
          </w:hyperlink>
        </w:p>
        <w:p>
          <w:pPr>
            <w:pStyle w:val="Contents4"/>
            <w:tabs>
              <w:tab w:val="clear" w:pos="8176"/>
              <w:tab w:val="right" w:pos="9026" w:leader="dot"/>
            </w:tabs>
            <w:rPr/>
          </w:pPr>
          <w:hyperlink w:anchor="__RefHeading___Toc665678_581953129">
            <w:r>
              <w:rPr>
                <w:webHidden/>
                <w:rStyle w:val="IndexLink"/>
                <w:rtl w:val="true"/>
              </w:rPr>
              <w:t>د</w:t>
            </w:r>
            <w:r>
              <w:rPr>
                <w:rStyle w:val="IndexLink"/>
                <w:rtl w:val="true"/>
              </w:rPr>
              <w:t xml:space="preserve">) </w:t>
            </w:r>
            <w:r>
              <w:rPr>
                <w:rStyle w:val="IndexLink"/>
                <w:rtl w:val="true"/>
              </w:rPr>
              <w:t>ویژگی‌های مسکن مطلوب</w:t>
            </w:r>
            <w:r>
              <w:rPr>
                <w:rStyle w:val="IndexLink"/>
                <w:rtl w:val="true"/>
              </w:rPr>
              <w:tab/>
            </w:r>
            <w:r>
              <w:rPr>
                <w:rStyle w:val="IndexLink"/>
              </w:rPr>
              <w:t>270</w:t>
            </w:r>
          </w:hyperlink>
        </w:p>
        <w:p>
          <w:pPr>
            <w:pStyle w:val="Contents3"/>
            <w:tabs>
              <w:tab w:val="clear" w:pos="8459"/>
              <w:tab w:val="right" w:pos="9026" w:leader="dot"/>
            </w:tabs>
            <w:rPr/>
          </w:pPr>
          <w:hyperlink w:anchor="__RefHeading___Toc665680_581953129">
            <w:r>
              <w:rPr>
                <w:webHidden/>
                <w:rStyle w:val="IndexLink"/>
              </w:rPr>
              <w:t>5</w:t>
            </w:r>
            <w:r>
              <w:rPr>
                <w:rStyle w:val="IndexLink"/>
                <w:rtl w:val="true"/>
              </w:rPr>
              <w:t xml:space="preserve">. </w:t>
            </w:r>
            <w:r>
              <w:rPr>
                <w:rStyle w:val="IndexLink"/>
                <w:rtl w:val="true"/>
              </w:rPr>
              <w:t>وسیله نقلیه</w:t>
            </w:r>
            <w:r>
              <w:rPr>
                <w:rStyle w:val="IndexLink"/>
                <w:rtl w:val="true"/>
              </w:rPr>
              <w:tab/>
            </w:r>
            <w:r>
              <w:rPr>
                <w:rStyle w:val="IndexLink"/>
              </w:rPr>
              <w:t>274</w:t>
            </w:r>
          </w:hyperlink>
        </w:p>
        <w:p>
          <w:pPr>
            <w:pStyle w:val="Contents3"/>
            <w:tabs>
              <w:tab w:val="clear" w:pos="8459"/>
              <w:tab w:val="right" w:pos="9026" w:leader="dot"/>
            </w:tabs>
            <w:rPr/>
          </w:pPr>
          <w:hyperlink w:anchor="__RefHeading___Toc665682_581953129">
            <w:r>
              <w:rPr>
                <w:webHidden/>
                <w:rStyle w:val="IndexLink"/>
              </w:rPr>
              <w:t>6</w:t>
            </w:r>
            <w:r>
              <w:rPr>
                <w:rStyle w:val="IndexLink"/>
                <w:rtl w:val="true"/>
              </w:rPr>
              <w:t xml:space="preserve">. </w:t>
            </w:r>
            <w:r>
              <w:rPr>
                <w:rStyle w:val="IndexLink"/>
                <w:rtl w:val="true"/>
              </w:rPr>
              <w:t>آرایش و زیبایی</w:t>
            </w:r>
            <w:r>
              <w:rPr>
                <w:rStyle w:val="IndexLink"/>
                <w:rtl w:val="true"/>
              </w:rPr>
              <w:tab/>
            </w:r>
            <w:r>
              <w:rPr>
                <w:rStyle w:val="IndexLink"/>
              </w:rPr>
              <w:t>276</w:t>
            </w:r>
          </w:hyperlink>
        </w:p>
        <w:p>
          <w:pPr>
            <w:pStyle w:val="Contents4"/>
            <w:tabs>
              <w:tab w:val="clear" w:pos="8176"/>
              <w:tab w:val="right" w:pos="9026" w:leader="dot"/>
            </w:tabs>
            <w:rPr/>
          </w:pPr>
          <w:hyperlink w:anchor="__RefHeading___Toc665684_581953129">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65686_581953129">
            <w:r>
              <w:rPr>
                <w:webHidden/>
                <w:rStyle w:val="IndexLink"/>
                <w:rtl w:val="true"/>
              </w:rPr>
              <w:t>الف</w:t>
            </w:r>
            <w:r>
              <w:rPr>
                <w:rStyle w:val="IndexLink"/>
                <w:rtl w:val="true"/>
              </w:rPr>
              <w:t xml:space="preserve">) </w:t>
            </w:r>
            <w:r>
              <w:rPr>
                <w:rStyle w:val="IndexLink"/>
                <w:rtl w:val="true"/>
              </w:rPr>
              <w:t>برای خانم</w:t>
            </w:r>
            <w:r>
              <w:rPr>
                <w:rStyle w:val="IndexLink"/>
                <w:rtl w:val="true"/>
              </w:rPr>
              <w:softHyphen/>
            </w:r>
            <w:r>
              <w:rPr>
                <w:rStyle w:val="IndexLink"/>
                <w:rtl w:val="true"/>
              </w:rPr>
              <w:t>ها</w:t>
            </w:r>
            <w:r>
              <w:rPr>
                <w:rStyle w:val="IndexLink"/>
                <w:rtl w:val="true"/>
              </w:rPr>
              <w:tab/>
            </w:r>
            <w:r>
              <w:rPr>
                <w:rStyle w:val="IndexLink"/>
              </w:rPr>
              <w:t>280</w:t>
            </w:r>
          </w:hyperlink>
        </w:p>
        <w:p>
          <w:pPr>
            <w:pStyle w:val="Contents4"/>
            <w:tabs>
              <w:tab w:val="clear" w:pos="8176"/>
              <w:tab w:val="right" w:pos="9026" w:leader="dot"/>
            </w:tabs>
            <w:rPr/>
          </w:pPr>
          <w:hyperlink w:anchor="__RefHeading___Toc665688_581953129">
            <w:r>
              <w:rPr>
                <w:webHidden/>
                <w:rStyle w:val="IndexLink"/>
                <w:rtl w:val="true"/>
              </w:rPr>
              <w:t>ب</w:t>
            </w:r>
            <w:r>
              <w:rPr>
                <w:rStyle w:val="IndexLink"/>
                <w:rtl w:val="true"/>
              </w:rPr>
              <w:t xml:space="preserve">) </w:t>
            </w:r>
            <w:r>
              <w:rPr>
                <w:rStyle w:val="IndexLink"/>
                <w:rtl w:val="true"/>
              </w:rPr>
              <w:t>افراد متأهل</w:t>
            </w:r>
            <w:r>
              <w:rPr>
                <w:rStyle w:val="IndexLink"/>
                <w:rtl w:val="true"/>
              </w:rPr>
              <w:tab/>
            </w:r>
            <w:r>
              <w:rPr>
                <w:rStyle w:val="IndexLink"/>
              </w:rPr>
              <w:t>281</w:t>
            </w:r>
          </w:hyperlink>
        </w:p>
        <w:p>
          <w:pPr>
            <w:pStyle w:val="Contents4"/>
            <w:tabs>
              <w:tab w:val="clear" w:pos="8176"/>
              <w:tab w:val="right" w:pos="9026" w:leader="dot"/>
            </w:tabs>
            <w:rPr/>
          </w:pPr>
          <w:hyperlink w:anchor="__RefHeading___Toc665690_581953129">
            <w:r>
              <w:rPr>
                <w:webHidden/>
                <w:rStyle w:val="IndexLink"/>
                <w:rtl w:val="true"/>
              </w:rPr>
              <w:t>ج</w:t>
            </w:r>
            <w:r>
              <w:rPr>
                <w:rStyle w:val="IndexLink"/>
                <w:rtl w:val="true"/>
              </w:rPr>
              <w:t xml:space="preserve">) </w:t>
            </w:r>
            <w:r>
              <w:rPr>
                <w:rStyle w:val="IndexLink"/>
                <w:rtl w:val="true"/>
              </w:rPr>
              <w:t>در برابر جمع</w:t>
            </w:r>
            <w:r>
              <w:rPr>
                <w:rStyle w:val="IndexLink"/>
                <w:rtl w:val="true"/>
              </w:rPr>
              <w:tab/>
            </w:r>
            <w:r>
              <w:rPr>
                <w:rStyle w:val="IndexLink"/>
              </w:rPr>
              <w:t>283</w:t>
            </w:r>
          </w:hyperlink>
        </w:p>
        <w:p>
          <w:pPr>
            <w:pStyle w:val="Contents4"/>
            <w:tabs>
              <w:tab w:val="clear" w:pos="8176"/>
              <w:tab w:val="right" w:pos="9026" w:leader="dot"/>
            </w:tabs>
            <w:rPr/>
          </w:pPr>
          <w:hyperlink w:anchor="__RefHeading___Toc665692_581953129">
            <w:r>
              <w:rPr>
                <w:webHidden/>
                <w:rStyle w:val="IndexLink"/>
                <w:rtl w:val="true"/>
              </w:rPr>
              <w:t>د</w:t>
            </w:r>
            <w:r>
              <w:rPr>
                <w:rStyle w:val="IndexLink"/>
                <w:rtl w:val="true"/>
              </w:rPr>
              <w:t xml:space="preserve">) </w:t>
            </w:r>
            <w:r>
              <w:rPr>
                <w:rStyle w:val="IndexLink"/>
                <w:rtl w:val="true"/>
              </w:rPr>
              <w:t>در برابر دشمن</w:t>
            </w:r>
            <w:r>
              <w:rPr>
                <w:rStyle w:val="IndexLink"/>
                <w:rtl w:val="true"/>
              </w:rPr>
              <w:tab/>
            </w:r>
            <w:r>
              <w:rPr>
                <w:rStyle w:val="IndexLink"/>
              </w:rPr>
              <w:t>283</w:t>
            </w:r>
          </w:hyperlink>
        </w:p>
        <w:p>
          <w:pPr>
            <w:pStyle w:val="Contents4"/>
            <w:tabs>
              <w:tab w:val="clear" w:pos="8176"/>
              <w:tab w:val="right" w:pos="9026" w:leader="dot"/>
            </w:tabs>
            <w:rPr/>
          </w:pPr>
          <w:hyperlink w:anchor="__RefHeading___Toc665694_581953129">
            <w:r>
              <w:rPr>
                <w:webHidden/>
                <w:rStyle w:val="IndexLink"/>
                <w:rtl w:val="true"/>
              </w:rPr>
              <w:t xml:space="preserve">ه </w:t>
            </w:r>
            <w:r>
              <w:rPr>
                <w:rStyle w:val="IndexLink"/>
                <w:rtl w:val="true"/>
              </w:rPr>
              <w:t xml:space="preserve">) </w:t>
            </w:r>
            <w:r>
              <w:rPr>
                <w:rStyle w:val="IndexLink"/>
                <w:rtl w:val="true"/>
              </w:rPr>
              <w:t>در مناسبت</w:t>
            </w:r>
            <w:r>
              <w:rPr>
                <w:rStyle w:val="IndexLink"/>
                <w:rtl w:val="true"/>
              </w:rPr>
              <w:softHyphen/>
            </w:r>
            <w:r>
              <w:rPr>
                <w:rStyle w:val="IndexLink"/>
                <w:rtl w:val="true"/>
              </w:rPr>
              <w:t>های ویژه</w:t>
            </w:r>
            <w:r>
              <w:rPr>
                <w:rStyle w:val="IndexLink"/>
                <w:rtl w:val="true"/>
              </w:rPr>
              <w:tab/>
            </w:r>
            <w:r>
              <w:rPr>
                <w:rStyle w:val="IndexLink"/>
              </w:rPr>
              <w:t>284</w:t>
            </w:r>
          </w:hyperlink>
        </w:p>
        <w:p>
          <w:pPr>
            <w:pStyle w:val="Contents4"/>
            <w:tabs>
              <w:tab w:val="clear" w:pos="8176"/>
              <w:tab w:val="right" w:pos="9026" w:leader="dot"/>
            </w:tabs>
            <w:rPr/>
          </w:pPr>
          <w:hyperlink w:anchor="__RefHeading___Toc665696_581953129">
            <w:r>
              <w:rPr>
                <w:webHidden/>
                <w:rStyle w:val="IndexLink"/>
                <w:rtl w:val="true"/>
              </w:rPr>
              <w:t>و</w:t>
            </w:r>
            <w:r>
              <w:rPr>
                <w:rStyle w:val="IndexLink"/>
                <w:rtl w:val="true"/>
              </w:rPr>
              <w:t xml:space="preserve">) </w:t>
            </w:r>
            <w:r>
              <w:rPr>
                <w:rStyle w:val="IndexLink"/>
                <w:rtl w:val="true"/>
              </w:rPr>
              <w:t>در مسجد و هنگام عبادت</w:t>
            </w:r>
            <w:r>
              <w:rPr>
                <w:rStyle w:val="IndexLink"/>
                <w:rtl w:val="true"/>
              </w:rPr>
              <w:tab/>
            </w:r>
            <w:r>
              <w:rPr>
                <w:rStyle w:val="IndexLink"/>
              </w:rPr>
              <w:t>284</w:t>
            </w:r>
          </w:hyperlink>
        </w:p>
        <w:p>
          <w:pPr>
            <w:pStyle w:val="Contents4"/>
            <w:tabs>
              <w:tab w:val="clear" w:pos="8176"/>
              <w:tab w:val="right" w:pos="9026" w:leader="dot"/>
            </w:tabs>
            <w:rPr/>
          </w:pPr>
          <w:hyperlink w:anchor="__RefHeading___Toc665698_581953129">
            <w:r>
              <w:rPr>
                <w:webHidden/>
                <w:rStyle w:val="IndexLink"/>
                <w:rtl w:val="true"/>
              </w:rPr>
              <w:t>ز</w:t>
            </w:r>
            <w:r>
              <w:rPr>
                <w:rStyle w:val="IndexLink"/>
                <w:rtl w:val="true"/>
              </w:rPr>
              <w:t xml:space="preserve">) </w:t>
            </w:r>
            <w:r>
              <w:rPr>
                <w:rStyle w:val="IndexLink"/>
                <w:rtl w:val="true"/>
              </w:rPr>
              <w:t>حدود آرایش</w:t>
            </w:r>
            <w:r>
              <w:rPr>
                <w:rStyle w:val="IndexLink"/>
                <w:rtl w:val="true"/>
              </w:rPr>
              <w:tab/>
            </w:r>
            <w:r>
              <w:rPr>
                <w:rStyle w:val="IndexLink"/>
              </w:rPr>
              <w:t>285</w:t>
            </w:r>
          </w:hyperlink>
        </w:p>
        <w:p>
          <w:pPr>
            <w:pStyle w:val="Contents5"/>
            <w:tabs>
              <w:tab w:val="clear" w:pos="7892"/>
              <w:tab w:val="right" w:pos="9026" w:leader="dot"/>
            </w:tabs>
            <w:rPr/>
          </w:pPr>
          <w:hyperlink w:anchor="__RefHeading___Toc665700_581953129">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665702_581953129">
            <w:r>
              <w:rPr>
                <w:webHidden/>
                <w:rStyle w:val="IndexLink"/>
                <w:rtl w:val="true"/>
              </w:rPr>
              <w:t>یک</w:t>
            </w:r>
            <w:r>
              <w:rPr>
                <w:rStyle w:val="IndexLink"/>
                <w:rtl w:val="true"/>
              </w:rPr>
              <w:t xml:space="preserve">. </w:t>
            </w:r>
            <w:r>
              <w:rPr>
                <w:rStyle w:val="IndexLink"/>
                <w:rtl w:val="true"/>
              </w:rPr>
              <w:t>آرایش خانم در برابر نامحرم</w:t>
            </w:r>
            <w:r>
              <w:rPr>
                <w:rStyle w:val="IndexLink"/>
                <w:rtl w:val="true"/>
              </w:rPr>
              <w:tab/>
            </w:r>
            <w:r>
              <w:rPr>
                <w:rStyle w:val="IndexLink"/>
              </w:rPr>
              <w:t>285</w:t>
            </w:r>
          </w:hyperlink>
        </w:p>
        <w:p>
          <w:pPr>
            <w:pStyle w:val="Contents5"/>
            <w:tabs>
              <w:tab w:val="clear" w:pos="7892"/>
              <w:tab w:val="right" w:pos="9026" w:leader="dot"/>
            </w:tabs>
            <w:rPr/>
          </w:pPr>
          <w:hyperlink w:anchor="__RefHeading___Toc665704_581953129">
            <w:r>
              <w:rPr>
                <w:webHidden/>
                <w:rStyle w:val="IndexLink"/>
                <w:rtl w:val="true"/>
              </w:rPr>
              <w:t>دو</w:t>
            </w:r>
            <w:r>
              <w:rPr>
                <w:rStyle w:val="IndexLink"/>
                <w:rtl w:val="true"/>
              </w:rPr>
              <w:t xml:space="preserve">. </w:t>
            </w:r>
            <w:r>
              <w:rPr>
                <w:rStyle w:val="IndexLink"/>
                <w:rtl w:val="true"/>
              </w:rPr>
              <w:t>خرید و مصرف لوازم آرایشی</w:t>
            </w:r>
            <w:r>
              <w:rPr>
                <w:rStyle w:val="IndexLink"/>
                <w:rtl w:val="true"/>
              </w:rPr>
              <w:tab/>
            </w:r>
            <w:r>
              <w:rPr>
                <w:rStyle w:val="IndexLink"/>
              </w:rPr>
              <w:t>288</w:t>
            </w:r>
          </w:hyperlink>
        </w:p>
        <w:p>
          <w:pPr>
            <w:pStyle w:val="Contents5"/>
            <w:tabs>
              <w:tab w:val="clear" w:pos="7892"/>
              <w:tab w:val="right" w:pos="9026" w:leader="dot"/>
            </w:tabs>
            <w:rPr/>
          </w:pPr>
          <w:hyperlink w:anchor="__RefHeading___Toc665706_581953129">
            <w:r>
              <w:rPr>
                <w:webHidden/>
                <w:rStyle w:val="IndexLink"/>
                <w:rtl w:val="true"/>
              </w:rPr>
              <w:t>سه</w:t>
            </w:r>
            <w:r>
              <w:rPr>
                <w:rStyle w:val="IndexLink"/>
                <w:rtl w:val="true"/>
              </w:rPr>
              <w:t xml:space="preserve">. </w:t>
            </w:r>
            <w:r>
              <w:rPr>
                <w:rStyle w:val="IndexLink"/>
                <w:rtl w:val="true"/>
              </w:rPr>
              <w:t>زینت و فخر فروشی</w:t>
            </w:r>
            <w:r>
              <w:rPr>
                <w:rStyle w:val="IndexLink"/>
                <w:rtl w:val="true"/>
              </w:rPr>
              <w:tab/>
            </w:r>
            <w:r>
              <w:rPr>
                <w:rStyle w:val="IndexLink"/>
              </w:rPr>
              <w:t>288</w:t>
            </w:r>
          </w:hyperlink>
        </w:p>
        <w:p>
          <w:pPr>
            <w:pStyle w:val="Contents5"/>
            <w:tabs>
              <w:tab w:val="clear" w:pos="7892"/>
              <w:tab w:val="right" w:pos="9026" w:leader="dot"/>
            </w:tabs>
            <w:rPr/>
          </w:pPr>
          <w:hyperlink w:anchor="__RefHeading___Toc665708_581953129">
            <w:r>
              <w:rPr>
                <w:webHidden/>
                <w:rStyle w:val="IndexLink"/>
                <w:rtl w:val="true"/>
              </w:rPr>
              <w:t>چهار</w:t>
            </w:r>
            <w:r>
              <w:rPr>
                <w:rStyle w:val="IndexLink"/>
                <w:rtl w:val="true"/>
              </w:rPr>
              <w:t xml:space="preserve">. </w:t>
            </w:r>
            <w:r>
              <w:rPr>
                <w:rStyle w:val="IndexLink"/>
                <w:rtl w:val="true"/>
              </w:rPr>
              <w:t>زینت ممنوع برای مردان</w:t>
            </w:r>
            <w:r>
              <w:rPr>
                <w:rStyle w:val="IndexLink"/>
                <w:rtl w:val="true"/>
              </w:rPr>
              <w:tab/>
            </w:r>
            <w:r>
              <w:rPr>
                <w:rStyle w:val="IndexLink"/>
              </w:rPr>
              <w:t>289</w:t>
            </w:r>
          </w:hyperlink>
        </w:p>
        <w:p>
          <w:pPr>
            <w:pStyle w:val="Contents5"/>
            <w:tabs>
              <w:tab w:val="clear" w:pos="7892"/>
              <w:tab w:val="right" w:pos="9026" w:leader="dot"/>
            </w:tabs>
            <w:rPr/>
          </w:pPr>
          <w:hyperlink w:anchor="__RefHeading___Toc665710_581953129">
            <w:r>
              <w:rPr>
                <w:webHidden/>
                <w:rStyle w:val="IndexLink"/>
                <w:rtl w:val="true"/>
              </w:rPr>
              <w:t>پنج</w:t>
            </w:r>
            <w:r>
              <w:rPr>
                <w:rStyle w:val="IndexLink"/>
                <w:rtl w:val="true"/>
              </w:rPr>
              <w:t xml:space="preserve">. </w:t>
            </w:r>
            <w:r>
              <w:rPr>
                <w:rStyle w:val="IndexLink"/>
                <w:rtl w:val="true"/>
              </w:rPr>
              <w:t>نامطلوب بودن آرایش در زمان مصیبت</w:t>
            </w:r>
            <w:r>
              <w:rPr>
                <w:rStyle w:val="IndexLink"/>
                <w:rtl w:val="true"/>
              </w:rPr>
              <w:tab/>
            </w:r>
            <w:r>
              <w:rPr>
                <w:rStyle w:val="IndexLink"/>
              </w:rPr>
              <w:t>289</w:t>
            </w:r>
          </w:hyperlink>
        </w:p>
        <w:p>
          <w:pPr>
            <w:pStyle w:val="Contents5"/>
            <w:tabs>
              <w:tab w:val="clear" w:pos="7892"/>
              <w:tab w:val="right" w:pos="9026" w:leader="dot"/>
            </w:tabs>
            <w:rPr/>
          </w:pPr>
          <w:hyperlink w:anchor="__RefHeading___Toc665712_581953129">
            <w:r>
              <w:rPr>
                <w:webHidden/>
                <w:rStyle w:val="IndexLink"/>
                <w:rtl w:val="true"/>
              </w:rPr>
              <w:t>شش</w:t>
            </w:r>
            <w:r>
              <w:rPr>
                <w:rStyle w:val="IndexLink"/>
                <w:rtl w:val="true"/>
              </w:rPr>
              <w:t xml:space="preserve">. </w:t>
            </w:r>
            <w:r>
              <w:rPr>
                <w:rStyle w:val="IndexLink"/>
                <w:rtl w:val="true"/>
              </w:rPr>
              <w:t>هزینه نمودن برای لوازم آرایشی</w:t>
            </w:r>
            <w:r>
              <w:rPr>
                <w:rStyle w:val="IndexLink"/>
                <w:rtl w:val="true"/>
              </w:rPr>
              <w:tab/>
            </w:r>
            <w:r>
              <w:rPr>
                <w:rStyle w:val="IndexLink"/>
              </w:rPr>
              <w:t>289</w:t>
            </w:r>
          </w:hyperlink>
        </w:p>
        <w:p>
          <w:pPr>
            <w:pStyle w:val="Contents3"/>
            <w:tabs>
              <w:tab w:val="clear" w:pos="8459"/>
              <w:tab w:val="right" w:pos="9026" w:leader="dot"/>
            </w:tabs>
            <w:rPr/>
          </w:pPr>
          <w:hyperlink w:anchor="__RefHeading___Toc665714_581953129">
            <w:r>
              <w:rPr>
                <w:webHidden/>
                <w:rStyle w:val="IndexLink"/>
              </w:rPr>
              <w:t>7</w:t>
            </w:r>
            <w:r>
              <w:rPr>
                <w:rStyle w:val="IndexLink"/>
                <w:rtl w:val="true"/>
              </w:rPr>
              <w:t xml:space="preserve">. </w:t>
            </w:r>
            <w:r>
              <w:rPr>
                <w:rStyle w:val="IndexLink"/>
                <w:rtl w:val="true"/>
              </w:rPr>
              <w:t>حامل</w:t>
            </w:r>
            <w:r>
              <w:rPr>
                <w:rStyle w:val="IndexLink"/>
                <w:rtl w:val="true"/>
              </w:rPr>
              <w:softHyphen/>
            </w:r>
            <w:r>
              <w:rPr>
                <w:rStyle w:val="IndexLink"/>
                <w:rtl w:val="true"/>
              </w:rPr>
              <w:t>های انرژی</w:t>
            </w:r>
            <w:r>
              <w:rPr>
                <w:rStyle w:val="IndexLink"/>
                <w:rtl w:val="true"/>
              </w:rPr>
              <w:tab/>
            </w:r>
            <w:r>
              <w:rPr>
                <w:rStyle w:val="IndexLink"/>
              </w:rPr>
              <w:t>290</w:t>
            </w:r>
          </w:hyperlink>
        </w:p>
        <w:p>
          <w:pPr>
            <w:pStyle w:val="Contents4"/>
            <w:tabs>
              <w:tab w:val="clear" w:pos="8176"/>
              <w:tab w:val="right" w:pos="9026" w:leader="dot"/>
            </w:tabs>
            <w:rPr/>
          </w:pPr>
          <w:hyperlink w:anchor="__RefHeading___Toc665716_58195312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65718_581953129">
            <w:r>
              <w:rPr>
                <w:webHidden/>
                <w:rStyle w:val="IndexLink"/>
                <w:rtl w:val="true"/>
              </w:rPr>
              <w:t>الف</w:t>
            </w:r>
            <w:r>
              <w:rPr>
                <w:rStyle w:val="IndexLink"/>
                <w:rtl w:val="true"/>
              </w:rPr>
              <w:t xml:space="preserve">) </w:t>
            </w:r>
            <w:r>
              <w:rPr>
                <w:rStyle w:val="IndexLink"/>
                <w:rtl w:val="true"/>
              </w:rPr>
              <w:t>پرهیز از مصرف بی رویه</w:t>
            </w:r>
            <w:r>
              <w:rPr>
                <w:rStyle w:val="IndexLink"/>
                <w:rtl w:val="true"/>
              </w:rPr>
              <w:tab/>
            </w:r>
            <w:r>
              <w:rPr>
                <w:rStyle w:val="IndexLink"/>
              </w:rPr>
              <w:t>291</w:t>
            </w:r>
          </w:hyperlink>
        </w:p>
        <w:p>
          <w:pPr>
            <w:pStyle w:val="Contents5"/>
            <w:tabs>
              <w:tab w:val="clear" w:pos="7892"/>
              <w:tab w:val="right" w:pos="9026" w:leader="dot"/>
            </w:tabs>
            <w:rPr/>
          </w:pPr>
          <w:hyperlink w:anchor="__RefHeading___Toc665720_58195312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665722_581953129">
            <w:r>
              <w:rPr>
                <w:webHidden/>
                <w:rStyle w:val="IndexLink"/>
                <w:rtl w:val="true"/>
              </w:rPr>
              <w:t>تأمل در دو مورد استثنا</w:t>
            </w:r>
            <w:r>
              <w:rPr>
                <w:rStyle w:val="IndexLink"/>
                <w:rtl w:val="true"/>
              </w:rPr>
              <w:tab/>
            </w:r>
            <w:r>
              <w:rPr>
                <w:rStyle w:val="IndexLink"/>
              </w:rPr>
              <w:t>291</w:t>
            </w:r>
          </w:hyperlink>
        </w:p>
        <w:p>
          <w:pPr>
            <w:pStyle w:val="Contents4"/>
            <w:tabs>
              <w:tab w:val="clear" w:pos="8176"/>
              <w:tab w:val="right" w:pos="9026" w:leader="dot"/>
            </w:tabs>
            <w:rPr/>
          </w:pPr>
          <w:hyperlink w:anchor="__RefHeading___Toc665724_581953129">
            <w:r>
              <w:rPr>
                <w:webHidden/>
                <w:rStyle w:val="IndexLink"/>
                <w:rtl w:val="true"/>
              </w:rPr>
              <w:t>ب</w:t>
            </w:r>
            <w:r>
              <w:rPr>
                <w:rStyle w:val="IndexLink"/>
                <w:rtl w:val="true"/>
              </w:rPr>
              <w:t xml:space="preserve">) </w:t>
            </w:r>
            <w:r>
              <w:rPr>
                <w:rStyle w:val="IndexLink"/>
                <w:rtl w:val="true"/>
              </w:rPr>
              <w:t>مطلوبیت مصرف به مقدار نیاز و پرهیز از تفریط</w:t>
            </w:r>
            <w:r>
              <w:rPr>
                <w:rStyle w:val="IndexLink"/>
                <w:rtl w:val="true"/>
              </w:rPr>
              <w:tab/>
            </w:r>
            <w:r>
              <w:rPr>
                <w:rStyle w:val="IndexLink"/>
              </w:rPr>
              <w:t>294</w:t>
            </w:r>
          </w:hyperlink>
        </w:p>
        <w:p>
          <w:pPr>
            <w:pStyle w:val="Contents3"/>
            <w:tabs>
              <w:tab w:val="clear" w:pos="8459"/>
              <w:tab w:val="right" w:pos="9026" w:leader="dot"/>
            </w:tabs>
            <w:rPr/>
          </w:pPr>
          <w:hyperlink w:anchor="__RefHeading___Toc665726_581953129">
            <w:r>
              <w:rPr>
                <w:webHidden/>
                <w:rStyle w:val="IndexLink"/>
              </w:rPr>
              <w:t>8</w:t>
            </w:r>
            <w:r>
              <w:rPr>
                <w:rStyle w:val="IndexLink"/>
                <w:rtl w:val="true"/>
              </w:rPr>
              <w:t xml:space="preserve">. </w:t>
            </w:r>
            <w:r>
              <w:rPr>
                <w:rStyle w:val="IndexLink"/>
                <w:rtl w:val="true"/>
              </w:rPr>
              <w:t>مصارف بهداشتی و درمانی</w:t>
            </w:r>
            <w:r>
              <w:rPr>
                <w:rStyle w:val="IndexLink"/>
                <w:rtl w:val="true"/>
              </w:rPr>
              <w:tab/>
            </w:r>
            <w:r>
              <w:rPr>
                <w:rStyle w:val="IndexLink"/>
              </w:rPr>
              <w:t>294</w:t>
            </w:r>
          </w:hyperlink>
        </w:p>
        <w:p>
          <w:pPr>
            <w:pStyle w:val="Contents4"/>
            <w:tabs>
              <w:tab w:val="clear" w:pos="8176"/>
              <w:tab w:val="right" w:pos="9026" w:leader="dot"/>
            </w:tabs>
            <w:rPr/>
          </w:pPr>
          <w:hyperlink w:anchor="__RefHeading___Toc665728_58195312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65730_581953129">
            <w:r>
              <w:rPr>
                <w:webHidden/>
                <w:rStyle w:val="IndexLink"/>
                <w:rtl w:val="true"/>
              </w:rPr>
              <w:t>الف</w:t>
            </w:r>
            <w:r>
              <w:rPr>
                <w:rStyle w:val="IndexLink"/>
                <w:rtl w:val="true"/>
              </w:rPr>
              <w:t xml:space="preserve">) </w:t>
            </w:r>
            <w:r>
              <w:rPr>
                <w:rStyle w:val="IndexLink"/>
                <w:rtl w:val="true"/>
              </w:rPr>
              <w:t>اصل اوّل</w:t>
            </w:r>
            <w:r>
              <w:rPr>
                <w:rStyle w:val="IndexLink"/>
                <w:rtl w:val="true"/>
              </w:rPr>
              <w:tab/>
            </w:r>
            <w:r>
              <w:rPr>
                <w:rStyle w:val="IndexLink"/>
              </w:rPr>
              <w:t>295</w:t>
            </w:r>
          </w:hyperlink>
        </w:p>
        <w:p>
          <w:pPr>
            <w:pStyle w:val="Contents5"/>
            <w:tabs>
              <w:tab w:val="clear" w:pos="7892"/>
              <w:tab w:val="right" w:pos="9026" w:leader="dot"/>
            </w:tabs>
            <w:rPr/>
          </w:pPr>
          <w:hyperlink w:anchor="__RefHeading___Toc665732_581953129">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665734_581953129">
            <w:r>
              <w:rPr>
                <w:webHidden/>
                <w:rStyle w:val="IndexLink"/>
                <w:rtl w:val="true"/>
              </w:rPr>
              <w:t>یک</w:t>
            </w:r>
            <w:r>
              <w:rPr>
                <w:rStyle w:val="IndexLink"/>
                <w:rtl w:val="true"/>
              </w:rPr>
              <w:t xml:space="preserve">. </w:t>
            </w:r>
            <w:r>
              <w:rPr>
                <w:rStyle w:val="IndexLink"/>
                <w:rtl w:val="true"/>
              </w:rPr>
              <w:t>تاکید بر تمیزی و نظافت</w:t>
            </w:r>
            <w:r>
              <w:rPr>
                <w:rStyle w:val="IndexLink"/>
                <w:rtl w:val="true"/>
              </w:rPr>
              <w:tab/>
            </w:r>
            <w:r>
              <w:rPr>
                <w:rStyle w:val="IndexLink"/>
              </w:rPr>
              <w:t>295</w:t>
            </w:r>
          </w:hyperlink>
        </w:p>
        <w:p>
          <w:pPr>
            <w:pStyle w:val="Contents5"/>
            <w:tabs>
              <w:tab w:val="clear" w:pos="7892"/>
              <w:tab w:val="right" w:pos="9026" w:leader="dot"/>
            </w:tabs>
            <w:rPr/>
          </w:pPr>
          <w:hyperlink w:anchor="__RefHeading___Toc665736_581953129">
            <w:r>
              <w:rPr>
                <w:webHidden/>
                <w:rStyle w:val="IndexLink"/>
                <w:rtl w:val="true"/>
              </w:rPr>
              <w:t>دو</w:t>
            </w:r>
            <w:r>
              <w:rPr>
                <w:rStyle w:val="IndexLink"/>
                <w:rtl w:val="true"/>
              </w:rPr>
              <w:t xml:space="preserve">. </w:t>
            </w:r>
            <w:r>
              <w:rPr>
                <w:rStyle w:val="IndexLink"/>
                <w:rtl w:val="true"/>
              </w:rPr>
              <w:t>استحمام</w:t>
            </w:r>
            <w:r>
              <w:rPr>
                <w:rStyle w:val="IndexLink"/>
                <w:rtl w:val="true"/>
              </w:rPr>
              <w:tab/>
            </w:r>
            <w:r>
              <w:rPr>
                <w:rStyle w:val="IndexLink"/>
              </w:rPr>
              <w:t>297</w:t>
            </w:r>
          </w:hyperlink>
        </w:p>
        <w:p>
          <w:pPr>
            <w:pStyle w:val="Contents5"/>
            <w:tabs>
              <w:tab w:val="clear" w:pos="7892"/>
              <w:tab w:val="right" w:pos="9026" w:leader="dot"/>
            </w:tabs>
            <w:rPr/>
          </w:pPr>
          <w:hyperlink w:anchor="__RefHeading___Toc665738_581953129">
            <w:r>
              <w:rPr>
                <w:webHidden/>
                <w:rStyle w:val="IndexLink"/>
                <w:rtl w:val="true"/>
              </w:rPr>
              <w:t>سه</w:t>
            </w:r>
            <w:r>
              <w:rPr>
                <w:rStyle w:val="IndexLink"/>
                <w:rtl w:val="true"/>
              </w:rPr>
              <w:t xml:space="preserve">. </w:t>
            </w:r>
            <w:r>
              <w:rPr>
                <w:rStyle w:val="IndexLink"/>
                <w:rtl w:val="true"/>
              </w:rPr>
              <w:t>زدودن موهای زائد بدن</w:t>
            </w:r>
            <w:r>
              <w:rPr>
                <w:rStyle w:val="IndexLink"/>
                <w:rtl w:val="true"/>
              </w:rPr>
              <w:tab/>
            </w:r>
            <w:r>
              <w:rPr>
                <w:rStyle w:val="IndexLink"/>
              </w:rPr>
              <w:t>297</w:t>
            </w:r>
          </w:hyperlink>
        </w:p>
        <w:p>
          <w:pPr>
            <w:pStyle w:val="Contents5"/>
            <w:tabs>
              <w:tab w:val="clear" w:pos="7892"/>
              <w:tab w:val="right" w:pos="9026" w:leader="dot"/>
            </w:tabs>
            <w:rPr/>
          </w:pPr>
          <w:hyperlink w:anchor="__RefHeading___Toc665740_581953129">
            <w:r>
              <w:rPr>
                <w:webHidden/>
                <w:rStyle w:val="IndexLink"/>
                <w:rtl w:val="true"/>
              </w:rPr>
              <w:t>چهار</w:t>
            </w:r>
            <w:r>
              <w:rPr>
                <w:rStyle w:val="IndexLink"/>
                <w:rtl w:val="true"/>
              </w:rPr>
              <w:t xml:space="preserve">. </w:t>
            </w:r>
            <w:r>
              <w:rPr>
                <w:rStyle w:val="IndexLink"/>
                <w:rtl w:val="true"/>
              </w:rPr>
              <w:t>پاکیزه نگاهداشتن محیط</w:t>
            </w:r>
            <w:r>
              <w:rPr>
                <w:rStyle w:val="IndexLink"/>
                <w:rtl w:val="true"/>
              </w:rPr>
              <w:tab/>
            </w:r>
            <w:r>
              <w:rPr>
                <w:rStyle w:val="IndexLink"/>
              </w:rPr>
              <w:t>298</w:t>
            </w:r>
          </w:hyperlink>
        </w:p>
        <w:p>
          <w:pPr>
            <w:pStyle w:val="Contents5"/>
            <w:tabs>
              <w:tab w:val="clear" w:pos="7892"/>
              <w:tab w:val="right" w:pos="9026" w:leader="dot"/>
            </w:tabs>
            <w:rPr/>
          </w:pPr>
          <w:hyperlink w:anchor="__RefHeading___Toc665742_581953129">
            <w:r>
              <w:rPr>
                <w:webHidden/>
                <w:rStyle w:val="IndexLink"/>
                <w:rtl w:val="true"/>
              </w:rPr>
              <w:t>پنج</w:t>
            </w:r>
            <w:r>
              <w:rPr>
                <w:rStyle w:val="IndexLink"/>
                <w:rtl w:val="true"/>
              </w:rPr>
              <w:t xml:space="preserve">. </w:t>
            </w:r>
            <w:r>
              <w:rPr>
                <w:rStyle w:val="IndexLink"/>
                <w:rtl w:val="true"/>
              </w:rPr>
              <w:t>مسواک زدن</w:t>
            </w:r>
            <w:r>
              <w:rPr>
                <w:rStyle w:val="IndexLink"/>
                <w:rtl w:val="true"/>
              </w:rPr>
              <w:tab/>
            </w:r>
            <w:r>
              <w:rPr>
                <w:rStyle w:val="IndexLink"/>
              </w:rPr>
              <w:t>299</w:t>
            </w:r>
          </w:hyperlink>
        </w:p>
        <w:p>
          <w:pPr>
            <w:pStyle w:val="Contents4"/>
            <w:tabs>
              <w:tab w:val="clear" w:pos="8176"/>
              <w:tab w:val="right" w:pos="9026" w:leader="dot"/>
            </w:tabs>
            <w:rPr/>
          </w:pPr>
          <w:hyperlink w:anchor="__RefHeading___Toc665744_581953129">
            <w:r>
              <w:rPr>
                <w:webHidden/>
                <w:rStyle w:val="IndexLink"/>
                <w:rtl w:val="true"/>
              </w:rPr>
              <w:t>ب</w:t>
            </w:r>
            <w:r>
              <w:rPr>
                <w:rStyle w:val="IndexLink"/>
                <w:rtl w:val="true"/>
              </w:rPr>
              <w:t xml:space="preserve">) </w:t>
            </w:r>
            <w:r>
              <w:rPr>
                <w:rStyle w:val="IndexLink"/>
                <w:rtl w:val="true"/>
              </w:rPr>
              <w:t>اصل دوم</w:t>
            </w:r>
            <w:r>
              <w:rPr>
                <w:rStyle w:val="IndexLink"/>
                <w:rtl w:val="true"/>
              </w:rPr>
              <w:tab/>
            </w:r>
            <w:r>
              <w:rPr>
                <w:rStyle w:val="IndexLink"/>
              </w:rPr>
              <w:t>299</w:t>
            </w:r>
          </w:hyperlink>
        </w:p>
        <w:p>
          <w:pPr>
            <w:pStyle w:val="Contents3"/>
            <w:tabs>
              <w:tab w:val="clear" w:pos="8459"/>
              <w:tab w:val="right" w:pos="9026" w:leader="dot"/>
            </w:tabs>
            <w:rPr/>
          </w:pPr>
          <w:hyperlink w:anchor="__RefHeading___Toc665746_581953129">
            <w:r>
              <w:rPr>
                <w:webHidden/>
                <w:rStyle w:val="IndexLink"/>
              </w:rPr>
              <w:t>9</w:t>
            </w:r>
            <w:r>
              <w:rPr>
                <w:rStyle w:val="IndexLink"/>
                <w:rtl w:val="true"/>
              </w:rPr>
              <w:t xml:space="preserve">. </w:t>
            </w:r>
            <w:r>
              <w:rPr>
                <w:rStyle w:val="IndexLink"/>
                <w:rtl w:val="true"/>
              </w:rPr>
              <w:t>مصارف عبادی و اخلاقی</w:t>
            </w:r>
            <w:r>
              <w:rPr>
                <w:rStyle w:val="IndexLink"/>
                <w:rtl w:val="true"/>
              </w:rPr>
              <w:tab/>
            </w:r>
            <w:r>
              <w:rPr>
                <w:rStyle w:val="IndexLink"/>
              </w:rPr>
              <w:t>301</w:t>
            </w:r>
          </w:hyperlink>
        </w:p>
        <w:p>
          <w:pPr>
            <w:pStyle w:val="Contents4"/>
            <w:tabs>
              <w:tab w:val="clear" w:pos="8176"/>
              <w:tab w:val="right" w:pos="9026" w:leader="dot"/>
            </w:tabs>
            <w:rPr/>
          </w:pPr>
          <w:hyperlink w:anchor="__RefHeading___Toc665748_581953129">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65750_581953129">
            <w:r>
              <w:rPr>
                <w:webHidden/>
                <w:rStyle w:val="IndexLink"/>
                <w:rtl w:val="true"/>
              </w:rPr>
              <w:t>الف</w:t>
            </w:r>
            <w:r>
              <w:rPr>
                <w:rStyle w:val="IndexLink"/>
                <w:rtl w:val="true"/>
              </w:rPr>
              <w:t xml:space="preserve">) </w:t>
            </w:r>
            <w:r>
              <w:rPr>
                <w:rStyle w:val="IndexLink"/>
                <w:rtl w:val="true"/>
              </w:rPr>
              <w:t>وضو و غسل</w:t>
            </w:r>
            <w:r>
              <w:rPr>
                <w:rStyle w:val="IndexLink"/>
                <w:rtl w:val="true"/>
              </w:rPr>
              <w:tab/>
            </w:r>
            <w:r>
              <w:rPr>
                <w:rStyle w:val="IndexLink"/>
              </w:rPr>
              <w:t>302</w:t>
            </w:r>
          </w:hyperlink>
        </w:p>
        <w:p>
          <w:pPr>
            <w:pStyle w:val="Contents4"/>
            <w:tabs>
              <w:tab w:val="clear" w:pos="8176"/>
              <w:tab w:val="right" w:pos="9026" w:leader="dot"/>
            </w:tabs>
            <w:rPr/>
          </w:pPr>
          <w:hyperlink w:anchor="__RefHeading___Toc665752_581953129">
            <w:r>
              <w:rPr>
                <w:webHidden/>
                <w:rStyle w:val="IndexLink"/>
                <w:rtl w:val="true"/>
              </w:rPr>
              <w:t>ب</w:t>
            </w:r>
            <w:r>
              <w:rPr>
                <w:rStyle w:val="IndexLink"/>
                <w:rtl w:val="true"/>
              </w:rPr>
              <w:t xml:space="preserve">) </w:t>
            </w:r>
            <w:r>
              <w:rPr>
                <w:rStyle w:val="IndexLink"/>
                <w:rtl w:val="true"/>
              </w:rPr>
              <w:t>حج و زیارت</w:t>
            </w:r>
            <w:r>
              <w:rPr>
                <w:rStyle w:val="IndexLink"/>
                <w:rtl w:val="true"/>
              </w:rPr>
              <w:tab/>
            </w:r>
            <w:r>
              <w:rPr>
                <w:rStyle w:val="IndexLink"/>
              </w:rPr>
              <w:t>304</w:t>
            </w:r>
          </w:hyperlink>
        </w:p>
        <w:p>
          <w:pPr>
            <w:pStyle w:val="Contents4"/>
            <w:tabs>
              <w:tab w:val="clear" w:pos="8176"/>
              <w:tab w:val="right" w:pos="9026" w:leader="dot"/>
            </w:tabs>
            <w:rPr/>
          </w:pPr>
          <w:hyperlink w:anchor="__RefHeading___Toc665754_581953129">
            <w:r>
              <w:rPr>
                <w:webHidden/>
                <w:rStyle w:val="IndexLink"/>
                <w:rtl w:val="true"/>
              </w:rPr>
              <w:t>ج</w:t>
            </w:r>
            <w:r>
              <w:rPr>
                <w:rStyle w:val="IndexLink"/>
                <w:rtl w:val="true"/>
              </w:rPr>
              <w:t xml:space="preserve">) </w:t>
            </w:r>
            <w:r>
              <w:rPr>
                <w:rStyle w:val="IndexLink"/>
                <w:rtl w:val="true"/>
              </w:rPr>
              <w:t>انفاق در راه خدا و وقف</w:t>
            </w:r>
            <w:r>
              <w:rPr>
                <w:rStyle w:val="IndexLink"/>
                <w:rtl w:val="true"/>
              </w:rPr>
              <w:tab/>
            </w:r>
            <w:r>
              <w:rPr>
                <w:rStyle w:val="IndexLink"/>
              </w:rPr>
              <w:t>305</w:t>
            </w:r>
          </w:hyperlink>
        </w:p>
        <w:p>
          <w:pPr>
            <w:pStyle w:val="Contents5"/>
            <w:tabs>
              <w:tab w:val="clear" w:pos="7892"/>
              <w:tab w:val="right" w:pos="9026" w:leader="dot"/>
            </w:tabs>
            <w:rPr/>
          </w:pPr>
          <w:hyperlink w:anchor="__RefHeading___Toc665756_581953129">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665758_581953129">
            <w:r>
              <w:rPr>
                <w:webHidden/>
                <w:rStyle w:val="IndexLink"/>
                <w:rtl w:val="true"/>
              </w:rPr>
              <w:t>پاسخ به یک پرسش</w:t>
            </w:r>
            <w:r>
              <w:rPr>
                <w:rStyle w:val="IndexLink"/>
                <w:rtl w:val="true"/>
              </w:rPr>
              <w:tab/>
            </w:r>
            <w:r>
              <w:rPr>
                <w:rStyle w:val="IndexLink"/>
              </w:rPr>
              <w:t>306</w:t>
            </w:r>
          </w:hyperlink>
        </w:p>
        <w:p>
          <w:pPr>
            <w:pStyle w:val="Contents4"/>
            <w:tabs>
              <w:tab w:val="clear" w:pos="8176"/>
              <w:tab w:val="right" w:pos="9026" w:leader="dot"/>
            </w:tabs>
            <w:rPr/>
          </w:pPr>
          <w:hyperlink w:anchor="__RefHeading___Toc665760_581953129">
            <w:r>
              <w:rPr>
                <w:webHidden/>
                <w:rStyle w:val="IndexLink"/>
                <w:rtl w:val="true"/>
              </w:rPr>
              <w:t>د</w:t>
            </w:r>
            <w:r>
              <w:rPr>
                <w:rStyle w:val="IndexLink"/>
                <w:rtl w:val="true"/>
              </w:rPr>
              <w:t xml:space="preserve">) </w:t>
            </w:r>
            <w:r>
              <w:rPr>
                <w:rStyle w:val="IndexLink"/>
                <w:rtl w:val="true"/>
              </w:rPr>
              <w:t>اطعام و میهمانی دادن</w:t>
            </w:r>
            <w:r>
              <w:rPr>
                <w:rStyle w:val="IndexLink"/>
                <w:rtl w:val="true"/>
              </w:rPr>
              <w:tab/>
            </w:r>
            <w:r>
              <w:rPr>
                <w:rStyle w:val="IndexLink"/>
              </w:rPr>
              <w:t>310</w:t>
            </w:r>
          </w:hyperlink>
        </w:p>
        <w:p>
          <w:pPr>
            <w:pStyle w:val="Contents5"/>
            <w:tabs>
              <w:tab w:val="clear" w:pos="7892"/>
              <w:tab w:val="right" w:pos="9026" w:leader="dot"/>
            </w:tabs>
            <w:rPr/>
          </w:pPr>
          <w:hyperlink w:anchor="__RefHeading___Toc665762_581953129">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665764_581953129">
            <w:r>
              <w:rPr>
                <w:webHidden/>
                <w:rStyle w:val="IndexLink"/>
                <w:rtl w:val="true"/>
              </w:rPr>
              <w:t>یک</w:t>
            </w:r>
            <w:r>
              <w:rPr>
                <w:rStyle w:val="IndexLink"/>
                <w:rtl w:val="true"/>
              </w:rPr>
              <w:t xml:space="preserve">) </w:t>
            </w:r>
            <w:r>
              <w:rPr>
                <w:rStyle w:val="IndexLink"/>
                <w:rtl w:val="true"/>
              </w:rPr>
              <w:t>پذیرایی مناسب و بدور از تکلف</w:t>
            </w:r>
            <w:r>
              <w:rPr>
                <w:rStyle w:val="IndexLink"/>
                <w:rtl w:val="true"/>
              </w:rPr>
              <w:tab/>
            </w:r>
            <w:r>
              <w:rPr>
                <w:rStyle w:val="IndexLink"/>
              </w:rPr>
              <w:t>313</w:t>
            </w:r>
          </w:hyperlink>
        </w:p>
        <w:p>
          <w:pPr>
            <w:pStyle w:val="Contents5"/>
            <w:tabs>
              <w:tab w:val="clear" w:pos="7892"/>
              <w:tab w:val="right" w:pos="9026" w:leader="dot"/>
            </w:tabs>
            <w:rPr/>
          </w:pPr>
          <w:hyperlink w:anchor="__RefHeading___Toc665766_581953129">
            <w:r>
              <w:rPr>
                <w:webHidden/>
                <w:rStyle w:val="IndexLink"/>
                <w:rtl w:val="true"/>
              </w:rPr>
              <w:t>دو</w:t>
            </w:r>
            <w:r>
              <w:rPr>
                <w:rStyle w:val="IndexLink"/>
                <w:rtl w:val="true"/>
              </w:rPr>
              <w:t xml:space="preserve">) </w:t>
            </w:r>
            <w:r>
              <w:rPr>
                <w:rStyle w:val="IndexLink"/>
                <w:rtl w:val="true"/>
              </w:rPr>
              <w:t>پذیرایی از صاحبان عزا</w:t>
            </w:r>
            <w:r>
              <w:rPr>
                <w:rStyle w:val="IndexLink"/>
                <w:rtl w:val="true"/>
              </w:rPr>
              <w:tab/>
            </w:r>
            <w:r>
              <w:rPr>
                <w:rStyle w:val="IndexLink"/>
              </w:rPr>
              <w:t>313</w:t>
            </w:r>
          </w:hyperlink>
        </w:p>
        <w:p>
          <w:pPr>
            <w:pStyle w:val="Contents3"/>
            <w:tabs>
              <w:tab w:val="clear" w:pos="8459"/>
              <w:tab w:val="right" w:pos="9026" w:leader="dot"/>
            </w:tabs>
            <w:rPr/>
          </w:pPr>
          <w:hyperlink w:anchor="__RefHeading___Toc665768_581953129">
            <w:r>
              <w:rPr>
                <w:webHidden/>
                <w:rStyle w:val="IndexLink"/>
              </w:rPr>
              <w:t>10</w:t>
            </w:r>
            <w:r>
              <w:rPr>
                <w:rStyle w:val="IndexLink"/>
                <w:rtl w:val="true"/>
              </w:rPr>
              <w:t xml:space="preserve">. </w:t>
            </w:r>
            <w:r>
              <w:rPr>
                <w:rStyle w:val="IndexLink"/>
                <w:rtl w:val="true"/>
              </w:rPr>
              <w:t>مصارف تفریحی</w:t>
            </w:r>
            <w:r>
              <w:rPr>
                <w:rStyle w:val="IndexLink"/>
                <w:rtl w:val="true"/>
              </w:rPr>
              <w:tab/>
            </w:r>
            <w:r>
              <w:rPr>
                <w:rStyle w:val="IndexLink"/>
              </w:rPr>
              <w:t>315</w:t>
            </w:r>
          </w:hyperlink>
        </w:p>
        <w:p>
          <w:pPr>
            <w:pStyle w:val="Contents4"/>
            <w:tabs>
              <w:tab w:val="clear" w:pos="8176"/>
              <w:tab w:val="right" w:pos="9026" w:leader="dot"/>
            </w:tabs>
            <w:rPr/>
          </w:pPr>
          <w:hyperlink w:anchor="__RefHeading___Toc665770_58195312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665772_581953129">
            <w:r>
              <w:rPr>
                <w:webHidden/>
                <w:rStyle w:val="IndexLink"/>
                <w:rtl w:val="true"/>
              </w:rPr>
              <w:t>الف</w:t>
            </w:r>
            <w:r>
              <w:rPr>
                <w:rStyle w:val="IndexLink"/>
                <w:rtl w:val="true"/>
              </w:rPr>
              <w:t xml:space="preserve">) </w:t>
            </w:r>
            <w:r>
              <w:rPr>
                <w:rStyle w:val="IndexLink"/>
                <w:rtl w:val="true"/>
              </w:rPr>
              <w:t>نکوهش لهو، لغو و لعب، و رابطه آن با تفریحات سالم</w:t>
            </w:r>
            <w:r>
              <w:rPr>
                <w:rStyle w:val="IndexLink"/>
                <w:rtl w:val="true"/>
              </w:rPr>
              <w:tab/>
            </w:r>
            <w:r>
              <w:rPr>
                <w:rStyle w:val="IndexLink"/>
              </w:rPr>
              <w:t>319</w:t>
            </w:r>
          </w:hyperlink>
        </w:p>
        <w:p>
          <w:pPr>
            <w:pStyle w:val="Contents4"/>
            <w:tabs>
              <w:tab w:val="clear" w:pos="8176"/>
              <w:tab w:val="right" w:pos="9026" w:leader="dot"/>
            </w:tabs>
            <w:rPr/>
          </w:pPr>
          <w:hyperlink w:anchor="__RefHeading___Toc665774_581953129">
            <w:r>
              <w:rPr>
                <w:webHidden/>
                <w:rStyle w:val="IndexLink"/>
                <w:rtl w:val="true"/>
              </w:rPr>
              <w:t>ب</w:t>
            </w:r>
            <w:r>
              <w:rPr>
                <w:rStyle w:val="IndexLink"/>
                <w:rtl w:val="true"/>
              </w:rPr>
              <w:t xml:space="preserve">) </w:t>
            </w:r>
            <w:r>
              <w:rPr>
                <w:rStyle w:val="IndexLink"/>
                <w:rtl w:val="true"/>
              </w:rPr>
              <w:t>نمونه‌هایی از تفریحات سالم</w:t>
            </w:r>
            <w:r>
              <w:rPr>
                <w:rStyle w:val="IndexLink"/>
                <w:rtl w:val="true"/>
              </w:rPr>
              <w:tab/>
            </w:r>
            <w:r>
              <w:rPr>
                <w:rStyle w:val="IndexLink"/>
              </w:rPr>
              <w:t>322</w:t>
            </w:r>
          </w:hyperlink>
        </w:p>
        <w:p>
          <w:pPr>
            <w:pStyle w:val="Contents5"/>
            <w:tabs>
              <w:tab w:val="clear" w:pos="7892"/>
              <w:tab w:val="right" w:pos="9026" w:leader="dot"/>
            </w:tabs>
            <w:rPr/>
          </w:pPr>
          <w:hyperlink w:anchor="__RefHeading___Toc665776_581953129">
            <w:r>
              <w:rPr>
                <w:webHidden/>
                <w:rStyle w:val="IndexLink"/>
                <w:rtl w:val="true"/>
              </w:rPr>
              <w:t>یک</w:t>
            </w:r>
            <w:r>
              <w:rPr>
                <w:rStyle w:val="IndexLink"/>
                <w:rtl w:val="true"/>
              </w:rPr>
              <w:t xml:space="preserve">. </w:t>
            </w:r>
            <w:r>
              <w:rPr>
                <w:rStyle w:val="IndexLink"/>
                <w:rtl w:val="true"/>
              </w:rPr>
              <w:t>تفرجّ و گشت و گذار</w:t>
            </w:r>
            <w:r>
              <w:rPr>
                <w:rStyle w:val="IndexLink"/>
                <w:rtl w:val="true"/>
              </w:rPr>
              <w:tab/>
            </w:r>
            <w:r>
              <w:rPr>
                <w:rStyle w:val="IndexLink"/>
              </w:rPr>
              <w:t>322</w:t>
            </w:r>
          </w:hyperlink>
        </w:p>
        <w:p>
          <w:pPr>
            <w:pStyle w:val="Contents5"/>
            <w:tabs>
              <w:tab w:val="clear" w:pos="7892"/>
              <w:tab w:val="right" w:pos="9026" w:leader="dot"/>
            </w:tabs>
            <w:rPr/>
          </w:pPr>
          <w:hyperlink w:anchor="__RefHeading___Toc665778_581953129">
            <w:r>
              <w:rPr>
                <w:webHidden/>
                <w:rStyle w:val="IndexLink"/>
                <w:rtl w:val="true"/>
              </w:rPr>
              <w:t>دو</w:t>
            </w:r>
            <w:r>
              <w:rPr>
                <w:rStyle w:val="IndexLink"/>
                <w:rtl w:val="true"/>
              </w:rPr>
              <w:t xml:space="preserve">. </w:t>
            </w:r>
            <w:r>
              <w:rPr>
                <w:rStyle w:val="IndexLink"/>
                <w:rtl w:val="true"/>
              </w:rPr>
              <w:t>ورزش</w:t>
            </w:r>
            <w:r>
              <w:rPr>
                <w:rStyle w:val="IndexLink"/>
                <w:rtl w:val="true"/>
              </w:rPr>
              <w:softHyphen/>
            </w:r>
            <w:r>
              <w:rPr>
                <w:rStyle w:val="IndexLink"/>
                <w:rtl w:val="true"/>
              </w:rPr>
              <w:t>های سالم</w:t>
            </w:r>
            <w:r>
              <w:rPr>
                <w:rStyle w:val="IndexLink"/>
                <w:rtl w:val="true"/>
              </w:rPr>
              <w:tab/>
            </w:r>
            <w:r>
              <w:rPr>
                <w:rStyle w:val="IndexLink"/>
              </w:rPr>
              <w:t>323</w:t>
            </w:r>
          </w:hyperlink>
        </w:p>
        <w:p>
          <w:pPr>
            <w:pStyle w:val="Contents5"/>
            <w:tabs>
              <w:tab w:val="clear" w:pos="7892"/>
              <w:tab w:val="right" w:pos="9026" w:leader="dot"/>
            </w:tabs>
            <w:rPr/>
          </w:pPr>
          <w:hyperlink w:anchor="__RefHeading___Toc665780_581953129">
            <w:r>
              <w:rPr>
                <w:webHidden/>
                <w:rStyle w:val="IndexLink"/>
                <w:rtl w:val="true"/>
              </w:rPr>
              <w:t>سه</w:t>
            </w:r>
            <w:r>
              <w:rPr>
                <w:rStyle w:val="IndexLink"/>
                <w:rtl w:val="true"/>
              </w:rPr>
              <w:t xml:space="preserve">. </w:t>
            </w:r>
            <w:r>
              <w:rPr>
                <w:rStyle w:val="IndexLink"/>
                <w:rtl w:val="true"/>
              </w:rPr>
              <w:t>مسافرت</w:t>
            </w:r>
            <w:r>
              <w:rPr>
                <w:rStyle w:val="IndexLink"/>
                <w:rtl w:val="true"/>
              </w:rPr>
              <w:tab/>
            </w:r>
            <w:r>
              <w:rPr>
                <w:rStyle w:val="IndexLink"/>
              </w:rPr>
              <w:t>323</w:t>
            </w:r>
          </w:hyperlink>
        </w:p>
        <w:p>
          <w:pPr>
            <w:pStyle w:val="Contents3"/>
            <w:tabs>
              <w:tab w:val="clear" w:pos="8459"/>
              <w:tab w:val="right" w:pos="9026" w:leader="dot"/>
            </w:tabs>
            <w:rPr/>
          </w:pPr>
          <w:hyperlink w:anchor="__RefHeading___Toc665782_581953129">
            <w:r>
              <w:rPr>
                <w:webHidden/>
                <w:rStyle w:val="IndexLink"/>
              </w:rPr>
              <w:t>11</w:t>
            </w:r>
            <w:r>
              <w:rPr>
                <w:rStyle w:val="IndexLink"/>
                <w:rtl w:val="true"/>
              </w:rPr>
              <w:t xml:space="preserve">. </w:t>
            </w:r>
            <w:r>
              <w:rPr>
                <w:rStyle w:val="IndexLink"/>
                <w:rtl w:val="true"/>
              </w:rPr>
              <w:t>پس انداز و سرمایه گذاری</w:t>
            </w:r>
            <w:r>
              <w:rPr>
                <w:rStyle w:val="IndexLink"/>
                <w:rtl w:val="true"/>
              </w:rPr>
              <w:tab/>
            </w:r>
            <w:r>
              <w:rPr>
                <w:rStyle w:val="IndexLink"/>
              </w:rPr>
              <w:t>326</w:t>
            </w:r>
          </w:hyperlink>
        </w:p>
        <w:p>
          <w:pPr>
            <w:pStyle w:val="Contents4"/>
            <w:tabs>
              <w:tab w:val="clear" w:pos="8176"/>
              <w:tab w:val="right" w:pos="9026" w:leader="dot"/>
            </w:tabs>
            <w:rPr/>
          </w:pPr>
          <w:hyperlink w:anchor="__RefHeading___Toc665784_581953129">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665786_581953129">
            <w:r>
              <w:rPr>
                <w:webHidden/>
                <w:rStyle w:val="IndexLink"/>
                <w:rtl w:val="true"/>
              </w:rPr>
              <w:t>الف</w:t>
            </w:r>
            <w:r>
              <w:rPr>
                <w:rStyle w:val="IndexLink"/>
                <w:rtl w:val="true"/>
              </w:rPr>
              <w:t xml:space="preserve">) </w:t>
            </w:r>
            <w:r>
              <w:rPr>
                <w:rStyle w:val="IndexLink"/>
                <w:rtl w:val="true"/>
              </w:rPr>
              <w:t>ممنوعیت راکدگذاری سرمایه</w:t>
            </w:r>
            <w:r>
              <w:rPr>
                <w:rStyle w:val="IndexLink"/>
                <w:rtl w:val="true"/>
              </w:rPr>
              <w:tab/>
            </w:r>
            <w:r>
              <w:rPr>
                <w:rStyle w:val="IndexLink"/>
              </w:rPr>
              <w:t>326</w:t>
            </w:r>
          </w:hyperlink>
        </w:p>
        <w:p>
          <w:pPr>
            <w:pStyle w:val="Contents4"/>
            <w:tabs>
              <w:tab w:val="clear" w:pos="8176"/>
              <w:tab w:val="right" w:pos="9026" w:leader="dot"/>
            </w:tabs>
            <w:rPr/>
          </w:pPr>
          <w:hyperlink w:anchor="__RefHeading___Toc665788_581953129">
            <w:r>
              <w:rPr>
                <w:webHidden/>
                <w:rStyle w:val="IndexLink"/>
                <w:rtl w:val="true"/>
              </w:rPr>
              <w:t>ب</w:t>
            </w:r>
            <w:r>
              <w:rPr>
                <w:rStyle w:val="IndexLink"/>
                <w:rtl w:val="true"/>
              </w:rPr>
              <w:t xml:space="preserve">) </w:t>
            </w:r>
            <w:r>
              <w:rPr>
                <w:rStyle w:val="IndexLink"/>
                <w:rtl w:val="true"/>
              </w:rPr>
              <w:t>سرمایه گذاری در معاملات سودآور</w:t>
            </w:r>
            <w:r>
              <w:rPr>
                <w:rStyle w:val="IndexLink"/>
                <w:rtl w:val="true"/>
              </w:rPr>
              <w:tab/>
            </w:r>
            <w:r>
              <w:rPr>
                <w:rStyle w:val="IndexLink"/>
              </w:rPr>
              <w:t>328</w:t>
            </w:r>
          </w:hyperlink>
        </w:p>
        <w:p>
          <w:pPr>
            <w:pStyle w:val="Contents4"/>
            <w:tabs>
              <w:tab w:val="clear" w:pos="8176"/>
              <w:tab w:val="right" w:pos="9026" w:leader="dot"/>
            </w:tabs>
            <w:rPr/>
          </w:pPr>
          <w:hyperlink w:anchor="__RefHeading___Toc665790_581953129">
            <w:r>
              <w:rPr>
                <w:webHidden/>
                <w:rStyle w:val="IndexLink"/>
                <w:rtl w:val="true"/>
              </w:rPr>
              <w:t>ج</w:t>
            </w:r>
            <w:r>
              <w:rPr>
                <w:rStyle w:val="IndexLink"/>
                <w:rtl w:val="true"/>
              </w:rPr>
              <w:t xml:space="preserve">) </w:t>
            </w:r>
            <w:r>
              <w:rPr>
                <w:rStyle w:val="IndexLink"/>
                <w:rtl w:val="true"/>
              </w:rPr>
              <w:t>تقسیم سرمایه</w:t>
            </w:r>
            <w:r>
              <w:rPr>
                <w:rStyle w:val="IndexLink"/>
                <w:rtl w:val="true"/>
              </w:rPr>
              <w:tab/>
            </w:r>
            <w:r>
              <w:rPr>
                <w:rStyle w:val="IndexLink"/>
              </w:rPr>
              <w:t>329</w:t>
            </w:r>
          </w:hyperlink>
        </w:p>
        <w:p>
          <w:pPr>
            <w:pStyle w:val="Contents2"/>
            <w:tabs>
              <w:tab w:val="clear" w:pos="8743"/>
              <w:tab w:val="right" w:pos="9026" w:leader="dot"/>
            </w:tabs>
            <w:rPr/>
          </w:pPr>
          <w:hyperlink w:anchor="__RefHeading___Toc665792_581953129">
            <w:r>
              <w:rPr>
                <w:webHidden/>
                <w:rStyle w:val="IndexLink"/>
                <w:rtl w:val="true"/>
              </w:rPr>
              <w:t>بخش پنجم</w:t>
            </w:r>
            <w:r>
              <w:rPr>
                <w:rStyle w:val="IndexLink"/>
                <w:rtl w:val="true"/>
              </w:rPr>
              <w:t xml:space="preserve">: </w:t>
            </w:r>
            <w:r>
              <w:rPr>
                <w:rStyle w:val="IndexLink"/>
                <w:rtl w:val="true"/>
              </w:rPr>
              <w:t>آسیب‌های مصرف صحیح</w:t>
            </w:r>
            <w:r>
              <w:rPr>
                <w:rStyle w:val="IndexLink"/>
                <w:rtl w:val="true"/>
              </w:rPr>
              <w:tab/>
            </w:r>
            <w:r>
              <w:rPr>
                <w:rStyle w:val="IndexLink"/>
              </w:rPr>
              <w:t>331</w:t>
            </w:r>
          </w:hyperlink>
        </w:p>
        <w:p>
          <w:pPr>
            <w:pStyle w:val="Contents3"/>
            <w:tabs>
              <w:tab w:val="clear" w:pos="8459"/>
              <w:tab w:val="right" w:pos="9026" w:leader="dot"/>
            </w:tabs>
            <w:rPr/>
          </w:pPr>
          <w:hyperlink w:anchor="__RefHeading___Toc665794_58195312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665796_581953129">
            <w:r>
              <w:rPr>
                <w:webHidden/>
                <w:rStyle w:val="IndexLink"/>
              </w:rPr>
              <w:t>1</w:t>
            </w:r>
            <w:r>
              <w:rPr>
                <w:rStyle w:val="IndexLink"/>
                <w:rtl w:val="true"/>
              </w:rPr>
              <w:t xml:space="preserve">. </w:t>
            </w:r>
            <w:r>
              <w:rPr>
                <w:rStyle w:val="IndexLink"/>
                <w:rtl w:val="true"/>
              </w:rPr>
              <w:t>اسراف و تبذیر</w:t>
            </w:r>
            <w:r>
              <w:rPr>
                <w:rStyle w:val="IndexLink"/>
                <w:rtl w:val="true"/>
              </w:rPr>
              <w:tab/>
            </w:r>
            <w:r>
              <w:rPr>
                <w:rStyle w:val="IndexLink"/>
              </w:rPr>
              <w:t>331</w:t>
            </w:r>
          </w:hyperlink>
        </w:p>
        <w:p>
          <w:pPr>
            <w:pStyle w:val="Contents4"/>
            <w:tabs>
              <w:tab w:val="clear" w:pos="8176"/>
              <w:tab w:val="right" w:pos="9026" w:leader="dot"/>
            </w:tabs>
            <w:rPr/>
          </w:pPr>
          <w:hyperlink w:anchor="__RefHeading___Toc665798_58195312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65800_581953129">
            <w:r>
              <w:rPr>
                <w:webHidden/>
                <w:rStyle w:val="IndexLink"/>
                <w:rtl w:val="true"/>
              </w:rPr>
              <w:t>الف</w:t>
            </w:r>
            <w:r>
              <w:rPr>
                <w:rStyle w:val="IndexLink"/>
                <w:rtl w:val="true"/>
              </w:rPr>
              <w:t xml:space="preserve">) </w:t>
            </w:r>
            <w:r>
              <w:rPr>
                <w:rStyle w:val="IndexLink"/>
                <w:rtl w:val="true"/>
              </w:rPr>
              <w:t>مفهوم اسراف و تبذیر و تفاوت آن دو</w:t>
            </w:r>
            <w:r>
              <w:rPr>
                <w:rStyle w:val="IndexLink"/>
                <w:rtl w:val="true"/>
              </w:rPr>
              <w:tab/>
            </w:r>
            <w:r>
              <w:rPr>
                <w:rStyle w:val="IndexLink"/>
              </w:rPr>
              <w:t>331</w:t>
            </w:r>
          </w:hyperlink>
        </w:p>
        <w:p>
          <w:pPr>
            <w:pStyle w:val="Contents4"/>
            <w:tabs>
              <w:tab w:val="clear" w:pos="8176"/>
              <w:tab w:val="right" w:pos="9026" w:leader="dot"/>
            </w:tabs>
            <w:rPr/>
          </w:pPr>
          <w:hyperlink w:anchor="__RefHeading___Toc665802_581953129">
            <w:r>
              <w:rPr>
                <w:webHidden/>
                <w:rStyle w:val="IndexLink"/>
                <w:rtl w:val="true"/>
              </w:rPr>
              <w:t>ب</w:t>
            </w:r>
            <w:r>
              <w:rPr>
                <w:rStyle w:val="IndexLink"/>
                <w:rtl w:val="true"/>
              </w:rPr>
              <w:t xml:space="preserve">) </w:t>
            </w:r>
            <w:r>
              <w:rPr>
                <w:rStyle w:val="IndexLink"/>
                <w:rtl w:val="true"/>
              </w:rPr>
              <w:t>معیارهای تشخیص اسراف و تبذیر</w:t>
            </w:r>
            <w:r>
              <w:rPr>
                <w:rStyle w:val="IndexLink"/>
                <w:rtl w:val="true"/>
              </w:rPr>
              <w:tab/>
            </w:r>
            <w:r>
              <w:rPr>
                <w:rStyle w:val="IndexLink"/>
              </w:rPr>
              <w:t>332</w:t>
            </w:r>
          </w:hyperlink>
        </w:p>
        <w:p>
          <w:pPr>
            <w:pStyle w:val="Contents5"/>
            <w:tabs>
              <w:tab w:val="clear" w:pos="7892"/>
              <w:tab w:val="right" w:pos="9026" w:leader="dot"/>
            </w:tabs>
            <w:rPr/>
          </w:pPr>
          <w:hyperlink w:anchor="__RefHeading___Toc665804_581953129">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665806_581953129">
            <w:r>
              <w:rPr>
                <w:webHidden/>
                <w:rStyle w:val="IndexLink"/>
                <w:rtl w:val="true"/>
              </w:rPr>
              <w:t>یک</w:t>
            </w:r>
            <w:r>
              <w:rPr>
                <w:rStyle w:val="IndexLink"/>
                <w:rtl w:val="true"/>
              </w:rPr>
              <w:t xml:space="preserve">. </w:t>
            </w:r>
            <w:r>
              <w:rPr>
                <w:rStyle w:val="IndexLink"/>
                <w:rtl w:val="true"/>
              </w:rPr>
              <w:t>ملاک شرعی</w:t>
            </w:r>
            <w:r>
              <w:rPr>
                <w:rStyle w:val="IndexLink"/>
                <w:rtl w:val="true"/>
              </w:rPr>
              <w:tab/>
            </w:r>
            <w:r>
              <w:rPr>
                <w:rStyle w:val="IndexLink"/>
              </w:rPr>
              <w:t>333</w:t>
            </w:r>
          </w:hyperlink>
        </w:p>
        <w:p>
          <w:pPr>
            <w:pStyle w:val="Contents5"/>
            <w:tabs>
              <w:tab w:val="clear" w:pos="7892"/>
              <w:tab w:val="right" w:pos="9026" w:leader="dot"/>
            </w:tabs>
            <w:rPr/>
          </w:pPr>
          <w:hyperlink w:anchor="__RefHeading___Toc665808_581953129">
            <w:r>
              <w:rPr>
                <w:webHidden/>
                <w:rStyle w:val="IndexLink"/>
                <w:rtl w:val="true"/>
              </w:rPr>
              <w:t>دو</w:t>
            </w:r>
            <w:r>
              <w:rPr>
                <w:rStyle w:val="IndexLink"/>
                <w:rtl w:val="true"/>
              </w:rPr>
              <w:t xml:space="preserve">. </w:t>
            </w:r>
            <w:r>
              <w:rPr>
                <w:rStyle w:val="IndexLink"/>
                <w:rtl w:val="true"/>
              </w:rPr>
              <w:t>ملاک عرفی</w:t>
            </w:r>
            <w:r>
              <w:rPr>
                <w:rStyle w:val="IndexLink"/>
                <w:rtl w:val="true"/>
              </w:rPr>
              <w:tab/>
            </w:r>
            <w:r>
              <w:rPr>
                <w:rStyle w:val="IndexLink"/>
              </w:rPr>
              <w:t>334</w:t>
            </w:r>
          </w:hyperlink>
        </w:p>
        <w:p>
          <w:pPr>
            <w:pStyle w:val="Contents5"/>
            <w:tabs>
              <w:tab w:val="clear" w:pos="7892"/>
              <w:tab w:val="right" w:pos="9026" w:leader="dot"/>
            </w:tabs>
            <w:rPr/>
          </w:pPr>
          <w:hyperlink w:anchor="__RefHeading___Toc665810_581953129">
            <w:r>
              <w:rPr>
                <w:webHidden/>
                <w:rStyle w:val="IndexLink"/>
                <w:rtl w:val="true"/>
              </w:rPr>
              <w:t>سه</w:t>
            </w:r>
            <w:r>
              <w:rPr>
                <w:rStyle w:val="IndexLink"/>
                <w:rtl w:val="true"/>
              </w:rPr>
              <w:t xml:space="preserve">. </w:t>
            </w:r>
            <w:r>
              <w:rPr>
                <w:rStyle w:val="IndexLink"/>
                <w:rtl w:val="true"/>
              </w:rPr>
              <w:t>نسبی بودن اسراف</w:t>
            </w:r>
            <w:r>
              <w:rPr>
                <w:rStyle w:val="IndexLink"/>
                <w:rtl w:val="true"/>
              </w:rPr>
              <w:tab/>
            </w:r>
            <w:r>
              <w:rPr>
                <w:rStyle w:val="IndexLink"/>
              </w:rPr>
              <w:t>337</w:t>
            </w:r>
          </w:hyperlink>
        </w:p>
        <w:p>
          <w:pPr>
            <w:pStyle w:val="Contents4"/>
            <w:tabs>
              <w:tab w:val="clear" w:pos="8176"/>
              <w:tab w:val="right" w:pos="9026" w:leader="dot"/>
            </w:tabs>
            <w:rPr/>
          </w:pPr>
          <w:hyperlink w:anchor="__RefHeading___Toc665812_581953129">
            <w:r>
              <w:rPr>
                <w:webHidden/>
                <w:rStyle w:val="IndexLink"/>
                <w:rtl w:val="true"/>
              </w:rPr>
              <w:t>ج</w:t>
            </w:r>
            <w:r>
              <w:rPr>
                <w:rStyle w:val="IndexLink"/>
                <w:rtl w:val="true"/>
              </w:rPr>
              <w:t xml:space="preserve">) </w:t>
            </w:r>
            <w:r>
              <w:rPr>
                <w:rStyle w:val="IndexLink"/>
                <w:rtl w:val="true"/>
              </w:rPr>
              <w:t>گناه سنگین اسراف و تبذیر</w:t>
            </w:r>
            <w:r>
              <w:rPr>
                <w:rStyle w:val="IndexLink"/>
                <w:rtl w:val="true"/>
              </w:rPr>
              <w:tab/>
            </w:r>
            <w:r>
              <w:rPr>
                <w:rStyle w:val="IndexLink"/>
              </w:rPr>
              <w:t>338</w:t>
            </w:r>
          </w:hyperlink>
        </w:p>
        <w:p>
          <w:pPr>
            <w:pStyle w:val="Contents5"/>
            <w:tabs>
              <w:tab w:val="clear" w:pos="7892"/>
              <w:tab w:val="right" w:pos="9026" w:leader="dot"/>
            </w:tabs>
            <w:rPr/>
          </w:pPr>
          <w:hyperlink w:anchor="__RefHeading___Toc665814_581953129">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665816_581953129">
            <w:r>
              <w:rPr>
                <w:webHidden/>
                <w:rStyle w:val="IndexLink"/>
                <w:rtl w:val="true"/>
              </w:rPr>
              <w:t>ضامن بودن اسرافکار</w:t>
            </w:r>
            <w:r>
              <w:rPr>
                <w:rStyle w:val="IndexLink"/>
                <w:rtl w:val="true"/>
              </w:rPr>
              <w:tab/>
            </w:r>
            <w:r>
              <w:rPr>
                <w:rStyle w:val="IndexLink"/>
              </w:rPr>
              <w:t>339</w:t>
            </w:r>
          </w:hyperlink>
        </w:p>
        <w:p>
          <w:pPr>
            <w:pStyle w:val="Contents4"/>
            <w:tabs>
              <w:tab w:val="clear" w:pos="8176"/>
              <w:tab w:val="right" w:pos="9026" w:leader="dot"/>
            </w:tabs>
            <w:rPr/>
          </w:pPr>
          <w:hyperlink w:anchor="__RefHeading___Toc665818_581953129">
            <w:r>
              <w:rPr>
                <w:webHidden/>
                <w:rStyle w:val="IndexLink"/>
                <w:rtl w:val="true"/>
              </w:rPr>
              <w:t>د</w:t>
            </w:r>
            <w:r>
              <w:rPr>
                <w:rStyle w:val="IndexLink"/>
                <w:rtl w:val="true"/>
              </w:rPr>
              <w:t xml:space="preserve">) </w:t>
            </w:r>
            <w:r>
              <w:rPr>
                <w:rStyle w:val="IndexLink"/>
                <w:rtl w:val="true"/>
              </w:rPr>
              <w:t>گسترة اسراف و تبذیر</w:t>
            </w:r>
            <w:r>
              <w:rPr>
                <w:rStyle w:val="IndexLink"/>
                <w:rtl w:val="true"/>
              </w:rPr>
              <w:tab/>
            </w:r>
            <w:r>
              <w:rPr>
                <w:rStyle w:val="IndexLink"/>
              </w:rPr>
              <w:t>341</w:t>
            </w:r>
          </w:hyperlink>
        </w:p>
        <w:p>
          <w:pPr>
            <w:pStyle w:val="Contents5"/>
            <w:tabs>
              <w:tab w:val="clear" w:pos="7892"/>
              <w:tab w:val="right" w:pos="9026" w:leader="dot"/>
            </w:tabs>
            <w:rPr/>
          </w:pPr>
          <w:hyperlink w:anchor="__RefHeading___Toc665820_581953129">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665822_581953129">
            <w:r>
              <w:rPr>
                <w:webHidden/>
                <w:rStyle w:val="IndexLink"/>
                <w:rtl w:val="true"/>
              </w:rPr>
              <w:t>یک</w:t>
            </w:r>
            <w:r>
              <w:rPr>
                <w:rStyle w:val="IndexLink"/>
                <w:rtl w:val="true"/>
              </w:rPr>
              <w:t xml:space="preserve">. </w:t>
            </w:r>
            <w:r>
              <w:rPr>
                <w:rStyle w:val="IndexLink"/>
                <w:rtl w:val="true"/>
              </w:rPr>
              <w:t>اسراف در آب</w:t>
            </w:r>
            <w:r>
              <w:rPr>
                <w:rStyle w:val="IndexLink"/>
                <w:rtl w:val="true"/>
              </w:rPr>
              <w:tab/>
            </w:r>
            <w:r>
              <w:rPr>
                <w:rStyle w:val="IndexLink"/>
              </w:rPr>
              <w:t>341</w:t>
            </w:r>
          </w:hyperlink>
        </w:p>
        <w:p>
          <w:pPr>
            <w:pStyle w:val="Contents5"/>
            <w:tabs>
              <w:tab w:val="clear" w:pos="7892"/>
              <w:tab w:val="right" w:pos="9026" w:leader="dot"/>
            </w:tabs>
            <w:rPr/>
          </w:pPr>
          <w:hyperlink w:anchor="__RefHeading___Toc665824_581953129">
            <w:r>
              <w:rPr>
                <w:webHidden/>
                <w:rStyle w:val="IndexLink"/>
                <w:rtl w:val="true"/>
              </w:rPr>
              <w:t>دو</w:t>
            </w:r>
            <w:r>
              <w:rPr>
                <w:rStyle w:val="IndexLink"/>
                <w:rtl w:val="true"/>
              </w:rPr>
              <w:t xml:space="preserve">. </w:t>
            </w:r>
            <w:r>
              <w:rPr>
                <w:rStyle w:val="IndexLink"/>
                <w:rtl w:val="true"/>
              </w:rPr>
              <w:t>اسراف در خوردنی‌ها و آشامیدنی‌ها</w:t>
            </w:r>
            <w:r>
              <w:rPr>
                <w:rStyle w:val="IndexLink"/>
                <w:rtl w:val="true"/>
              </w:rPr>
              <w:tab/>
            </w:r>
            <w:r>
              <w:rPr>
                <w:rStyle w:val="IndexLink"/>
              </w:rPr>
              <w:t>343</w:t>
            </w:r>
          </w:hyperlink>
        </w:p>
        <w:p>
          <w:pPr>
            <w:pStyle w:val="Contents5"/>
            <w:tabs>
              <w:tab w:val="clear" w:pos="7892"/>
              <w:tab w:val="right" w:pos="9026" w:leader="dot"/>
            </w:tabs>
            <w:rPr/>
          </w:pPr>
          <w:hyperlink w:anchor="__RefHeading___Toc665826_581953129">
            <w:r>
              <w:rPr>
                <w:webHidden/>
                <w:rStyle w:val="IndexLink"/>
                <w:rtl w:val="true"/>
              </w:rPr>
              <w:t>سه</w:t>
            </w:r>
            <w:r>
              <w:rPr>
                <w:rStyle w:val="IndexLink"/>
                <w:rtl w:val="true"/>
              </w:rPr>
              <w:t xml:space="preserve">. </w:t>
            </w:r>
            <w:r>
              <w:rPr>
                <w:rStyle w:val="IndexLink"/>
                <w:rtl w:val="true"/>
              </w:rPr>
              <w:t>اسراف در نان</w:t>
            </w:r>
            <w:r>
              <w:rPr>
                <w:rStyle w:val="IndexLink"/>
                <w:rtl w:val="true"/>
              </w:rPr>
              <w:tab/>
            </w:r>
            <w:r>
              <w:rPr>
                <w:rStyle w:val="IndexLink"/>
              </w:rPr>
              <w:t>345</w:t>
            </w:r>
          </w:hyperlink>
        </w:p>
        <w:p>
          <w:pPr>
            <w:pStyle w:val="Contents5"/>
            <w:tabs>
              <w:tab w:val="clear" w:pos="7892"/>
              <w:tab w:val="right" w:pos="9026" w:leader="dot"/>
            </w:tabs>
            <w:rPr/>
          </w:pPr>
          <w:hyperlink w:anchor="__RefHeading___Toc665828_581953129">
            <w:r>
              <w:rPr>
                <w:webHidden/>
                <w:rStyle w:val="IndexLink"/>
                <w:rtl w:val="true"/>
              </w:rPr>
              <w:t>چهار</w:t>
            </w:r>
            <w:r>
              <w:rPr>
                <w:rStyle w:val="IndexLink"/>
                <w:rtl w:val="true"/>
              </w:rPr>
              <w:t xml:space="preserve">. </w:t>
            </w:r>
            <w:r>
              <w:rPr>
                <w:rStyle w:val="IndexLink"/>
                <w:rtl w:val="true"/>
              </w:rPr>
              <w:t>اسراف در لباس</w:t>
            </w:r>
            <w:r>
              <w:rPr>
                <w:rStyle w:val="IndexLink"/>
                <w:rtl w:val="true"/>
              </w:rPr>
              <w:tab/>
            </w:r>
            <w:r>
              <w:rPr>
                <w:rStyle w:val="IndexLink"/>
              </w:rPr>
              <w:t>346</w:t>
            </w:r>
          </w:hyperlink>
        </w:p>
        <w:p>
          <w:pPr>
            <w:pStyle w:val="Contents5"/>
            <w:tabs>
              <w:tab w:val="clear" w:pos="7892"/>
              <w:tab w:val="right" w:pos="9026" w:leader="dot"/>
            </w:tabs>
            <w:rPr/>
          </w:pPr>
          <w:hyperlink w:anchor="__RefHeading___Toc665830_581953129">
            <w:r>
              <w:rPr>
                <w:webHidden/>
                <w:rStyle w:val="IndexLink"/>
                <w:rtl w:val="true"/>
              </w:rPr>
              <w:t>پنج</w:t>
            </w:r>
            <w:r>
              <w:rPr>
                <w:rStyle w:val="IndexLink"/>
                <w:rtl w:val="true"/>
              </w:rPr>
              <w:t xml:space="preserve">. </w:t>
            </w:r>
            <w:r>
              <w:rPr>
                <w:rStyle w:val="IndexLink"/>
                <w:rtl w:val="true"/>
              </w:rPr>
              <w:t>اسراف در مسکن و احداث بنا</w:t>
            </w:r>
            <w:r>
              <w:rPr>
                <w:rStyle w:val="IndexLink"/>
                <w:rtl w:val="true"/>
              </w:rPr>
              <w:tab/>
            </w:r>
            <w:r>
              <w:rPr>
                <w:rStyle w:val="IndexLink"/>
              </w:rPr>
              <w:t>347</w:t>
            </w:r>
          </w:hyperlink>
        </w:p>
        <w:p>
          <w:pPr>
            <w:pStyle w:val="Contents5"/>
            <w:tabs>
              <w:tab w:val="clear" w:pos="7892"/>
              <w:tab w:val="right" w:pos="9026" w:leader="dot"/>
            </w:tabs>
            <w:rPr/>
          </w:pPr>
          <w:hyperlink w:anchor="__RefHeading___Toc665832_581953129">
            <w:r>
              <w:rPr>
                <w:webHidden/>
                <w:rStyle w:val="IndexLink"/>
                <w:rtl w:val="true"/>
              </w:rPr>
              <w:t>شش</w:t>
            </w:r>
            <w:r>
              <w:rPr>
                <w:rStyle w:val="IndexLink"/>
                <w:rtl w:val="true"/>
              </w:rPr>
              <w:t xml:space="preserve">. </w:t>
            </w:r>
            <w:r>
              <w:rPr>
                <w:rStyle w:val="IndexLink"/>
                <w:rtl w:val="true"/>
              </w:rPr>
              <w:t>اسراف در وسائل زندگی</w:t>
            </w:r>
            <w:r>
              <w:rPr>
                <w:rStyle w:val="IndexLink"/>
                <w:rtl w:val="true"/>
              </w:rPr>
              <w:tab/>
            </w:r>
            <w:r>
              <w:rPr>
                <w:rStyle w:val="IndexLink"/>
              </w:rPr>
              <w:t>348</w:t>
            </w:r>
          </w:hyperlink>
        </w:p>
        <w:p>
          <w:pPr>
            <w:pStyle w:val="Contents5"/>
            <w:tabs>
              <w:tab w:val="clear" w:pos="7892"/>
              <w:tab w:val="right" w:pos="9026" w:leader="dot"/>
            </w:tabs>
            <w:rPr/>
          </w:pPr>
          <w:hyperlink w:anchor="__RefHeading___Toc665834_581953129">
            <w:r>
              <w:rPr>
                <w:webHidden/>
                <w:rStyle w:val="IndexLink"/>
                <w:rtl w:val="true"/>
              </w:rPr>
              <w:t>هفت</w:t>
            </w:r>
            <w:r>
              <w:rPr>
                <w:rStyle w:val="IndexLink"/>
                <w:rtl w:val="true"/>
              </w:rPr>
              <w:t xml:space="preserve">. </w:t>
            </w:r>
            <w:r>
              <w:rPr>
                <w:rStyle w:val="IndexLink"/>
                <w:rtl w:val="true"/>
              </w:rPr>
              <w:t>اسراف در وسایل نقلیه</w:t>
            </w:r>
            <w:r>
              <w:rPr>
                <w:rStyle w:val="IndexLink"/>
                <w:rtl w:val="true"/>
              </w:rPr>
              <w:tab/>
            </w:r>
            <w:r>
              <w:rPr>
                <w:rStyle w:val="IndexLink"/>
              </w:rPr>
              <w:t>349</w:t>
            </w:r>
          </w:hyperlink>
        </w:p>
        <w:p>
          <w:pPr>
            <w:pStyle w:val="Contents5"/>
            <w:tabs>
              <w:tab w:val="clear" w:pos="7892"/>
              <w:tab w:val="right" w:pos="9026" w:leader="dot"/>
            </w:tabs>
            <w:rPr/>
          </w:pPr>
          <w:hyperlink w:anchor="__RefHeading___Toc665836_581953129">
            <w:r>
              <w:rPr>
                <w:webHidden/>
                <w:rStyle w:val="IndexLink"/>
                <w:rtl w:val="true"/>
              </w:rPr>
              <w:t>هشت</w:t>
            </w:r>
            <w:r>
              <w:rPr>
                <w:rStyle w:val="IndexLink"/>
                <w:rtl w:val="true"/>
              </w:rPr>
              <w:t xml:space="preserve">. </w:t>
            </w:r>
            <w:r>
              <w:rPr>
                <w:rStyle w:val="IndexLink"/>
                <w:rtl w:val="true"/>
              </w:rPr>
              <w:t>اسراف در هزینه‌های ازدواج</w:t>
            </w:r>
            <w:r>
              <w:rPr>
                <w:rStyle w:val="IndexLink"/>
                <w:rtl w:val="true"/>
              </w:rPr>
              <w:tab/>
            </w:r>
            <w:r>
              <w:rPr>
                <w:rStyle w:val="IndexLink"/>
              </w:rPr>
              <w:t>349</w:t>
            </w:r>
          </w:hyperlink>
        </w:p>
        <w:p>
          <w:pPr>
            <w:pStyle w:val="Contents5"/>
            <w:tabs>
              <w:tab w:val="clear" w:pos="7892"/>
              <w:tab w:val="right" w:pos="9026" w:leader="dot"/>
            </w:tabs>
            <w:rPr/>
          </w:pPr>
          <w:hyperlink w:anchor="__RefHeading___Toc665838_581953129">
            <w:r>
              <w:rPr>
                <w:webHidden/>
                <w:rStyle w:val="IndexLink"/>
                <w:rtl w:val="true"/>
              </w:rPr>
              <w:t>نُه</w:t>
            </w:r>
            <w:r>
              <w:rPr>
                <w:rStyle w:val="IndexLink"/>
                <w:rtl w:val="true"/>
              </w:rPr>
              <w:t xml:space="preserve">. </w:t>
            </w:r>
            <w:r>
              <w:rPr>
                <w:rStyle w:val="IndexLink"/>
                <w:rtl w:val="true"/>
              </w:rPr>
              <w:t>اسراف در حامل‌های انرژی</w:t>
            </w:r>
            <w:r>
              <w:rPr>
                <w:rStyle w:val="IndexLink"/>
                <w:rtl w:val="true"/>
              </w:rPr>
              <w:tab/>
            </w:r>
            <w:r>
              <w:rPr>
                <w:rStyle w:val="IndexLink"/>
              </w:rPr>
              <w:t>350</w:t>
            </w:r>
          </w:hyperlink>
        </w:p>
        <w:p>
          <w:pPr>
            <w:pStyle w:val="Contents5"/>
            <w:tabs>
              <w:tab w:val="clear" w:pos="7892"/>
              <w:tab w:val="right" w:pos="9026" w:leader="dot"/>
            </w:tabs>
            <w:rPr/>
          </w:pPr>
          <w:hyperlink w:anchor="__RefHeading___Toc665840_581953129">
            <w:r>
              <w:rPr>
                <w:webHidden/>
                <w:rStyle w:val="IndexLink"/>
                <w:rtl w:val="true"/>
              </w:rPr>
              <w:t>ده</w:t>
            </w:r>
            <w:r>
              <w:rPr>
                <w:rStyle w:val="IndexLink"/>
                <w:rtl w:val="true"/>
              </w:rPr>
              <w:t xml:space="preserve">. </w:t>
            </w:r>
            <w:r>
              <w:rPr>
                <w:rStyle w:val="IndexLink"/>
                <w:rtl w:val="true"/>
              </w:rPr>
              <w:t>اسراف در برگزاری مجالس و محافل</w:t>
            </w:r>
            <w:r>
              <w:rPr>
                <w:rStyle w:val="IndexLink"/>
                <w:rtl w:val="true"/>
              </w:rPr>
              <w:tab/>
            </w:r>
            <w:r>
              <w:rPr>
                <w:rStyle w:val="IndexLink"/>
              </w:rPr>
              <w:t>351</w:t>
            </w:r>
          </w:hyperlink>
        </w:p>
        <w:p>
          <w:pPr>
            <w:pStyle w:val="Contents5"/>
            <w:tabs>
              <w:tab w:val="clear" w:pos="7892"/>
              <w:tab w:val="right" w:pos="9026" w:leader="dot"/>
            </w:tabs>
            <w:rPr/>
          </w:pPr>
          <w:hyperlink w:anchor="__RefHeading___Toc665842_581953129">
            <w:r>
              <w:rPr>
                <w:webHidden/>
                <w:rStyle w:val="IndexLink"/>
                <w:rtl w:val="true"/>
              </w:rPr>
              <w:t>یازده</w:t>
            </w:r>
            <w:r>
              <w:rPr>
                <w:rStyle w:val="IndexLink"/>
                <w:rtl w:val="true"/>
              </w:rPr>
              <w:t xml:space="preserve">. </w:t>
            </w:r>
            <w:r>
              <w:rPr>
                <w:rStyle w:val="IndexLink"/>
                <w:rtl w:val="true"/>
              </w:rPr>
              <w:t>اسراف در خرید و مصرف لوازم آرایشی</w:t>
            </w:r>
            <w:r>
              <w:rPr>
                <w:rStyle w:val="IndexLink"/>
                <w:rtl w:val="true"/>
              </w:rPr>
              <w:tab/>
            </w:r>
            <w:r>
              <w:rPr>
                <w:rStyle w:val="IndexLink"/>
              </w:rPr>
              <w:t>352</w:t>
            </w:r>
          </w:hyperlink>
        </w:p>
        <w:p>
          <w:pPr>
            <w:pStyle w:val="Contents5"/>
            <w:tabs>
              <w:tab w:val="clear" w:pos="7892"/>
              <w:tab w:val="right" w:pos="9026" w:leader="dot"/>
            </w:tabs>
            <w:rPr/>
          </w:pPr>
          <w:hyperlink w:anchor="__RefHeading___Toc665844_581953129">
            <w:r>
              <w:rPr>
                <w:webHidden/>
                <w:rStyle w:val="IndexLink"/>
                <w:rtl w:val="true"/>
              </w:rPr>
              <w:t>دوازده</w:t>
            </w:r>
            <w:r>
              <w:rPr>
                <w:rStyle w:val="IndexLink"/>
                <w:rtl w:val="true"/>
              </w:rPr>
              <w:t xml:space="preserve">. </w:t>
            </w:r>
            <w:r>
              <w:rPr>
                <w:rStyle w:val="IndexLink"/>
                <w:rtl w:val="true"/>
              </w:rPr>
              <w:t>اسراف در تفریحات و سرگرمی</w:t>
            </w:r>
            <w:r>
              <w:rPr>
                <w:rStyle w:val="IndexLink"/>
                <w:rtl w:val="true"/>
              </w:rPr>
              <w:softHyphen/>
            </w:r>
            <w:r>
              <w:rPr>
                <w:rStyle w:val="IndexLink"/>
                <w:rtl w:val="true"/>
              </w:rPr>
              <w:t>ها</w:t>
            </w:r>
            <w:r>
              <w:rPr>
                <w:rStyle w:val="IndexLink"/>
                <w:rtl w:val="true"/>
              </w:rPr>
              <w:tab/>
            </w:r>
            <w:r>
              <w:rPr>
                <w:rStyle w:val="IndexLink"/>
              </w:rPr>
              <w:t>353</w:t>
            </w:r>
          </w:hyperlink>
        </w:p>
        <w:p>
          <w:pPr>
            <w:pStyle w:val="Contents5"/>
            <w:tabs>
              <w:tab w:val="clear" w:pos="7892"/>
              <w:tab w:val="right" w:pos="9026" w:leader="dot"/>
            </w:tabs>
            <w:rPr/>
          </w:pPr>
          <w:hyperlink w:anchor="__RefHeading___Toc665846_581953129">
            <w:r>
              <w:rPr>
                <w:webHidden/>
                <w:rStyle w:val="IndexLink"/>
                <w:rtl w:val="true"/>
              </w:rPr>
              <w:t>سیزده</w:t>
            </w:r>
            <w:r>
              <w:rPr>
                <w:rStyle w:val="IndexLink"/>
                <w:rtl w:val="true"/>
              </w:rPr>
              <w:t xml:space="preserve">. </w:t>
            </w:r>
            <w:r>
              <w:rPr>
                <w:rStyle w:val="IndexLink"/>
                <w:rtl w:val="true"/>
              </w:rPr>
              <w:t>اسراف از اموال عمومی و بیت المال</w:t>
            </w:r>
            <w:r>
              <w:rPr>
                <w:rStyle w:val="IndexLink"/>
                <w:rtl w:val="true"/>
              </w:rPr>
              <w:tab/>
            </w:r>
            <w:r>
              <w:rPr>
                <w:rStyle w:val="IndexLink"/>
              </w:rPr>
              <w:t>354</w:t>
            </w:r>
          </w:hyperlink>
        </w:p>
        <w:p>
          <w:pPr>
            <w:pStyle w:val="Contents5"/>
            <w:tabs>
              <w:tab w:val="clear" w:pos="7892"/>
              <w:tab w:val="right" w:pos="9026" w:leader="dot"/>
            </w:tabs>
            <w:rPr/>
          </w:pPr>
          <w:hyperlink w:anchor="__RefHeading___Toc665848_581953129">
            <w:r>
              <w:rPr>
                <w:webHidden/>
                <w:rStyle w:val="IndexLink"/>
                <w:rtl w:val="true"/>
              </w:rPr>
              <w:t>چهارده</w:t>
            </w:r>
            <w:r>
              <w:rPr>
                <w:rStyle w:val="IndexLink"/>
                <w:rtl w:val="true"/>
              </w:rPr>
              <w:t xml:space="preserve">. </w:t>
            </w:r>
            <w:r>
              <w:rPr>
                <w:rStyle w:val="IndexLink"/>
                <w:rtl w:val="true"/>
              </w:rPr>
              <w:t>استفاده غیر بهینه از زمان</w:t>
            </w:r>
            <w:r>
              <w:rPr>
                <w:rStyle w:val="IndexLink"/>
                <w:rtl w:val="true"/>
              </w:rPr>
              <w:tab/>
            </w:r>
            <w:r>
              <w:rPr>
                <w:rStyle w:val="IndexLink"/>
              </w:rPr>
              <w:t>356</w:t>
            </w:r>
          </w:hyperlink>
        </w:p>
        <w:p>
          <w:pPr>
            <w:pStyle w:val="Contents6"/>
            <w:tabs>
              <w:tab w:val="clear" w:pos="7609"/>
              <w:tab w:val="right" w:pos="9026" w:leader="dot"/>
            </w:tabs>
            <w:rPr/>
          </w:pPr>
          <w:hyperlink w:anchor="__RefHeading___Toc665850_581953129">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665852_581953129">
            <w:r>
              <w:rPr>
                <w:webHidden/>
                <w:rStyle w:val="IndexLink"/>
                <w:rtl w:val="true"/>
              </w:rPr>
              <w:t>یک پرسش</w:t>
            </w:r>
            <w:r>
              <w:rPr>
                <w:rStyle w:val="IndexLink"/>
                <w:rtl w:val="true"/>
              </w:rPr>
              <w:t xml:space="preserve">: </w:t>
            </w:r>
            <w:r>
              <w:rPr>
                <w:rStyle w:val="IndexLink"/>
                <w:rtl w:val="true"/>
              </w:rPr>
              <w:t>آیا ممنوعیت اسراف، استثناپذیر است؟</w:t>
            </w:r>
            <w:r>
              <w:rPr>
                <w:rStyle w:val="IndexLink"/>
                <w:rtl w:val="true"/>
              </w:rPr>
              <w:tab/>
            </w:r>
            <w:r>
              <w:rPr>
                <w:rStyle w:val="IndexLink"/>
              </w:rPr>
              <w:t>357</w:t>
            </w:r>
          </w:hyperlink>
        </w:p>
        <w:p>
          <w:pPr>
            <w:pStyle w:val="Contents6"/>
            <w:tabs>
              <w:tab w:val="clear" w:pos="7609"/>
              <w:tab w:val="right" w:pos="9026" w:leader="dot"/>
            </w:tabs>
            <w:rPr/>
          </w:pPr>
          <w:hyperlink w:anchor="__RefHeading___Toc665854_581953129">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665856_581953129">
            <w:r>
              <w:rPr>
                <w:webHidden/>
                <w:rStyle w:val="IndexLink"/>
              </w:rPr>
              <w:t>1</w:t>
            </w:r>
            <w:r>
              <w:rPr>
                <w:rStyle w:val="IndexLink"/>
                <w:rtl w:val="true"/>
              </w:rPr>
              <w:t xml:space="preserve">. </w:t>
            </w:r>
            <w:r>
              <w:rPr>
                <w:rStyle w:val="IndexLink"/>
                <w:rtl w:val="true"/>
              </w:rPr>
              <w:t>صرف مال در کارهای خیر</w:t>
            </w:r>
            <w:r>
              <w:rPr>
                <w:rStyle w:val="IndexLink"/>
                <w:rtl w:val="true"/>
              </w:rPr>
              <w:tab/>
            </w:r>
            <w:r>
              <w:rPr>
                <w:rStyle w:val="IndexLink"/>
              </w:rPr>
              <w:t>357</w:t>
            </w:r>
          </w:hyperlink>
        </w:p>
        <w:p>
          <w:pPr>
            <w:pStyle w:val="Contents6"/>
            <w:tabs>
              <w:tab w:val="clear" w:pos="7609"/>
              <w:tab w:val="right" w:pos="9026" w:leader="dot"/>
            </w:tabs>
            <w:rPr/>
          </w:pPr>
          <w:hyperlink w:anchor="__RefHeading___Toc665858_581953129">
            <w:r>
              <w:rPr>
                <w:webHidden/>
                <w:rStyle w:val="IndexLink"/>
              </w:rPr>
              <w:t>2</w:t>
            </w:r>
            <w:r>
              <w:rPr>
                <w:rStyle w:val="IndexLink"/>
                <w:rtl w:val="true"/>
              </w:rPr>
              <w:t xml:space="preserve">. </w:t>
            </w:r>
            <w:r>
              <w:rPr>
                <w:rStyle w:val="IndexLink"/>
                <w:rtl w:val="true"/>
              </w:rPr>
              <w:t>اسراف در طعام، بوی خوش، حج و عمره و</w:t>
            </w:r>
            <w:r>
              <w:rPr>
                <w:rStyle w:val="IndexLink"/>
                <w:rtl w:val="true"/>
              </w:rPr>
              <w:t>...</w:t>
              <w:tab/>
            </w:r>
            <w:r>
              <w:rPr>
                <w:rStyle w:val="IndexLink"/>
              </w:rPr>
              <w:t>365</w:t>
            </w:r>
          </w:hyperlink>
        </w:p>
        <w:p>
          <w:pPr>
            <w:pStyle w:val="Contents4"/>
            <w:tabs>
              <w:tab w:val="clear" w:pos="8176"/>
              <w:tab w:val="right" w:pos="9026" w:leader="dot"/>
            </w:tabs>
            <w:rPr/>
          </w:pPr>
          <w:hyperlink w:anchor="__RefHeading___Toc665860_581953129">
            <w:r>
              <w:rPr>
                <w:webHidden/>
                <w:rStyle w:val="IndexLink"/>
                <w:rtl w:val="true"/>
              </w:rPr>
              <w:t xml:space="preserve">ه </w:t>
            </w:r>
            <w:r>
              <w:rPr>
                <w:rStyle w:val="IndexLink"/>
                <w:rtl w:val="true"/>
              </w:rPr>
              <w:t xml:space="preserve">) </w:t>
            </w:r>
            <w:r>
              <w:rPr>
                <w:rStyle w:val="IndexLink"/>
                <w:rtl w:val="true"/>
              </w:rPr>
              <w:t>زمینه‌ها و عوامل اسراف و تبذیر</w:t>
            </w:r>
            <w:r>
              <w:rPr>
                <w:rStyle w:val="IndexLink"/>
                <w:rtl w:val="true"/>
              </w:rPr>
              <w:tab/>
            </w:r>
            <w:r>
              <w:rPr>
                <w:rStyle w:val="IndexLink"/>
              </w:rPr>
              <w:t>371</w:t>
            </w:r>
          </w:hyperlink>
        </w:p>
        <w:p>
          <w:pPr>
            <w:pStyle w:val="Contents5"/>
            <w:tabs>
              <w:tab w:val="clear" w:pos="7892"/>
              <w:tab w:val="right" w:pos="9026" w:leader="dot"/>
            </w:tabs>
            <w:rPr/>
          </w:pPr>
          <w:hyperlink w:anchor="__RefHeading___Toc665862_581953129">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665864_581953129">
            <w:r>
              <w:rPr>
                <w:webHidden/>
                <w:rStyle w:val="IndexLink"/>
                <w:rtl w:val="true"/>
              </w:rPr>
              <w:t>یک</w:t>
            </w:r>
            <w:r>
              <w:rPr>
                <w:rStyle w:val="IndexLink"/>
                <w:rtl w:val="true"/>
              </w:rPr>
              <w:t xml:space="preserve">. </w:t>
            </w:r>
            <w:r>
              <w:rPr>
                <w:rStyle w:val="IndexLink"/>
                <w:rtl w:val="true"/>
              </w:rPr>
              <w:t>ناآگاهی</w:t>
            </w:r>
            <w:r>
              <w:rPr>
                <w:rStyle w:val="IndexLink"/>
                <w:rtl w:val="true"/>
              </w:rPr>
              <w:tab/>
            </w:r>
            <w:r>
              <w:rPr>
                <w:rStyle w:val="IndexLink"/>
              </w:rPr>
              <w:t>371</w:t>
            </w:r>
          </w:hyperlink>
        </w:p>
        <w:p>
          <w:pPr>
            <w:pStyle w:val="Contents5"/>
            <w:tabs>
              <w:tab w:val="clear" w:pos="7892"/>
              <w:tab w:val="right" w:pos="9026" w:leader="dot"/>
            </w:tabs>
            <w:rPr/>
          </w:pPr>
          <w:hyperlink w:anchor="__RefHeading___Toc665866_581953129">
            <w:r>
              <w:rPr>
                <w:webHidden/>
                <w:rStyle w:val="IndexLink"/>
                <w:rtl w:val="true"/>
              </w:rPr>
              <w:t>دو</w:t>
            </w:r>
            <w:r>
              <w:rPr>
                <w:rStyle w:val="IndexLink"/>
                <w:rtl w:val="true"/>
              </w:rPr>
              <w:t xml:space="preserve">. </w:t>
            </w:r>
            <w:r>
              <w:rPr>
                <w:rStyle w:val="IndexLink"/>
                <w:rtl w:val="true"/>
              </w:rPr>
              <w:t>هواپرستی</w:t>
            </w:r>
            <w:r>
              <w:rPr>
                <w:rStyle w:val="IndexLink"/>
                <w:rtl w:val="true"/>
              </w:rPr>
              <w:tab/>
            </w:r>
            <w:r>
              <w:rPr>
                <w:rStyle w:val="IndexLink"/>
              </w:rPr>
              <w:t>372</w:t>
            </w:r>
          </w:hyperlink>
        </w:p>
        <w:p>
          <w:pPr>
            <w:pStyle w:val="Contents5"/>
            <w:tabs>
              <w:tab w:val="clear" w:pos="7892"/>
              <w:tab w:val="right" w:pos="9026" w:leader="dot"/>
            </w:tabs>
            <w:rPr/>
          </w:pPr>
          <w:hyperlink w:anchor="__RefHeading___Toc665868_581953129">
            <w:r>
              <w:rPr>
                <w:webHidden/>
                <w:rStyle w:val="IndexLink"/>
                <w:rtl w:val="true"/>
              </w:rPr>
              <w:t>سه</w:t>
            </w:r>
            <w:r>
              <w:rPr>
                <w:rStyle w:val="IndexLink"/>
                <w:rtl w:val="true"/>
              </w:rPr>
              <w:t xml:space="preserve">. </w:t>
            </w:r>
            <w:r>
              <w:rPr>
                <w:rStyle w:val="IndexLink"/>
                <w:rtl w:val="true"/>
              </w:rPr>
              <w:t>ثروت‌اندوزی و رفاه‌زدگی</w:t>
            </w:r>
            <w:r>
              <w:rPr>
                <w:rStyle w:val="IndexLink"/>
                <w:rtl w:val="true"/>
              </w:rPr>
              <w:tab/>
            </w:r>
            <w:r>
              <w:rPr>
                <w:rStyle w:val="IndexLink"/>
              </w:rPr>
              <w:t>372</w:t>
            </w:r>
          </w:hyperlink>
        </w:p>
        <w:p>
          <w:pPr>
            <w:pStyle w:val="Contents5"/>
            <w:tabs>
              <w:tab w:val="clear" w:pos="7892"/>
              <w:tab w:val="right" w:pos="9026" w:leader="dot"/>
            </w:tabs>
            <w:rPr/>
          </w:pPr>
          <w:hyperlink w:anchor="__RefHeading___Toc665870_581953129">
            <w:r>
              <w:rPr>
                <w:webHidden/>
                <w:rStyle w:val="IndexLink"/>
                <w:rtl w:val="true"/>
              </w:rPr>
              <w:t>چهار</w:t>
            </w:r>
            <w:r>
              <w:rPr>
                <w:rStyle w:val="IndexLink"/>
                <w:rtl w:val="true"/>
              </w:rPr>
              <w:t xml:space="preserve">. </w:t>
            </w:r>
            <w:r>
              <w:rPr>
                <w:rStyle w:val="IndexLink"/>
                <w:rtl w:val="true"/>
              </w:rPr>
              <w:t>رذیلت‌های اخلاقی</w:t>
            </w:r>
            <w:r>
              <w:rPr>
                <w:rStyle w:val="IndexLink"/>
                <w:rtl w:val="true"/>
              </w:rPr>
              <w:tab/>
            </w:r>
            <w:r>
              <w:rPr>
                <w:rStyle w:val="IndexLink"/>
              </w:rPr>
              <w:t>373</w:t>
            </w:r>
          </w:hyperlink>
        </w:p>
        <w:p>
          <w:pPr>
            <w:pStyle w:val="Contents5"/>
            <w:tabs>
              <w:tab w:val="clear" w:pos="7892"/>
              <w:tab w:val="right" w:pos="9026" w:leader="dot"/>
            </w:tabs>
            <w:rPr/>
          </w:pPr>
          <w:hyperlink w:anchor="__RefHeading___Toc665872_581953129">
            <w:r>
              <w:rPr>
                <w:webHidden/>
                <w:rStyle w:val="IndexLink"/>
                <w:rtl w:val="true"/>
              </w:rPr>
              <w:t>پنج</w:t>
            </w:r>
            <w:r>
              <w:rPr>
                <w:rStyle w:val="IndexLink"/>
                <w:rtl w:val="true"/>
              </w:rPr>
              <w:t xml:space="preserve">. </w:t>
            </w:r>
            <w:r>
              <w:rPr>
                <w:rStyle w:val="IndexLink"/>
                <w:rtl w:val="true"/>
              </w:rPr>
              <w:t>الگوپذیری از مسرفان</w:t>
            </w:r>
            <w:r>
              <w:rPr>
                <w:rStyle w:val="IndexLink"/>
                <w:rtl w:val="true"/>
              </w:rPr>
              <w:tab/>
            </w:r>
            <w:r>
              <w:rPr>
                <w:rStyle w:val="IndexLink"/>
              </w:rPr>
              <w:t>374</w:t>
            </w:r>
          </w:hyperlink>
        </w:p>
        <w:p>
          <w:pPr>
            <w:pStyle w:val="Contents5"/>
            <w:tabs>
              <w:tab w:val="clear" w:pos="7892"/>
              <w:tab w:val="right" w:pos="9026" w:leader="dot"/>
            </w:tabs>
            <w:rPr/>
          </w:pPr>
          <w:hyperlink w:anchor="__RefHeading___Toc665874_581953129">
            <w:r>
              <w:rPr>
                <w:webHidden/>
                <w:rStyle w:val="IndexLink"/>
                <w:rtl w:val="true"/>
              </w:rPr>
              <w:t>شش</w:t>
            </w:r>
            <w:r>
              <w:rPr>
                <w:rStyle w:val="IndexLink"/>
                <w:rtl w:val="true"/>
              </w:rPr>
              <w:t xml:space="preserve">. </w:t>
            </w:r>
            <w:r>
              <w:rPr>
                <w:rStyle w:val="IndexLink"/>
                <w:rtl w:val="true"/>
              </w:rPr>
              <w:t>تولید و عرضه نادرست کالا</w:t>
            </w:r>
            <w:r>
              <w:rPr>
                <w:rStyle w:val="IndexLink"/>
                <w:rtl w:val="true"/>
              </w:rPr>
              <w:tab/>
            </w:r>
            <w:r>
              <w:rPr>
                <w:rStyle w:val="IndexLink"/>
              </w:rPr>
              <w:t>375</w:t>
            </w:r>
          </w:hyperlink>
        </w:p>
        <w:p>
          <w:pPr>
            <w:pStyle w:val="Contents5"/>
            <w:tabs>
              <w:tab w:val="clear" w:pos="7892"/>
              <w:tab w:val="right" w:pos="9026" w:leader="dot"/>
            </w:tabs>
            <w:rPr/>
          </w:pPr>
          <w:hyperlink w:anchor="__RefHeading___Toc665876_581953129">
            <w:r>
              <w:rPr>
                <w:webHidden/>
                <w:rStyle w:val="IndexLink"/>
                <w:rtl w:val="true"/>
              </w:rPr>
              <w:t>هفت</w:t>
            </w:r>
            <w:r>
              <w:rPr>
                <w:rStyle w:val="IndexLink"/>
                <w:rtl w:val="true"/>
              </w:rPr>
              <w:t xml:space="preserve">. </w:t>
            </w:r>
            <w:r>
              <w:rPr>
                <w:rStyle w:val="IndexLink"/>
                <w:rtl w:val="true"/>
              </w:rPr>
              <w:t>وسواس</w:t>
            </w:r>
            <w:r>
              <w:rPr>
                <w:rStyle w:val="IndexLink"/>
                <w:rtl w:val="true"/>
              </w:rPr>
              <w:tab/>
            </w:r>
            <w:r>
              <w:rPr>
                <w:rStyle w:val="IndexLink"/>
              </w:rPr>
              <w:t>375</w:t>
            </w:r>
          </w:hyperlink>
        </w:p>
        <w:p>
          <w:pPr>
            <w:pStyle w:val="Contents4"/>
            <w:tabs>
              <w:tab w:val="clear" w:pos="8176"/>
              <w:tab w:val="right" w:pos="9026" w:leader="dot"/>
            </w:tabs>
            <w:rPr/>
          </w:pPr>
          <w:hyperlink w:anchor="__RefHeading___Toc665878_581953129">
            <w:r>
              <w:rPr>
                <w:webHidden/>
                <w:rStyle w:val="IndexLink"/>
                <w:rtl w:val="true"/>
              </w:rPr>
              <w:t>و</w:t>
            </w:r>
            <w:r>
              <w:rPr>
                <w:rStyle w:val="IndexLink"/>
                <w:rtl w:val="true"/>
              </w:rPr>
              <w:t xml:space="preserve">) </w:t>
            </w:r>
            <w:r>
              <w:rPr>
                <w:rStyle w:val="IndexLink"/>
                <w:rtl w:val="true"/>
              </w:rPr>
              <w:t>آسیب‌شناسی اسراف و تبذیر</w:t>
            </w:r>
            <w:r>
              <w:rPr>
                <w:rStyle w:val="IndexLink"/>
                <w:rtl w:val="true"/>
              </w:rPr>
              <w:tab/>
            </w:r>
            <w:r>
              <w:rPr>
                <w:rStyle w:val="IndexLink"/>
              </w:rPr>
              <w:t>378</w:t>
            </w:r>
          </w:hyperlink>
        </w:p>
        <w:p>
          <w:pPr>
            <w:pStyle w:val="Contents5"/>
            <w:tabs>
              <w:tab w:val="clear" w:pos="7892"/>
              <w:tab w:val="right" w:pos="9026" w:leader="dot"/>
            </w:tabs>
            <w:rPr/>
          </w:pPr>
          <w:hyperlink w:anchor="__RefHeading___Toc665880_581953129">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665882_581953129">
            <w:r>
              <w:rPr>
                <w:webHidden/>
                <w:rStyle w:val="IndexLink"/>
                <w:rtl w:val="true"/>
              </w:rPr>
              <w:t>یک</w:t>
            </w:r>
            <w:r>
              <w:rPr>
                <w:rStyle w:val="IndexLink"/>
                <w:rtl w:val="true"/>
              </w:rPr>
              <w:t xml:space="preserve">. </w:t>
            </w:r>
            <w:r>
              <w:rPr>
                <w:rStyle w:val="IndexLink"/>
                <w:rtl w:val="true"/>
              </w:rPr>
              <w:t>نابودی سرمایه‌ها</w:t>
            </w:r>
            <w:r>
              <w:rPr>
                <w:rStyle w:val="IndexLink"/>
                <w:rtl w:val="true"/>
              </w:rPr>
              <w:tab/>
            </w:r>
            <w:r>
              <w:rPr>
                <w:rStyle w:val="IndexLink"/>
              </w:rPr>
              <w:t>378</w:t>
            </w:r>
          </w:hyperlink>
        </w:p>
        <w:p>
          <w:pPr>
            <w:pStyle w:val="Contents5"/>
            <w:tabs>
              <w:tab w:val="clear" w:pos="7892"/>
              <w:tab w:val="right" w:pos="9026" w:leader="dot"/>
            </w:tabs>
            <w:rPr/>
          </w:pPr>
          <w:hyperlink w:anchor="__RefHeading___Toc665884_581953129">
            <w:r>
              <w:rPr>
                <w:webHidden/>
                <w:rStyle w:val="IndexLink"/>
                <w:rtl w:val="true"/>
              </w:rPr>
              <w:t>دو</w:t>
            </w:r>
            <w:r>
              <w:rPr>
                <w:rStyle w:val="IndexLink"/>
                <w:rtl w:val="true"/>
              </w:rPr>
              <w:t xml:space="preserve">. </w:t>
            </w:r>
            <w:r>
              <w:rPr>
                <w:rStyle w:val="IndexLink"/>
                <w:rtl w:val="true"/>
              </w:rPr>
              <w:t>تضییع حقوق دیگران</w:t>
            </w:r>
            <w:r>
              <w:rPr>
                <w:rStyle w:val="IndexLink"/>
                <w:rtl w:val="true"/>
              </w:rPr>
              <w:tab/>
            </w:r>
            <w:r>
              <w:rPr>
                <w:rStyle w:val="IndexLink"/>
              </w:rPr>
              <w:t>379</w:t>
            </w:r>
          </w:hyperlink>
        </w:p>
        <w:p>
          <w:pPr>
            <w:pStyle w:val="Contents5"/>
            <w:tabs>
              <w:tab w:val="clear" w:pos="7892"/>
              <w:tab w:val="right" w:pos="9026" w:leader="dot"/>
            </w:tabs>
            <w:rPr/>
          </w:pPr>
          <w:hyperlink w:anchor="__RefHeading___Toc665886_581953129">
            <w:r>
              <w:rPr>
                <w:webHidden/>
                <w:rStyle w:val="IndexLink"/>
                <w:rtl w:val="true"/>
              </w:rPr>
              <w:t>سه</w:t>
            </w:r>
            <w:r>
              <w:rPr>
                <w:rStyle w:val="IndexLink"/>
                <w:rtl w:val="true"/>
              </w:rPr>
              <w:t xml:space="preserve">. </w:t>
            </w:r>
            <w:r>
              <w:rPr>
                <w:rStyle w:val="IndexLink"/>
                <w:rtl w:val="true"/>
              </w:rPr>
              <w:t>مفاسد اخلاقی و رفتاری</w:t>
            </w:r>
            <w:r>
              <w:rPr>
                <w:rStyle w:val="IndexLink"/>
                <w:rtl w:val="true"/>
              </w:rPr>
              <w:tab/>
            </w:r>
            <w:r>
              <w:rPr>
                <w:rStyle w:val="IndexLink"/>
              </w:rPr>
              <w:t>380</w:t>
            </w:r>
          </w:hyperlink>
        </w:p>
        <w:p>
          <w:pPr>
            <w:pStyle w:val="Contents5"/>
            <w:tabs>
              <w:tab w:val="clear" w:pos="7892"/>
              <w:tab w:val="right" w:pos="9026" w:leader="dot"/>
            </w:tabs>
            <w:rPr/>
          </w:pPr>
          <w:hyperlink w:anchor="__RefHeading___Toc665888_581953129">
            <w:r>
              <w:rPr>
                <w:webHidden/>
                <w:rStyle w:val="IndexLink"/>
                <w:rtl w:val="true"/>
              </w:rPr>
              <w:t>چهار</w:t>
            </w:r>
            <w:r>
              <w:rPr>
                <w:rStyle w:val="IndexLink"/>
                <w:rtl w:val="true"/>
              </w:rPr>
              <w:t xml:space="preserve">. </w:t>
            </w:r>
            <w:r>
              <w:rPr>
                <w:rStyle w:val="IndexLink"/>
                <w:rtl w:val="true"/>
              </w:rPr>
              <w:t>سقوط معنوی</w:t>
            </w:r>
            <w:r>
              <w:rPr>
                <w:rStyle w:val="IndexLink"/>
                <w:rtl w:val="true"/>
              </w:rPr>
              <w:tab/>
            </w:r>
            <w:r>
              <w:rPr>
                <w:rStyle w:val="IndexLink"/>
              </w:rPr>
              <w:t>381</w:t>
            </w:r>
          </w:hyperlink>
        </w:p>
        <w:p>
          <w:pPr>
            <w:pStyle w:val="Contents4"/>
            <w:tabs>
              <w:tab w:val="clear" w:pos="8176"/>
              <w:tab w:val="right" w:pos="9026" w:leader="dot"/>
            </w:tabs>
            <w:rPr/>
          </w:pPr>
          <w:hyperlink w:anchor="__RefHeading___Toc665890_581953129">
            <w:r>
              <w:rPr>
                <w:webHidden/>
                <w:rStyle w:val="IndexLink"/>
                <w:rtl w:val="true"/>
              </w:rPr>
              <w:t>ز</w:t>
            </w:r>
            <w:r>
              <w:rPr>
                <w:rStyle w:val="IndexLink"/>
                <w:rtl w:val="true"/>
              </w:rPr>
              <w:t xml:space="preserve">) </w:t>
            </w:r>
            <w:r>
              <w:rPr>
                <w:rStyle w:val="IndexLink"/>
                <w:rtl w:val="true"/>
              </w:rPr>
              <w:t>درمان‌شناسی اسراف و تبذیر</w:t>
            </w:r>
            <w:r>
              <w:rPr>
                <w:rStyle w:val="IndexLink"/>
                <w:rtl w:val="true"/>
              </w:rPr>
              <w:tab/>
            </w:r>
            <w:r>
              <w:rPr>
                <w:rStyle w:val="IndexLink"/>
              </w:rPr>
              <w:t>381</w:t>
            </w:r>
          </w:hyperlink>
        </w:p>
        <w:p>
          <w:pPr>
            <w:pStyle w:val="Contents5"/>
            <w:tabs>
              <w:tab w:val="clear" w:pos="7892"/>
              <w:tab w:val="right" w:pos="9026" w:leader="dot"/>
            </w:tabs>
            <w:rPr/>
          </w:pPr>
          <w:hyperlink w:anchor="__RefHeading___Toc665892_581953129">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665894_581953129">
            <w:r>
              <w:rPr>
                <w:webHidden/>
                <w:rStyle w:val="IndexLink"/>
                <w:rtl w:val="true"/>
              </w:rPr>
              <w:t>یک</w:t>
            </w:r>
            <w:r>
              <w:rPr>
                <w:rStyle w:val="IndexLink"/>
                <w:rtl w:val="true"/>
              </w:rPr>
              <w:t xml:space="preserve">. </w:t>
            </w:r>
            <w:r>
              <w:rPr>
                <w:rStyle w:val="IndexLink"/>
                <w:rtl w:val="true"/>
              </w:rPr>
              <w:t>تقویت باورها</w:t>
            </w:r>
            <w:r>
              <w:rPr>
                <w:rStyle w:val="IndexLink"/>
                <w:rtl w:val="true"/>
              </w:rPr>
              <w:tab/>
            </w:r>
            <w:r>
              <w:rPr>
                <w:rStyle w:val="IndexLink"/>
              </w:rPr>
              <w:t>382</w:t>
            </w:r>
          </w:hyperlink>
        </w:p>
        <w:p>
          <w:pPr>
            <w:pStyle w:val="Contents5"/>
            <w:tabs>
              <w:tab w:val="clear" w:pos="7892"/>
              <w:tab w:val="right" w:pos="9026" w:leader="dot"/>
            </w:tabs>
            <w:rPr/>
          </w:pPr>
          <w:hyperlink w:anchor="__RefHeading___Toc665896_581953129">
            <w:r>
              <w:rPr>
                <w:webHidden/>
                <w:rStyle w:val="IndexLink"/>
                <w:rtl w:val="true"/>
              </w:rPr>
              <w:t>دو</w:t>
            </w:r>
            <w:r>
              <w:rPr>
                <w:rStyle w:val="IndexLink"/>
                <w:rtl w:val="true"/>
              </w:rPr>
              <w:t xml:space="preserve">. </w:t>
            </w:r>
            <w:r>
              <w:rPr>
                <w:rStyle w:val="IndexLink"/>
                <w:rtl w:val="true"/>
              </w:rPr>
              <w:t>تثبیت ارزش‌های اخلاقی</w:t>
            </w:r>
            <w:r>
              <w:rPr>
                <w:rStyle w:val="IndexLink"/>
                <w:rtl w:val="true"/>
              </w:rPr>
              <w:tab/>
            </w:r>
            <w:r>
              <w:rPr>
                <w:rStyle w:val="IndexLink"/>
              </w:rPr>
              <w:t>382</w:t>
            </w:r>
          </w:hyperlink>
        </w:p>
        <w:p>
          <w:pPr>
            <w:pStyle w:val="Contents5"/>
            <w:tabs>
              <w:tab w:val="clear" w:pos="7892"/>
              <w:tab w:val="right" w:pos="9026" w:leader="dot"/>
            </w:tabs>
            <w:rPr/>
          </w:pPr>
          <w:hyperlink w:anchor="__RefHeading___Toc665898_581953129">
            <w:r>
              <w:rPr>
                <w:webHidden/>
                <w:rStyle w:val="IndexLink"/>
                <w:rtl w:val="true"/>
              </w:rPr>
              <w:t>سه</w:t>
            </w:r>
            <w:r>
              <w:rPr>
                <w:rStyle w:val="IndexLink"/>
                <w:rtl w:val="true"/>
              </w:rPr>
              <w:t xml:space="preserve">. </w:t>
            </w:r>
            <w:r>
              <w:rPr>
                <w:rStyle w:val="IndexLink"/>
                <w:rtl w:val="true"/>
              </w:rPr>
              <w:t>افزایش آگاهی‌های عمومی</w:t>
            </w:r>
            <w:r>
              <w:rPr>
                <w:rStyle w:val="IndexLink"/>
                <w:rtl w:val="true"/>
              </w:rPr>
              <w:tab/>
            </w:r>
            <w:r>
              <w:rPr>
                <w:rStyle w:val="IndexLink"/>
              </w:rPr>
              <w:t>383</w:t>
            </w:r>
          </w:hyperlink>
        </w:p>
        <w:p>
          <w:pPr>
            <w:pStyle w:val="Contents5"/>
            <w:tabs>
              <w:tab w:val="clear" w:pos="7892"/>
              <w:tab w:val="right" w:pos="9026" w:leader="dot"/>
            </w:tabs>
            <w:rPr/>
          </w:pPr>
          <w:hyperlink w:anchor="__RefHeading___Toc665900_581953129">
            <w:r>
              <w:rPr>
                <w:webHidden/>
                <w:rStyle w:val="IndexLink"/>
                <w:rtl w:val="true"/>
              </w:rPr>
              <w:t>چهار</w:t>
            </w:r>
            <w:r>
              <w:rPr>
                <w:rStyle w:val="IndexLink"/>
                <w:rtl w:val="true"/>
              </w:rPr>
              <w:t xml:space="preserve">. </w:t>
            </w:r>
            <w:r>
              <w:rPr>
                <w:rStyle w:val="IndexLink"/>
                <w:rtl w:val="true"/>
              </w:rPr>
              <w:t>نظارت همگانی</w:t>
            </w:r>
            <w:r>
              <w:rPr>
                <w:rStyle w:val="IndexLink"/>
                <w:rtl w:val="true"/>
              </w:rPr>
              <w:tab/>
            </w:r>
            <w:r>
              <w:rPr>
                <w:rStyle w:val="IndexLink"/>
              </w:rPr>
              <w:t>383</w:t>
            </w:r>
          </w:hyperlink>
        </w:p>
        <w:p>
          <w:pPr>
            <w:pStyle w:val="Contents5"/>
            <w:tabs>
              <w:tab w:val="clear" w:pos="7892"/>
              <w:tab w:val="right" w:pos="9026" w:leader="dot"/>
            </w:tabs>
            <w:rPr/>
          </w:pPr>
          <w:hyperlink w:anchor="__RefHeading___Toc665902_581953129">
            <w:r>
              <w:rPr>
                <w:webHidden/>
                <w:rStyle w:val="IndexLink"/>
                <w:rtl w:val="true"/>
              </w:rPr>
              <w:t>پنج</w:t>
            </w:r>
            <w:r>
              <w:rPr>
                <w:rStyle w:val="IndexLink"/>
                <w:rtl w:val="true"/>
              </w:rPr>
              <w:t xml:space="preserve">. </w:t>
            </w:r>
            <w:r>
              <w:rPr>
                <w:rStyle w:val="IndexLink"/>
                <w:rtl w:val="true"/>
              </w:rPr>
              <w:t>تربیت خانوادگی</w:t>
            </w:r>
            <w:r>
              <w:rPr>
                <w:rStyle w:val="IndexLink"/>
                <w:rtl w:val="true"/>
              </w:rPr>
              <w:tab/>
            </w:r>
            <w:r>
              <w:rPr>
                <w:rStyle w:val="IndexLink"/>
              </w:rPr>
              <w:t>383</w:t>
            </w:r>
          </w:hyperlink>
        </w:p>
        <w:p>
          <w:pPr>
            <w:pStyle w:val="Contents3"/>
            <w:tabs>
              <w:tab w:val="clear" w:pos="8459"/>
              <w:tab w:val="right" w:pos="9026" w:leader="dot"/>
            </w:tabs>
            <w:rPr/>
          </w:pPr>
          <w:hyperlink w:anchor="__RefHeading___Toc665904_581953129">
            <w:r>
              <w:rPr>
                <w:webHidden/>
                <w:rStyle w:val="IndexLink"/>
              </w:rPr>
              <w:t>2</w:t>
            </w:r>
            <w:r>
              <w:rPr>
                <w:rStyle w:val="IndexLink"/>
                <w:rtl w:val="true"/>
              </w:rPr>
              <w:t xml:space="preserve">. </w:t>
            </w:r>
            <w:r>
              <w:rPr>
                <w:rStyle w:val="IndexLink"/>
                <w:rtl w:val="true"/>
              </w:rPr>
              <w:t xml:space="preserve">اتراف </w:t>
            </w:r>
            <w:r>
              <w:rPr>
                <w:rStyle w:val="IndexLink"/>
                <w:rtl w:val="true"/>
              </w:rPr>
              <w:t>(</w:t>
            </w:r>
            <w:r>
              <w:rPr>
                <w:rStyle w:val="IndexLink"/>
                <w:rtl w:val="true"/>
              </w:rPr>
              <w:t>رفاه‌زدگی و مصرف‌گرایی</w:t>
            </w:r>
            <w:r>
              <w:rPr>
                <w:rStyle w:val="IndexLink"/>
                <w:rtl w:val="true"/>
              </w:rPr>
              <w:t>)</w:t>
              <w:tab/>
            </w:r>
            <w:r>
              <w:rPr>
                <w:rStyle w:val="IndexLink"/>
              </w:rPr>
              <w:t>384</w:t>
            </w:r>
          </w:hyperlink>
        </w:p>
        <w:p>
          <w:pPr>
            <w:pStyle w:val="Contents4"/>
            <w:tabs>
              <w:tab w:val="clear" w:pos="8176"/>
              <w:tab w:val="right" w:pos="9026" w:leader="dot"/>
            </w:tabs>
            <w:rPr/>
          </w:pPr>
          <w:hyperlink w:anchor="__RefHeading___Toc665906_581953129">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665908_581953129">
            <w:r>
              <w:rPr>
                <w:webHidden/>
                <w:rStyle w:val="IndexLink"/>
                <w:rtl w:val="true"/>
              </w:rPr>
              <w:t>الف</w:t>
            </w:r>
            <w:r>
              <w:rPr>
                <w:rStyle w:val="IndexLink"/>
                <w:rtl w:val="true"/>
              </w:rPr>
              <w:t xml:space="preserve">) </w:t>
            </w:r>
            <w:r>
              <w:rPr>
                <w:rStyle w:val="IndexLink"/>
                <w:rtl w:val="true"/>
              </w:rPr>
              <w:t>مفهوم‌شناسی اتراف</w:t>
            </w:r>
            <w:r>
              <w:rPr>
                <w:rStyle w:val="IndexLink"/>
                <w:rtl w:val="true"/>
              </w:rPr>
              <w:tab/>
            </w:r>
            <w:r>
              <w:rPr>
                <w:rStyle w:val="IndexLink"/>
              </w:rPr>
              <w:t>384</w:t>
            </w:r>
          </w:hyperlink>
        </w:p>
        <w:p>
          <w:pPr>
            <w:pStyle w:val="Contents4"/>
            <w:tabs>
              <w:tab w:val="clear" w:pos="8176"/>
              <w:tab w:val="right" w:pos="9026" w:leader="dot"/>
            </w:tabs>
            <w:rPr/>
          </w:pPr>
          <w:hyperlink w:anchor="__RefHeading___Toc665910_581953129">
            <w:r>
              <w:rPr>
                <w:webHidden/>
                <w:rStyle w:val="IndexLink"/>
                <w:rtl w:val="true"/>
              </w:rPr>
              <w:t>ب</w:t>
            </w:r>
            <w:r>
              <w:rPr>
                <w:rStyle w:val="IndexLink"/>
                <w:rtl w:val="true"/>
              </w:rPr>
              <w:t xml:space="preserve">) </w:t>
            </w:r>
            <w:r>
              <w:rPr>
                <w:rStyle w:val="IndexLink"/>
                <w:rtl w:val="true"/>
              </w:rPr>
              <w:t>ویژگی‌های مترفان</w:t>
            </w:r>
            <w:r>
              <w:rPr>
                <w:rStyle w:val="IndexLink"/>
                <w:rtl w:val="true"/>
              </w:rPr>
              <w:tab/>
            </w:r>
            <w:r>
              <w:rPr>
                <w:rStyle w:val="IndexLink"/>
              </w:rPr>
              <w:t>385</w:t>
            </w:r>
          </w:hyperlink>
        </w:p>
        <w:p>
          <w:pPr>
            <w:pStyle w:val="Contents5"/>
            <w:tabs>
              <w:tab w:val="clear" w:pos="7892"/>
              <w:tab w:val="right" w:pos="9026" w:leader="dot"/>
            </w:tabs>
            <w:rPr/>
          </w:pPr>
          <w:hyperlink w:anchor="__RefHeading___Toc665912_581953129">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665914_581953129">
            <w:r>
              <w:rPr>
                <w:webHidden/>
                <w:rStyle w:val="IndexLink"/>
                <w:rtl w:val="true"/>
              </w:rPr>
              <w:t>یک</w:t>
            </w:r>
            <w:r>
              <w:rPr>
                <w:rStyle w:val="IndexLink"/>
                <w:rtl w:val="true"/>
              </w:rPr>
              <w:t xml:space="preserve">. </w:t>
            </w:r>
            <w:r>
              <w:rPr>
                <w:rStyle w:val="IndexLink"/>
                <w:rtl w:val="true"/>
              </w:rPr>
              <w:t>حق‌انکاری و مقابله با پیامبران و مصلحان اجتماعی</w:t>
            </w:r>
            <w:r>
              <w:rPr>
                <w:rStyle w:val="IndexLink"/>
                <w:rtl w:val="true"/>
              </w:rPr>
              <w:tab/>
            </w:r>
            <w:r>
              <w:rPr>
                <w:rStyle w:val="IndexLink"/>
              </w:rPr>
              <w:t>385</w:t>
            </w:r>
          </w:hyperlink>
        </w:p>
        <w:p>
          <w:pPr>
            <w:pStyle w:val="Contents5"/>
            <w:tabs>
              <w:tab w:val="clear" w:pos="7892"/>
              <w:tab w:val="right" w:pos="9026" w:leader="dot"/>
            </w:tabs>
            <w:rPr/>
          </w:pPr>
          <w:hyperlink w:anchor="__RefHeading___Toc665916_581953129">
            <w:r>
              <w:rPr>
                <w:webHidden/>
                <w:rStyle w:val="IndexLink"/>
                <w:rtl w:val="true"/>
              </w:rPr>
              <w:t>دو</w:t>
            </w:r>
            <w:r>
              <w:rPr>
                <w:rStyle w:val="IndexLink"/>
                <w:rtl w:val="true"/>
              </w:rPr>
              <w:t xml:space="preserve">. </w:t>
            </w:r>
            <w:r>
              <w:rPr>
                <w:rStyle w:val="IndexLink"/>
                <w:rtl w:val="true"/>
              </w:rPr>
              <w:t>اسراف، غصب و تضییع حقوق</w:t>
            </w:r>
            <w:r>
              <w:rPr>
                <w:rStyle w:val="IndexLink"/>
                <w:rtl w:val="true"/>
              </w:rPr>
              <w:tab/>
            </w:r>
            <w:r>
              <w:rPr>
                <w:rStyle w:val="IndexLink"/>
              </w:rPr>
              <w:t>387</w:t>
            </w:r>
          </w:hyperlink>
        </w:p>
        <w:p>
          <w:pPr>
            <w:pStyle w:val="Contents5"/>
            <w:tabs>
              <w:tab w:val="clear" w:pos="7892"/>
              <w:tab w:val="right" w:pos="9026" w:leader="dot"/>
            </w:tabs>
            <w:rPr/>
          </w:pPr>
          <w:hyperlink w:anchor="__RefHeading___Toc665918_581953129">
            <w:r>
              <w:rPr>
                <w:webHidden/>
                <w:rStyle w:val="IndexLink"/>
                <w:rtl w:val="true"/>
              </w:rPr>
              <w:t>سه</w:t>
            </w:r>
            <w:r>
              <w:rPr>
                <w:rStyle w:val="IndexLink"/>
                <w:rtl w:val="true"/>
              </w:rPr>
              <w:t xml:space="preserve">. </w:t>
            </w:r>
            <w:r>
              <w:rPr>
                <w:rStyle w:val="IndexLink"/>
                <w:rtl w:val="true"/>
              </w:rPr>
              <w:t>مصرف نمادین، خودنمایی و فخرفروشی</w:t>
            </w:r>
            <w:r>
              <w:rPr>
                <w:rStyle w:val="IndexLink"/>
                <w:rtl w:val="true"/>
              </w:rPr>
              <w:tab/>
            </w:r>
            <w:r>
              <w:rPr>
                <w:rStyle w:val="IndexLink"/>
              </w:rPr>
              <w:t>387</w:t>
            </w:r>
          </w:hyperlink>
        </w:p>
        <w:p>
          <w:pPr>
            <w:pStyle w:val="Contents5"/>
            <w:tabs>
              <w:tab w:val="clear" w:pos="7892"/>
              <w:tab w:val="right" w:pos="9026" w:leader="dot"/>
            </w:tabs>
            <w:rPr/>
          </w:pPr>
          <w:hyperlink w:anchor="__RefHeading___Toc665920_581953129">
            <w:r>
              <w:rPr>
                <w:webHidden/>
                <w:rStyle w:val="IndexLink"/>
                <w:rtl w:val="true"/>
              </w:rPr>
              <w:t>چهار</w:t>
            </w:r>
            <w:r>
              <w:rPr>
                <w:rStyle w:val="IndexLink"/>
                <w:rtl w:val="true"/>
              </w:rPr>
              <w:t xml:space="preserve">. </w:t>
            </w:r>
            <w:r>
              <w:rPr>
                <w:rStyle w:val="IndexLink"/>
                <w:rtl w:val="true"/>
              </w:rPr>
              <w:t>بی‌توجهی به محرومان و خودداری از مشارکت در کارهای خیر</w:t>
            </w:r>
            <w:r>
              <w:rPr>
                <w:rStyle w:val="IndexLink"/>
                <w:rtl w:val="true"/>
              </w:rPr>
              <w:tab/>
            </w:r>
            <w:r>
              <w:rPr>
                <w:rStyle w:val="IndexLink"/>
              </w:rPr>
              <w:t>388</w:t>
            </w:r>
          </w:hyperlink>
        </w:p>
        <w:p>
          <w:pPr>
            <w:pStyle w:val="Contents4"/>
            <w:tabs>
              <w:tab w:val="clear" w:pos="8176"/>
              <w:tab w:val="right" w:pos="9026" w:leader="dot"/>
            </w:tabs>
            <w:rPr/>
          </w:pPr>
          <w:hyperlink w:anchor="__RefHeading___Toc665922_581953129">
            <w:r>
              <w:rPr>
                <w:webHidden/>
                <w:rStyle w:val="IndexLink"/>
                <w:rtl w:val="true"/>
              </w:rPr>
              <w:t>ج</w:t>
            </w:r>
            <w:r>
              <w:rPr>
                <w:rStyle w:val="IndexLink"/>
                <w:rtl w:val="true"/>
              </w:rPr>
              <w:t xml:space="preserve">) </w:t>
            </w:r>
            <w:r>
              <w:rPr>
                <w:rStyle w:val="IndexLink"/>
                <w:rtl w:val="true"/>
              </w:rPr>
              <w:t>عوامل اتراف</w:t>
            </w:r>
            <w:r>
              <w:rPr>
                <w:rStyle w:val="IndexLink"/>
                <w:rtl w:val="true"/>
              </w:rPr>
              <w:tab/>
            </w:r>
            <w:r>
              <w:rPr>
                <w:rStyle w:val="IndexLink"/>
              </w:rPr>
              <w:t>388</w:t>
            </w:r>
          </w:hyperlink>
        </w:p>
        <w:p>
          <w:pPr>
            <w:pStyle w:val="Contents4"/>
            <w:tabs>
              <w:tab w:val="clear" w:pos="8176"/>
              <w:tab w:val="right" w:pos="9026" w:leader="dot"/>
            </w:tabs>
            <w:rPr/>
          </w:pPr>
          <w:hyperlink w:anchor="__RefHeading___Toc665924_581953129">
            <w:r>
              <w:rPr>
                <w:webHidden/>
                <w:rStyle w:val="IndexLink"/>
                <w:rtl w:val="true"/>
              </w:rPr>
              <w:t>د</w:t>
            </w:r>
            <w:r>
              <w:rPr>
                <w:rStyle w:val="IndexLink"/>
                <w:rtl w:val="true"/>
              </w:rPr>
              <w:t xml:space="preserve">) </w:t>
            </w:r>
            <w:r>
              <w:rPr>
                <w:rStyle w:val="IndexLink"/>
                <w:rtl w:val="true"/>
              </w:rPr>
              <w:t>آسیب‌شناسی اتراف</w:t>
            </w:r>
            <w:r>
              <w:rPr>
                <w:rStyle w:val="IndexLink"/>
                <w:rtl w:val="true"/>
              </w:rPr>
              <w:tab/>
            </w:r>
            <w:r>
              <w:rPr>
                <w:rStyle w:val="IndexLink"/>
              </w:rPr>
              <w:t>389</w:t>
            </w:r>
          </w:hyperlink>
        </w:p>
        <w:p>
          <w:pPr>
            <w:pStyle w:val="Contents5"/>
            <w:tabs>
              <w:tab w:val="clear" w:pos="7892"/>
              <w:tab w:val="right" w:pos="9026" w:leader="dot"/>
            </w:tabs>
            <w:rPr/>
          </w:pPr>
          <w:hyperlink w:anchor="__RefHeading___Toc665926_581953129">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665928_581953129">
            <w:r>
              <w:rPr>
                <w:webHidden/>
                <w:rStyle w:val="IndexLink"/>
                <w:rtl w:val="true"/>
              </w:rPr>
              <w:t>یک</w:t>
            </w:r>
            <w:r>
              <w:rPr>
                <w:rStyle w:val="IndexLink"/>
                <w:rtl w:val="true"/>
              </w:rPr>
              <w:t xml:space="preserve">. </w:t>
            </w:r>
            <w:r>
              <w:rPr>
                <w:rStyle w:val="IndexLink"/>
                <w:rtl w:val="true"/>
              </w:rPr>
              <w:t>زیان اقتصادی</w:t>
            </w:r>
            <w:r>
              <w:rPr>
                <w:rStyle w:val="IndexLink"/>
                <w:rtl w:val="true"/>
              </w:rPr>
              <w:tab/>
            </w:r>
            <w:r>
              <w:rPr>
                <w:rStyle w:val="IndexLink"/>
              </w:rPr>
              <w:t>389</w:t>
            </w:r>
          </w:hyperlink>
        </w:p>
        <w:p>
          <w:pPr>
            <w:pStyle w:val="Contents5"/>
            <w:tabs>
              <w:tab w:val="clear" w:pos="7892"/>
              <w:tab w:val="right" w:pos="9026" w:leader="dot"/>
            </w:tabs>
            <w:rPr/>
          </w:pPr>
          <w:hyperlink w:anchor="__RefHeading___Toc665930_581953129">
            <w:r>
              <w:rPr>
                <w:webHidden/>
                <w:rStyle w:val="IndexLink"/>
                <w:rtl w:val="true"/>
              </w:rPr>
              <w:t>دو</w:t>
            </w:r>
            <w:r>
              <w:rPr>
                <w:rStyle w:val="IndexLink"/>
                <w:rtl w:val="true"/>
              </w:rPr>
              <w:t xml:space="preserve">. </w:t>
            </w:r>
            <w:r>
              <w:rPr>
                <w:rStyle w:val="IndexLink"/>
                <w:rtl w:val="true"/>
              </w:rPr>
              <w:t>فساد اخلاقی و رفتاری</w:t>
            </w:r>
            <w:r>
              <w:rPr>
                <w:rStyle w:val="IndexLink"/>
                <w:rtl w:val="true"/>
              </w:rPr>
              <w:tab/>
            </w:r>
            <w:r>
              <w:rPr>
                <w:rStyle w:val="IndexLink"/>
              </w:rPr>
              <w:t>389</w:t>
            </w:r>
          </w:hyperlink>
        </w:p>
        <w:p>
          <w:pPr>
            <w:pStyle w:val="Contents5"/>
            <w:tabs>
              <w:tab w:val="clear" w:pos="7892"/>
              <w:tab w:val="right" w:pos="9026" w:leader="dot"/>
            </w:tabs>
            <w:rPr/>
          </w:pPr>
          <w:hyperlink w:anchor="__RefHeading___Toc665932_581953129">
            <w:r>
              <w:rPr>
                <w:webHidden/>
                <w:rStyle w:val="IndexLink"/>
                <w:rtl w:val="true"/>
              </w:rPr>
              <w:t>سه</w:t>
            </w:r>
            <w:r>
              <w:rPr>
                <w:rStyle w:val="IndexLink"/>
                <w:rtl w:val="true"/>
              </w:rPr>
              <w:t xml:space="preserve">. </w:t>
            </w:r>
            <w:r>
              <w:rPr>
                <w:rStyle w:val="IndexLink"/>
                <w:rtl w:val="true"/>
              </w:rPr>
              <w:t>نابودی تمدن‌ها و فرهنگ‌ها</w:t>
            </w:r>
            <w:r>
              <w:rPr>
                <w:rStyle w:val="IndexLink"/>
                <w:rtl w:val="true"/>
              </w:rPr>
              <w:tab/>
            </w:r>
            <w:r>
              <w:rPr>
                <w:rStyle w:val="IndexLink"/>
              </w:rPr>
              <w:t>390</w:t>
            </w:r>
          </w:hyperlink>
        </w:p>
        <w:p>
          <w:pPr>
            <w:pStyle w:val="Contents5"/>
            <w:tabs>
              <w:tab w:val="clear" w:pos="7892"/>
              <w:tab w:val="right" w:pos="9026" w:leader="dot"/>
            </w:tabs>
            <w:rPr/>
          </w:pPr>
          <w:hyperlink w:anchor="__RefHeading___Toc665934_581953129">
            <w:r>
              <w:rPr>
                <w:webHidden/>
                <w:rStyle w:val="IndexLink"/>
                <w:rtl w:val="true"/>
              </w:rPr>
              <w:t>چهار</w:t>
            </w:r>
            <w:r>
              <w:rPr>
                <w:rStyle w:val="IndexLink"/>
                <w:rtl w:val="true"/>
              </w:rPr>
              <w:t xml:space="preserve">. </w:t>
            </w:r>
            <w:r>
              <w:rPr>
                <w:rStyle w:val="IndexLink"/>
                <w:rtl w:val="true"/>
              </w:rPr>
              <w:t>فرجام اخروی</w:t>
            </w:r>
            <w:r>
              <w:rPr>
                <w:rStyle w:val="IndexLink"/>
                <w:rtl w:val="true"/>
              </w:rPr>
              <w:tab/>
            </w:r>
            <w:r>
              <w:rPr>
                <w:rStyle w:val="IndexLink"/>
              </w:rPr>
              <w:t>391</w:t>
            </w:r>
          </w:hyperlink>
        </w:p>
        <w:p>
          <w:pPr>
            <w:pStyle w:val="Contents4"/>
            <w:tabs>
              <w:tab w:val="clear" w:pos="8176"/>
              <w:tab w:val="right" w:pos="9026" w:leader="dot"/>
            </w:tabs>
            <w:rPr/>
          </w:pPr>
          <w:hyperlink w:anchor="__RefHeading___Toc665936_581953129">
            <w:r>
              <w:rPr>
                <w:webHidden/>
                <w:rStyle w:val="IndexLink"/>
                <w:rtl w:val="true"/>
              </w:rPr>
              <w:t xml:space="preserve">ه </w:t>
            </w:r>
            <w:r>
              <w:rPr>
                <w:rStyle w:val="IndexLink"/>
                <w:rtl w:val="true"/>
              </w:rPr>
              <w:t xml:space="preserve">) </w:t>
            </w:r>
            <w:r>
              <w:rPr>
                <w:rStyle w:val="IndexLink"/>
                <w:rtl w:val="true"/>
              </w:rPr>
              <w:t>درمان‌شناسی اتراف</w:t>
            </w:r>
            <w:r>
              <w:rPr>
                <w:rStyle w:val="IndexLink"/>
                <w:rtl w:val="true"/>
              </w:rPr>
              <w:tab/>
            </w:r>
            <w:r>
              <w:rPr>
                <w:rStyle w:val="IndexLink"/>
              </w:rPr>
              <w:t>391</w:t>
            </w:r>
          </w:hyperlink>
        </w:p>
        <w:p>
          <w:pPr>
            <w:pStyle w:val="Contents5"/>
            <w:tabs>
              <w:tab w:val="clear" w:pos="7892"/>
              <w:tab w:val="right" w:pos="9026" w:leader="dot"/>
            </w:tabs>
            <w:rPr/>
          </w:pPr>
          <w:hyperlink w:anchor="__RefHeading___Toc665938_581953129">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665940_581953129">
            <w:r>
              <w:rPr>
                <w:webHidden/>
                <w:rStyle w:val="IndexLink"/>
                <w:rtl w:val="true"/>
              </w:rPr>
              <w:t>یک</w:t>
            </w:r>
            <w:r>
              <w:rPr>
                <w:rStyle w:val="IndexLink"/>
                <w:rtl w:val="true"/>
              </w:rPr>
              <w:t xml:space="preserve">. </w:t>
            </w:r>
            <w:r>
              <w:rPr>
                <w:rStyle w:val="IndexLink"/>
                <w:rtl w:val="true"/>
              </w:rPr>
              <w:t>تقویت باورهای ایمانی و ارزش‌های اخلاقی</w:t>
            </w:r>
            <w:r>
              <w:rPr>
                <w:rStyle w:val="IndexLink"/>
                <w:rtl w:val="true"/>
              </w:rPr>
              <w:tab/>
            </w:r>
            <w:r>
              <w:rPr>
                <w:rStyle w:val="IndexLink"/>
              </w:rPr>
              <w:t>391</w:t>
            </w:r>
          </w:hyperlink>
        </w:p>
        <w:p>
          <w:pPr>
            <w:pStyle w:val="Contents5"/>
            <w:tabs>
              <w:tab w:val="clear" w:pos="7892"/>
              <w:tab w:val="right" w:pos="9026" w:leader="dot"/>
            </w:tabs>
            <w:rPr/>
          </w:pPr>
          <w:hyperlink w:anchor="__RefHeading___Toc665942_581953129">
            <w:r>
              <w:rPr>
                <w:webHidden/>
                <w:rStyle w:val="IndexLink"/>
                <w:rtl w:val="true"/>
              </w:rPr>
              <w:t>دو</w:t>
            </w:r>
            <w:r>
              <w:rPr>
                <w:rStyle w:val="IndexLink"/>
                <w:rtl w:val="true"/>
              </w:rPr>
              <w:t xml:space="preserve">. </w:t>
            </w:r>
            <w:r>
              <w:rPr>
                <w:rStyle w:val="IndexLink"/>
                <w:rtl w:val="true"/>
              </w:rPr>
              <w:t>برقراری عدالت اجتماعی</w:t>
            </w:r>
            <w:r>
              <w:rPr>
                <w:rStyle w:val="IndexLink"/>
                <w:rtl w:val="true"/>
              </w:rPr>
              <w:tab/>
            </w:r>
            <w:r>
              <w:rPr>
                <w:rStyle w:val="IndexLink"/>
              </w:rPr>
              <w:t>392</w:t>
            </w:r>
          </w:hyperlink>
        </w:p>
        <w:p>
          <w:pPr>
            <w:pStyle w:val="Contents5"/>
            <w:tabs>
              <w:tab w:val="clear" w:pos="7892"/>
              <w:tab w:val="right" w:pos="9026" w:leader="dot"/>
            </w:tabs>
            <w:rPr/>
          </w:pPr>
          <w:hyperlink w:anchor="__RefHeading___Toc665944_581953129">
            <w:r>
              <w:rPr>
                <w:webHidden/>
                <w:rStyle w:val="IndexLink"/>
                <w:rtl w:val="true"/>
              </w:rPr>
              <w:t>سه</w:t>
            </w:r>
            <w:r>
              <w:rPr>
                <w:rStyle w:val="IndexLink"/>
                <w:rtl w:val="true"/>
              </w:rPr>
              <w:t xml:space="preserve">. </w:t>
            </w:r>
            <w:r>
              <w:rPr>
                <w:rStyle w:val="IndexLink"/>
                <w:rtl w:val="true"/>
              </w:rPr>
              <w:t>دوری خواص از اتراف</w:t>
            </w:r>
            <w:r>
              <w:rPr>
                <w:rStyle w:val="IndexLink"/>
                <w:rtl w:val="true"/>
              </w:rPr>
              <w:tab/>
            </w:r>
            <w:r>
              <w:rPr>
                <w:rStyle w:val="IndexLink"/>
              </w:rPr>
              <w:t>392</w:t>
            </w:r>
          </w:hyperlink>
        </w:p>
        <w:p>
          <w:pPr>
            <w:pStyle w:val="Contents2"/>
            <w:tabs>
              <w:tab w:val="clear" w:pos="8743"/>
              <w:tab w:val="right" w:pos="9026" w:leader="dot"/>
            </w:tabs>
            <w:rPr/>
          </w:pPr>
          <w:hyperlink w:anchor="__RefHeading___Toc665946_581953129">
            <w:r>
              <w:rPr>
                <w:webHidden/>
                <w:rStyle w:val="IndexLink"/>
                <w:rtl w:val="true"/>
              </w:rPr>
              <w:t>بخش ششم</w:t>
            </w:r>
            <w:r>
              <w:rPr>
                <w:rStyle w:val="IndexLink"/>
                <w:rtl w:val="true"/>
              </w:rPr>
              <w:t xml:space="preserve">: </w:t>
            </w:r>
            <w:r>
              <w:rPr>
                <w:rStyle w:val="IndexLink"/>
                <w:rtl w:val="true"/>
              </w:rPr>
              <w:t>آثار مثبت اصلاح مصرف</w:t>
            </w:r>
            <w:r>
              <w:rPr>
                <w:rStyle w:val="IndexLink"/>
                <w:rtl w:val="true"/>
              </w:rPr>
              <w:tab/>
            </w:r>
            <w:r>
              <w:rPr>
                <w:rStyle w:val="IndexLink"/>
              </w:rPr>
              <w:t>395</w:t>
            </w:r>
          </w:hyperlink>
        </w:p>
        <w:p>
          <w:pPr>
            <w:pStyle w:val="Contents3"/>
            <w:tabs>
              <w:tab w:val="clear" w:pos="8459"/>
              <w:tab w:val="right" w:pos="9026" w:leader="dot"/>
            </w:tabs>
            <w:rPr/>
          </w:pPr>
          <w:hyperlink w:anchor="__RefHeading___Toc665948_581953129">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665950_581953129">
            <w:r>
              <w:rPr>
                <w:webHidden/>
                <w:rStyle w:val="IndexLink"/>
              </w:rPr>
              <w:t>1</w:t>
            </w:r>
            <w:r>
              <w:rPr>
                <w:rStyle w:val="IndexLink"/>
                <w:rtl w:val="true"/>
              </w:rPr>
              <w:t xml:space="preserve">. </w:t>
            </w:r>
            <w:r>
              <w:rPr>
                <w:rStyle w:val="IndexLink"/>
                <w:rtl w:val="true"/>
              </w:rPr>
              <w:t>آثار اقتصادی</w:t>
            </w:r>
            <w:r>
              <w:rPr>
                <w:rStyle w:val="IndexLink"/>
                <w:rtl w:val="true"/>
              </w:rPr>
              <w:tab/>
            </w:r>
            <w:r>
              <w:rPr>
                <w:rStyle w:val="IndexLink"/>
              </w:rPr>
              <w:t>395</w:t>
            </w:r>
          </w:hyperlink>
        </w:p>
        <w:p>
          <w:pPr>
            <w:pStyle w:val="Contents4"/>
            <w:tabs>
              <w:tab w:val="clear" w:pos="8176"/>
              <w:tab w:val="right" w:pos="9026" w:leader="dot"/>
            </w:tabs>
            <w:rPr/>
          </w:pPr>
          <w:hyperlink w:anchor="__RefHeading___Toc665952_581953129">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665954_581953129">
            <w:r>
              <w:rPr>
                <w:webHidden/>
                <w:rStyle w:val="IndexLink"/>
                <w:rtl w:val="true"/>
              </w:rPr>
              <w:t>الف</w:t>
            </w:r>
            <w:r>
              <w:rPr>
                <w:rStyle w:val="IndexLink"/>
                <w:rtl w:val="true"/>
              </w:rPr>
              <w:t xml:space="preserve">) </w:t>
            </w:r>
            <w:r>
              <w:rPr>
                <w:rStyle w:val="IndexLink"/>
                <w:rtl w:val="true"/>
              </w:rPr>
              <w:t>پیشگیری از هدر رفتن سرمایه‌ها</w:t>
            </w:r>
            <w:r>
              <w:rPr>
                <w:rStyle w:val="IndexLink"/>
                <w:rtl w:val="true"/>
              </w:rPr>
              <w:tab/>
            </w:r>
            <w:r>
              <w:rPr>
                <w:rStyle w:val="IndexLink"/>
              </w:rPr>
              <w:t>395</w:t>
            </w:r>
          </w:hyperlink>
        </w:p>
        <w:p>
          <w:pPr>
            <w:pStyle w:val="Contents4"/>
            <w:tabs>
              <w:tab w:val="clear" w:pos="8176"/>
              <w:tab w:val="right" w:pos="9026" w:leader="dot"/>
            </w:tabs>
            <w:rPr/>
          </w:pPr>
          <w:hyperlink w:anchor="__RefHeading___Toc665956_581953129">
            <w:r>
              <w:rPr>
                <w:webHidden/>
                <w:rStyle w:val="IndexLink"/>
                <w:rtl w:val="true"/>
              </w:rPr>
              <w:t>ب</w:t>
            </w:r>
            <w:r>
              <w:rPr>
                <w:rStyle w:val="IndexLink"/>
                <w:rtl w:val="true"/>
              </w:rPr>
              <w:t xml:space="preserve">) </w:t>
            </w:r>
            <w:r>
              <w:rPr>
                <w:rStyle w:val="IndexLink"/>
                <w:rtl w:val="true"/>
              </w:rPr>
              <w:t>برخورداری از برکت</w:t>
            </w:r>
            <w:r>
              <w:rPr>
                <w:rStyle w:val="IndexLink"/>
                <w:rtl w:val="true"/>
              </w:rPr>
              <w:tab/>
            </w:r>
            <w:r>
              <w:rPr>
                <w:rStyle w:val="IndexLink"/>
              </w:rPr>
              <w:t>396</w:t>
            </w:r>
          </w:hyperlink>
        </w:p>
        <w:p>
          <w:pPr>
            <w:pStyle w:val="Contents4"/>
            <w:tabs>
              <w:tab w:val="clear" w:pos="8176"/>
              <w:tab w:val="right" w:pos="9026" w:leader="dot"/>
            </w:tabs>
            <w:rPr/>
          </w:pPr>
          <w:hyperlink w:anchor="__RefHeading___Toc665958_581953129">
            <w:r>
              <w:rPr>
                <w:webHidden/>
                <w:rStyle w:val="IndexLink"/>
                <w:rtl w:val="true"/>
              </w:rPr>
              <w:t>ج</w:t>
            </w:r>
            <w:r>
              <w:rPr>
                <w:rStyle w:val="IndexLink"/>
                <w:rtl w:val="true"/>
              </w:rPr>
              <w:t xml:space="preserve">) </w:t>
            </w:r>
            <w:r>
              <w:rPr>
                <w:rStyle w:val="IndexLink"/>
                <w:rtl w:val="true"/>
              </w:rPr>
              <w:t>حفظ سرمایه‌ها و رعایت حقوق دیگران</w:t>
            </w:r>
            <w:r>
              <w:rPr>
                <w:rStyle w:val="IndexLink"/>
                <w:rtl w:val="true"/>
              </w:rPr>
              <w:tab/>
            </w:r>
            <w:r>
              <w:rPr>
                <w:rStyle w:val="IndexLink"/>
              </w:rPr>
              <w:t>396</w:t>
            </w:r>
          </w:hyperlink>
        </w:p>
        <w:p>
          <w:pPr>
            <w:pStyle w:val="Contents4"/>
            <w:tabs>
              <w:tab w:val="clear" w:pos="8176"/>
              <w:tab w:val="right" w:pos="9026" w:leader="dot"/>
            </w:tabs>
            <w:rPr/>
          </w:pPr>
          <w:hyperlink w:anchor="__RefHeading___Toc665960_581953129">
            <w:r>
              <w:rPr>
                <w:webHidden/>
                <w:rStyle w:val="IndexLink"/>
                <w:rtl w:val="true"/>
              </w:rPr>
              <w:t>د</w:t>
            </w:r>
            <w:r>
              <w:rPr>
                <w:rStyle w:val="IndexLink"/>
                <w:rtl w:val="true"/>
              </w:rPr>
              <w:t xml:space="preserve">) </w:t>
            </w:r>
            <w:r>
              <w:rPr>
                <w:rStyle w:val="IndexLink"/>
                <w:rtl w:val="true"/>
              </w:rPr>
              <w:t>پس‌انداز و سرمایه‌گذاری</w:t>
            </w:r>
            <w:r>
              <w:rPr>
                <w:rStyle w:val="IndexLink"/>
                <w:rtl w:val="true"/>
              </w:rPr>
              <w:tab/>
            </w:r>
            <w:r>
              <w:rPr>
                <w:rStyle w:val="IndexLink"/>
              </w:rPr>
              <w:t>399</w:t>
            </w:r>
          </w:hyperlink>
        </w:p>
        <w:p>
          <w:pPr>
            <w:pStyle w:val="Contents4"/>
            <w:tabs>
              <w:tab w:val="clear" w:pos="8176"/>
              <w:tab w:val="right" w:pos="9026" w:leader="dot"/>
            </w:tabs>
            <w:rPr/>
          </w:pPr>
          <w:hyperlink w:anchor="__RefHeading___Toc665962_581953129">
            <w:r>
              <w:rPr>
                <w:webHidden/>
                <w:rStyle w:val="IndexLink"/>
                <w:rtl w:val="true"/>
              </w:rPr>
              <w:t xml:space="preserve">ه </w:t>
            </w:r>
            <w:r>
              <w:rPr>
                <w:rStyle w:val="IndexLink"/>
                <w:rtl w:val="true"/>
              </w:rPr>
              <w:t xml:space="preserve">) </w:t>
            </w:r>
            <w:r>
              <w:rPr>
                <w:rStyle w:val="IndexLink"/>
                <w:rtl w:val="true"/>
              </w:rPr>
              <w:t>بی نیازی و مصونیت از فقر و ورشکستگی</w:t>
            </w:r>
            <w:r>
              <w:rPr>
                <w:rStyle w:val="IndexLink"/>
                <w:rtl w:val="true"/>
              </w:rPr>
              <w:tab/>
            </w:r>
            <w:r>
              <w:rPr>
                <w:rStyle w:val="IndexLink"/>
              </w:rPr>
              <w:t>400</w:t>
            </w:r>
          </w:hyperlink>
        </w:p>
        <w:p>
          <w:pPr>
            <w:pStyle w:val="Contents4"/>
            <w:tabs>
              <w:tab w:val="clear" w:pos="8176"/>
              <w:tab w:val="right" w:pos="9026" w:leader="dot"/>
            </w:tabs>
            <w:rPr/>
          </w:pPr>
          <w:hyperlink w:anchor="__RefHeading___Toc665964_581953129">
            <w:r>
              <w:rPr>
                <w:webHidden/>
                <w:rStyle w:val="IndexLink"/>
                <w:rtl w:val="true"/>
              </w:rPr>
              <w:t>و</w:t>
            </w:r>
            <w:r>
              <w:rPr>
                <w:rStyle w:val="IndexLink"/>
                <w:rtl w:val="true"/>
              </w:rPr>
              <w:t xml:space="preserve">) </w:t>
            </w:r>
            <w:r>
              <w:rPr>
                <w:rStyle w:val="IndexLink"/>
                <w:rtl w:val="true"/>
              </w:rPr>
              <w:t>خود کفایی و استقلال اقتصادی</w:t>
            </w:r>
            <w:r>
              <w:rPr>
                <w:rStyle w:val="IndexLink"/>
                <w:rtl w:val="true"/>
              </w:rPr>
              <w:tab/>
            </w:r>
            <w:r>
              <w:rPr>
                <w:rStyle w:val="IndexLink"/>
              </w:rPr>
              <w:t>401</w:t>
            </w:r>
          </w:hyperlink>
        </w:p>
        <w:p>
          <w:pPr>
            <w:pStyle w:val="Contents3"/>
            <w:tabs>
              <w:tab w:val="clear" w:pos="8459"/>
              <w:tab w:val="right" w:pos="9026" w:leader="dot"/>
            </w:tabs>
            <w:rPr/>
          </w:pPr>
          <w:hyperlink w:anchor="__RefHeading___Toc665966_581953129">
            <w:r>
              <w:rPr>
                <w:webHidden/>
                <w:rStyle w:val="IndexLink"/>
              </w:rPr>
              <w:t>2</w:t>
            </w:r>
            <w:r>
              <w:rPr>
                <w:rStyle w:val="IndexLink"/>
                <w:rtl w:val="true"/>
              </w:rPr>
              <w:t xml:space="preserve">. </w:t>
            </w:r>
            <w:r>
              <w:rPr>
                <w:rStyle w:val="IndexLink"/>
                <w:rtl w:val="true"/>
              </w:rPr>
              <w:t>فرهنگی</w:t>
            </w:r>
            <w:r>
              <w:rPr>
                <w:rStyle w:val="IndexLink"/>
                <w:rtl w:val="true"/>
              </w:rPr>
              <w:tab/>
            </w:r>
            <w:r>
              <w:rPr>
                <w:rStyle w:val="IndexLink"/>
              </w:rPr>
              <w:t>401</w:t>
            </w:r>
          </w:hyperlink>
        </w:p>
        <w:p>
          <w:pPr>
            <w:pStyle w:val="Contents4"/>
            <w:tabs>
              <w:tab w:val="clear" w:pos="8176"/>
              <w:tab w:val="right" w:pos="9026" w:leader="dot"/>
            </w:tabs>
            <w:rPr/>
          </w:pPr>
          <w:hyperlink w:anchor="__RefHeading___Toc665968_581953129">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665970_581953129">
            <w:r>
              <w:rPr>
                <w:webHidden/>
                <w:rStyle w:val="IndexLink"/>
                <w:rtl w:val="true"/>
              </w:rPr>
              <w:t>الف</w:t>
            </w:r>
            <w:r>
              <w:rPr>
                <w:rStyle w:val="IndexLink"/>
                <w:rtl w:val="true"/>
              </w:rPr>
              <w:t xml:space="preserve">) </w:t>
            </w:r>
            <w:r>
              <w:rPr>
                <w:rStyle w:val="IndexLink"/>
                <w:rtl w:val="true"/>
              </w:rPr>
              <w:t>استقلال فرهنگی</w:t>
            </w:r>
            <w:r>
              <w:rPr>
                <w:rStyle w:val="IndexLink"/>
                <w:rtl w:val="true"/>
              </w:rPr>
              <w:tab/>
            </w:r>
            <w:r>
              <w:rPr>
                <w:rStyle w:val="IndexLink"/>
              </w:rPr>
              <w:t>401</w:t>
            </w:r>
          </w:hyperlink>
        </w:p>
        <w:p>
          <w:pPr>
            <w:pStyle w:val="Contents4"/>
            <w:tabs>
              <w:tab w:val="clear" w:pos="8176"/>
              <w:tab w:val="right" w:pos="9026" w:leader="dot"/>
            </w:tabs>
            <w:rPr/>
          </w:pPr>
          <w:hyperlink w:anchor="__RefHeading___Toc665972_581953129">
            <w:r>
              <w:rPr>
                <w:webHidden/>
                <w:rStyle w:val="IndexLink"/>
                <w:rtl w:val="true"/>
              </w:rPr>
              <w:t>ب</w:t>
            </w:r>
            <w:r>
              <w:rPr>
                <w:rStyle w:val="IndexLink"/>
                <w:rtl w:val="true"/>
              </w:rPr>
              <w:t xml:space="preserve">) </w:t>
            </w:r>
            <w:r>
              <w:rPr>
                <w:rStyle w:val="IndexLink"/>
                <w:rtl w:val="true"/>
              </w:rPr>
              <w:t>مقابله موفّق با تهاجم فرهنگی</w:t>
            </w:r>
            <w:r>
              <w:rPr>
                <w:rStyle w:val="IndexLink"/>
                <w:rtl w:val="true"/>
              </w:rPr>
              <w:tab/>
            </w:r>
            <w:r>
              <w:rPr>
                <w:rStyle w:val="IndexLink"/>
              </w:rPr>
              <w:t>403</w:t>
            </w:r>
          </w:hyperlink>
        </w:p>
        <w:p>
          <w:pPr>
            <w:pStyle w:val="Contents4"/>
            <w:tabs>
              <w:tab w:val="clear" w:pos="8176"/>
              <w:tab w:val="right" w:pos="9026" w:leader="dot"/>
            </w:tabs>
            <w:rPr/>
          </w:pPr>
          <w:hyperlink w:anchor="__RefHeading___Toc665974_581953129">
            <w:r>
              <w:rPr>
                <w:webHidden/>
                <w:rStyle w:val="IndexLink"/>
                <w:rtl w:val="true"/>
              </w:rPr>
              <w:t>ج</w:t>
            </w:r>
            <w:r>
              <w:rPr>
                <w:rStyle w:val="IndexLink"/>
                <w:rtl w:val="true"/>
              </w:rPr>
              <w:t xml:space="preserve">) </w:t>
            </w:r>
            <w:r>
              <w:rPr>
                <w:rStyle w:val="IndexLink"/>
                <w:rtl w:val="true"/>
              </w:rPr>
              <w:t>گسترش علم</w:t>
            </w:r>
            <w:r>
              <w:rPr>
                <w:rStyle w:val="IndexLink"/>
                <w:rtl w:val="true"/>
              </w:rPr>
              <w:tab/>
            </w:r>
            <w:r>
              <w:rPr>
                <w:rStyle w:val="IndexLink"/>
              </w:rPr>
              <w:t>403</w:t>
            </w:r>
          </w:hyperlink>
        </w:p>
        <w:p>
          <w:pPr>
            <w:pStyle w:val="Contents4"/>
            <w:tabs>
              <w:tab w:val="clear" w:pos="8176"/>
              <w:tab w:val="right" w:pos="9026" w:leader="dot"/>
            </w:tabs>
            <w:rPr/>
          </w:pPr>
          <w:hyperlink w:anchor="__RefHeading___Toc665976_581953129">
            <w:r>
              <w:rPr>
                <w:webHidden/>
                <w:rStyle w:val="IndexLink"/>
                <w:rtl w:val="true"/>
              </w:rPr>
              <w:t>د</w:t>
            </w:r>
            <w:r>
              <w:rPr>
                <w:rStyle w:val="IndexLink"/>
                <w:rtl w:val="true"/>
              </w:rPr>
              <w:t xml:space="preserve">) </w:t>
            </w:r>
            <w:r>
              <w:rPr>
                <w:rStyle w:val="IndexLink"/>
                <w:rtl w:val="true"/>
              </w:rPr>
              <w:t>پیشگیری از فساد اخلاقی</w:t>
            </w:r>
            <w:r>
              <w:rPr>
                <w:rStyle w:val="IndexLink"/>
                <w:rtl w:val="true"/>
              </w:rPr>
              <w:tab/>
            </w:r>
            <w:r>
              <w:rPr>
                <w:rStyle w:val="IndexLink"/>
              </w:rPr>
              <w:t>404</w:t>
            </w:r>
          </w:hyperlink>
        </w:p>
        <w:p>
          <w:pPr>
            <w:pStyle w:val="Contents3"/>
            <w:tabs>
              <w:tab w:val="clear" w:pos="8459"/>
              <w:tab w:val="right" w:pos="9026" w:leader="dot"/>
            </w:tabs>
            <w:rPr/>
          </w:pPr>
          <w:hyperlink w:anchor="__RefHeading___Toc665978_581953129">
            <w:r>
              <w:rPr>
                <w:webHidden/>
                <w:rStyle w:val="IndexLink"/>
              </w:rPr>
              <w:t>3</w:t>
            </w:r>
            <w:r>
              <w:rPr>
                <w:rStyle w:val="IndexLink"/>
                <w:rtl w:val="true"/>
              </w:rPr>
              <w:t xml:space="preserve">. </w:t>
            </w:r>
            <w:r>
              <w:rPr>
                <w:rStyle w:val="IndexLink"/>
                <w:rtl w:val="true"/>
              </w:rPr>
              <w:t>معنوی</w:t>
            </w:r>
            <w:r>
              <w:rPr>
                <w:rStyle w:val="IndexLink"/>
                <w:rtl w:val="true"/>
              </w:rPr>
              <w:tab/>
            </w:r>
            <w:r>
              <w:rPr>
                <w:rStyle w:val="IndexLink"/>
              </w:rPr>
              <w:t>404</w:t>
            </w:r>
          </w:hyperlink>
        </w:p>
        <w:p>
          <w:pPr>
            <w:pStyle w:val="Contents4"/>
            <w:tabs>
              <w:tab w:val="clear" w:pos="8176"/>
              <w:tab w:val="right" w:pos="9026" w:leader="dot"/>
            </w:tabs>
            <w:rPr/>
          </w:pPr>
          <w:hyperlink w:anchor="__RefHeading___Toc665980_581953129">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665982_581953129">
            <w:r>
              <w:rPr>
                <w:webHidden/>
                <w:rStyle w:val="IndexLink"/>
                <w:rtl w:val="true"/>
              </w:rPr>
              <w:t>الف</w:t>
            </w:r>
            <w:r>
              <w:rPr>
                <w:rStyle w:val="IndexLink"/>
                <w:rtl w:val="true"/>
              </w:rPr>
              <w:t xml:space="preserve">) </w:t>
            </w:r>
            <w:r>
              <w:rPr>
                <w:rStyle w:val="IndexLink"/>
                <w:rtl w:val="true"/>
              </w:rPr>
              <w:t>تقویت ایمان</w:t>
            </w:r>
            <w:r>
              <w:rPr>
                <w:rStyle w:val="IndexLink"/>
                <w:rtl w:val="true"/>
              </w:rPr>
              <w:tab/>
            </w:r>
            <w:r>
              <w:rPr>
                <w:rStyle w:val="IndexLink"/>
              </w:rPr>
              <w:t>404</w:t>
            </w:r>
          </w:hyperlink>
        </w:p>
        <w:p>
          <w:pPr>
            <w:pStyle w:val="Contents4"/>
            <w:tabs>
              <w:tab w:val="clear" w:pos="8176"/>
              <w:tab w:val="right" w:pos="9026" w:leader="dot"/>
            </w:tabs>
            <w:rPr/>
          </w:pPr>
          <w:hyperlink w:anchor="__RefHeading___Toc665984_581953129">
            <w:r>
              <w:rPr>
                <w:webHidden/>
                <w:rStyle w:val="IndexLink"/>
                <w:rtl w:val="true"/>
              </w:rPr>
              <w:t>ب</w:t>
            </w:r>
            <w:r>
              <w:rPr>
                <w:rStyle w:val="IndexLink"/>
                <w:rtl w:val="true"/>
              </w:rPr>
              <w:t xml:space="preserve">) </w:t>
            </w:r>
            <w:r>
              <w:rPr>
                <w:rStyle w:val="IndexLink"/>
                <w:rtl w:val="true"/>
              </w:rPr>
              <w:t>محبوبیت نزد خداوند</w:t>
            </w:r>
            <w:r>
              <w:rPr>
                <w:rStyle w:val="IndexLink"/>
                <w:rtl w:val="true"/>
              </w:rPr>
              <w:tab/>
            </w:r>
            <w:r>
              <w:rPr>
                <w:rStyle w:val="IndexLink"/>
              </w:rPr>
              <w:t>405</w:t>
            </w:r>
          </w:hyperlink>
        </w:p>
        <w:p>
          <w:pPr>
            <w:pStyle w:val="Contents3"/>
            <w:tabs>
              <w:tab w:val="clear" w:pos="8459"/>
              <w:tab w:val="right" w:pos="9026" w:leader="dot"/>
            </w:tabs>
            <w:rPr/>
          </w:pPr>
          <w:hyperlink w:anchor="__RefHeading___Toc665986_581953129">
            <w:r>
              <w:rPr>
                <w:webHidden/>
                <w:rStyle w:val="IndexLink"/>
              </w:rPr>
              <w:t>4</w:t>
            </w:r>
            <w:r>
              <w:rPr>
                <w:rStyle w:val="IndexLink"/>
                <w:rtl w:val="true"/>
              </w:rPr>
              <w:t xml:space="preserve">. </w:t>
            </w:r>
            <w:r>
              <w:rPr>
                <w:rStyle w:val="IndexLink"/>
                <w:rtl w:val="true"/>
              </w:rPr>
              <w:t>سیاسی</w:t>
            </w:r>
            <w:r>
              <w:rPr>
                <w:rStyle w:val="IndexLink"/>
                <w:rtl w:val="true"/>
              </w:rPr>
              <w:tab/>
            </w:r>
            <w:r>
              <w:rPr>
                <w:rStyle w:val="IndexLink"/>
              </w:rPr>
              <w:t>406</w:t>
            </w:r>
          </w:hyperlink>
        </w:p>
        <w:p>
          <w:pPr>
            <w:pStyle w:val="Contents4"/>
            <w:tabs>
              <w:tab w:val="clear" w:pos="8176"/>
              <w:tab w:val="right" w:pos="9026" w:leader="dot"/>
            </w:tabs>
            <w:rPr/>
          </w:pPr>
          <w:hyperlink w:anchor="__RefHeading___Toc665988_581953129">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665990_581953129">
            <w:r>
              <w:rPr>
                <w:webHidden/>
                <w:rStyle w:val="IndexLink"/>
                <w:rtl w:val="true"/>
              </w:rPr>
              <w:t>مصونیت از افزایش شکاف طبقاتی</w:t>
            </w:r>
            <w:r>
              <w:rPr>
                <w:rStyle w:val="IndexLink"/>
                <w:rtl w:val="true"/>
              </w:rPr>
              <w:tab/>
            </w:r>
            <w:r>
              <w:rPr>
                <w:rStyle w:val="IndexLink"/>
              </w:rPr>
              <w:t>406</w:t>
            </w:r>
          </w:hyperlink>
        </w:p>
        <w:p>
          <w:pPr>
            <w:pStyle w:val="Contents3"/>
            <w:tabs>
              <w:tab w:val="clear" w:pos="8459"/>
              <w:tab w:val="right" w:pos="9026" w:leader="dot"/>
            </w:tabs>
            <w:rPr/>
          </w:pPr>
          <w:hyperlink w:anchor="__RefHeading___Toc665992_581953129">
            <w:r>
              <w:rPr>
                <w:webHidden/>
                <w:rStyle w:val="IndexLink"/>
              </w:rPr>
              <w:t>5</w:t>
            </w:r>
            <w:r>
              <w:rPr>
                <w:rStyle w:val="IndexLink"/>
                <w:rtl w:val="true"/>
              </w:rPr>
              <w:t xml:space="preserve">. </w:t>
            </w:r>
            <w:r>
              <w:rPr>
                <w:rStyle w:val="IndexLink"/>
                <w:rtl w:val="true"/>
              </w:rPr>
              <w:t>بهداشتی</w:t>
            </w:r>
            <w:r>
              <w:rPr>
                <w:rStyle w:val="IndexLink"/>
                <w:rtl w:val="true"/>
              </w:rPr>
              <w:tab/>
            </w:r>
            <w:r>
              <w:rPr>
                <w:rStyle w:val="IndexLink"/>
              </w:rPr>
              <w:t>407</w:t>
            </w:r>
          </w:hyperlink>
        </w:p>
        <w:p>
          <w:pPr>
            <w:pStyle w:val="Contents4"/>
            <w:tabs>
              <w:tab w:val="clear" w:pos="8176"/>
              <w:tab w:val="right" w:pos="9026" w:leader="dot"/>
            </w:tabs>
            <w:rPr/>
          </w:pPr>
          <w:hyperlink w:anchor="__RefHeading___Toc665994_581953129">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665996_581953129">
            <w:r>
              <w:rPr>
                <w:webHidden/>
                <w:rStyle w:val="IndexLink"/>
                <w:rtl w:val="true"/>
              </w:rPr>
              <w:t>الف</w:t>
            </w:r>
            <w:r>
              <w:rPr>
                <w:rStyle w:val="IndexLink"/>
                <w:rtl w:val="true"/>
              </w:rPr>
              <w:t xml:space="preserve">) </w:t>
            </w:r>
            <w:r>
              <w:rPr>
                <w:rStyle w:val="IndexLink"/>
                <w:rtl w:val="true"/>
              </w:rPr>
              <w:t>سلامت</w:t>
            </w:r>
            <w:r>
              <w:rPr>
                <w:rStyle w:val="IndexLink"/>
                <w:rtl w:val="true"/>
              </w:rPr>
              <w:tab/>
            </w:r>
            <w:r>
              <w:rPr>
                <w:rStyle w:val="IndexLink"/>
              </w:rPr>
              <w:t>407</w:t>
            </w:r>
          </w:hyperlink>
        </w:p>
        <w:p>
          <w:pPr>
            <w:pStyle w:val="Contents4"/>
            <w:tabs>
              <w:tab w:val="clear" w:pos="8176"/>
              <w:tab w:val="right" w:pos="9026" w:leader="dot"/>
            </w:tabs>
            <w:rPr/>
          </w:pPr>
          <w:hyperlink w:anchor="__RefHeading___Toc665998_581953129">
            <w:r>
              <w:rPr>
                <w:webHidden/>
                <w:rStyle w:val="IndexLink"/>
                <w:rtl w:val="true"/>
              </w:rPr>
              <w:t>ب</w:t>
            </w:r>
            <w:r>
              <w:rPr>
                <w:rStyle w:val="IndexLink"/>
                <w:rtl w:val="true"/>
              </w:rPr>
              <w:t xml:space="preserve">) </w:t>
            </w:r>
            <w:r>
              <w:rPr>
                <w:rStyle w:val="IndexLink"/>
                <w:rtl w:val="true"/>
              </w:rPr>
              <w:t>پیشگیری به جای درمان</w:t>
            </w:r>
            <w:r>
              <w:rPr>
                <w:rStyle w:val="IndexLink"/>
                <w:rtl w:val="true"/>
              </w:rPr>
              <w:tab/>
            </w:r>
            <w:r>
              <w:rPr>
                <w:rStyle w:val="IndexLink"/>
              </w:rPr>
              <w:t>409</w:t>
            </w:r>
          </w:hyperlink>
        </w:p>
        <w:p>
          <w:pPr>
            <w:pStyle w:val="Contents3"/>
            <w:tabs>
              <w:tab w:val="clear" w:pos="8459"/>
              <w:tab w:val="right" w:pos="9026" w:leader="dot"/>
            </w:tabs>
            <w:rPr/>
          </w:pPr>
          <w:hyperlink w:anchor="__RefHeading___Toc666000_581953129">
            <w:r>
              <w:rPr>
                <w:webHidden/>
                <w:rStyle w:val="IndexLink"/>
              </w:rPr>
              <w:t>6</w:t>
            </w:r>
            <w:r>
              <w:rPr>
                <w:rStyle w:val="IndexLink"/>
                <w:rtl w:val="true"/>
              </w:rPr>
              <w:t xml:space="preserve">. </w:t>
            </w:r>
            <w:r>
              <w:rPr>
                <w:rStyle w:val="IndexLink"/>
                <w:rtl w:val="true"/>
              </w:rPr>
              <w:t>اخروی</w:t>
            </w:r>
            <w:r>
              <w:rPr>
                <w:rStyle w:val="IndexLink"/>
                <w:rtl w:val="true"/>
              </w:rPr>
              <w:tab/>
            </w:r>
            <w:r>
              <w:rPr>
                <w:rStyle w:val="IndexLink"/>
              </w:rPr>
              <w:t>409</w:t>
            </w:r>
          </w:hyperlink>
        </w:p>
        <w:p>
          <w:pPr>
            <w:pStyle w:val="Contents4"/>
            <w:tabs>
              <w:tab w:val="clear" w:pos="8176"/>
              <w:tab w:val="right" w:pos="9026" w:leader="dot"/>
            </w:tabs>
            <w:rPr/>
          </w:pPr>
          <w:hyperlink w:anchor="__RefHeading___Toc666002_581953129">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666004_581953129">
            <w:r>
              <w:rPr>
                <w:webHidden/>
                <w:rStyle w:val="IndexLink"/>
                <w:rtl w:val="true"/>
              </w:rPr>
              <w:t>الف</w:t>
            </w:r>
            <w:r>
              <w:rPr>
                <w:rStyle w:val="IndexLink"/>
                <w:rtl w:val="true"/>
              </w:rPr>
              <w:t xml:space="preserve">) </w:t>
            </w:r>
            <w:r>
              <w:rPr>
                <w:rStyle w:val="IndexLink"/>
                <w:rtl w:val="true"/>
              </w:rPr>
              <w:t>رهایی از نارضایتی الهی</w:t>
            </w:r>
            <w:r>
              <w:rPr>
                <w:rStyle w:val="IndexLink"/>
                <w:rtl w:val="true"/>
              </w:rPr>
              <w:tab/>
            </w:r>
            <w:r>
              <w:rPr>
                <w:rStyle w:val="IndexLink"/>
              </w:rPr>
              <w:t>409</w:t>
            </w:r>
          </w:hyperlink>
        </w:p>
        <w:p>
          <w:pPr>
            <w:pStyle w:val="Contents4"/>
            <w:tabs>
              <w:tab w:val="clear" w:pos="8176"/>
              <w:tab w:val="right" w:pos="9026" w:leader="dot"/>
            </w:tabs>
            <w:rPr/>
          </w:pPr>
          <w:hyperlink w:anchor="__RefHeading___Toc666006_581953129">
            <w:r>
              <w:rPr>
                <w:webHidden/>
                <w:rStyle w:val="IndexLink"/>
                <w:rtl w:val="true"/>
              </w:rPr>
              <w:t>ب</w:t>
            </w:r>
            <w:r>
              <w:rPr>
                <w:rStyle w:val="IndexLink"/>
                <w:rtl w:val="true"/>
              </w:rPr>
              <w:t xml:space="preserve">) </w:t>
            </w:r>
            <w:r>
              <w:rPr>
                <w:rStyle w:val="IndexLink"/>
                <w:rtl w:val="true"/>
              </w:rPr>
              <w:t>مصونیت از خواری در قیامت</w:t>
            </w:r>
            <w:r>
              <w:rPr>
                <w:rStyle w:val="IndexLink"/>
                <w:rtl w:val="true"/>
              </w:rPr>
              <w:tab/>
            </w:r>
            <w:r>
              <w:rPr>
                <w:rStyle w:val="IndexLink"/>
              </w:rPr>
              <w:t>410</w:t>
            </w:r>
          </w:hyperlink>
        </w:p>
        <w:p>
          <w:pPr>
            <w:pStyle w:val="Contents2"/>
            <w:tabs>
              <w:tab w:val="clear" w:pos="8743"/>
              <w:tab w:val="right" w:pos="9026" w:leader="dot"/>
            </w:tabs>
            <w:rPr/>
          </w:pPr>
          <w:hyperlink w:anchor="__RefHeading___Toc666008_581953129">
            <w:r>
              <w:rPr>
                <w:webHidden/>
                <w:rStyle w:val="IndexLink"/>
                <w:rtl w:val="true"/>
              </w:rPr>
              <w:t>کتابنامه</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7_26571"/>
      <w:bookmarkStart w:id="1" w:name="pg5287_26571"/>
      <w:bookmarkEnd w:id="1"/>
    </w:p>
    <w:p>
      <w:pPr>
        <w:pStyle w:val="Heading2"/>
        <w:numPr>
          <w:ilvl w:val="1"/>
          <w:numId w:val="1"/>
        </w:numPr>
        <w:rPr/>
      </w:pPr>
      <w:bookmarkStart w:id="2" w:name="pg5287_26571"/>
      <w:bookmarkStart w:id="3" w:name="__RefHeading___Toc6652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 از نگاه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ایروانی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دبیرخانه شورای عالی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جواد ایروانی، علی جلائیان، داوود حیدری،رضا وطن‌دوست، جعفر علوی،محمد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جواد،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۲۱۳۶۹۸۷</w:t>
      </w:r>
    </w:p>
    <w:p>
      <w:pPr>
        <w:pStyle w:val="Heading2"/>
        <w:numPr>
          <w:ilvl w:val="1"/>
          <w:numId w:val="1"/>
        </w:numPr>
        <w:rPr/>
      </w:pPr>
      <w:bookmarkStart w:id="5" w:name="__RefHeading___Toc66524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اصلاح الگوی مصرف</w:t>
      </w:r>
    </w:p>
    <w:p>
      <w:pPr>
        <w:pStyle w:val="BookText"/>
        <w:rPr/>
      </w:pPr>
      <w:r>
        <w:rPr>
          <w:rFonts w:ascii="IRNazanin" w:hAnsi="IRNazanin" w:eastAsia="IRNazanin"/>
          <w:color w:val="111111"/>
          <w:sz w:val="28"/>
          <w:sz w:val="28"/>
          <w:szCs w:val="28"/>
          <w:rtl w:val="true"/>
          <w:lang w:bidi="fa-IR"/>
        </w:rPr>
        <w:t>از نگاه اسلام</w:t>
      </w:r>
    </w:p>
    <w:p>
      <w:pPr>
        <w:pStyle w:val="BookText"/>
        <w:rPr/>
      </w:pPr>
      <w:r>
        <w:rPr>
          <w:rFonts w:ascii="IRNazanin" w:hAnsi="IRNazanin" w:eastAsia="IRNazanin"/>
          <w:color w:val="111111"/>
          <w:sz w:val="28"/>
          <w:sz w:val="28"/>
          <w:szCs w:val="28"/>
          <w:rtl w:val="true"/>
          <w:lang w:bidi="fa-IR"/>
        </w:rPr>
        <w:t>حجج اسلام دکتر جواد ایروانی، علی جلائیان، داود حیدری،</w:t>
      </w:r>
    </w:p>
    <w:p>
      <w:pPr>
        <w:pStyle w:val="BookText"/>
        <w:rPr/>
      </w:pPr>
      <w:r>
        <w:rPr>
          <w:rFonts w:ascii="IRNazanin" w:hAnsi="IRNazanin" w:eastAsia="IRNazanin"/>
          <w:color w:val="111111"/>
          <w:sz w:val="28"/>
          <w:sz w:val="28"/>
          <w:szCs w:val="28"/>
          <w:rtl w:val="true"/>
          <w:lang w:bidi="fa-IR"/>
        </w:rPr>
        <w:t>رضا وطن دوست، دکتر سید جعفر علوی، دکتر محمّد امامی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دانشگاه علوم اسلامی رضوی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 از نگاه اسلام</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دکتر جواد ایروانی، علی جلائیان اکبرنیا، داود حیدری،</w:t>
      </w:r>
    </w:p>
    <w:p>
      <w:pPr>
        <w:pStyle w:val="BookText"/>
        <w:rPr/>
      </w:pPr>
      <w:r>
        <w:rPr>
          <w:rFonts w:ascii="IRNazanin" w:hAnsi="IRNazanin" w:eastAsia="IRNazanin"/>
          <w:color w:val="111111"/>
          <w:sz w:val="28"/>
          <w:sz w:val="28"/>
          <w:szCs w:val="28"/>
          <w:rtl w:val="true"/>
          <w:lang w:bidi="fa-IR"/>
        </w:rPr>
        <w:t>رضا وطن‌دوست، دکتر سیدجعفر علوی، دکتر محمد امامی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ویراستار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جلائیان اکبرنیا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نشر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فرهنگی 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 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مصرف در نگاه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مصرف در نگاه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انگیزه‌های مصرف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مصرف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برخاسته از باورها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سازگاری رفتارها و باورها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دستیابی به الگوی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گرایی؛ الگوی زندگی در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بهانة رواج مصرف گرایی در جوامع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اصیل دینی، تنها راه بازگشت به مصرف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مصرف در متون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زندگی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مصرف با حیات اخروی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مصرف در نگاه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زمینه‌های شکل دهنده مصرف صحیح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باوری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هدف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خویش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آثار مسؤولیت‌پذیری در مصرف صحیح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فرهنگ سازی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شاخصه‌های مصرف صحیح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مصرف عمومی و اصول حاکم بر آنها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نیاز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اولویت‌ها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تقدیر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اقتصادی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میانه‌روی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الگو ناپذیری از بیگانگان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الگو ناپذیری از مترفان و مسرفان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در تنگناهای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متغیّرها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جسم، جغرافیا و</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مصارف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الگوهای مصرفی ویژه و اصول حاکم بر آنها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ویژه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از اموال عمومی و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الگوی مصرف صحیح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خوراکی‌های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زمان و شرایط محیطی در نوع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پوشاک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پوشش</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هزینه‌های ازدواج و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زندگی همسر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جشن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ساختمان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مسکن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نقلیه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و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خانم‌ها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متأهل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جمع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ویژه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هنگام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آرایش</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نمودن برای لوازم آرایشی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حاملهای انرژی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مصرف بی رویه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مصرف به مقدار نیاز و پرهیز از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بهداشتی و 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عبادی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و وقف</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میهمانی دادن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تفریحی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لهو، لغو و لعب، و رابطه آن با تفریحات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تفریحات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انداز و سرمایه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راکدگذاری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در معاملات سودآور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مصرف صحیح</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اسراف و تبذیر و تفاوت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تشخیص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سنگین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عوامل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درمان‌شناسی اسراف و تبذیر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رفاه‌زدگی و مصرف‌گرایی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اتراف</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مترفان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اتراف</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اتراف</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درمان‌شناسی اتراف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اصلاح مصرف</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هدر رفتن سرمایه‌ها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برکت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سرمایه‌ها و رعایت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 سرمایه‌گذاری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مصونیت از فقر و ورشکستگی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کفایی و استقلال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موفّق با تهاجم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فساد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نزد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مصونیت از افزایش شکاف طبقاتی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 جای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نارضایتی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خواری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87_26587"/>
      <w:bookmarkStart w:id="8" w:name="pg5287_26587"/>
      <w:bookmarkEnd w:id="8"/>
    </w:p>
    <w:p>
      <w:pPr>
        <w:pStyle w:val="Heading2"/>
        <w:numPr>
          <w:ilvl w:val="1"/>
          <w:numId w:val="1"/>
        </w:numPr>
        <w:rPr/>
      </w:pPr>
      <w:bookmarkStart w:id="9" w:name="pg5287_26587"/>
      <w:bookmarkStart w:id="10" w:name="__RefHeading___Toc665250_581953129"/>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ما بایستی الگوی مصرف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به سمت اصلاح الگوی مصرف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کشور در درجة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قوة مقننه، چه قوة مجریه و چه سایر مسئولین کشور؛ قوه‌ی قضائیه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و شخصیت‌ها در رتبه‌های مختلف اجتماعی و آحاد مردم ما از فقیر و غنی، بایستی به این اصل توجه کنند که باید الگوی مصرف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این‌جور مصرف کردن در همه‌ی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ضروری زندگی، در زیادی‌های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بی‌رویّه و بدون منطق و بدون تدبیر عقلانی، به ضرر کشور و به ضرر آحاد و اشخاص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عموم مردم و بخصوص از مسئولین درخواست می‌کنم، خواهش می‌کنم که در این زمینه فعالیت خودشان را در این سال زیاد کنند، افزایش بدهند و برای اصلاح الگوی مصرف برنامه‌ریزی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من این سال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مردم و مسئولین به سوی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و امیدوارم که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همة ما دستورالعمل باشد و همه‌ی ما بتوانیم برطبق این شعار مهم و حیاتی و اساسی برای کشور عمل کنیم و از منابع کشورمان به بهترین وجهی استفاده نمائیم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مبتنی بر فرمایشات مقام معظم رهبری و ضرورت حرکت به سوی اصلاح الگوی مصرف بایسته است ابتدا به مبانی نظری این امر پرداخته شود تا حرکت به این سو، حرکتی استوار و ادامه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تأکید تولیت عظمی آستان قدس رضوی حضرت آیت الله طبسی بر بازخوانی متون دینی جهت دست یابی به مبانی نظری دین در بارة اصلاح الگوی مصرف و واگذار شدن این طرح به دانشگاه علوم اسلامی رضوی، گروهی از اساتید دانشگاه علوم اسلامی رضوی این امر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حاصل، بازنویسی مقالات نگاشته شده در این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طرحنامه ابتدایی از قرار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مصرف در نگاه دینی؛</w:t>
      </w:r>
    </w:p>
    <w:p>
      <w:pPr>
        <w:pStyle w:val="BookText"/>
        <w:rPr/>
      </w:pPr>
      <w:r>
        <w:rPr>
          <w:rFonts w:ascii="IRNazanin" w:hAnsi="IRNazanin" w:eastAsia="IRNazanin"/>
          <w:color w:val="111111"/>
          <w:sz w:val="28"/>
          <w:sz w:val="28"/>
          <w:szCs w:val="28"/>
          <w:rtl w:val="true"/>
          <w:lang w:bidi="fa-IR"/>
        </w:rPr>
        <w:t>اصول و شاخصه‌های اصلی مصرف صحیح و کارآمد؛</w:t>
      </w:r>
    </w:p>
    <w:p>
      <w:pPr>
        <w:pStyle w:val="BookText"/>
        <w:rPr/>
      </w:pPr>
      <w:r>
        <w:rPr>
          <w:rFonts w:ascii="IRNazanin" w:hAnsi="IRNazanin" w:eastAsia="IRNazanin"/>
          <w:color w:val="111111"/>
          <w:sz w:val="28"/>
          <w:sz w:val="28"/>
          <w:szCs w:val="28"/>
          <w:rtl w:val="true"/>
          <w:lang w:bidi="fa-IR"/>
        </w:rPr>
        <w:t>بسترها و زمینه‌های شکل دهنده مصرف صحیح؛</w:t>
      </w:r>
    </w:p>
    <w:p>
      <w:pPr>
        <w:pStyle w:val="BookText"/>
        <w:rPr/>
      </w:pPr>
      <w:r>
        <w:rPr>
          <w:rFonts w:ascii="IRNazanin" w:hAnsi="IRNazanin" w:eastAsia="IRNazanin"/>
          <w:color w:val="111111"/>
          <w:sz w:val="28"/>
          <w:sz w:val="28"/>
          <w:szCs w:val="28"/>
          <w:rtl w:val="true"/>
          <w:lang w:bidi="fa-IR"/>
        </w:rPr>
        <w:t>عوامل شکل دهنده الگوی مصرف؛</w:t>
      </w:r>
    </w:p>
    <w:p>
      <w:pPr>
        <w:pStyle w:val="BookText"/>
        <w:rPr/>
      </w:pPr>
      <w:r>
        <w:rPr>
          <w:rFonts w:ascii="IRNazanin" w:hAnsi="IRNazanin" w:eastAsia="IRNazanin"/>
          <w:color w:val="111111"/>
          <w:sz w:val="28"/>
          <w:sz w:val="28"/>
          <w:szCs w:val="28"/>
          <w:rtl w:val="true"/>
          <w:lang w:bidi="fa-IR"/>
        </w:rPr>
        <w:t>عوامل شکل دهنده الگوهای ناصحیح؛</w:t>
      </w:r>
    </w:p>
    <w:p>
      <w:pPr>
        <w:pStyle w:val="BookText"/>
        <w:rPr/>
      </w:pPr>
      <w:r>
        <w:rPr>
          <w:rFonts w:ascii="IRNazanin" w:hAnsi="IRNazanin" w:eastAsia="IRNazanin"/>
          <w:color w:val="111111"/>
          <w:sz w:val="28"/>
          <w:sz w:val="28"/>
          <w:szCs w:val="28"/>
          <w:rtl w:val="true"/>
          <w:lang w:bidi="fa-IR"/>
        </w:rPr>
        <w:t>تعیین الگوی مصرف؛</w:t>
      </w:r>
    </w:p>
    <w:p>
      <w:pPr>
        <w:pStyle w:val="BookText"/>
        <w:rPr/>
      </w:pPr>
      <w:r>
        <w:rPr>
          <w:rFonts w:ascii="IRNazanin" w:hAnsi="IRNazanin" w:eastAsia="IRNazanin"/>
          <w:color w:val="111111"/>
          <w:sz w:val="28"/>
          <w:sz w:val="28"/>
          <w:szCs w:val="28"/>
          <w:rtl w:val="true"/>
          <w:lang w:bidi="fa-IR"/>
        </w:rPr>
        <w:t xml:space="preserve">آسیبهای مصرف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اتراف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آثار مثبت اصلاح الگوی مصرف؛</w:t>
      </w:r>
    </w:p>
    <w:p>
      <w:pPr>
        <w:pStyle w:val="BookText"/>
        <w:rPr/>
      </w:pPr>
      <w:r>
        <w:rPr>
          <w:rFonts w:ascii="IRNazanin" w:hAnsi="IRNazanin" w:eastAsia="IRNazanin"/>
          <w:color w:val="111111"/>
          <w:sz w:val="28"/>
          <w:sz w:val="28"/>
          <w:szCs w:val="28"/>
          <w:rtl w:val="true"/>
          <w:lang w:bidi="fa-IR"/>
        </w:rPr>
        <w:t>سطح بندی مصرف در فقه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این طرح آقایان حجج اسلام دکتر جواد ایروانی، علی جلائیان، داود حیدری، رضا وطن دوست، دکتر سید جعفر علوی، دکتر محمّد امامی، همکاری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کلیه اندیشوران تقاضا داریم نظرات اصلاحی خویش را جهت تکمیل مباحث هدیه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دانشگاه علوم اسلامی رضوی </w:t>
      </w:r>
      <w:bookmarkStart w:id="12" w:name="pg5287_26590"/>
    </w:p>
    <w:p>
      <w:pPr>
        <w:pStyle w:val="Heading2"/>
        <w:numPr>
          <w:ilvl w:val="1"/>
          <w:numId w:val="1"/>
        </w:numPr>
        <w:rPr/>
      </w:pPr>
      <w:bookmarkStart w:id="13" w:name="__RefHeading___Toc665252_581953129"/>
      <w:bookmarkStart w:id="14" w:name="_Toc4"/>
      <w:bookmarkEnd w:id="12"/>
      <w:bookmarkEnd w:id="13"/>
      <w:r>
        <w:rPr>
          <w:rtl w:val="true"/>
        </w:rPr>
        <w:t>بخش اوّل</w:t>
      </w:r>
      <w:r>
        <w:rPr>
          <w:rtl w:val="true"/>
        </w:rPr>
        <w:t xml:space="preserve">: </w:t>
      </w:r>
      <w:r>
        <w:rPr>
          <w:rtl w:val="true"/>
        </w:rPr>
        <w:t>جایگاه مصرف در نگاه دینی</w:t>
      </w:r>
      <w:bookmarkEnd w:id="14"/>
    </w:p>
    <w:p>
      <w:pPr>
        <w:pStyle w:val="Heading3"/>
        <w:numPr>
          <w:ilvl w:val="2"/>
          <w:numId w:val="1"/>
        </w:numPr>
        <w:rPr/>
      </w:pPr>
      <w:bookmarkStart w:id="15" w:name="__RefHeading___Toc665254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امروزه مصرف به یکی از معضلات بشری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به شکل فزاینده‌ای در حال مصرف همه چیز حتی استعداد، توانایی و دارایی‌های خود برای دستیابی به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زندگی که محصول نگرش غیر دینی به انسان و کمال اوست بحرانهای زیستی، معرفتی و اخلاقی در پی داشته و او را از حقیقت خویش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سبک زندگی انسان و جلوگیری از مصرف بی مهابا نیازمند رجوع به دین و تطبیق الگوهای رفتاری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جایگاه مصرف در نگاه دینی می‌پردازیم</w:t>
      </w:r>
      <w:r>
        <w:rPr>
          <w:rFonts w:eastAsia="IRNazanin" w:cs="IRNazanin"/>
          <w:color w:val="111111"/>
          <w:sz w:val="28"/>
          <w:szCs w:val="28"/>
          <w:rtl w:val="true"/>
          <w:lang w:bidi="fa-IR"/>
        </w:rPr>
        <w:t>.</w:t>
      </w:r>
    </w:p>
    <w:p>
      <w:pPr>
        <w:pStyle w:val="Heading3"/>
        <w:numPr>
          <w:ilvl w:val="2"/>
          <w:numId w:val="1"/>
        </w:numPr>
        <w:rPr/>
      </w:pPr>
      <w:bookmarkStart w:id="17" w:name="__RefHeading___Toc665256_581953129"/>
      <w:bookmarkStart w:id="18" w:name="_Toc6"/>
      <w:bookmarkEnd w:id="17"/>
      <w:r>
        <w:rPr/>
        <w:t>1</w:t>
      </w:r>
      <w:r>
        <w:rPr>
          <w:rtl w:val="true"/>
        </w:rPr>
        <w:t xml:space="preserve">. </w:t>
      </w:r>
      <w:r>
        <w:rPr>
          <w:rtl w:val="true"/>
        </w:rPr>
        <w:t>جایگاه مصرف در نگاه دینی</w:t>
      </w:r>
      <w:bookmarkEnd w:id="18"/>
    </w:p>
    <w:p>
      <w:pPr>
        <w:pStyle w:val="Heading4"/>
        <w:numPr>
          <w:ilvl w:val="3"/>
          <w:numId w:val="1"/>
        </w:numPr>
        <w:rPr/>
      </w:pPr>
      <w:bookmarkStart w:id="19" w:name="__RefHeading___Toc665258_581953129"/>
      <w:bookmarkStart w:id="20" w:name="_Toc7"/>
      <w:bookmarkEnd w:id="19"/>
      <w:r>
        <w:rPr>
          <w:rtl w:val="true"/>
        </w:rPr>
        <w:t>اشاره</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مادّی و معنوی انسان، هریک منشأ پیدایش نیازهایی است که در آموزه‌های واقع‌گرایانه و فطرتْ‌مدار اسلام، توجه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انسان همچون خوراک، پوشاک و مسکن، جنبة عمومی دارد و استثناپذیر نیست، حتّی، پیامبران و اولیای الهی نیز که در اوج معنویت و ملکوت بوده‌اند، به طور طبیعی، به امکانات مادّی، نیاز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این پندار را که پیامبران همچون فرشتگان، نباید به امور مادّی، میل و نیازی داشته باشند، نادرست شمرده و نیاز آنان را به غذا، رفتن به بازار و تهیة وسایل زندگی، طبیعی و عمومی دانسته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 و در بازارها راه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کریم به‌گونة مستقیم یا غیر مستقیم، مصرف را تجویز نموده و تحریم اعتقادی یا عملی نعمت‌های مباح را، سخت نکوهیده است، بدین‌گونه که از یک‌سو، در آیات متعدد، تمام نعمت‌ها و امکانات هستی را در خدمت بشر می‌داند و تصرف انسان در آن و استفادة وی را، جز در اموری خاص، مجاز شمرده است و اصل را بر اباحه و حلیّت مصرف می‌نهد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سوی دیگر، با ترغیب به استفاده از نعمت‌های مباح، تحریم آن را بدعت و تشریع می‌داند</w:t>
      </w:r>
      <w:r>
        <w:rPr>
          <w:rStyle w:val="FootnoteAnchor"/>
          <w:rtl w:val="true"/>
        </w:rPr>
        <w:footnoteReference w:id="5"/>
      </w:r>
      <w:r>
        <w:rPr>
          <w:rFonts w:ascii="IRNazanin" w:hAnsi="IRNazanin" w:eastAsia="IRNazanin"/>
          <w:color w:val="111111"/>
          <w:sz w:val="28"/>
          <w:sz w:val="28"/>
          <w:szCs w:val="28"/>
          <w:rtl w:val="true"/>
          <w:lang w:bidi="fa-IR"/>
        </w:rPr>
        <w:t>و خودداری از مصرف آن را سرزنش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بر خلاف مکاتب رایج اقتصادی، مصرف از دیدگاه اسلام، هدف نهایی نیست، بلکه هدفی میانی است و مقدمه‌ای برای اهداف والاتر، که می‌بایست در چارچوب معیارهای ارزشی و با رعایت محدودیت‌های خاصی انجام گیرد که در ادامه به آن می‌پردازیم</w:t>
      </w:r>
      <w:r>
        <w:rPr>
          <w:rFonts w:eastAsia="IRNazanin" w:cs="IRNazanin"/>
          <w:color w:val="111111"/>
          <w:sz w:val="28"/>
          <w:szCs w:val="28"/>
          <w:rtl w:val="true"/>
          <w:lang w:bidi="fa-IR"/>
        </w:rPr>
        <w:t xml:space="preserve">. </w:t>
      </w:r>
      <w:bookmarkStart w:id="21" w:name="pg5287_26594"/>
    </w:p>
    <w:p>
      <w:pPr>
        <w:pStyle w:val="Heading4"/>
        <w:numPr>
          <w:ilvl w:val="3"/>
          <w:numId w:val="1"/>
        </w:numPr>
        <w:rPr/>
      </w:pPr>
      <w:bookmarkStart w:id="22" w:name="__RefHeading___Toc665260_581953129"/>
      <w:bookmarkStart w:id="23" w:name="_Toc8"/>
      <w:bookmarkEnd w:id="21"/>
      <w:bookmarkEnd w:id="22"/>
      <w:r>
        <w:rPr>
          <w:rtl w:val="true"/>
        </w:rPr>
        <w:t>الف</w:t>
      </w:r>
      <w:r>
        <w:rPr>
          <w:rtl w:val="true"/>
        </w:rPr>
        <w:t xml:space="preserve">) </w:t>
      </w:r>
      <w:r>
        <w:rPr>
          <w:rtl w:val="true"/>
        </w:rPr>
        <w:t>اهداف و انگیزه‌های مصرف</w:t>
      </w:r>
      <w:bookmarkEnd w:id="23"/>
    </w:p>
    <w:p>
      <w:pPr>
        <w:pStyle w:val="BookText"/>
        <w:rPr/>
      </w:pPr>
      <w:r>
        <w:rPr>
          <w:rFonts w:ascii="IRNazanin" w:hAnsi="IRNazanin" w:eastAsia="IRNazanin"/>
          <w:color w:val="111111"/>
          <w:sz w:val="28"/>
          <w:sz w:val="28"/>
          <w:szCs w:val="28"/>
          <w:rtl w:val="true"/>
          <w:lang w:bidi="fa-IR"/>
        </w:rPr>
        <w:t>در اقتصاد سرمایه‌داری، هدف نهایی از مصرف، افزایش مطلوبیت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به معنای فایده و رضایت خاطری است که انسان از مصرف کالا یا خدمات، به دست می‌آورد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این دیدگاه، سعادت آدمی در به دست آوردن بیشترین لذّت است و لذّت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اختلاف در مفهوم و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منحصر به لذات مادّی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 پایة این دیدگاه، گرایشهای مادّی و امیال نفسانی، فراتر از نیازهای متعادل جسمی و روحی انسان است و نیازهای کاذب و افراطی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آدمی در طول زندگی، تنها یک وظیفه و هدف دارد؛ و آن، جست‌وجوی بالاترین لذّت ممکنْ می‌باشد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بدین‌سان، آرمان نهایی تمام محاسبات و رفتارهای اقتصادی، کسب بیشترین لذّت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مکتب اسلام در پی فراهم‌سازی زمینة سعادت و خوشبختی فرد و جامعه است، ولی سعادت را منحصر در افزایش مطلوبیت و لذّتِ ناشی از مصرف کالا و خدمات،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دارای دو بُعد جسم و روح و به دنبال آن، نیازها و لذّات روحی و جسمی است؛ بُعد زمانی او، به گسترة ابدیت است و کمال نهایی و سعادت حقیقی‌اش، در نزدیک شدن،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که مفهوم خوشبختی راستین آدمی را بیان می‌کند، همگی ناظر به چنین مفهوم بلندی است و تحقق آن، بسته به توان و شکوفایی استعدادهای درونی برای نزدیک شدن 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برای دستیابی به هدف نهایی یاد شده، اهداف میانی، و به تعبیر بهتر، راهکارهای تحقق هدف نهایی و رسیدن به کمال مطلوب را یادآور شده است؛ بدین‌گونه که غالباً در کنار امر به مصرف و تصرف در نعمت‌ها، دستوراتی را ارائه فرموده است که هدف از مصرف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 و تقرب به حق، نخستین گام، ترک نافرمانی خدا و دوری جستن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تصرف در نعمت‌ها بایستی همراه با پارسایی و ترک گناه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وَکُلُوا مِمَّا رَزَقَکُمُ اللهُ حَلالاً طَیِّباً وَاتَّقُوا اللهَ</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از آنچه خداوند روزی شما گردانیده، حلال و پاکیزه را بخورید و از خدا، پروا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مطلبی، در آیات دیگر قرآن کریم، با پیروی نکردن از گامهای شیطان،</w:t>
      </w:r>
      <w:r>
        <w:rPr>
          <w:rStyle w:val="FootnoteAnchor"/>
          <w:rtl w:val="true"/>
        </w:rPr>
        <w:footnoteReference w:id="14"/>
      </w:r>
      <w:r>
        <w:rPr>
          <w:rFonts w:ascii="IRNazanin" w:hAnsi="IRNazanin" w:eastAsia="IRNazanin"/>
          <w:color w:val="111111"/>
          <w:sz w:val="28"/>
          <w:sz w:val="28"/>
          <w:szCs w:val="28"/>
          <w:rtl w:val="true"/>
          <w:lang w:bidi="fa-IR"/>
        </w:rPr>
        <w:t>به فساد نپرداختن</w:t>
      </w:r>
      <w:r>
        <w:rPr>
          <w:rStyle w:val="FootnoteAnchor"/>
          <w:rtl w:val="true"/>
        </w:rPr>
        <w:footnoteReference w:id="15"/>
      </w:r>
      <w:r>
        <w:rPr>
          <w:rFonts w:ascii="IRNazanin" w:hAnsi="IRNazanin" w:eastAsia="IRNazanin"/>
          <w:color w:val="111111"/>
          <w:sz w:val="28"/>
          <w:sz w:val="28"/>
          <w:szCs w:val="28"/>
          <w:rtl w:val="true"/>
          <w:lang w:bidi="fa-IR"/>
        </w:rPr>
        <w:t>و طغیانگری نکردن،</w:t>
      </w:r>
      <w:r>
        <w:rPr>
          <w:rStyle w:val="FootnoteAnchor"/>
          <w:rtl w:val="true"/>
        </w:rPr>
        <w:footnoteReference w:id="16"/>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نکته را یادآور می‌شود که مصرف، باید مقدمة انجام کارهای شایسته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نکات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شکر نُمود می‌یابد، چراکه شکر، به مفهوم گسترده‌اش، به‌کارگیری نعمت‌ها در مسیر هدف آفرینش آنهاست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وَاشْکُرُوا لله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ای کسانی که ایمان </w:t>
      </w:r>
      <w:bookmarkStart w:id="24" w:name="pg5287_26598"/>
    </w:p>
    <w:p>
      <w:pPr>
        <w:pStyle w:val="BookText"/>
        <w:rPr/>
      </w:pPr>
      <w:bookmarkEnd w:id="24"/>
      <w:r>
        <w:rPr>
          <w:rFonts w:ascii="IRNazanin" w:hAnsi="IRNazanin" w:eastAsia="IRNazanin"/>
          <w:color w:val="111111"/>
          <w:sz w:val="28"/>
          <w:sz w:val="28"/>
          <w:szCs w:val="28"/>
          <w:rtl w:val="true"/>
          <w:lang w:bidi="fa-IR"/>
        </w:rPr>
        <w:t>آورده‌اید، از نعمت‌های پاکیزه‌ای که روزی شما کردیم، بخورید و خدا را شکر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همراه با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بارز شکر عملی، پرداخت حقوق مالی و از جمله حق فقیران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ثَمَرِهِ إِذَا أَثْمَرَ وَآتُوا حَقَّهُ یَوْمَ حَصَادِهِ وَلاتُسْرِفُوا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از میوة آن، چون ثمرداد، 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 و زیاده‌روی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پایانی این‌که اهداف والایی که اسلام برای مصرف ارائه کرده است، موجب شکل‌گیری انگیزه‌های مثبت در نظر مصرف‌کنندة مسلمان می‌شود به‌گونه‌ای که مصرف هرگونه کالا و استفاده از هر خدمتی را به انگیزة رضایت الهی و نیل به پاداش و قرب 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لک فی کلّ شیء نیّة حتّی فی النوم والأکل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باید که تو را در هر چیز، حتی در خواب و خوراک، 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انگیزه‌های منفی در مصرف، همچون فخرفروشی، خودنمایی، هم‌چشمی و شهوت‌خواهی، هرچند ممکن است منع شرعی نداشته باشد، بی‌گمان بر خلاف ارزشهای دینی است و در قرآن و روایات، نکوهیده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هدف اسلام در مصرف، وجود محدودیت‌هایی را در استفاده از کالاها و خدمات موجب می‌گردد و رعایت چارچوب ارزشی خاصی را الزامی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محدودیت‌های مهم مصرف را از دیدگاه اسلام، اشاره کنیم</w:t>
      </w:r>
      <w:r>
        <w:rPr>
          <w:rFonts w:eastAsia="IRNazanin" w:cs="IRNazanin"/>
          <w:color w:val="111111"/>
          <w:sz w:val="28"/>
          <w:szCs w:val="28"/>
          <w:rtl w:val="true"/>
          <w:lang w:bidi="fa-IR"/>
        </w:rPr>
        <w:t>.</w:t>
      </w:r>
    </w:p>
    <w:p>
      <w:pPr>
        <w:pStyle w:val="Heading4"/>
        <w:numPr>
          <w:ilvl w:val="3"/>
          <w:numId w:val="1"/>
        </w:numPr>
        <w:rPr/>
      </w:pPr>
      <w:bookmarkStart w:id="25" w:name="__RefHeading___Toc665262_581953129"/>
      <w:bookmarkStart w:id="26" w:name="_Toc9"/>
      <w:bookmarkEnd w:id="25"/>
      <w:r>
        <w:rPr>
          <w:rtl w:val="true"/>
        </w:rPr>
        <w:t>ب</w:t>
      </w:r>
      <w:r>
        <w:rPr>
          <w:rtl w:val="true"/>
        </w:rPr>
        <w:t xml:space="preserve">) </w:t>
      </w:r>
      <w:r>
        <w:rPr>
          <w:rtl w:val="true"/>
        </w:rPr>
        <w:t>محدودیت‌های مصرف</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مصرف از دیدگاه اسلام، مقدمه و ابزاری است برای نیل به </w:t>
      </w:r>
    </w:p>
    <w:p>
      <w:pPr>
        <w:pStyle w:val="BookText"/>
        <w:rPr/>
      </w:pPr>
      <w:r>
        <w:rPr>
          <w:rFonts w:ascii="IRNazanin" w:hAnsi="IRNazanin" w:eastAsia="IRNazanin"/>
          <w:color w:val="111111"/>
          <w:sz w:val="28"/>
          <w:sz w:val="28"/>
          <w:szCs w:val="28"/>
          <w:rtl w:val="true"/>
          <w:lang w:bidi="fa-IR"/>
        </w:rPr>
        <w:t>سعادت حقیقی و کمال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مصرف کالاها و خدماتی که آدمی را از رسیدن به مقصد و هدف نهایی بازمی‌دارد،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آیین والای اسلام، مصرف برخی کالاها به طور کلّی یا در شرایط خاص ممنوع است و می‌باید در تعیین الگوی مصرف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مطالب در بارة این موضوع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به دلیل اهمیت و تأثیر تعیین کنندة آن در بحث، اشاره‌ای به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کالاها و خدمات مصرفی ممنوع را می‌توان در سه دسته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برخی کالاها به طور مطلق ممنوع است؛ به این معنا که برای همة افراد و در هر زمان و مکان، حرام می‌باشد و مصرف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اموری استثنایی همچون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مصرف شراب، خون، مردار، گوشت خوک و حیوانات حلال‌گوشتی که ذبح شرعی نشده است، از چیزهایی است که در قرآن کریم، تصریح شده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آیات قرآن، معیارها و ملاک‌های اباحه و تحریم پاره‌ای کالاها را نیز بیان کرده است؛ خبیث</w:t>
      </w:r>
      <w:r>
        <w:rPr>
          <w:rStyle w:val="FootnoteAnchor"/>
          <w:rtl w:val="true"/>
        </w:rPr>
        <w:footnoteReference w:id="23"/>
      </w:r>
      <w:r>
        <w:rPr>
          <w:rFonts w:ascii="IRNazanin" w:hAnsi="IRNazanin" w:eastAsia="IRNazanin"/>
          <w:color w:val="111111"/>
          <w:sz w:val="28"/>
          <w:sz w:val="28"/>
          <w:szCs w:val="28"/>
          <w:rtl w:val="true"/>
          <w:lang w:bidi="fa-IR"/>
        </w:rPr>
        <w:t>و پلید</w:t>
      </w:r>
      <w:r>
        <w:rPr>
          <w:rStyle w:val="FootnoteAnchor"/>
          <w:rtl w:val="true"/>
        </w:rPr>
        <w:footnoteReference w:id="24"/>
      </w:r>
      <w:r>
        <w:rPr>
          <w:rFonts w:ascii="IRNazanin" w:hAnsi="IRNazanin" w:eastAsia="IRNazanin"/>
          <w:color w:val="111111"/>
          <w:sz w:val="28"/>
          <w:sz w:val="28"/>
          <w:szCs w:val="28"/>
          <w:rtl w:val="true"/>
          <w:lang w:bidi="fa-IR"/>
        </w:rPr>
        <w:t>بودن، ایجاد دشمنی، کینه‌توزی و غفلت،</w:t>
      </w:r>
      <w:r>
        <w:rPr>
          <w:rStyle w:val="FootnoteAnchor"/>
          <w:rtl w:val="true"/>
        </w:rPr>
        <w:footnoteReference w:id="25"/>
      </w:r>
      <w:r>
        <w:rPr>
          <w:rFonts w:ascii="IRNazanin" w:hAnsi="IRNazanin" w:eastAsia="IRNazanin"/>
          <w:color w:val="111111"/>
          <w:sz w:val="28"/>
          <w:sz w:val="28"/>
          <w:szCs w:val="28"/>
          <w:rtl w:val="true"/>
          <w:lang w:bidi="fa-IR"/>
        </w:rPr>
        <w:t>معیارهایی برای ممنوعیت برخی کالاها یاد شده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اموال و کالاهای دیگران، بدون رضایت آنان، گونة دیگری از ممنوعیت مصرف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طرح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نهی از آن، هرگونه مصرف و تصرّفی را که از راههای غیر مشروع همچون تقلب، </w:t>
      </w:r>
    </w:p>
    <w:p>
      <w:pPr>
        <w:pStyle w:val="BookText"/>
        <w:rPr/>
      </w:pPr>
      <w:r>
        <w:rPr>
          <w:rFonts w:ascii="IRNazanin" w:hAnsi="IRNazanin" w:eastAsia="IRNazanin"/>
          <w:color w:val="111111"/>
          <w:sz w:val="28"/>
          <w:sz w:val="28"/>
          <w:szCs w:val="28"/>
          <w:rtl w:val="true"/>
          <w:lang w:bidi="fa-IR"/>
        </w:rPr>
        <w:t>اختلاس، ربا، قمار، غصب، استثمار و مانند آن باشد،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تصرّف است، خواه به صورت خوردن باشد یا پوشیدن و سکونت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تصرف غاصبانه در اموال مردم، گناهی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تصرّف ناحق در اموال یتیم را چون خوردن آتش می‌داند که تجسّم عینی آن، آتش دوزخ خواهد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روایات نیز، غصب حقوق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نابخشودنی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دانسته است که حتی شهادت در راه خدا نیز کفّارة آن نمی‌باشد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سوی دیگر، بر اساس آموزه‌های دینی، حرام‌خواری بر روح و روان آدمی تأثیری منفی می‌نهد و موجب دلمردگی و سنگدلی می‌گردد و صفای باطن را می‌زداید، چنان‌که مصرف مال حلال، زمینة روحی مناسبی برای انجام کارهای نیک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اشاره‌ای نغز به این نکته،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اشاره‌ای به ارتباط 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چنین مفهومی آمده است، چنان‌که امام حسین علیه السلام خطاب به لشکریان عمر سعد، هنگامی که آنان، حاضر به شنیدن سخنان ایشان نشدند،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ما علیکم أن تنصتوا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ملئت بطونکم من الحرام وطبع علی قلوبکم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شنیدن سخن مرا بر شما گران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bookmarkStart w:id="27" w:name="pg5287_26604"/>
    </w:p>
    <w:p>
      <w:pPr>
        <w:pStyle w:val="BookText"/>
        <w:rPr/>
      </w:pPr>
      <w:bookmarkEnd w:id="27"/>
      <w:r>
        <w:rPr>
          <w:rFonts w:ascii="IRNazanin" w:hAnsi="IRNazanin" w:eastAsia="IRNazanin"/>
          <w:color w:val="111111"/>
          <w:sz w:val="28"/>
          <w:sz w:val="28"/>
          <w:szCs w:val="28"/>
          <w:rtl w:val="true"/>
          <w:lang w:bidi="fa-IR"/>
        </w:rPr>
        <w:t>شکمهای شما از حرام پر شده است و بر دلهایتان مهر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پاره‌ای کالاها، در شرایط زمانی و مکانی خاصّی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خوردن و آشامیدن در حال روزه،</w:t>
      </w:r>
      <w:r>
        <w:rPr>
          <w:rStyle w:val="FootnoteAnchor"/>
          <w:rtl w:val="true"/>
        </w:rPr>
        <w:footnoteReference w:id="33"/>
      </w:r>
      <w:r>
        <w:rPr>
          <w:rFonts w:ascii="IRNazanin" w:hAnsi="IRNazanin" w:eastAsia="IRNazanin"/>
          <w:color w:val="111111"/>
          <w:sz w:val="28"/>
          <w:sz w:val="28"/>
          <w:szCs w:val="28"/>
          <w:rtl w:val="true"/>
          <w:lang w:bidi="fa-IR"/>
        </w:rPr>
        <w:t>صید برخی حیوانات صحرایی</w:t>
      </w:r>
      <w:r>
        <w:rPr>
          <w:rStyle w:val="FootnoteAnchor"/>
          <w:rtl w:val="true"/>
        </w:rPr>
        <w:footnoteReference w:id="34"/>
      </w:r>
      <w:r>
        <w:rPr>
          <w:rFonts w:ascii="IRNazanin" w:hAnsi="IRNazanin" w:eastAsia="IRNazanin"/>
          <w:color w:val="111111"/>
          <w:sz w:val="28"/>
          <w:sz w:val="28"/>
          <w:szCs w:val="28"/>
          <w:rtl w:val="true"/>
          <w:lang w:bidi="fa-IR"/>
        </w:rPr>
        <w:t>و پوشیدن برخی لباسها در حال احرام</w:t>
      </w:r>
      <w:r>
        <w:rPr>
          <w:rStyle w:val="FootnoteAnchor"/>
          <w:rtl w:val="true"/>
        </w:rPr>
        <w:footnoteReference w:id="35"/>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 یاد شده، محدودیت‌های دیگری نیز در چند و چون مصرف و به ویژه نفی اسراف و مصرف زدگی وجود دارد که در فصلها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این مختصر را با توضیحاتی بیشتر پیشکش نماییم</w:t>
      </w:r>
      <w:r>
        <w:rPr>
          <w:rFonts w:eastAsia="IRNazanin" w:cs="IRNazanin"/>
          <w:color w:val="111111"/>
          <w:sz w:val="28"/>
          <w:szCs w:val="28"/>
          <w:rtl w:val="true"/>
          <w:lang w:bidi="fa-IR"/>
        </w:rPr>
        <w:t>.</w:t>
      </w:r>
    </w:p>
    <w:p>
      <w:pPr>
        <w:pStyle w:val="Heading4"/>
        <w:numPr>
          <w:ilvl w:val="3"/>
          <w:numId w:val="1"/>
        </w:numPr>
        <w:rPr/>
      </w:pPr>
      <w:bookmarkStart w:id="28" w:name="__RefHeading___Toc665264_581953129"/>
      <w:bookmarkStart w:id="29" w:name="_Toc10"/>
      <w:bookmarkEnd w:id="28"/>
      <w:r>
        <w:rPr>
          <w:rtl w:val="true"/>
        </w:rPr>
        <w:t>ج</w:t>
      </w:r>
      <w:r>
        <w:rPr>
          <w:rtl w:val="true"/>
        </w:rPr>
        <w:t xml:space="preserve">) </w:t>
      </w:r>
      <w:r>
        <w:rPr>
          <w:rtl w:val="true"/>
        </w:rPr>
        <w:t>رفتارها، برخاسته از باورها</w:t>
      </w:r>
      <w:bookmarkEnd w:id="29"/>
    </w:p>
    <w:p>
      <w:pPr>
        <w:pStyle w:val="BookText"/>
        <w:rPr/>
      </w:pPr>
      <w:r>
        <w:rPr>
          <w:rFonts w:ascii="IRNazanin" w:hAnsi="IRNazanin" w:eastAsia="IRNazanin"/>
          <w:color w:val="111111"/>
          <w:sz w:val="28"/>
          <w:sz w:val="28"/>
          <w:szCs w:val="28"/>
          <w:rtl w:val="true"/>
          <w:lang w:bidi="fa-IR"/>
        </w:rPr>
        <w:t>تلقی انسان از هستی و حقیقت وجودی خویش و برداشتی که از زندگی و حاصل آن دارد، موجب می‌شود انسان نوع معینی از سلوک فردی و اجتماعی را برگزیند و به گونة خاصی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باورهای خاص منطقاً به رفتارهایی مشخص منتهی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رفتار فردی و اجتماعی انسان بر اساس آرمانهایی است که به مفروضات هستی‌شناسانه و انسان‌شناسانة ویژه‌ای تکیه دارند و برخاسته از نگرش‌ها، باورها و ارزش‌هایی است که انسان آگاهانه و یا ناآگاهانه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انسان را حیوانی همچون دیگر حیوانات می‌داند و حقیقت اخروی را منکر است، تنها به نیازهای مادّی اصالت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همه مناسبات زندگی خود را بر پایة بهره‌وری و تمتع هر چه بیشتر از طبیعت و انباشت ثروت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چنین شخصی به جهان پیرامونش نیز تنها از دریچه منافع و سود شخصی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انسانی که به حیات ابدی معتقد و در پی رسیدن به کمال حقیقی است، رفتارش </w:t>
      </w:r>
      <w:bookmarkStart w:id="30" w:name="pg5287_26606"/>
    </w:p>
    <w:p>
      <w:pPr>
        <w:pStyle w:val="BookText"/>
        <w:rPr/>
      </w:pPr>
      <w:bookmarkEnd w:id="30"/>
      <w:r>
        <w:rPr>
          <w:rFonts w:ascii="IRNazanin" w:hAnsi="IRNazanin" w:eastAsia="IRNazanin"/>
          <w:color w:val="111111"/>
          <w:sz w:val="28"/>
          <w:sz w:val="28"/>
          <w:szCs w:val="28"/>
          <w:rtl w:val="true"/>
          <w:lang w:bidi="fa-IR"/>
        </w:rPr>
        <w:t>نیز در همین مسیر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هیچگاه حاضر نخواهد شد برای دستیابی به متاع اندک دنیا، حیات جاودان خویش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مفاهیمی چون توسعه، رشد، ثروت، رفاه و مصرف که در اقتصاد مورد توجه‌اند، با تفسیری که انسان از حقیقت خویش و جایگاهش در نظام هستی دارد، مرتبط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رفتار انسانی، در بستر باور و نگرش حاکم بر اذهان افراد و جامعه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برداشت خاصی از مفهوم سعادت و خوشبختی انسان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تلقی‌های گوناگون از هستی و انسان، الگوی رفتار آدمی را متفاوت می‌سازد، از جمله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نگرش و باورهای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پاسخ به پرسشهایی از این دست که چه چیز را باید مصرف کرد؟ چگونه و به چه مقدار؟ نقش اساسی دارند</w:t>
      </w:r>
      <w:r>
        <w:rPr>
          <w:rFonts w:eastAsia="IRNazanin" w:cs="IRNazanin"/>
          <w:color w:val="111111"/>
          <w:sz w:val="28"/>
          <w:szCs w:val="28"/>
          <w:rtl w:val="true"/>
          <w:lang w:bidi="fa-IR"/>
        </w:rPr>
        <w:t>.</w:t>
      </w:r>
    </w:p>
    <w:p>
      <w:pPr>
        <w:pStyle w:val="Heading4"/>
        <w:numPr>
          <w:ilvl w:val="3"/>
          <w:numId w:val="1"/>
        </w:numPr>
        <w:rPr/>
      </w:pPr>
      <w:bookmarkStart w:id="31" w:name="__RefHeading___Toc665266_581953129"/>
      <w:bookmarkStart w:id="32" w:name="_Toc11"/>
      <w:bookmarkEnd w:id="31"/>
      <w:r>
        <w:rPr>
          <w:rtl w:val="true"/>
        </w:rPr>
        <w:t>د</w:t>
      </w:r>
      <w:r>
        <w:rPr>
          <w:rtl w:val="true"/>
        </w:rPr>
        <w:t xml:space="preserve">) </w:t>
      </w:r>
      <w:r>
        <w:rPr>
          <w:rtl w:val="true"/>
        </w:rPr>
        <w:t>تلاش برای سازگاری رفتارها و باورها</w:t>
      </w:r>
      <w:bookmarkEnd w:id="32"/>
    </w:p>
    <w:p>
      <w:pPr>
        <w:pStyle w:val="BookText"/>
        <w:rPr/>
      </w:pPr>
      <w:r>
        <w:rPr>
          <w:rFonts w:ascii="IRNazanin" w:hAnsi="IRNazanin" w:eastAsia="IRNazanin"/>
          <w:color w:val="111111"/>
          <w:sz w:val="28"/>
          <w:sz w:val="28"/>
          <w:szCs w:val="28"/>
          <w:rtl w:val="true"/>
          <w:lang w:bidi="fa-IR"/>
        </w:rPr>
        <w:t>گر چه بین باورها و رفتارها رابطة حقیقی وجود دارد و هر باوری مستلزم رفتاری خاص است امّا واقعیت این است که برخی به سبب جهالت و یا غفلت، به گونه‌ای رفتار می‌کنند که با باورها و ارزشها مورد قبولشان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صادقانه به ارزشهایی ایمان آورده‌اند ولی از لوازم علمی و عملی آن بی‌خبرند و تحت تاثیر احساسات و تمایلات به باورهایشان پایبندی ندارند و بی‌آنکه خود بدانند دچار ناسازگاری فکری و عملی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 مسأله به تدریج انسان‌ها و جوامع را دچار بحران هویت می‌کند و سرمایه‌های مادّی و معنوی آنان را به هدر می‌دهد و همبستگی اجتماعی را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پی‌آمدهای نازسازگاری میان باورها و رفتارها و ایجاد تعادل میان نگرش و کُنِش، یکی از دو راه را برگزیده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پذیرش الگوهای رفتاری جدید و پدید آورند باورهای نو و یا بازسازی </w:t>
      </w:r>
      <w:bookmarkStart w:id="33" w:name="pg5287_26608"/>
    </w:p>
    <w:p>
      <w:pPr>
        <w:pStyle w:val="BookText"/>
        <w:rPr/>
      </w:pPr>
      <w:bookmarkEnd w:id="33"/>
      <w:r>
        <w:rPr>
          <w:rFonts w:ascii="IRNazanin" w:hAnsi="IRNazanin" w:eastAsia="IRNazanin"/>
          <w:color w:val="111111"/>
          <w:sz w:val="28"/>
          <w:sz w:val="28"/>
          <w:szCs w:val="28"/>
          <w:rtl w:val="true"/>
          <w:lang w:bidi="fa-IR"/>
        </w:rPr>
        <w:t>باورهای پیشین از طریق 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تغییر باورهای پیشین گاه به میزانی کُند و خزنده است که عموم افراد جامعه این دگرگونی در باورها و ارزشها را احساس نمی‌کنند و به همین سبب مقاوتی نیز در برابر آن از خود نشان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باورها را حفظ کرده و الگوهای رفتاری متناسب با آن را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 و فطری بودن باورها و ارزش‌ها و نیز توان آنها در برطرف ساختن نیازهای اساسی بشر، جذابیت و کارآمدی الگوهای رفتاری جدید و همچنین سطح آگاهی و عقلانیت افراد جامعه از جمله عواملی هستند که انسان‌ها و جوامع را در انتخاب یکی از این دو مسیر یاری می‌رسانند</w:t>
      </w:r>
      <w:r>
        <w:rPr>
          <w:rFonts w:eastAsia="IRNazanin" w:cs="IRNazanin"/>
          <w:color w:val="111111"/>
          <w:sz w:val="28"/>
          <w:szCs w:val="28"/>
          <w:rtl w:val="true"/>
          <w:lang w:bidi="fa-IR"/>
        </w:rPr>
        <w:t>.</w:t>
      </w:r>
    </w:p>
    <w:p>
      <w:pPr>
        <w:pStyle w:val="Heading4"/>
        <w:numPr>
          <w:ilvl w:val="3"/>
          <w:numId w:val="1"/>
        </w:numPr>
        <w:rPr/>
      </w:pPr>
      <w:bookmarkStart w:id="34" w:name="__RefHeading___Toc665268_581953129"/>
      <w:bookmarkStart w:id="35" w:name="_Toc12"/>
      <w:bookmarkEnd w:id="34"/>
      <w:r>
        <w:rPr>
          <w:rtl w:val="true"/>
        </w:rPr>
        <w:t>ه</w:t>
      </w:r>
      <w:r>
        <w:rPr>
          <w:rtl w:val="true"/>
        </w:rPr>
        <w:t xml:space="preserve">) </w:t>
      </w:r>
      <w:r>
        <w:rPr>
          <w:rtl w:val="true"/>
        </w:rPr>
        <w:t>ضرورت دستیابی به الگوی زندگی</w:t>
      </w:r>
      <w:bookmarkEnd w:id="35"/>
    </w:p>
    <w:p>
      <w:pPr>
        <w:pStyle w:val="BookText"/>
        <w:rPr/>
      </w:pPr>
      <w:r>
        <w:rPr>
          <w:rFonts w:ascii="IRNazanin" w:hAnsi="IRNazanin" w:eastAsia="IRNazanin"/>
          <w:color w:val="111111"/>
          <w:sz w:val="28"/>
          <w:sz w:val="28"/>
          <w:szCs w:val="28"/>
          <w:rtl w:val="true"/>
          <w:lang w:bidi="fa-IR"/>
        </w:rPr>
        <w:t>با توجه به نکات یاد شده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یا جامعه‌ای به حقانیت باورهای خود ایمان داشته و خواهان تثبیت و تعمیق آن باشد؛ نمی‌تواند در حوزة رفتار توجهی به باورها نداشته باشد و فارغ از ارزش‌ها و باورهایش، الگوی رفتاری خود را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حکم می‌کند انسان از یک سو الگوهای رفتاری همسو با باورها را شناخته و آن را نهادینه نماید و از دیگر سوی از رواج الگوهای رفتاری ناسازگار با آن باورها و ارزشهایی که سلامت فکری خود و جامعه را به خطر می‌اندازد جلوگیری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فکری برآمده از تعالیم دینی کاملاً متفاوت از نظام فکری غیر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جوامعی که با تمام وجود به دعوت پیامبران الهی پاسخ داده‌اند ناگزیرند اعمال فردی و جمعی خود را با تعالیم دینی منطبق سازند و در مناسبات خود الگوهایی را طراحی نمایند و در حوزه‌های مختلف ارایه نمایند که برگرفته از باورها و ارزشهای دینی باشد در غیر این صورت جامعه دچار ناسازگاری در فکر و عمل خواهد شد و رواج الگوهای رفتاری ناسازگار با مبانی دینی، به تدریج به تضعیف باورها و نگرش‌های دینی و در نهایت به تغییر آنها خواهد انجامید</w:t>
      </w:r>
      <w:r>
        <w:rPr>
          <w:rFonts w:eastAsia="IRNazanin" w:cs="IRNazanin"/>
          <w:color w:val="111111"/>
          <w:sz w:val="28"/>
          <w:szCs w:val="28"/>
          <w:rtl w:val="true"/>
          <w:lang w:bidi="fa-IR"/>
        </w:rPr>
        <w:t xml:space="preserve">. </w:t>
      </w:r>
      <w:bookmarkStart w:id="36" w:name="pg5287_26610"/>
    </w:p>
    <w:p>
      <w:pPr>
        <w:pStyle w:val="Heading3"/>
        <w:numPr>
          <w:ilvl w:val="2"/>
          <w:numId w:val="1"/>
        </w:numPr>
        <w:rPr/>
      </w:pPr>
      <w:bookmarkStart w:id="37" w:name="__RefHeading___Toc665270_581953129"/>
      <w:bookmarkStart w:id="38" w:name="_Toc13"/>
      <w:bookmarkEnd w:id="36"/>
      <w:bookmarkEnd w:id="37"/>
      <w:r>
        <w:rPr/>
        <w:t>2</w:t>
      </w:r>
      <w:r>
        <w:rPr>
          <w:rtl w:val="true"/>
        </w:rPr>
        <w:t xml:space="preserve">. </w:t>
      </w:r>
      <w:r>
        <w:rPr>
          <w:rtl w:val="true"/>
        </w:rPr>
        <w:t>مصرف گرایی؛ الگوی زندگی در عصر حاضر</w:t>
      </w:r>
      <w:bookmarkEnd w:id="38"/>
    </w:p>
    <w:p>
      <w:pPr>
        <w:pStyle w:val="Heading4"/>
        <w:numPr>
          <w:ilvl w:val="3"/>
          <w:numId w:val="1"/>
        </w:numPr>
        <w:rPr/>
      </w:pPr>
      <w:bookmarkStart w:id="39" w:name="__RefHeading___Toc665272_581953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با ظهور مدرنیسم و تحول در نگرش انسان غربی و گسترش تکنولوژی نوین، سبک جدیدی از زندگی پدید آمد که بر نگاه غیر دینی از انسان، هستی و سعادت او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تصور می‌شد روشهای نوین زندگی در دنیای مدرن می‌تواند آسایش و خوشبختی را برای بشر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آثار و پی‌آمدهای ناگوار آن پدیدار گشت و نشانه‌های بحران ناشی از تغییر نگرش و رفتار انسان غربی در عرصه‌های مختلف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نوین زندگی در دنیای مدرن به شدت با نوع و چگونگی مصرف افراد جامعة مدرن درآمیخته است و مصرفْ دیگر یک پدیدة صرفاً اقتصادی ساده برای رفع نیازهای واقعی زیستی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ابتدایی مصرف که مبتنی بر رفع نیازهای ضروری بود دگرگون شده و معیاری برای نشان دادن هویت و ارزشها و پایگاه اجتماعی افراد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دنیای جدید چنان ارزش و اهمیتی دارد که همه اعمال اجتماعی، ارزشهای فرهنگی، ایده‌ها، آرزوها و هویت‌ها در رابطه با مصرف تعریف می‌شوند و جهت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در جهان کنونی ناخواسته در یک میدان مسابقه بی پایان مصرف واقع شده است و ناگزیر است برای کسب جایگاه بهتر در هِرم تشَخّص اجتماعی بی مهابا مصرف کند و حتی بسیاری از افراد با تحمل فشارهای روحی، روانی و اقتصادی، برای متمدن نشان دادن خود به خرید و مصرف کالاهای متنوع و مدرن، روی می‌آورند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مصرف یکی از ارکان نظام اقتصادی غرب و ضرورت حتمی توسعه به شیوه غربی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سرمایه داری حاکم در کشورهای صنعتی بر اصل انباشت هر چه بیشتر ثروت و سود اقتصادی استوار بوده و هست و این میسر نیست مگر با مصرف مداوم مردم این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کالاهای تولید شده مصرف نشود امکان </w:t>
      </w:r>
    </w:p>
    <w:p>
      <w:pPr>
        <w:pStyle w:val="BookText"/>
        <w:rPr/>
      </w:pPr>
      <w:r>
        <w:rPr>
          <w:rFonts w:ascii="IRNazanin" w:hAnsi="IRNazanin" w:eastAsia="IRNazanin"/>
          <w:color w:val="111111"/>
          <w:sz w:val="28"/>
          <w:sz w:val="28"/>
          <w:szCs w:val="28"/>
          <w:rtl w:val="true"/>
          <w:lang w:bidi="fa-IR"/>
        </w:rPr>
        <w:t>توسعة تولید، در نتیجه توسعة اقتصادی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تولید بیشتر باید مردم را به مصرف هر چه بیشتر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تبلیغات تجاری که بر جنبه حیوانی بشر و کثیف‌ترین امیال و آمال او بنا شده است یکی از ارکان اساسی توسعه به شیوه‌ی غربی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سرمایه داری غرب با بهره‌گیری از رسانه‌های جمعی و تبلیغات مدرن، تنوع بخشی به کالاهای مصرفی و ایجاد گرایش‌هایی انحرافی مثل مدگرایی و تجددطلبی به اشاعة ایدئولوژی مصرف‌گرایی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برای حفظ سیستم کنونی اقتصاد آزاد و دست‌آوردهای آن، از یکسو مدام ماندگاری تولیدات کارخانه‌ها را کاهش می‌دهد و از سوی دیگر با تولید نیازهای کاذب مردم را به مصرف هر چه بیشتر و اسراف و تبذیر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آزاد به شیوه‌ی غربی برای رفع احتیاج بازار نیست بلکه برای ایجاد بازار احتیاج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علی‌رغم آشکار شدن پیامدهای منفی زندگی مبتنی بر مصرف در دنیای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کاهش منابع، آلوده شدن طبیعت، تخریب محیط زیست و دور شدن از فضایل و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مصرفی، امروزه در کشورهای مختلف به شدّت در حال گسترش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بسیاری از نظریه پردازان بیان داشته‌اند مصرف در معنای جدیدش از پیامدهای گریزناپدیر نظام سرمایه داری و از اجزاء مقوّم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مصرف نه تنها یک کارکرد اقتصادی نیست بلکه پدیده‌ای کاملاً فرهنگی و از بارزترین ویژگی‌های جوامع غربی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چنین جامعه‌ای از یک سو هدف محسوب می‌شود و از سوی دیگر موتور محرکة هر گونه فعالیتی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بقای جامعة مدرن در گرو تربیت مصرف کنندگانی خوب و به قول اسلیتر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کنندگانی که نباید حتی لحظه </w:t>
      </w:r>
    </w:p>
    <w:p>
      <w:pPr>
        <w:pStyle w:val="BookText"/>
        <w:rPr/>
      </w:pPr>
      <w:r>
        <w:rPr>
          <w:rFonts w:ascii="IRNazanin" w:hAnsi="IRNazanin" w:eastAsia="IRNazanin"/>
          <w:color w:val="111111"/>
          <w:sz w:val="28"/>
          <w:sz w:val="28"/>
          <w:szCs w:val="28"/>
          <w:rtl w:val="true"/>
          <w:lang w:bidi="fa-IR"/>
        </w:rPr>
        <w:t xml:space="preserve">ای به ایشان فرصت داد تا از این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آیند، بنابراین تبلیغ کنندگان کالاها باید دائماً فعّال باشند و سخت کار کنند تا پیام آنها به صورت ممتد به مشتریانشان برسد و انقطاعی صورت نگیرد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مهندسی اجتماعی نظام مدرنیته غرب، چنان به خودخواهی، حرص، زیاده خواهی و دنیا طلبی افراد دامن زده می‌شود که انسان تنها در هویت دنیوی و مادّیش خلاصه می‌شود و افراد نیز کمال خود را تنها در مصرف هر چه بیشتر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جامعه مصرفی، بسیار بیشتر از نیاز خود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واقعیت آن است که زندگی مبتنی بر تکنولوژی مدرن، عمدتاً بر حرص مبتنی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سبک جدید زندگی که بر محور مصرف بنا شده است محصول نگرش‌های جدید به هستی، انسان و علم و نیز سلطة ابزارها و تکنولوژهای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با پشت کردن به ارزشهای الهی و نفی ربوبیت خداوند، خود را منشأ تعیین ارزش‌ها و قانونگذاری قرار داده است و خوشبختی، صلاح و فلاح خود را صرفاً در جهان مادّی و در برخورداری از تنعمات آن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ارزشی و فرهنگی تمدن غرب، مصرف غایتی اصیل و موجب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نیکبختی آدمیان فقط با مصرف کالا و خدمات تأمین می‌شود و تنها راه افزایش این نیکبختی با بالا بردن میزان مصرف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کسب لذت و کاهش هرگونه محرومیت و درد و رنج فردی در بُعد مادی و حیوانی، اساس و مبنای اصلی همة فعالیت‌های انسان مدرن در جامعه مدرن به شمار می‌آید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جدید، سُودمندی و سُودْإنگاری</w:t>
      </w:r>
      <w:r>
        <w:rPr>
          <w:rStyle w:val="FootnoteAnchor"/>
          <w:rtl w:val="true"/>
        </w:rPr>
        <w:footnoteReference w:id="39"/>
      </w:r>
      <w:r>
        <w:rPr>
          <w:rFonts w:ascii="IRNazanin" w:hAnsi="IRNazanin" w:eastAsia="IRNazanin"/>
          <w:color w:val="111111"/>
          <w:sz w:val="28"/>
          <w:sz w:val="28"/>
          <w:szCs w:val="28"/>
          <w:rtl w:val="true"/>
          <w:lang w:bidi="fa-IR"/>
        </w:rPr>
        <w:t xml:space="preserve">به عنوان یک معیار و ملاک در درستی و </w:t>
      </w:r>
    </w:p>
    <w:p>
      <w:pPr>
        <w:pStyle w:val="BookText"/>
        <w:rPr/>
      </w:pPr>
      <w:r>
        <w:rPr>
          <w:rFonts w:ascii="IRNazanin" w:hAnsi="IRNazanin" w:eastAsia="IRNazanin"/>
          <w:color w:val="111111"/>
          <w:sz w:val="28"/>
          <w:sz w:val="28"/>
          <w:szCs w:val="28"/>
          <w:rtl w:val="true"/>
          <w:lang w:bidi="fa-IR"/>
        </w:rPr>
        <w:t>نادرستی رفتار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دومندویل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 و سودطلبی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رذیلت نامیده می‌شود، امّا به نفع جامعه است و بدون لذت‌پرستی، خودخواهی مادّی، حرص، زیاده‌طلبی، تکاثر و شهوترانی، زندگی متوقف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جامعه خدمت کنید، بگذارید رذیلت‌های فردی، خودخواهی‌ها و مادیت‌ها، زیادتر شوند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نویسنده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سایون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جدید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از این پس نباید به مهار آرزوها و خواستههای شهروندان بپردازد و آنان را چون گذشته به صرفهجویی و قناعت فرا بخواند بلکه برعکس، باید آنان را تشویق و تحریک به مصرف بیشتر کند و از آنها بخواهد که برای مصرف بیشتر، کار بیشتری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بیشتر با تلاش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جامعه را به سوی فراوانی و رفاه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غربی با انقطاع از غیب و وحی و اصالت بخشیدن به امیال و شهوات در نتیجه به انکار اخلاق و فضایل معنوی پرداخت که آثار آن را در همه شؤون تمدن جدید و از جمله اقتصاد به خوبی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همانند قناعت، میانه‌روی، اندازه در معیشت، انفاق، ایثار، زُهد، مهرورزی به طبیعت و مخلوقات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کم رنگ و یا محو شدند و اموری مانند تکاثر، تفاخر، تبعیض، رفاه طلبی، زیاده خواهی، مصرف زدگی و دست‌اندازی روزافزون به طبیعت از لوازم توسعه و ارزشهای دوران جدید شناخته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انسانی که هدف غایی خود را تنها دستیابی به مواهب و لذایذ دنیوی می‌داند خواه از حیث نظری معتقد به خداوند و آخرت باشد و خواه نباشد به سعادتی فراتر از آنچه در دنیای خاکی به دست می‌آید نمی‌اندیشد و اگر به دینی هم گرایش داشته باشد آن را تنها برای دنیای خود می‌خواهد</w:t>
      </w:r>
      <w:r>
        <w:rPr>
          <w:rFonts w:eastAsia="IRNazanin" w:cs="IRNazanin"/>
          <w:color w:val="111111"/>
          <w:sz w:val="28"/>
          <w:szCs w:val="28"/>
          <w:rtl w:val="true"/>
          <w:lang w:bidi="fa-IR"/>
        </w:rPr>
        <w:t xml:space="preserve">. </w:t>
      </w:r>
      <w:bookmarkStart w:id="41" w:name="pg5287_26618"/>
    </w:p>
    <w:p>
      <w:pPr>
        <w:pStyle w:val="BookText"/>
        <w:rPr/>
      </w:pPr>
      <w:bookmarkEnd w:id="41"/>
      <w:r>
        <w:rPr>
          <w:rFonts w:ascii="IRNazanin" w:hAnsi="IRNazanin" w:eastAsia="IRNazanin"/>
          <w:color w:val="111111"/>
          <w:sz w:val="28"/>
          <w:sz w:val="28"/>
          <w:szCs w:val="28"/>
          <w:rtl w:val="true"/>
          <w:lang w:bidi="fa-IR"/>
        </w:rPr>
        <w:t>الوین گولدنر</w:t>
      </w:r>
      <w:r>
        <w:rPr>
          <w:rStyle w:val="FootnoteAnchor"/>
          <w:rtl w:val="true"/>
        </w:rPr>
        <w:footnoteReference w:id="4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فرهنگی ارزشهای سنتی، تزییناتی حاشیه‌ای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شجاعت، انسانیت، وفاداری، عشق، بخشش، سپاسگزاری، دیگر اصول مهمی برای روند عادی زندگی صنعتی و یا حتّی زندگی اجتماعی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 این نیست که فرد تا چه اندازه کارش را خوب انجام می‌دهد و یا این‌که چه نوع کاری انجام می‌دهد، بلکه آنچه که قابل اهمیت است، حاصلی است که از این کار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ارزشی به جز سودمندی در محیط کار و حتی خارج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میزانی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امّا غیر ضروری محسوب می‌گردد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42" w:name="__RefHeading___Toc665274_581953129"/>
      <w:bookmarkStart w:id="43" w:name="_Toc15"/>
      <w:bookmarkEnd w:id="42"/>
      <w:r>
        <w:rPr>
          <w:rtl w:val="true"/>
        </w:rPr>
        <w:t>الف</w:t>
      </w:r>
      <w:r>
        <w:rPr>
          <w:rtl w:val="true"/>
        </w:rPr>
        <w:t xml:space="preserve">) </w:t>
      </w:r>
      <w:r>
        <w:rPr>
          <w:rtl w:val="true"/>
        </w:rPr>
        <w:t>توسعه، بهانة رواج مصرف گرایی در جوامع اسلامی</w:t>
      </w:r>
      <w:bookmarkEnd w:id="43"/>
    </w:p>
    <w:p>
      <w:pPr>
        <w:pStyle w:val="BookText"/>
        <w:rPr/>
      </w:pPr>
      <w:r>
        <w:rPr>
          <w:rFonts w:ascii="IRNazanin" w:hAnsi="IRNazanin" w:eastAsia="IRNazanin"/>
          <w:color w:val="111111"/>
          <w:sz w:val="28"/>
          <w:sz w:val="28"/>
          <w:szCs w:val="28"/>
          <w:rtl w:val="true"/>
          <w:lang w:bidi="fa-IR"/>
        </w:rPr>
        <w:t>مصرف در دنیای کنونی از پایه‌های بسط قدرت برای نظام سلطه محسوب می‌شود و نظام سرمایه‌داری برای تداوم خود با بهره‌گیری از رسانه‌های جمعی و تبلیغات مدرن، به اشاعه فرهنگ مصرف‌گرایی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بخشی از این رشد فرهنگ مصرفی ناشی از عدم ارایه الگوی رفتاری کارآمد و همخوان با آموزه‌های دینی و بی توجهی به جنبه‌های بنیادی و فرهنگی بکارگیری مدلهای غیر بومی در حوزه‌های اجتماعی و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کشورهای به اصطلاح در حال توسعة جهان به علت الگو قرار دادن نظام اقتصادی کشورهای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سرمایه‌داری که ترویج ایدئولوژی مصرفی یکی از ارکان اساسی مدل توسعه اقتصادی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دام گرفتار آمده و خود باعث تشویق و ترغیب فرهنگ مصرفی شده‌اند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کشورهای اسلامی به دلیل وجود معارف والا و فرهنگ قدرتمند اسلامی، گسترش الگوهای توسعه به مفهوم غربی آن هر چند با چالشها و مقاومتهای فراوانی </w:t>
      </w:r>
      <w:bookmarkStart w:id="44" w:name="pg5287_26621"/>
    </w:p>
    <w:p>
      <w:pPr>
        <w:pStyle w:val="BookText"/>
        <w:rPr/>
      </w:pPr>
      <w:bookmarkEnd w:id="44"/>
      <w:r>
        <w:rPr>
          <w:rFonts w:ascii="IRNazanin" w:hAnsi="IRNazanin" w:eastAsia="IRNazanin"/>
          <w:color w:val="111111"/>
          <w:sz w:val="28"/>
          <w:sz w:val="28"/>
          <w:szCs w:val="28"/>
          <w:rtl w:val="true"/>
          <w:lang w:bidi="fa-IR"/>
        </w:rPr>
        <w:t>روبه‌رو بوده و هست امّا به دلیل بی توجهی به مبانی و ابعاد گستره توسعة غربی از جمله انسان‌مداری، مادّی‌گرایی، منفعت‌طلبی، کمّی‌نگری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مظاهر چشمنواز و دلفریب آن، باعث شده تا آسیبهای آن فرهنگ از جمله رواج مصرف‌گرایی دامنگیر مردم در بخشهای بزرگی از فرهنگ، اقتصاد و صنعت ما در سال‌های گذشته گردد</w:t>
      </w:r>
      <w:r>
        <w:rPr>
          <w:rFonts w:eastAsia="IRNazanin" w:cs="IRNazanin"/>
          <w:color w:val="111111"/>
          <w:sz w:val="28"/>
          <w:szCs w:val="28"/>
          <w:rtl w:val="true"/>
          <w:lang w:bidi="fa-IR"/>
        </w:rPr>
        <w:t>.</w:t>
      </w:r>
    </w:p>
    <w:p>
      <w:pPr>
        <w:pStyle w:val="Heading4"/>
        <w:numPr>
          <w:ilvl w:val="3"/>
          <w:numId w:val="1"/>
        </w:numPr>
        <w:rPr/>
      </w:pPr>
      <w:bookmarkStart w:id="45" w:name="__RefHeading___Toc665276_581953129"/>
      <w:bookmarkStart w:id="46" w:name="_Toc16"/>
      <w:bookmarkEnd w:id="45"/>
      <w:r>
        <w:rPr>
          <w:rtl w:val="true"/>
        </w:rPr>
        <w:t>ب</w:t>
      </w:r>
      <w:r>
        <w:rPr>
          <w:rtl w:val="true"/>
        </w:rPr>
        <w:t xml:space="preserve">) </w:t>
      </w:r>
      <w:r>
        <w:rPr>
          <w:rtl w:val="true"/>
        </w:rPr>
        <w:t>تعالیم اصیل دینی، تنها راه بازگشت به مصرف صحیح</w:t>
      </w:r>
      <w:bookmarkEnd w:id="46"/>
    </w:p>
    <w:p>
      <w:pPr>
        <w:pStyle w:val="BookText"/>
        <w:rPr/>
      </w:pPr>
      <w:r>
        <w:rPr>
          <w:rFonts w:ascii="IRNazanin" w:hAnsi="IRNazanin" w:eastAsia="IRNazanin"/>
          <w:color w:val="111111"/>
          <w:sz w:val="28"/>
          <w:sz w:val="28"/>
          <w:szCs w:val="28"/>
          <w:rtl w:val="true"/>
          <w:lang w:bidi="fa-IR"/>
        </w:rPr>
        <w:t xml:space="preserve">مصرف‌گرایی نوین به شکل بی‌رویه یک آسیب فرهنگی است که درمان آن بدون توجه عمیق به 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نگرش تمدن جدید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فرهنگ مصرف‌گرایی راهی بجز بازگشت به تعالیم آسمانی ادیان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توصیه‌های اخلاقی و بیان پی‌آمدهای دنیوی آن تغییر نخواهد کرد، بلکه این کار نیازمند یک تغییر اساسی در نگرش‌های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نگرشهایی که افراد را به فزون خواهی و مصرف بیش از حدّ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امیال انسان‌هایی که خود را از ولایت الهی بیرون می‌دانند و مغرورانه در پی سلطه بر دیگر موجودات هستند و تنها به منافع دنیوی خویش اصالت می‌دهند با هیچ ابزاری به جز دینمداری قابل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مطلبی برخی اندیشمندان غرب نیز اذعان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مک کیبن در مقاله‌ای به نام نقش مذهب در نجات محیط زیست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ما کمک می‌کند که در میان همة چیزهای دیگر، خود را بشناسیم و بدانیم که چگونه باید عمل 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سبک زندگی بر اساس مبانی توحیدی و اندیشه‌های الهی بنا شود، یعنی اگر خدا محوری به جای انسان محوری در اندیشة بشر جدید بنشیند و انسان در عرصة زندگی فردی و جمعی خود تعالیم انبیاء را چراغ راه خویش قرار دهد، بدون شک بر بسیاری از </w:t>
      </w:r>
      <w:bookmarkStart w:id="47" w:name="pg5287_26623"/>
    </w:p>
    <w:p>
      <w:pPr>
        <w:pStyle w:val="BookText"/>
        <w:rPr/>
      </w:pPr>
      <w:bookmarkEnd w:id="47"/>
      <w:r>
        <w:rPr>
          <w:rFonts w:ascii="IRNazanin" w:hAnsi="IRNazanin" w:eastAsia="IRNazanin"/>
          <w:color w:val="111111"/>
          <w:sz w:val="28"/>
          <w:sz w:val="28"/>
          <w:szCs w:val="28"/>
          <w:rtl w:val="true"/>
          <w:lang w:bidi="fa-IR"/>
        </w:rPr>
        <w:t>بحران‌ها از جمله بحران‌های زیست محیطی، بهداشتی و آسیب‌های اجتماعی به ویژه مصرف زدگی غلبه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الهی پیش از آنکه به توصیه‌های اخلاقی و تغییر رفتار انسان‌ها بپردازند در تغییر بینش و ارتقاء بصیرت آنان می‌کوشیده‌اند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با تعمیق باورها و ارزش‌ها الهی و با تنظیم مناسبات اجتماعی بر پایة این باورها افراد جامعه را در مسیر تعالی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 بینش‌ها و ارزش‌هایی متکی است که نفوذ آنها در روان و اخلاق انسان و ظهور آنها در رفتار آدمی، علاوه بر تأمین کمال حقیقی و سعادت اخروی، نقش فوق العاده ای در جلوگیری از پیدایش مشکلات اجتماعی و اقتصادی و نیز در حل سریع و آسان آنها دارد</w:t>
      </w:r>
      <w:r>
        <w:rPr>
          <w:rFonts w:eastAsia="IRNazanin" w:cs="IRNazanin"/>
          <w:color w:val="111111"/>
          <w:sz w:val="28"/>
          <w:szCs w:val="28"/>
          <w:rtl w:val="true"/>
          <w:lang w:bidi="fa-IR"/>
        </w:rPr>
        <w:t>.</w:t>
      </w:r>
    </w:p>
    <w:p>
      <w:pPr>
        <w:pStyle w:val="Heading3"/>
        <w:numPr>
          <w:ilvl w:val="2"/>
          <w:numId w:val="1"/>
        </w:numPr>
        <w:rPr/>
      </w:pPr>
      <w:bookmarkStart w:id="48" w:name="__RefHeading___Toc665278_581953129"/>
      <w:bookmarkStart w:id="49" w:name="_Toc17"/>
      <w:bookmarkEnd w:id="48"/>
      <w:r>
        <w:rPr/>
        <w:t>3</w:t>
      </w:r>
      <w:r>
        <w:rPr>
          <w:rtl w:val="true"/>
        </w:rPr>
        <w:t xml:space="preserve">. </w:t>
      </w:r>
      <w:r>
        <w:rPr>
          <w:rtl w:val="true"/>
        </w:rPr>
        <w:t>مفهوم مصرف در متون دینی</w:t>
      </w:r>
      <w:bookmarkEnd w:id="49"/>
    </w:p>
    <w:p>
      <w:pPr>
        <w:pStyle w:val="Heading4"/>
        <w:numPr>
          <w:ilvl w:val="3"/>
          <w:numId w:val="1"/>
        </w:numPr>
        <w:rPr/>
      </w:pPr>
      <w:bookmarkStart w:id="50" w:name="__RefHeading___Toc665280_58195312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برخی در تعریف مصرف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منبع درآمد است و درآمد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منهای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منظور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به انباشتن ثروت و پس‌انداز اختصاص می‌یابد و بخش دیگر، صرف تحصیل لذت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درآمد که صرف به دست آوردن لذت می‌گردد، مصرف نام دارد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دقیق نمی‌توان برای این معنا از مصرف در آیات و روایات معادلی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واژهای بسیاری در متون دینی به بهره‌گیری از امکانات دنیوی اشاره دارد که به دلیل همراهی و یا عدم همراهی با ارزشهای دین، اغلب آنها بار معنایی مثبت و یا منفی دارند و برخی دیگر از واژها نیز به مصادیق خاصی از بهره‌مندی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واژگان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قناعت، حرص، اسراف، إتراف، تبذیر، انفاق، ایثار، إذْهابِ طَیبات، إحسان، استمتاع، اقتصاد، بُخل، شُکر نعمت، کُفران نعمت، تَنعُّم، تَمتُّع، </w:t>
      </w:r>
      <w:bookmarkStart w:id="52" w:name="pg5287_26625"/>
    </w:p>
    <w:p>
      <w:pPr>
        <w:pStyle w:val="BookText"/>
        <w:rPr/>
      </w:pPr>
      <w:bookmarkEnd w:id="52"/>
      <w:r>
        <w:rPr>
          <w:rFonts w:ascii="IRNazanin" w:hAnsi="IRNazanin" w:eastAsia="IRNazanin"/>
          <w:color w:val="111111"/>
          <w:sz w:val="28"/>
          <w:sz w:val="28"/>
          <w:szCs w:val="28"/>
          <w:rtl w:val="true"/>
          <w:lang w:bidi="fa-IR"/>
        </w:rPr>
        <w:t>إضاعة مال، هزینه کردن نابجای اموال و</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برخی از این واژگان به گونه‌هایی از مصرف اشاره دارند که از نگاه دینی مذموم است و دینداران از ارتکاب آن نهی شده‌اند و برخی دیگر از رفتارهای پسندیده و مورد رضایت خداوند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دینی مصرف کالا یا خدمات به معنای بهره‌مندی از آنچه خداوند در اختیار انسان قرار داده است نه تنها مجاز که با رعایت ضوابط ومعیارها، امری لازم و ضروری است به همین سبب در برخی آیات قرآن کریم، انسان‌ها به مصرف ترغیب و برخی که نعمت‌های الهی را بر خود حرام کرده‌اند سرزنش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جایگاه مصرف در آموزه‌های دینی لازم است به دو نکته توجه داشت</w:t>
      </w:r>
      <w:r>
        <w:rPr>
          <w:rFonts w:eastAsia="IRNazanin" w:cs="IRNazanin"/>
          <w:color w:val="111111"/>
          <w:sz w:val="28"/>
          <w:szCs w:val="28"/>
          <w:rtl w:val="true"/>
          <w:lang w:bidi="fa-IR"/>
        </w:rPr>
        <w:t>.</w:t>
      </w:r>
    </w:p>
    <w:p>
      <w:pPr>
        <w:pStyle w:val="Heading4"/>
        <w:numPr>
          <w:ilvl w:val="3"/>
          <w:numId w:val="1"/>
        </w:numPr>
        <w:rPr/>
      </w:pPr>
      <w:bookmarkStart w:id="53" w:name="__RefHeading___Toc665282_581953129"/>
      <w:bookmarkStart w:id="54" w:name="_Toc19"/>
      <w:bookmarkEnd w:id="53"/>
      <w:r>
        <w:rPr>
          <w:rtl w:val="true"/>
        </w:rPr>
        <w:t>الف</w:t>
      </w:r>
      <w:r>
        <w:rPr>
          <w:rtl w:val="true"/>
        </w:rPr>
        <w:t xml:space="preserve">) </w:t>
      </w:r>
      <w:r>
        <w:rPr>
          <w:rtl w:val="true"/>
        </w:rPr>
        <w:t>اصالت زندگی اخروی</w:t>
      </w:r>
      <w:bookmarkEnd w:id="54"/>
    </w:p>
    <w:p>
      <w:pPr>
        <w:pStyle w:val="BookText"/>
        <w:rPr/>
      </w:pPr>
      <w:r>
        <w:rPr>
          <w:rFonts w:ascii="IRNazanin" w:hAnsi="IRNazanin" w:eastAsia="IRNazanin"/>
          <w:color w:val="111111"/>
          <w:sz w:val="28"/>
          <w:sz w:val="28"/>
          <w:szCs w:val="28"/>
          <w:rtl w:val="true"/>
          <w:lang w:bidi="fa-IR"/>
        </w:rPr>
        <w:t>از نظر اسلام بهره‌مندی از مزایای حیات مادّی آخرین درجة سعادت آدمی نیست و سعادت او در برخورداری از لذائذ مادّی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همان زندگی أخروی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مصرف بلکه همه اعمال انسان با ملاک رستگاری در آخرت تنظیم می شود هر عملی که انسان را به کمال نهایی برساند مطلوب و مورد تایید دین است و هر عملی که او را از کمال و سعادت اخروی دور سازد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بر اصالت حیات اخروی تاکید دارند و در روایات نیز این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آموزه‌ها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مَخلوقٌ للآخِرةِ فاعمَلْ لها، إنّکَ لَم تُخْلَقْ للدُّنیا فازْهَدْ فِیها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تو برای آخرت آفریده شده‌ای؛ پس، برای آن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آفریده نشده‌ای؛ پس، از آن روی برتاب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در جای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مَن لَم یَشْغَلْهُ غُرورُ دُنْیاه عنِ العَمَلِ لاُخْراه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دور اندیش کسی است که فریبندگی دنیا او را از کار برای آخرتش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 اساس اصالت حیات اخروی انسان‌ها را به دو گروه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تنها خواهان دنیا هستند و از آخرت بی‌بهره‌اند و گروهی که هم از حسنات دنیوی بهره‌مندند و هم از حسنات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یَقُولُ رَبَّنا آتِنا فِی الدُّنْیا وَما لَهُ فِی الْآخِرَةِ مِنْ خَلاقٍ وَمِنْهُمْ مَنْ یَقُولُ رَبَّنا آتِنا فِی الدُّنْیا حَسَنَةً وَفِی الْآخِرَةِ حَسَنَةً وَقِنا عَذابَ النَّارِ أُولئِکَ لَهُمْ نَصِیبٌ مِمَّا کَسَبُوا وَاللَّهُ سَرِیعُ الْحِسابِ</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آخرت، بهره‌ای ندارند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نصیب و بهره‌ای دارند و خداوند، سریع الحساب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آموزه‌های یاد شده این مسئله را به تصویر می‌کشد که بهره‌مندی دنیوی غایت و هدف حیات انسان نیست و اگر افرادی بهره‌مندی از دنیا را اصل می‌دانند، خود را از حیات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جاودانه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انسان‌های مؤمن بهره‌مندی از دنیا تنها در صورت حسنه بودن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علاّمه طباطبایی از مقابلة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لَهُ فِی الْآخِرَةِ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نَصِیبٌ مِمَّا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می‌یابیم که اعمال گروه نخست که فقط دنیا را می‌خواهند باطل و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دسته دوم که از آنچه انجام می‌دهند، بهره می‌برند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قرآن، اگر منتها نگرش انسان فقط دنیا باشد و تمام همّش را جهت تأمین نیازهای مادّی و مصرف آن قرار دهد، خود را از کمال جاودان و نعمت‌های ابدی محروم ساخته است</w:t>
      </w:r>
      <w:r>
        <w:rPr>
          <w:rFonts w:eastAsia="IRNazanin" w:cs="IRNazanin"/>
          <w:color w:val="111111"/>
          <w:sz w:val="28"/>
          <w:szCs w:val="28"/>
          <w:rtl w:val="true"/>
          <w:lang w:bidi="fa-IR"/>
        </w:rPr>
        <w:t xml:space="preserve">. </w:t>
      </w:r>
      <w:bookmarkStart w:id="55" w:name="pg5287_26629"/>
    </w:p>
    <w:p>
      <w:pPr>
        <w:pStyle w:val="Heading4"/>
        <w:numPr>
          <w:ilvl w:val="3"/>
          <w:numId w:val="1"/>
        </w:numPr>
        <w:rPr/>
      </w:pPr>
      <w:bookmarkStart w:id="56" w:name="__RefHeading___Toc665284_581953129"/>
      <w:bookmarkStart w:id="57" w:name="_Toc20"/>
      <w:bookmarkEnd w:id="55"/>
      <w:bookmarkEnd w:id="56"/>
      <w:r>
        <w:rPr>
          <w:rtl w:val="true"/>
        </w:rPr>
        <w:t>ب</w:t>
      </w:r>
      <w:r>
        <w:rPr>
          <w:rtl w:val="true"/>
        </w:rPr>
        <w:t xml:space="preserve">) </w:t>
      </w:r>
      <w:r>
        <w:rPr>
          <w:rtl w:val="true"/>
        </w:rPr>
        <w:t>پیوند مصرف با حیات اخروی انسان</w:t>
      </w:r>
      <w:bookmarkEnd w:id="57"/>
    </w:p>
    <w:p>
      <w:pPr>
        <w:pStyle w:val="BookText"/>
        <w:rPr/>
      </w:pPr>
      <w:r>
        <w:rPr>
          <w:rFonts w:ascii="IRNazanin" w:hAnsi="IRNazanin" w:eastAsia="IRNazanin"/>
          <w:color w:val="111111"/>
          <w:sz w:val="28"/>
          <w:sz w:val="28"/>
          <w:szCs w:val="28"/>
          <w:rtl w:val="true"/>
          <w:lang w:bidi="fa-IR"/>
        </w:rPr>
        <w:t>اسلام سعادت زندگی را جز با مکارم اخلاق و طهارت نفس، تامین شدنی نمی‌داند و دست‌یابی به این سعادت را نیز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صحیح از نعمت‌های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مواهب و نعمت‌های فراوانی را برای تأمین نیازهای زندگی انسان قرار داده است تا به شکل مطلوب از آنها استفاده کند و راه کمال و تقرّب به خداوند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پیمودن هر مسیری در دنیای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استفاده از امکانات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دست‌یافتن به هدف نهایی زندگی باید مواهب مادّی را در دست گرفت و با استفادة صحیح آن راه پیشرفت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آموزه‌های دینی پیوندی میان دنیا و آخرت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انسان برای دست یافتن به هدف والای خویش خلق شده است و دنیا برای خدمت به او در رسیدن به 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فَلْیَتَزَوَّدِ العبدُ مِن دنیاهُ لآخِرتِهِ ومِن حیاتِهِ لمَوتِهِ، ومِن شَبابِهِ لهَرَمِهِ، فإنّ الدنیا خُلِقَت لَکُم وأنتُم خُلِقتُم لِلآخرةِ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آدمی باید از دنیای خود، برای آخرتش و از زندگی خود، برای مردنش و از جوانی خود، برای پیری‌اش توشه برگیرد؛ زیرا دنیا برای شما آفریده شده است، و شما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الدُّنیا دارُ مَجازٍ والآخِرةُ دارُ قَرارٍ فَخُذُوا مِن مَمَرّکُم لِمَقَرِّکُم</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همانا دنیا سرای گذر است و آخرت سرای ماندن؛ پس، از گذرگاه خود برای اقامتگاهتان توشه برگیرید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فی الدُّنیا تِجارَةُ الآخِرَةِ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اعمال در دنیا، تجارت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یعنی اصالت حیات اخروی از یکسو و پیوند مصرف با حیات اخروی انسان و ضرورت بهره مندی از حسنات و طیبات دنیوی برای کسب کمالات و تعالی اخروی از سوی دیگر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 که در نگاه دینی اصلِ مصرف امری ضروری و اجتناب ناپذیر و لازمة حیات بشر و مسیر کمال اخروی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توجه دین است کیفیت و چگونگی مصرف و تمایز مصرف صحیح از مصرف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یکسو بی‌توجهی به امور دنیوی را مذموم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امر به معنای نادیده گرفتن بخشی از نیازهای فطری و طبیعی بشر باشد، و به رشد و کمال انسان آسیب جدّی وارد سازد که این مسئله خود بر خلاف اهداف و حکمت آفرینش و ربوبیت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با لذتهای بی‌قید و شرط و مصرف افسار گسیخته به شدت مخالف است و آن را موجب سقوط به مرتبة حیوانیت و ناسازگار با کرامت انسانی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وَعَمِلُوا الصَّالِحاتِ جَنَّاتٍ تَجْرِی مِنْ تَحْتِهَا الْأَنْهارُ وَالَّذِینَ کَفَرُوا یَتَمَتَّعُونَ وَیَأْکُلُونَ کَما تَأْکُلُ الْأَنْعامُ وَالنَّارُ مَثْوی لَهُمْ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کسانی را که ایمان آوردند و عمل صالح انجام دادند وارد باغهایی از بهشت می‌کند که نهرها از زیر درختانش جاری است، در حالی که کافران از متاع زودگذر دنیا بهره می‌گیرند و همچون چهارپایان می‌خورند و سرانجام آتش دوزخ جایگاه آنهاست</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هم مؤمنان و هم کافران در دنیا زندگی می‌کنند و از مواهب آن بهره‌مند می‌شوند، تفاوت این‌جا است که مؤمنان هدفشان از بهره مندی از مواهب دنیا انجام اعمال صالح است، اعمالی مفید و سازنده و برای جلب خشنودی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کافران تمام هدفشان همین خوردن و خوابیدن تمتع از لذات دنیوی است و همچون </w:t>
      </w:r>
      <w:bookmarkStart w:id="58" w:name="pg5287_26634"/>
    </w:p>
    <w:p>
      <w:pPr>
        <w:pStyle w:val="BookText"/>
        <w:rPr/>
      </w:pPr>
      <w:bookmarkEnd w:id="58"/>
      <w:r>
        <w:rPr>
          <w:rFonts w:ascii="IRNazanin" w:hAnsi="IRNazanin" w:eastAsia="IRNazanin"/>
          <w:color w:val="111111"/>
          <w:sz w:val="28"/>
          <w:sz w:val="28"/>
          <w:szCs w:val="28"/>
          <w:rtl w:val="true"/>
          <w:lang w:bidi="fa-IR"/>
        </w:rPr>
        <w:t>حیوانات غایتی جز مصرف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قرآن کریم در توصیف کافران و تمایز آنان از مومنان، کیفیت مصرف آنان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اهمیت مصرف از نگاه دین پی برد</w:t>
      </w:r>
      <w:r>
        <w:rPr>
          <w:rFonts w:eastAsia="IRNazanin" w:cs="IRNazanin"/>
          <w:color w:val="111111"/>
          <w:sz w:val="28"/>
          <w:szCs w:val="28"/>
          <w:rtl w:val="true"/>
          <w:lang w:bidi="fa-IR"/>
        </w:rPr>
        <w:t>.</w:t>
      </w:r>
    </w:p>
    <w:p>
      <w:pPr>
        <w:pStyle w:val="Heading3"/>
        <w:numPr>
          <w:ilvl w:val="2"/>
          <w:numId w:val="1"/>
        </w:numPr>
        <w:rPr/>
      </w:pPr>
      <w:bookmarkStart w:id="59" w:name="__RefHeading___Toc665286_581953129"/>
      <w:bookmarkStart w:id="60" w:name="_Toc21"/>
      <w:bookmarkEnd w:id="59"/>
      <w:r>
        <w:rPr/>
        <w:t>4</w:t>
      </w:r>
      <w:r>
        <w:rPr>
          <w:rtl w:val="true"/>
        </w:rPr>
        <w:t xml:space="preserve">. </w:t>
      </w:r>
      <w:r>
        <w:rPr>
          <w:rtl w:val="true"/>
        </w:rPr>
        <w:t>اهمیت مصرف در نگاه دینی</w:t>
      </w:r>
      <w:bookmarkEnd w:id="60"/>
    </w:p>
    <w:p>
      <w:pPr>
        <w:pStyle w:val="BookText"/>
        <w:rPr/>
      </w:pPr>
      <w:r>
        <w:rPr>
          <w:rFonts w:ascii="IRNazanin" w:hAnsi="IRNazanin" w:eastAsia="IRNazanin"/>
          <w:color w:val="111111"/>
          <w:sz w:val="28"/>
          <w:sz w:val="28"/>
          <w:szCs w:val="28"/>
          <w:rtl w:val="true"/>
          <w:lang w:bidi="fa-IR"/>
        </w:rPr>
        <w:t>چگونگی مصرف از یک‌سو برخاسته از فرهنگ و سنت‌های حاکم است و از سوی دیگر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علاوه بر تحول در جنبه‌های مادّی موجب تغییر فرهنگ و باور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صحیح پیش نیازی ضروری برای برقراری عدالت اجتماعی و اقتصادی است و زمینة برخورداری همة مردم را از امکانات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موجب فراوانی نعمات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رشد و تعالی فرد و جامعه وابسته به مصرف صحیح از امکانات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آیات و روایات بر مصرف درست و مذمّت مصرف ناصحیح و نیز بیان معیارهای شناخت هر یک، دلیلی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نظر دینی مهم‌ترین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عمل انسان از جمله مصرف در هویت و شخصیت انسان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انسان‌هایی که اموال خود را در راه خداوند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مسیر صحیحی جهت مصرف آن یافته‌اند این‌گونه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آنآن‌که اموال خویش را در راه خدا انفاق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دانه‌ای است که هفت خوشه رویانیده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خوشه صد دانه، خدا برای هر که بخواهد، دو برابر هم می‌کند، خدا وسعت بخش و دانا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 آیه کسانی که در راه خدا انفاق می‌کنند به دانة پر برکتی که در زمین آماده‌ای افشانده شود تشبیه شده‌اند، تشبیه افراد انفاق کننده به دانه‌های پر برکت بیانگر آن است که عمل هر انسانی پرتوی از وجود او است، و هر قدر عمل گسترش یابد، وجود انسان در حقیقت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قرآن عمل انسان را از وجود او جدا نمی‌داند و هر دو را أشکال مختلفی از یک حقیقت می‌شمرد، بنابراین انسان‌های نیکوکار در پرتو نیکی‌هایشان رشد معنوی پیدا می‌کنند و این افراد همچون بذرهای پر ثمری هستند که به هر طرف ریشه و شاخه می‌گستراند و همه جا را زیر بال و پر خود می‌گیرد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مقابل، انسانی که مصرف در نظر او، هدف باشد، نه وسیله برای زندگی آخرت، مصرف او در حقیقت از بین بردن فرصتها و امکانات است و آنچه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ثمری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دوزخیان به آتش به آنان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طَیِّباتِکُمْ فِی حَیاتِکُمُ الدُّنْیا وَاسْتَمْتَعْتُمْ بِها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شما همة آن طیباتی که باید امروز از آن لذت ببرید در زندگی دنیا از بین بردید، و دیگر چیزی برایتان نمانده که امروز در این عالم از آن لذّت ببرید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وصف حال افراد و جوامعی است که فرهنگ مصرف بر تمام شئون زندگی آنان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انسان‌ها تمام هویت خویش را در مصرف می‌ببینند و شیفتگی و وابستگی به مصرف آنان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رسیدن به لذت بیشتر بدون توجه به ارزشهای متعالی و مصالح حقیقی خود و دیگران، به هر طریق ممکن مصرف خود را بالاتر ببرند و در یک رقابت بی سرانجام برای مصرف بیشتر، جامعه و طبیعت را به نابودی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وهله نخست حقیقت وجودی خویش را به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خود را از حیات سعادتمندانه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این‌گونه از آیات قرآن برداشت نمود که مصرف از نگاه دین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انسانی و مصرف حیوانی؛ آنچه موجب تمایز این دو گونه مصرف می‌شود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مصرف و آنچه که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انسانی همواره با تقوا</w:t>
      </w:r>
      <w:r>
        <w:rPr>
          <w:rStyle w:val="FootnoteAnchor"/>
          <w:rtl w:val="true"/>
        </w:rPr>
        <w:footnoteReference w:id="59"/>
      </w:r>
      <w:r>
        <w:rPr>
          <w:rFonts w:ascii="IRNazanin" w:hAnsi="IRNazanin" w:eastAsia="IRNazanin"/>
          <w:color w:val="111111"/>
          <w:sz w:val="28"/>
          <w:sz w:val="28"/>
          <w:szCs w:val="28"/>
          <w:rtl w:val="true"/>
          <w:lang w:bidi="fa-IR"/>
        </w:rPr>
        <w:t>، شکر</w:t>
      </w:r>
      <w:r>
        <w:rPr>
          <w:rStyle w:val="FootnoteAnchor"/>
          <w:rtl w:val="true"/>
        </w:rPr>
        <w:footnoteReference w:id="60"/>
      </w:r>
      <w:r>
        <w:rPr>
          <w:rFonts w:ascii="IRNazanin" w:hAnsi="IRNazanin" w:eastAsia="IRNazanin"/>
          <w:color w:val="111111"/>
          <w:sz w:val="28"/>
          <w:sz w:val="28"/>
          <w:szCs w:val="28"/>
          <w:rtl w:val="true"/>
          <w:lang w:bidi="fa-IR"/>
        </w:rPr>
        <w:t>، عمل صالح و عبادت</w:t>
      </w:r>
      <w:r>
        <w:rPr>
          <w:rStyle w:val="FootnoteAnchor"/>
          <w:rtl w:val="true"/>
        </w:rPr>
        <w:footnoteReference w:id="61"/>
      </w:r>
      <w:r>
        <w:rPr>
          <w:rFonts w:ascii="IRNazanin" w:hAnsi="IRNazanin" w:eastAsia="IRNazanin"/>
          <w:color w:val="111111"/>
          <w:sz w:val="28"/>
          <w:sz w:val="28"/>
          <w:szCs w:val="28"/>
          <w:rtl w:val="true"/>
          <w:lang w:bidi="fa-IR"/>
        </w:rPr>
        <w:t>همراه بوده و مایه قوام</w:t>
      </w:r>
      <w:r>
        <w:rPr>
          <w:rStyle w:val="FootnoteAnchor"/>
          <w:rtl w:val="true"/>
        </w:rPr>
        <w:footnoteReference w:id="62"/>
      </w:r>
      <w:r>
        <w:rPr>
          <w:rFonts w:ascii="IRNazanin" w:hAnsi="IRNazanin" w:eastAsia="IRNazanin"/>
          <w:color w:val="111111"/>
          <w:sz w:val="28"/>
          <w:sz w:val="28"/>
          <w:szCs w:val="28"/>
          <w:rtl w:val="true"/>
          <w:lang w:bidi="fa-IR"/>
        </w:rPr>
        <w:t>است و فقط به حلال و طیب</w:t>
      </w:r>
      <w:r>
        <w:rPr>
          <w:rStyle w:val="FootnoteAnchor"/>
          <w:rtl w:val="true"/>
        </w:rPr>
        <w:footnoteReference w:id="63"/>
      </w:r>
      <w:r>
        <w:rPr>
          <w:rFonts w:ascii="IRNazanin" w:hAnsi="IRNazanin" w:eastAsia="IRNazanin"/>
          <w:color w:val="111111"/>
          <w:sz w:val="28"/>
          <w:sz w:val="28"/>
          <w:szCs w:val="28"/>
          <w:rtl w:val="true"/>
          <w:lang w:bidi="fa-IR"/>
        </w:rPr>
        <w:t>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مصرف حیوانی، باطل، طغیانگرانه،</w:t>
      </w:r>
      <w:r>
        <w:rPr>
          <w:rStyle w:val="FootnoteAnchor"/>
          <w:rtl w:val="true"/>
        </w:rPr>
        <w:footnoteReference w:id="64"/>
      </w:r>
      <w:r>
        <w:rPr>
          <w:rFonts w:ascii="IRNazanin" w:hAnsi="IRNazanin" w:eastAsia="IRNazanin"/>
          <w:color w:val="111111"/>
          <w:sz w:val="28"/>
          <w:sz w:val="28"/>
          <w:szCs w:val="28"/>
          <w:rtl w:val="true"/>
          <w:lang w:bidi="fa-IR"/>
        </w:rPr>
        <w:t>شیطانی</w:t>
      </w:r>
      <w:r>
        <w:rPr>
          <w:rStyle w:val="FootnoteAnchor"/>
          <w:rtl w:val="true"/>
        </w:rPr>
        <w:footnoteReference w:id="65"/>
      </w:r>
      <w:r>
        <w:rPr>
          <w:rFonts w:ascii="IRNazanin" w:hAnsi="IRNazanin" w:eastAsia="IRNazanin"/>
          <w:color w:val="111111"/>
          <w:sz w:val="28"/>
          <w:sz w:val="28"/>
          <w:szCs w:val="28"/>
          <w:rtl w:val="true"/>
          <w:lang w:bidi="fa-IR"/>
        </w:rPr>
        <w:t>و فساد برانگیز</w:t>
      </w:r>
      <w:r>
        <w:rPr>
          <w:rStyle w:val="FootnoteAnchor"/>
          <w:rtl w:val="true"/>
        </w:rPr>
        <w:footnoteReference w:id="66"/>
      </w:r>
      <w:r>
        <w:rPr>
          <w:rFonts w:ascii="IRNazanin" w:hAnsi="IRNazanin" w:eastAsia="IRNazanin"/>
          <w:color w:val="111111"/>
          <w:sz w:val="28"/>
          <w:sz w:val="28"/>
          <w:szCs w:val="28"/>
          <w:rtl w:val="true"/>
          <w:lang w:bidi="fa-IR"/>
        </w:rPr>
        <w:t>است و موجب غفلت و تنزل شأن والای انسان</w:t>
      </w:r>
      <w:r>
        <w:rPr>
          <w:rStyle w:val="FootnoteAnchor"/>
          <w:rtl w:val="true"/>
        </w:rPr>
        <w:footnoteReference w:id="67"/>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61" w:name="pg5287_26640"/>
    </w:p>
    <w:p>
      <w:pPr>
        <w:pStyle w:val="Heading2"/>
        <w:numPr>
          <w:ilvl w:val="1"/>
          <w:numId w:val="1"/>
        </w:numPr>
        <w:rPr/>
      </w:pPr>
      <w:bookmarkStart w:id="62" w:name="__RefHeading___Toc665288_581953129"/>
      <w:bookmarkStart w:id="63" w:name="_Toc22"/>
      <w:bookmarkEnd w:id="61"/>
      <w:bookmarkEnd w:id="62"/>
      <w:r>
        <w:rPr>
          <w:rtl w:val="true"/>
        </w:rPr>
        <w:t>بخش دوم</w:t>
      </w:r>
      <w:r>
        <w:rPr>
          <w:rtl w:val="true"/>
        </w:rPr>
        <w:t xml:space="preserve">: </w:t>
      </w:r>
      <w:r>
        <w:rPr>
          <w:rtl w:val="true"/>
        </w:rPr>
        <w:t>مبانی و زمینه‌های شکل دهنده مصرف صحیح</w:t>
      </w:r>
      <w:bookmarkEnd w:id="63"/>
    </w:p>
    <w:p>
      <w:pPr>
        <w:pStyle w:val="Heading3"/>
        <w:numPr>
          <w:ilvl w:val="2"/>
          <w:numId w:val="1"/>
        </w:numPr>
        <w:rPr/>
      </w:pPr>
      <w:bookmarkStart w:id="64" w:name="__RefHeading___Toc665290_581953129"/>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رفتار آدمی وابسته به نگاه او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تصمیمهای بزرگ و کوچک و حتّی انتخابِ نوع پوشش از باورهای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فعالیت‌های افراد مبتنی بر پیش زمینه‌های فکری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انسان در نوع، چگونگی و میزان مصرف نیز وابسته به نگاه او به حقایق پیرامونی است و از اعتقادات وی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برای دست‌یابی به مصرفی صحیح زمینه‌های درونی آن مورد بررسی قرار گیرد</w:t>
      </w:r>
      <w:r>
        <w:rPr>
          <w:rFonts w:eastAsia="IRNazanin" w:cs="IRNazanin"/>
          <w:color w:val="111111"/>
          <w:sz w:val="28"/>
          <w:szCs w:val="28"/>
          <w:rtl w:val="true"/>
          <w:lang w:bidi="fa-IR"/>
        </w:rPr>
        <w:t>.</w:t>
      </w:r>
    </w:p>
    <w:p>
      <w:pPr>
        <w:pStyle w:val="Heading3"/>
        <w:numPr>
          <w:ilvl w:val="2"/>
          <w:numId w:val="1"/>
        </w:numPr>
        <w:rPr/>
      </w:pPr>
      <w:bookmarkStart w:id="66" w:name="__RefHeading___Toc665292_581953129"/>
      <w:bookmarkStart w:id="67" w:name="_Toc24"/>
      <w:bookmarkEnd w:id="66"/>
      <w:r>
        <w:rPr/>
        <w:t>1</w:t>
      </w:r>
      <w:r>
        <w:rPr>
          <w:rtl w:val="true"/>
        </w:rPr>
        <w:t xml:space="preserve">. </w:t>
      </w:r>
      <w:r>
        <w:rPr>
          <w:rtl w:val="true"/>
        </w:rPr>
        <w:t>غیب باوری</w:t>
      </w:r>
      <w:bookmarkEnd w:id="67"/>
    </w:p>
    <w:p>
      <w:pPr>
        <w:pStyle w:val="BookText"/>
        <w:rPr/>
      </w:pPr>
      <w:r>
        <w:rPr>
          <w:rFonts w:ascii="IRNazanin" w:hAnsi="IRNazanin" w:eastAsia="IRNazanin"/>
          <w:color w:val="111111"/>
          <w:sz w:val="28"/>
          <w:sz w:val="28"/>
          <w:szCs w:val="28"/>
          <w:rtl w:val="true"/>
          <w:lang w:bidi="fa-IR"/>
        </w:rPr>
        <w:t>هستی به عالم ماده، خلاصه نمی‌شود، بلکه ساحت هایی برتر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اسلامی، اهل ایمان به برتر از عالم ماده نیز اعتقاد دارند و آن را تأثیرگذار در زندگی خویش می‌دانند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الصَّلَوةَ وَممَِّا رَزَقْنَاهُمْ یُنفِقُونَ</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پرهیزکاران 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نماز را برپا می‌دارند، و از تمام نعمت‌ها و مواهبی که به آنان روزی داده‌ایم، انفاق می‌کنند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یکی از مصادیق اعتقاد به غیب، خداباوری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نگرشِ توحیدی، خداوند، خالق و رازق همه موجودات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أَفی اللَّهِ شَکٌّ فَاطِرِ السَّمَاوَاتِ وَالْأَرْض</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رسولان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خدا شک است؟ خدایی که آسمانها و زمین را آفریده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 یَرْزُقُکُم مِّنَ السَّمَاءِ وَالْأَرْضِ لا إِلَهَ إلاّ هُوَ فَأَنی تُؤْفَکُونَ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آیا آفریننده‌ای جز خدا هست که شما را از آسمان و زمین روزی دهد؟ هیچ معبودی جز او نیست؛ با این حال چگونه به سوی باطل منحرف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درک این حقیقت که خداوند برتر از همه موجودات و آفریدگار آنهاست، نیازمند استدلال و کند و کاو نیست بلکه این امری است آشکار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فَأَیْنَمَا تُوَلُّواْ فَثَمَّ وَجْهُ اللَّهِ إِنَّ اللَّهَ وَاسِعٌ عَلِیمٌ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مشرق و مغرب، از آنِ خداست و به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اعتقاد به توحید در خالقیت، مالکیت</w:t>
      </w:r>
      <w:r>
        <w:rPr>
          <w:rStyle w:val="FootnoteAnchor"/>
          <w:rtl w:val="true"/>
        </w:rPr>
        <w:footnoteReference w:id="72"/>
      </w:r>
      <w:r>
        <w:rPr>
          <w:rFonts w:ascii="IRNazanin" w:hAnsi="IRNazanin" w:eastAsia="IRNazanin"/>
          <w:color w:val="111111"/>
          <w:sz w:val="28"/>
          <w:sz w:val="28"/>
          <w:szCs w:val="28"/>
          <w:rtl w:val="true"/>
          <w:lang w:bidi="fa-IR"/>
        </w:rPr>
        <w:t>و ربوبیت</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را در انسان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تنها او را بپرستد و اعمال خویش را بر اساس حکم خداوند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میل و خواست خویش، زیرا فلاح و کمال انسانی مرهون ایمان به خداوند و عمل به مقررات و تعالیم الهی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توحیدی نقشی اساسی در رفتار آدمی دارد و اگر اعتقاد به توحید در اعماق وجود وی ریشه دواند، تمام اعمال انسان رنگ خدا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منظر </w:t>
      </w:r>
      <w:bookmarkStart w:id="68" w:name="pg5287_26643"/>
    </w:p>
    <w:p>
      <w:pPr>
        <w:pStyle w:val="BookText"/>
        <w:rPr/>
      </w:pPr>
      <w:bookmarkEnd w:id="68"/>
      <w:r>
        <w:rPr>
          <w:rFonts w:ascii="IRNazanin" w:hAnsi="IRNazanin" w:eastAsia="IRNazanin"/>
          <w:color w:val="111111"/>
          <w:sz w:val="28"/>
          <w:sz w:val="28"/>
          <w:szCs w:val="28"/>
          <w:rtl w:val="true"/>
          <w:lang w:bidi="fa-IR"/>
        </w:rPr>
        <w:t>توحیدی به خود و جهان اطراف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همواره حضور حق تعالی را در تمام عرصه‌های زندگی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الإیمان أنْ تعلم أنّ اللهَ معک حیث ما کُنت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بهترین ایمان آن است که بدانی هر جا باشی خدا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تنها از او یاری بطلبد و تنها بر او توکل بکند و در مناسبات و روابط خود با دیگر موجودات تنها به رضایت الهی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ابعاد نگرش توحیدی و مقایسه آن با نگرش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اومانیستی و غیر وحیانی بخوبی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 که چگونه باورهای توحیدی در اصلاح رفتارهای انسان از جمله در حوزه مصرف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عمیق و آگاهانه باورهای اصیل دینی رفتار مصرفی انسان دینی را از دیگران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69" w:name="__RefHeading___Toc665294_581953129"/>
      <w:bookmarkStart w:id="70" w:name="_Toc25"/>
      <w:bookmarkEnd w:id="69"/>
      <w:r>
        <w:rPr/>
        <w:t>2</w:t>
      </w:r>
      <w:r>
        <w:rPr>
          <w:rtl w:val="true"/>
        </w:rPr>
        <w:t xml:space="preserve">. </w:t>
      </w:r>
      <w:r>
        <w:rPr>
          <w:rtl w:val="true"/>
        </w:rPr>
        <w:t>معاد باوری</w:t>
      </w:r>
      <w:bookmarkEnd w:id="70"/>
    </w:p>
    <w:p>
      <w:pPr>
        <w:pStyle w:val="BookText"/>
        <w:rPr/>
      </w:pPr>
      <w:r>
        <w:rPr>
          <w:rFonts w:ascii="IRNazanin" w:hAnsi="IRNazanin" w:eastAsia="IRNazanin"/>
          <w:color w:val="111111"/>
          <w:sz w:val="28"/>
          <w:sz w:val="28"/>
          <w:szCs w:val="28"/>
          <w:rtl w:val="true"/>
          <w:lang w:bidi="fa-IR"/>
        </w:rPr>
        <w:t>اعتقاد به معاد و تداوم زندگی در جهان آخرت، یکی از باورهای اساسی در ادیان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شکل‌دهی به رفتار دینداران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دینی مرگ پایان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انسان‌ها دارای حیات جاودانه‌اند و به سوی مبدأ متعالی بازخواهند گشت و پاسخگوی اعمال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دیندار در رفتارهای خود به پیامدهای اُخروی آنها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و از هر گونه رفتاری که حیات ابدی را به خطر بیاندازد دوری می‌نماید، چه، آنان حیات حقیقی را در آخرت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الْحَیَوةُ الدُّنْیَا إلاّ لَهْوٌ وَلَعِبٌ وَإِنَّ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این زندگی دنیا چیزی جز سرگرمی و بازی نیست و زندگی واقعی سرای آخرت است، اگر می‌دانستند</w:t>
      </w:r>
      <w:r>
        <w:rPr>
          <w:rFonts w:eastAsia="IRNazanin" w:cs="IRNazanin"/>
          <w:color w:val="111111"/>
          <w:sz w:val="28"/>
          <w:szCs w:val="28"/>
          <w:rtl w:val="true"/>
          <w:lang w:bidi="fa-IR"/>
        </w:rPr>
        <w:t xml:space="preserve">! } </w:t>
      </w:r>
      <w:bookmarkStart w:id="71" w:name="pg5287_26646"/>
    </w:p>
    <w:p>
      <w:pPr>
        <w:pStyle w:val="BookText"/>
        <w:rPr/>
      </w:pPr>
      <w:bookmarkEnd w:id="71"/>
      <w:r>
        <w:rPr>
          <w:rFonts w:ascii="IRNazanin" w:hAnsi="IRNazanin" w:eastAsia="IRNazanin"/>
          <w:color w:val="111111"/>
          <w:sz w:val="28"/>
          <w:sz w:val="28"/>
          <w:szCs w:val="28"/>
          <w:rtl w:val="true"/>
          <w:lang w:bidi="fa-IR"/>
        </w:rPr>
        <w:t>اعتقاد به معاد آثار رفتار را تا بی نهایت گسترش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افق زمانی آن را نامتناهی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معاد نتایج رفتار خویش را در این افق بررسی می‌کنند و بر این اساس تصمیم به انجام یا ترک کاری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هر که طولانی بودن سفر را یاد کند، خود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اندیشمندان غربی به نام کینز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بلند مدت فکر نمی‌کنیم چون در بلند مدت همه 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دینی نمی‌تواند کوتاه مدت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بلند مدت زنده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معادباوری ضمانتی است اجرایی که عقاید، اخلاق و رفتار انسان بر اساس این ویژگی پایه ریزی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دیدگاه مصرف، چهارچوب خاصی می‌یابد و دیگر لجام گسیخته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مصرف بر اساس نتایج بلند مدتش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72" w:name="__RefHeading___Toc665296_581953129"/>
      <w:bookmarkStart w:id="73" w:name="_Toc26"/>
      <w:bookmarkEnd w:id="72"/>
      <w:r>
        <w:rPr/>
        <w:t>3</w:t>
      </w:r>
      <w:r>
        <w:rPr>
          <w:rtl w:val="true"/>
        </w:rPr>
        <w:t xml:space="preserve">. </w:t>
      </w:r>
      <w:r>
        <w:rPr>
          <w:rtl w:val="true"/>
        </w:rPr>
        <w:t>توجه به هدف خلقت</w:t>
      </w:r>
      <w:bookmarkEnd w:id="73"/>
    </w:p>
    <w:p>
      <w:pPr>
        <w:pStyle w:val="BookText"/>
        <w:rPr/>
      </w:pPr>
      <w:r>
        <w:rPr>
          <w:rFonts w:ascii="IRNazanin" w:hAnsi="IRNazanin" w:eastAsia="IRNazanin"/>
          <w:color w:val="111111"/>
          <w:sz w:val="28"/>
          <w:sz w:val="28"/>
          <w:szCs w:val="28"/>
          <w:rtl w:val="true"/>
          <w:lang w:bidi="fa-IR"/>
        </w:rPr>
        <w:t>در نگاه اسلامیْ هستی هدفمند خلق شده و انسان نیز به عنوان یکی از مخلوقات الهی از غایتی خاص در هستی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آموزه‌ها دینی تقرب به خداوند هدف خلقت انسان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وَأَنَّکُمْ إِلَیْنَا لا تُرْجَعُون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آیا گمان کردید شما را بیهوده آفریده‌ایم، و بسوی ما باز نمی‌گردید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مظهر همة کمالات و خوبی‌ها و عالی‌ترین واقعیت جهان هستی است و سعادت حقیقی انسان در این است که با شکوفایی استعدادهای درونی‌اش به خداوند </w:t>
      </w:r>
    </w:p>
    <w:p>
      <w:pPr>
        <w:pStyle w:val="BookText"/>
        <w:rPr/>
      </w:pP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آفرینش انسان، این است که با اختیار خود به کمال نهائی‌اش که همان عبودیت و بندگی خداوند و قرب به اوست، دست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وَنهََرٍ فی مَقْعَدِ صِدْقٍ عِندَ مَلِیکٍ مُّقْتَدِر</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یقیناً پرهیزگاران در باغها و نهرهای بهشتی جای دارند، در جایگاه صدق نزد خداوند مالک مقتدر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انسانی که در پی تقرب به خداوند است تلاش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همه هستی خود را در مسیر رضایت حق تعالی قرار دهد زیرا سعادت حقیقی همان رضایت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 ذَالِکَ هُوَ الْفَوْزُ الْعَظِیمُ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آنچه موجب نزدیک شدن انسان به خدا شود، ارزشمند و شایسته است و هر چه مانع این قرب باشد یا موجب دوری انسان از خداوند گردد،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و سعادت آدمی مربوط به بُعد اصیل انسان یعنی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گفتن هر چه بیشتر به خواسته‌های نفسانی و مادّی در این دنیا نه تنها کمال نهائی انسان نیست بلکه موجب حرکت در جهت خلاف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یاد شده به معنای دست کشیدن از دنیا نیست، بلکه به معنای عدم دلبستگی و هدف قرار گرفتن آن است و گرنه دست یافت به کمالات معنوی بدون بهره‌مندی از امکانات مادّی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نعمت‌ها و امکانات دنیوی به عنوان بهترین کمک رسان برای طلب آخرت تعبیر شده است امام صادق علیه 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الآخرة الدنیا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دنیا، چه خوب یاوری است برای آخرت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 گرایان بر این گمانند که انسان هیچ هدفی جز اهداف مادّی و دنیوی ندارد و مانند سایر حیوانات برای خوردن و خوابیدن، لذّت بردن از دنیا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w:t>
      </w:r>
    </w:p>
    <w:p>
      <w:pPr>
        <w:pStyle w:val="BookText"/>
        <w:rPr/>
      </w:pPr>
      <w:r>
        <w:rPr>
          <w:rFonts w:ascii="IRNazanin" w:hAnsi="IRNazanin" w:eastAsia="IRNazanin"/>
          <w:color w:val="111111"/>
          <w:sz w:val="28"/>
          <w:sz w:val="28"/>
          <w:szCs w:val="28"/>
          <w:rtl w:val="true"/>
          <w:lang w:bidi="fa-IR"/>
        </w:rPr>
        <w:t>به او بگویند یک روز بیشتر زنده نیستی تمام تلاش خویش را بر استفاده بیشتر از دنیا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یَتَمَتَّعُونَ وَیَأْکُلُونَ کَما تَأْکُلُ الْأَنْعامُ وَالنَّارُ مَثْویً لَهُمْ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در حالی که کافران از متاع زودگذر دنیا بهره می‌گیرند و همچون چهارپایان می‌خورند، و سرانجام آتش دوزخ جایگاه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نتیجة اشتغال به دنیا و لَذّات زودگذر آن، غفلت از خالق متعال و حقیقت انسانی خود است و چشم بستن بر هدفمندی جهان آفرینش و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حقیقت آخرت و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پیدا و پنهان هستی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اینان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وَلهَُمْ أَعْینُ‌ٌ لا یُبْصِرُونَ بهَِا وَلهَُمْ ءَاذَانٌ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دارند که با آن اندیشه نمی‌کنند، و نمی‌فهمند و چشمانی که با آن نمی‌بینند و گوشهایی که با آن نمی‌شنوند 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داشتن همه‌گونه امکانات هدایت، باز هم گمراهند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انسانی که جنبة الهی خود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نهایت همّت خود را صرف دستیابی تأمین حاجات جسم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حیات ابدی خود غافل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الحَْیَوةِ الدُّنْیَا وَ هُمْ عَنِ الاَْخِرَةِ هُمْ غَافِلُونَ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آنها فقط ظاهری از زندگی دنیا را می‌دانند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کمال چنین انسانی نیز در همان محدوده طبیعت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یُرِیدُ حَرْثَ الدُّنْیَا نُؤْتِهِ مِنهَْا وَمَا لَهُ فی الاَْخِرَةِ مِن نَّصِیبٍ</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کسی که زراعت </w:t>
      </w:r>
      <w:bookmarkStart w:id="74" w:name="pg5287_26651"/>
    </w:p>
    <w:p>
      <w:pPr>
        <w:pStyle w:val="BookText"/>
        <w:rPr/>
      </w:pPr>
      <w:bookmarkEnd w:id="74"/>
      <w:r>
        <w:rPr>
          <w:rFonts w:ascii="IRNazanin" w:hAnsi="IRNazanin" w:eastAsia="IRNazanin"/>
          <w:color w:val="111111"/>
          <w:sz w:val="28"/>
          <w:sz w:val="28"/>
          <w:szCs w:val="28"/>
          <w:rtl w:val="true"/>
          <w:lang w:bidi="fa-IR"/>
        </w:rPr>
        <w:t>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مطالب یادشده مصرف در میان کسانی که به هدف خلقت توجه نموده و برنامة زندگی را برای دست یافتن به آن تنظیم نموده‌اند با کسانی که بهره‌مندی از دنیا مادّی را اصل و غایت خویش قرار داده‌اند تفاوت فراوان وجود دارد</w:t>
      </w:r>
      <w:r>
        <w:rPr>
          <w:rFonts w:eastAsia="IRNazanin" w:cs="IRNazanin"/>
          <w:color w:val="111111"/>
          <w:sz w:val="28"/>
          <w:szCs w:val="28"/>
          <w:rtl w:val="true"/>
          <w:lang w:bidi="fa-IR"/>
        </w:rPr>
        <w:t>.</w:t>
      </w:r>
    </w:p>
    <w:p>
      <w:pPr>
        <w:pStyle w:val="Heading3"/>
        <w:numPr>
          <w:ilvl w:val="2"/>
          <w:numId w:val="1"/>
        </w:numPr>
        <w:rPr/>
      </w:pPr>
      <w:bookmarkStart w:id="75" w:name="__RefHeading___Toc665298_581953129"/>
      <w:bookmarkStart w:id="76" w:name="_Toc27"/>
      <w:bookmarkEnd w:id="75"/>
      <w:r>
        <w:rPr/>
        <w:t>4</w:t>
      </w:r>
      <w:r>
        <w:rPr>
          <w:rtl w:val="true"/>
        </w:rPr>
        <w:t xml:space="preserve">. </w:t>
      </w:r>
      <w:r>
        <w:rPr>
          <w:rtl w:val="true"/>
        </w:rPr>
        <w:t>امانت‌داری</w:t>
      </w:r>
      <w:bookmarkEnd w:id="76"/>
    </w:p>
    <w:p>
      <w:pPr>
        <w:pStyle w:val="Heading4"/>
        <w:numPr>
          <w:ilvl w:val="3"/>
          <w:numId w:val="1"/>
        </w:numPr>
        <w:rPr/>
      </w:pPr>
      <w:bookmarkStart w:id="77" w:name="__RefHeading___Toc665300_581953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یکی از زمینه‌های درونی مصرفِ صحیح، اعتقاد به اصل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نتیجة اعتقاد به اصل امانت‌دار بودن انسان، در رفتارْ بروز و ظهور می‌یابد ولی رویکرد سخن در این‌جا رویکردی اعتقادی و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امکانات و موقعیت‌های فراروی بشر امانتی از سوی خداوند است</w:t>
      </w:r>
      <w:r>
        <w:rPr>
          <w:rStyle w:val="FootnoteAnchor"/>
          <w:rtl w:val="true"/>
        </w:rPr>
        <w:footnoteReference w:id="86"/>
      </w:r>
      <w:r>
        <w:rPr>
          <w:rFonts w:ascii="IRNazanin" w:hAnsi="IRNazanin" w:eastAsia="IRNazanin"/>
          <w:color w:val="111111"/>
          <w:sz w:val="28"/>
          <w:sz w:val="28"/>
          <w:szCs w:val="28"/>
          <w:rtl w:val="true"/>
          <w:lang w:bidi="fa-IR"/>
        </w:rPr>
        <w:t>، که نوع استفاده از این امکانات، امانت‌دار بودن یا خیانت پیشگی انسان را به نمایش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لا تخَُونُواْ اللَّهَ وَالرَّسُولَ وَتخَُونُواْ أَمَانَاتِکُمْ وَأَنتُمْ تَعْلَمُون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نکنید و از خیانت به امانات مردم در حالی که به ناپسندی این گناه آگاهی دارید بپرهیزید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در تبیین این معنی می‌فرمایند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عزّوجل جعلَه ودائعَ عند خلقه وأمرهم أن یأکلوا منه قصداً ویشْربوا منه قصداً ویلبسوا منه قصداً وینکحوا منه قصداً ویرکبوا منه قصداً ویعودوا بما سوی ذلک علی فقراء المؤمنین، فمن تعدّی ذلک کان ما أکله حراماً وما شرب منه حراما وما لبسه منه حراماً وما نکحه منه حراماً وما رکبه منه حراماً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اموال مال، از آنِ </w:t>
      </w:r>
    </w:p>
    <w:p>
      <w:pPr>
        <w:pStyle w:val="BookText"/>
        <w:rPr/>
      </w:pPr>
      <w:r>
        <w:rPr>
          <w:rFonts w:ascii="IRNazanin" w:hAnsi="IRNazanin" w:eastAsia="IRNazanin"/>
          <w:color w:val="111111"/>
          <w:sz w:val="28"/>
          <w:sz w:val="28"/>
          <w:szCs w:val="28"/>
          <w:rtl w:val="true"/>
          <w:lang w:bidi="fa-IR"/>
        </w:rPr>
        <w:t>خداوند است که آن را به رسم امانت، نزد آدمی نهاده است و به آنان اجازه داد تا با میانه روی بخورند و بیاشامند و در حدّ میانه بپوشند، و با رعایت میانه روی،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در حدّ متوسط داشته باشند و ما زاد آن را به فقیران مؤمن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آنچه از آن مال می‌خورد، حرام است و آنچه می‌نوشد، حرام و آنچه می‌پوشد، حرام و آنچه به وسیلة آن مال، ازدواج می‌کند، حرام و آنچه سوار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آدمی به هدف خلقت توجه نماید و خویش را امانت‌دار و همة امکانات را از آنِ خداوند بداند، نمی‌تواند نعمت‌ها را جدای از خالقش تصور نماید و به گونه‌ای آنها را بکاربندد که مطابق نظر خداوند نباشد، بیش از نیاز، مصرف نماید و یا آنچه نیاز است، مصرف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تبیین این معنا توجه به آیة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پی بیان اینکه انسان به ترس، گرسنگی، کمبودهای مالی، جانی و محصولات آزموده می‌شود،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را بشارت و چشم روشنی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در آیة بعد به معرفی صابران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کسانیندکه هرگاه به ایشان مصیبتی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ما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این معنا توجه می‌نمایند که خود و آنچه در اختیار داریم امانتی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اختیار ما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عنایت می‌کند و بخواهد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فرمان اوییم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صحیح و به دیگر عبارت پاسداشت امانت در هر امری به فراخور همان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نقطه مشترک همة آنها شکرگزاری</w:t>
      </w:r>
      <w:r>
        <w:rPr>
          <w:rStyle w:val="FootnoteAnchor"/>
          <w:rtl w:val="true"/>
        </w:rPr>
        <w:footnoteReference w:id="89"/>
      </w:r>
      <w:r>
        <w:rPr>
          <w:rFonts w:ascii="IRNazanin" w:hAnsi="IRNazanin" w:eastAsia="IRNazanin"/>
          <w:color w:val="111111"/>
          <w:sz w:val="28"/>
          <w:sz w:val="28"/>
          <w:szCs w:val="28"/>
          <w:rtl w:val="true"/>
          <w:lang w:bidi="fa-IR"/>
        </w:rPr>
        <w:t xml:space="preserve">به معنای استفادة صحیح از نعمت‌ها </w:t>
      </w:r>
      <w:bookmarkStart w:id="79" w:name="pg5287_26655"/>
    </w:p>
    <w:p>
      <w:pPr>
        <w:pStyle w:val="BookText"/>
        <w:rPr/>
      </w:pPr>
      <w:bookmarkEnd w:id="79"/>
      <w:r>
        <w:rPr>
          <w:rFonts w:ascii="IRNazanin" w:hAnsi="IRNazanin" w:eastAsia="IRNazanin"/>
          <w:color w:val="111111"/>
          <w:sz w:val="28"/>
          <w:sz w:val="28"/>
          <w:szCs w:val="28"/>
          <w:rtl w:val="true"/>
          <w:lang w:bidi="fa-IR"/>
        </w:rPr>
        <w:t>و امکانات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خدا، خود، دیگران و حتّی طبیعت مسؤولیت دارد و در بارة هر یک بار امانتی را به دوش می‌کشد و به تناسب آن نیز باید پاسخگو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آنجا که مصرف، به کار بستن و استفاده از هر امر در مورد خویش است، نمی‌توان آن را منحصر در بهره‌وری از امکانات مادّی خلاصه نمود، بلکه پاسداشت هر امانت، مصرف صحیح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امانت‌ها و بکار بستن صحیح آن، اشاره می‌شود</w:t>
      </w:r>
      <w:r>
        <w:rPr>
          <w:rFonts w:eastAsia="IRNazanin" w:cs="IRNazanin"/>
          <w:color w:val="111111"/>
          <w:sz w:val="28"/>
          <w:szCs w:val="28"/>
          <w:rtl w:val="true"/>
          <w:lang w:bidi="fa-IR"/>
        </w:rPr>
        <w:t>.</w:t>
      </w:r>
    </w:p>
    <w:p>
      <w:pPr>
        <w:pStyle w:val="Heading4"/>
        <w:numPr>
          <w:ilvl w:val="3"/>
          <w:numId w:val="1"/>
        </w:numPr>
        <w:rPr/>
      </w:pPr>
      <w:bookmarkStart w:id="80" w:name="__RefHeading___Toc665302_581953129"/>
      <w:bookmarkStart w:id="81" w:name="_Toc29"/>
      <w:bookmarkEnd w:id="80"/>
      <w:r>
        <w:rPr>
          <w:rtl w:val="true"/>
        </w:rPr>
        <w:t>الف</w:t>
      </w:r>
      <w:r>
        <w:rPr>
          <w:rtl w:val="true"/>
        </w:rPr>
        <w:t xml:space="preserve">) </w:t>
      </w:r>
      <w:r>
        <w:rPr>
          <w:rtl w:val="true"/>
        </w:rPr>
        <w:t>قرآن و اهل بیت علیهم السلام</w:t>
      </w:r>
      <w:bookmarkEnd w:id="81"/>
    </w:p>
    <w:p>
      <w:pPr>
        <w:pStyle w:val="BookText"/>
        <w:rPr/>
      </w:pPr>
      <w:r>
        <w:rPr>
          <w:rFonts w:ascii="IRNazanin" w:hAnsi="IRNazanin" w:eastAsia="IRNazanin"/>
          <w:color w:val="111111"/>
          <w:sz w:val="28"/>
          <w:sz w:val="28"/>
          <w:szCs w:val="28"/>
          <w:rtl w:val="true"/>
          <w:lang w:bidi="fa-IR"/>
        </w:rPr>
        <w:t>قرآن و اهل بیت علیهم السلام دو امانت پیامبر اکرم صلی الله علیه و آله در میان امت اسلامی است،</w:t>
      </w:r>
      <w:r>
        <w:rPr>
          <w:rStyle w:val="FootnoteAnchor"/>
          <w:rtl w:val="true"/>
        </w:rPr>
        <w:footnoteReference w:id="91"/>
      </w:r>
      <w:r>
        <w:rPr>
          <w:rFonts w:ascii="IRNazanin" w:hAnsi="IRNazanin" w:eastAsia="IRNazanin"/>
          <w:color w:val="111111"/>
          <w:sz w:val="28"/>
          <w:sz w:val="28"/>
          <w:szCs w:val="28"/>
          <w:rtl w:val="true"/>
          <w:lang w:bidi="fa-IR"/>
        </w:rPr>
        <w:t>که هریک پاسداشتی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توضیح بیشترْ پاسخ به این پرسش لازم است که آیا بهره‌مندی از قرآن و اهل بیت علیهم السلام نوعی از مصرف به شمار می‌آید؟</w:t>
      </w:r>
    </w:p>
    <w:p>
      <w:pPr>
        <w:pStyle w:val="BookText"/>
        <w:rPr/>
      </w:pPr>
      <w:r>
        <w:rPr>
          <w:rFonts w:ascii="IRNazanin" w:hAnsi="IRNazanin" w:eastAsia="IRNazanin"/>
          <w:color w:val="111111"/>
          <w:sz w:val="28"/>
          <w:sz w:val="28"/>
          <w:szCs w:val="28"/>
          <w:rtl w:val="true"/>
          <w:lang w:bidi="fa-IR"/>
        </w:rPr>
        <w:t xml:space="preserve">آری، اگر فقط به معنای رایج مصرف در بُعد اقتصادی بنگریم، طرح این مسئله این‌جا مناسب نیست؛ ولی از آن رو که بهره‌مندی از نعمت‌های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به کاربستن و مصرف آن است، سخن از آن در این بخش به عنوان طرح بحث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به این مسئله اشاره‌ای کوتاه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آدمی نسبت به قرآن این است که از احکامش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خوانده و در بارة مسایل آن بیندیشد،</w:t>
      </w:r>
      <w:r>
        <w:rPr>
          <w:rStyle w:val="FootnoteAnchor"/>
          <w:rtl w:val="true"/>
        </w:rPr>
        <w:footnoteReference w:id="92"/>
      </w:r>
      <w:r>
        <w:rPr>
          <w:rFonts w:ascii="IRNazanin" w:hAnsi="IRNazanin" w:eastAsia="IRNazanin"/>
          <w:color w:val="111111"/>
          <w:sz w:val="28"/>
          <w:sz w:val="28"/>
          <w:szCs w:val="28"/>
          <w:rtl w:val="true"/>
          <w:lang w:bidi="fa-IR"/>
        </w:rPr>
        <w:t xml:space="preserve">تا مشمول شکایت پیامبر صلی الله علیه و آله نشود، آنگونه که قرآن </w:t>
      </w:r>
      <w:bookmarkStart w:id="82" w:name="pg5287_26657"/>
    </w:p>
    <w:p>
      <w:pPr>
        <w:pStyle w:val="BookText"/>
        <w:rPr/>
      </w:pPr>
      <w:bookmarkEnd w:id="82"/>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یَارَبّ‌ِ إِنَّ قَوْمِی اتخََّذُواْ هَذَا الْقُرْءَانَ مَهْجُورًا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متروک ساختند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استفادة صحیح از قرآن به دو جهت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قداست قرآن‌که کلام الهی و معجزه ماندگار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قرآن‌که نشان دهنده راه درستِ زندگی و چگونگی استفادة صحیح از امکاناتِ دنیایی جهت دست‌یافتن به کمال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آیات الهی باید محور رفتار انسان قرار گیرد و از گزینش آن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پس از توبیخ به خاطر استفادة ناصحیح از امکانات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فَتُؤْمِنُونَ بِبَعْضِ الْکِتَابِ وَتَکْفُرُونَ بِبَعْضٍ فَمَا جَزَاءُ مَن یَفْعَلُ ذَالِکَ مِنکُمْ إلاّ خِزْی فی الْحَیَوةِ الدُّنْیَا وَیَوْمَ الْقِیَامَةِ یُرَدُّونَ إِلی أَشَدِّ الْعَذَابِ وَمَا اللَّهُ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دستورات کتاب آسمانی ایمان می‌آورید، 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شما که این عمل را انجام دهد، جز رسوایی در این جهان، چیزی نخواهد بود، و روز رستاخیز به شدیدترین عذابها گرفتار می‌شوند و خداوند از آنچه انجام می‌دهید غافل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بیت علیهم السلام نیز نعمت‌های الهی در میان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صحیح از این نعمت به این است که پیشوایی آنان پذیرفته شود و از ایشان پیروی گردد، حقوق مادّی و معنویشان ادا و نسبت به آنان ابراز دوستی گردد</w:t>
      </w:r>
      <w:r>
        <w:rPr>
          <w:rFonts w:eastAsia="IRNazanin" w:cs="IRNazanin"/>
          <w:color w:val="111111"/>
          <w:sz w:val="28"/>
          <w:szCs w:val="28"/>
          <w:rtl w:val="true"/>
          <w:lang w:bidi="fa-IR"/>
        </w:rPr>
        <w:t>.</w:t>
      </w:r>
    </w:p>
    <w:p>
      <w:pPr>
        <w:pStyle w:val="Heading4"/>
        <w:numPr>
          <w:ilvl w:val="3"/>
          <w:numId w:val="1"/>
        </w:numPr>
        <w:rPr/>
      </w:pPr>
      <w:bookmarkStart w:id="83" w:name="__RefHeading___Toc665304_581953129"/>
      <w:bookmarkStart w:id="84" w:name="_Toc30"/>
      <w:bookmarkEnd w:id="83"/>
      <w:r>
        <w:rPr>
          <w:rtl w:val="true"/>
        </w:rPr>
        <w:t>ب</w:t>
      </w:r>
      <w:r>
        <w:rPr>
          <w:rtl w:val="true"/>
        </w:rPr>
        <w:t xml:space="preserve">) </w:t>
      </w:r>
      <w:r>
        <w:rPr>
          <w:rtl w:val="true"/>
        </w:rPr>
        <w:t>خویشتن خویش</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آدمی نیز امانتی است که باید به صحیح‌ترین صورت از آن بهره بُرد و آن را پاس‌داشت</w:t>
      </w:r>
      <w:r>
        <w:rPr>
          <w:rFonts w:eastAsia="IRNazanin" w:cs="IRNazanin"/>
          <w:color w:val="111111"/>
          <w:sz w:val="28"/>
          <w:szCs w:val="28"/>
          <w:rtl w:val="true"/>
          <w:lang w:bidi="fa-IR"/>
        </w:rPr>
        <w:t xml:space="preserve">. </w:t>
      </w:r>
      <w:bookmarkStart w:id="85" w:name="pg5287_26659"/>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 عَنِ الَّذِینَ یخَْتَانُونَ أَنفُسَهُمْ إِنَّ اللَّهَ لا یُحبُّ مَن کاَنَ خَوَّانًا أَثِیمًا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از آنآن‌که به خود خیانت کردند، دفاع مکن، زیرا خداوند، افراد خیانت پیشة گنهکار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خودشناسی، محاسبة نفس، حفظ عزت نفس، صداقت با خویش، خود کنترلی و دوری از گناه، نمونه‌هایی از حفظ امانت و تعامل صحیح نسبت به خویشتن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پذیری، خود فراموشی، خود باختگی، خود بیگانگی، خودکُشی و ارتکاب گناه، نمونه‌هایی از خیانت به خویشتن و استفاده‌ای ناصحیح از توانایی‌های خدادادی است</w:t>
      </w:r>
      <w:r>
        <w:rPr>
          <w:rFonts w:eastAsia="IRNazanin" w:cs="IRNazanin"/>
          <w:color w:val="111111"/>
          <w:sz w:val="28"/>
          <w:szCs w:val="28"/>
          <w:rtl w:val="true"/>
          <w:lang w:bidi="fa-IR"/>
        </w:rPr>
        <w:t>.</w:t>
      </w:r>
    </w:p>
    <w:p>
      <w:pPr>
        <w:pStyle w:val="Heading4"/>
        <w:numPr>
          <w:ilvl w:val="3"/>
          <w:numId w:val="1"/>
        </w:numPr>
        <w:rPr/>
      </w:pPr>
      <w:bookmarkStart w:id="86" w:name="__RefHeading___Toc665306_581953129"/>
      <w:bookmarkStart w:id="87" w:name="_Toc31"/>
      <w:bookmarkEnd w:id="86"/>
      <w:r>
        <w:rPr>
          <w:rtl w:val="true"/>
        </w:rPr>
        <w:t>ج</w:t>
      </w:r>
      <w:r>
        <w:rPr>
          <w:rtl w:val="true"/>
        </w:rPr>
        <w:t xml:space="preserve">) </w:t>
      </w:r>
      <w:r>
        <w:rPr>
          <w:rtl w:val="true"/>
        </w:rPr>
        <w:t>جامعه و دیگران</w:t>
      </w:r>
      <w:bookmarkEnd w:id="87"/>
    </w:p>
    <w:p>
      <w:pPr>
        <w:pStyle w:val="BookText"/>
        <w:rPr/>
      </w:pPr>
      <w:r>
        <w:rPr>
          <w:rFonts w:ascii="IRNazanin" w:hAnsi="IRNazanin" w:eastAsia="IRNazanin"/>
          <w:color w:val="111111"/>
          <w:sz w:val="28"/>
          <w:sz w:val="28"/>
          <w:szCs w:val="28"/>
          <w:rtl w:val="true"/>
          <w:lang w:bidi="fa-IR"/>
        </w:rPr>
        <w:t>دیگر افراد نیز امانت‌هایی را بر دوش انسان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امانت‌ها در دو بخش فردی و اجتماعی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صحیح با این امانت‌ها در حوزة فردی، رعایت قوانین شرعی و عرفی و پایبندی به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تعامل ناصحیح با این امانت‌ها خیانت به حساب می‌آید لذا باید وکالت پذیرفته شده از دیگران، به بهترین وجه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اخذ شده محافظت و قرض در زمان تعیین شده برگشت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اجاره، صحیح استفاده شده و در سر رسید تحویل یا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آبرو و اسرار مردم حفظ و عهد و پیمان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حوزة امانت‌های اجتماعی چه مادّی و چه معنوی آن، باید اموال عمومی در مسیر خویش هزینه شود و استفادة شخصی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عمومی و حرمت جامعه حفظ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عمومی شاخص‌ترین مورد از امانات الهی است که توجه به آن زمینه ساز اصلاح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توضیح بیشتر آن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اموال عمومی تمام امکانات و سرمایه‌هایی است که خداوند آنها را مایة حیات و بقای زندگی قرار داده و مخصوص به نسلی خاص نیست و مردم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محافظت و استفادة صحیح از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صحیح این اموالِ خدادادی زمینة ماندگاری آن و رفاه جامعه امروز است و استفادة ناصحیح آن زمینه‌ساز کاهش و فرسایش این منابع و بروز مشکلات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طباطبایی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اموال خود را، که خداوند وسیله قوام زندگی شما قرار داده، به دست سفیهان نسپارید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اضافه شدن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اولیا آنها، بدین جهت است که مجموعه اموال و ثروت‌های موجود در دنیا متعلق به همه است و اگر مبتنی بر اصل مالکیت این اموال در اختیار افراد مختلف می‌باشد، ولی نباید مردم این حقیقت را فراموش نمایند که همه مردم جامعة یکی هستند و ثروت‌های دنیا متعلق به جامعة بشری است و بر تک تک افراد بشر است این اموال را حفظ نمایند و از هدر رفتن آن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بی کفایت و سفیه نباید اجازه یابند که اموال را اسراف و ریخت و پاش نماید و انسان‌های عاقل باید اداره امور کودکان و دیوانگان و مانند آنها را به عهده گیرند و از تباه شدن ثروت‌ها جلوگیری نمایند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مطلب یاد شده می‌توان چنین نتیجه گرفت گر چه اموالی در اختیار ما قرار داده شده و مالک آن هستیم ولی در یک نگاه کلی آنچه در دست ماست متعلق به کل بشریت است و مخصوص فردی خاص نیست و فقط اجازه داریم به گونه صحیح از آن بهره ببریم و به آن آسیب نرسانیم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در مورد اموال عمومی و بیت المال بسیار سخت‌تر و حساس‌تر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xml:space="preserve">: </w:t>
      </w:r>
      <w:bookmarkStart w:id="88" w:name="pg5287_26663"/>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لیس لی ولا لک وإنمّا هو فئ للمسلمین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ثروت از من و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و غنیمتی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ایشان در سخنی خطاب به کارگزاران خویش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أدقّوا أقلامَکم وقارِبوا بین سُطورکم واحذفوا عنّی فضولکم واقصدوا قَصد المعانی وإیاکم و الإکثار، فانّ اموالَ المسلمین لاتحتمل الإضرار</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نوک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ریز کنید، سطرها را به هم نزدیک سازید، کلمات زائد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حذف کنید و مفهوم اصلی را بیان نمایید، از زیاد نوشتن بپرهیزید، چرا که اموال مسلمانان، یارای ضرر ندارد</w:t>
      </w:r>
      <w:r>
        <w:rPr>
          <w:rFonts w:eastAsia="IRNazanin" w:cs="IRNazanin"/>
          <w:color w:val="111111"/>
          <w:sz w:val="28"/>
          <w:szCs w:val="28"/>
          <w:rtl w:val="true"/>
          <w:lang w:bidi="fa-IR"/>
        </w:rPr>
        <w:t>.»</w:t>
      </w:r>
    </w:p>
    <w:p>
      <w:pPr>
        <w:pStyle w:val="Heading3"/>
        <w:numPr>
          <w:ilvl w:val="2"/>
          <w:numId w:val="1"/>
        </w:numPr>
        <w:rPr/>
      </w:pPr>
      <w:bookmarkStart w:id="89" w:name="__RefHeading___Toc665308_581953129"/>
      <w:bookmarkStart w:id="90" w:name="_Toc32"/>
      <w:bookmarkEnd w:id="89"/>
      <w:r>
        <w:rPr/>
        <w:t>5</w:t>
      </w:r>
      <w:r>
        <w:rPr>
          <w:rtl w:val="true"/>
        </w:rPr>
        <w:t xml:space="preserve">. </w:t>
      </w:r>
      <w:r>
        <w:rPr>
          <w:rtl w:val="true"/>
        </w:rPr>
        <w:t>مسؤولیت‌پذیری</w:t>
      </w:r>
      <w:bookmarkEnd w:id="90"/>
    </w:p>
    <w:p>
      <w:pPr>
        <w:pStyle w:val="Heading4"/>
        <w:numPr>
          <w:ilvl w:val="3"/>
          <w:numId w:val="1"/>
        </w:numPr>
        <w:rPr/>
      </w:pPr>
      <w:bookmarkStart w:id="91" w:name="__RefHeading___Toc665310_581953129"/>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یکی دیگر از مبانی و زمینه‌های مصرفِ صحیح حس مسؤولیت‌پذیری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به معنای وظیفه‌یافتن و لزوم پاسخگوی است که به تناسب نوع مسؤولیت در حوزه‌های مختلف دینی، قانونی، اجتماعی، اخلاقی تفاوتهایی در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مسؤولیت دینی، وظایف دینی انسان در انجام و یا ترک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شکلهای واجب، حرام، مستحب و یا مکروه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مسؤولیت قانونی، مسؤولیت‌هایی است که قانون برای ایجاد نظم در جامعه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اجتماعی نیز تعهداتی است که رعایت آن در تعامل با دیگران لازم می‌باشد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مسؤولیت‌پذیری راز موفقیت در زندگی فردی و اجتماعی و همان امانت الهی است که آسمان و زمین تاب تحمل آن را به دوش نکشیدند امّا انسان آن را پذیرفت</w:t>
      </w:r>
      <w:r>
        <w:rPr>
          <w:rStyle w:val="FootnoteAnchor"/>
          <w:rtl w:val="true"/>
        </w:rPr>
        <w:footnoteReference w:id="100"/>
      </w:r>
      <w:r>
        <w:rPr>
          <w:rFonts w:ascii="IRNazanin" w:hAnsi="IRNazanin" w:eastAsia="IRNazanin"/>
          <w:color w:val="111111"/>
          <w:sz w:val="28"/>
          <w:sz w:val="28"/>
          <w:szCs w:val="28"/>
          <w:rtl w:val="true"/>
          <w:lang w:bidi="fa-IR"/>
        </w:rPr>
        <w:t>و باید نسبت به آن پاسخگو باشد</w:t>
      </w:r>
      <w:r>
        <w:rPr>
          <w:rFonts w:eastAsia="IRNazanin" w:cs="IRNazanin"/>
          <w:color w:val="111111"/>
          <w:sz w:val="28"/>
          <w:szCs w:val="28"/>
          <w:rtl w:val="true"/>
          <w:lang w:bidi="fa-IR"/>
        </w:rPr>
        <w:t xml:space="preserve">. </w:t>
      </w:r>
      <w:bookmarkStart w:id="93" w:name="pg5287_26665"/>
    </w:p>
    <w:p>
      <w:pPr>
        <w:pStyle w:val="BookText"/>
        <w:rPr/>
      </w:pPr>
      <w:bookmarkEnd w:id="93"/>
      <w:r>
        <w:rPr>
          <w:rFonts w:ascii="IRNazanin" w:hAnsi="IRNazanin" w:eastAsia="IRNazanin"/>
          <w:color w:val="111111"/>
          <w:sz w:val="28"/>
          <w:sz w:val="28"/>
          <w:szCs w:val="28"/>
          <w:rtl w:val="true"/>
          <w:lang w:bidi="fa-IR"/>
        </w:rPr>
        <w:t>پذیرش مسؤولیت نسبت به خدا، جامعه و طبیعت و پاسخگو بودن در مقابل وظایف مختلف، نگاه انسان را به امکانات و موقعیت‌های پیرامونی متفاوت می‌نماید و مصرفی صحیح را به ارمغان می‌آورد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94" w:name="__RefHeading___Toc665312_581953129"/>
      <w:bookmarkStart w:id="95" w:name="_Toc34"/>
      <w:bookmarkEnd w:id="94"/>
      <w:r>
        <w:rPr>
          <w:rtl w:val="true"/>
        </w:rPr>
        <w:t>آثار مسؤولیت‌پذیری در مصرف صحیح</w:t>
      </w:r>
      <w:bookmarkEnd w:id="95"/>
    </w:p>
    <w:p>
      <w:pPr>
        <w:pStyle w:val="BookText"/>
        <w:rPr/>
      </w:pPr>
      <w:r>
        <w:rPr>
          <w:rFonts w:ascii="IRNazanin" w:hAnsi="IRNazanin" w:eastAsia="IRNazanin"/>
          <w:color w:val="111111"/>
          <w:sz w:val="28"/>
          <w:sz w:val="28"/>
          <w:szCs w:val="28"/>
          <w:rtl w:val="true"/>
          <w:lang w:bidi="fa-IR"/>
        </w:rPr>
        <w:t>استفادة صحیح از پُست و مقام، امکانات مادّی و معنوی، ثروت‌های عمومی، منابع و ذخایر معدنی و حتّی شخصیت‌ها و مفاخر علمی و اجتماعی، همه و همه وابسته به مسؤولیت‌پذیری انسان نسبت به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مسؤولیت نسبت به جامعه، نوع دوستی را در انسان پر رنگ نموده و استفادة صحیح از ثروت‌ها و نعمت‌های خدادادی را زمینة سازی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بخش از آیه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زمین، گسترة زیست بشر است که از عمق دریا تا اوج سپهر و قلة آسمان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زیست محیطی با مقام برین جانشینی خدا آمیخته است، آن کس که به جای پالایش هوا آن را می‌آلاید و عوض مرمّت زمین آن را ویران می‌کند و به جای غرس نهال به قطع درخت می‌پردازد و به جای سالم سازی دریا و صحرا از آلوده نمودن آنها ابایی ندارد دروغ می‌گوید که خویشتن را خلیفة خدا می‌شمرد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مسؤولیت‌پذیری، آینده نگری را نیز در وجود انسان زنده می‌نماید و اجازه نمی‌دهد آدمی فقط خود و منافع کوتاه مدت خویش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زمینه‌ساز این واقعیت و </w:t>
      </w:r>
      <w:bookmarkStart w:id="96" w:name="pg5287_26667"/>
    </w:p>
    <w:p>
      <w:pPr>
        <w:pStyle w:val="BookText"/>
        <w:rPr/>
      </w:pPr>
      <w:bookmarkEnd w:id="96"/>
      <w:r>
        <w:rPr>
          <w:rFonts w:ascii="IRNazanin" w:hAnsi="IRNazanin" w:eastAsia="IRNazanin"/>
          <w:color w:val="111111"/>
          <w:sz w:val="28"/>
          <w:sz w:val="28"/>
          <w:szCs w:val="28"/>
          <w:rtl w:val="true"/>
          <w:lang w:bidi="fa-IR"/>
        </w:rPr>
        <w:t>نگاه در وجود آدمی است که منابع مختلف امانت‌های خدادادی است که در اختیار ما قرار گرفته و تنها متعلق به ما نیست بلکه به نسل‌های آینده نیز متعلق دارد لذا ما امروز نسبت به مصرف صحیح آن مسئولیم و حق هر گونه تصرفی در آن نداریم</w:t>
      </w:r>
      <w:r>
        <w:rPr>
          <w:rFonts w:eastAsia="IRNazanin" w:cs="IRNazanin"/>
          <w:color w:val="111111"/>
          <w:sz w:val="28"/>
          <w:szCs w:val="28"/>
          <w:rtl w:val="true"/>
          <w:lang w:bidi="fa-IR"/>
        </w:rPr>
        <w:t>.</w:t>
      </w:r>
    </w:p>
    <w:p>
      <w:pPr>
        <w:pStyle w:val="Heading3"/>
        <w:numPr>
          <w:ilvl w:val="2"/>
          <w:numId w:val="1"/>
        </w:numPr>
        <w:rPr/>
      </w:pPr>
      <w:bookmarkStart w:id="97" w:name="__RefHeading___Toc665314_581953129"/>
      <w:bookmarkStart w:id="98" w:name="_Toc35"/>
      <w:bookmarkEnd w:id="97"/>
      <w:r>
        <w:rPr/>
        <w:t>6</w:t>
      </w:r>
      <w:r>
        <w:rPr>
          <w:rtl w:val="true"/>
        </w:rPr>
        <w:t xml:space="preserve">. </w:t>
      </w:r>
      <w:r>
        <w:rPr>
          <w:rtl w:val="true"/>
        </w:rPr>
        <w:t>نظم مداری</w:t>
      </w:r>
      <w:bookmarkEnd w:id="98"/>
    </w:p>
    <w:p>
      <w:pPr>
        <w:pStyle w:val="BookText"/>
        <w:rPr/>
      </w:pPr>
      <w:r>
        <w:rPr>
          <w:rFonts w:ascii="IRNazanin" w:hAnsi="IRNazanin" w:eastAsia="IRNazanin"/>
          <w:color w:val="111111"/>
          <w:sz w:val="28"/>
          <w:sz w:val="28"/>
          <w:szCs w:val="28"/>
          <w:rtl w:val="true"/>
          <w:lang w:bidi="fa-IR"/>
        </w:rPr>
        <w:t>یکی دیگر از زمینه‌های مصرف صحیح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اساسی انضباط، ارائه دهنده راهکارهایی مناسب برای چگونگی مصرف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تشکیلاتی را ارایه می‌نماید که انسان را در مسیر پیموده کمال یاری می‌رساند و از بکار بستن امکانات مادّی و معنوی در غیر محل خویش جلوگیری می‌نماید</w:t>
      </w:r>
    </w:p>
    <w:p>
      <w:pPr>
        <w:pStyle w:val="BookText"/>
        <w:rPr/>
      </w:pPr>
      <w:r>
        <w:rPr>
          <w:rFonts w:ascii="IRNazanin" w:hAnsi="IRNazanin" w:eastAsia="IRNazanin"/>
          <w:color w:val="111111"/>
          <w:sz w:val="28"/>
          <w:sz w:val="28"/>
          <w:szCs w:val="28"/>
          <w:rtl w:val="true"/>
          <w:lang w:bidi="fa-IR"/>
        </w:rPr>
        <w:t>قرآن ضرورت نظم را برای دست یافتن به مصرف صحیح در قالبهای مختلف بیان داشته است</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آیة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استفاده نظم یافته و صحیح از امکانات را زمینه جلوگیری از استفادة ناصحیح و خیانت می‌داند و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از روی آوردن همه‌ی مردم به یک وظیفه چون جهاد، و واگذاردن دیگر امور، چون کسب دانشِ دین،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مصرف صحیح در این مورد نیز آن است که هر چه در محل خود و به میزانی مناسب به کار بسته شود و در روزگار جنگ نیز نباید از ضرورت علم آموزی غافل شد و جامعه را دچار مشکل فرهنگی و علمی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عناصر اصلی نظم، برنامه ریزی موفق است که در مصرف صحیح نقش به سزایی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شناخت مسیر حرکت و تهیه نقشة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می‌توان گام‌های بلند، استوار و پیاپی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رسیدن به هدف را کوتاه نمود و ضریب امنیت آن را بالا برد و از سستی، لغزش، دوباره کاری، بی نظمی و غم و اندوه، دوری </w:t>
      </w:r>
    </w:p>
    <w:p>
      <w:pPr>
        <w:pStyle w:val="BookText"/>
        <w:rPr/>
      </w:pPr>
      <w:r>
        <w:rPr>
          <w:rFonts w:ascii="IRNazanin" w:hAnsi="IRNazanin" w:eastAsia="IRNazanin"/>
          <w:color w:val="111111"/>
          <w:sz w:val="28"/>
          <w:sz w:val="28"/>
          <w:szCs w:val="28"/>
          <w:rtl w:val="true"/>
          <w:lang w:bidi="fa-IR"/>
        </w:rPr>
        <w:t>جست</w:t>
      </w:r>
      <w:r>
        <w:rPr>
          <w:rStyle w:val="FootnoteAnchor"/>
          <w:rtl w:val="true"/>
        </w:rPr>
        <w:footnoteReference w:id="105"/>
      </w:r>
      <w:r>
        <w:rPr>
          <w:rFonts w:ascii="IRNazanin" w:hAnsi="IRNazanin" w:eastAsia="IRNazanin"/>
          <w:color w:val="111111"/>
          <w:sz w:val="28"/>
          <w:sz w:val="28"/>
          <w:szCs w:val="28"/>
          <w:rtl w:val="true"/>
          <w:lang w:bidi="fa-IR"/>
        </w:rPr>
        <w:t>و در یک کلام به مصرفی صحیح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برنامه‌ریزی باید با دور اندیشی و هدف‌گذاری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همة اجزای کار هم‌سو شوند و ساختاری نظم‌یافته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بیانی به اهمیت برنامه ریزی توجه داده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الموارد أعیته المصادر</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هر که نداند کاری را از کجا آغاز نماید، از به سر انجام رساندن آن درماند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قعد عن حیلته اقامته الشدائد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هرکه از برنامه‌ریزی دست کشید، گرفتاری‌ها، فرایش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حضرت در سفارش به برنامه ریزی روزانه و صید فرصت‌های طلایی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 والعجلة بالأمور قبل أوانها أو التساقط فیها عند إمکانها، او اللجاجة فیها إذا تنکرت، او الوهن عنها إذا استوضحت فضع کل امر موضعه وأوقع کل عمل موقعه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بپرهیز از شتاب کردن در کارهایی که هنگام انجام دادن آن نرسیده، یا سستی در آن، چون انجام دادنش ممکن گردیده؛ یا ستیزیدن در کارهایی که راه راست در آن ناپیدا است، یا سستی ورزیدن آن گاه که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را در جای آن بدار و هر کاری را به هنگام آن بگزار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 لکل یوم عمله فإنّ لکل یوم ما فیه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کار هر روز را همان روز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روزی را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والفرصة تمر مر السحاب فانتهزوا فرص الخیر</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فرصت چون ابر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خوب را غنیمت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باید گفت افراد و مؤسساتی که بدون چشم‌انداز و نظمی مشخصی به مصرف امکانات و موقعیت‌ها می‌پردازند، علاوه بر صرف هزینه‌های فراوان، موفقیتی را نیز تجربه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 یافتن به مصرف صحیح نیازمند شروطی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اجرایی نمودن کارها و تقسیم آن میان افراد؛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ابزار،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 و زمانبندی کار را به گونه‌ای دقیق ممکن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به فرزندشان امام حسن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سفارش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لکل إنسان من خدمک عملاً تأخذه به فانّه أحری ألاّ یتواکلوا فی خدمتک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هر یک از خدمتکارانت را کاری به عهده بگذار و آن را بدان کار بگمار تا هر یک وظیفه خویش بگزارد و کار را به عهده دیگری نگذارد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سازگاری و سازماندهی بخش های تقسیم شده به گونه‌ای که امکان انجام صحیح کار را فراهم آورد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توجه ننمودن به سازگاری و هماهنگی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را دچار اختلال و شکست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ناهماهنگی و بی نظمی را در جنگ احد مشاهده می‌کنیم که بزرگترین خسارت‌های سازمانی را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واحد تیر انداز برخلاف برنامه مورد تأکید پیامبر صلی الله علیه و آله رفتار نمود و زمینة شکست مسلمانان و شهادت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فراهم آورد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عنصری دیگر از عناصر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سفارش به تدبّر در کارها و بیان چگونگی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هممت بأمر فتدبر عاقبته فان یک خیراً ورشداً فاتبعه، وإن یک غیا فدعه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هر وقت به کاری همت می‌گماری به عاقبت آن بیندیش اگر مایة رشد و سعادت بود پیگیری کن و اگر مایه گمراهی و انحطاط بود از آن صرف نظر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سفارش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تحزم، فإذا استوضحت فاجزم</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فکر کن تا دور اندیش شوی و چون همه جوانب کار برایت روشن شد، آن گاه تصمیم قطعی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لوحت الفکر فی أفعالک، حسنت عواقبک فی کل أمر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هر گاه در کارهایت بیندیشی، در هر امری نیک فرجام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بیان نتیجه دور اندیشی در مسایل اقتصادی،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التدبیر ینمی قلیل المال وسوء التدبیر یفنی کثیره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نیک اندیشیدن و برنامه‌ریزی کردن، دارایی اندک را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سوء تدبیر، ثروت بسیار را به باد فنا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 شرط لازم برای برنامه ریزی و موفقیت در اجرای آن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تقسیم درست و نظم یافته امکانات موجود، زمینه‌ای دیگری برای مصرف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 داستان حضرت موسی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هنگام که برای قوم خویش تقاضای آب نمود،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اسْتَسْقی مُوسی لِقَوْمِهِ فَقُلْنَا اضْرِبْ بِعَصاکَ الْحَجَرَ فَانْفَجَرَتْ مِنْهُ اثْنَتا عَشْرَةَ </w:t>
      </w:r>
      <w:bookmarkStart w:id="99" w:name="pg5287_26676"/>
    </w:p>
    <w:p>
      <w:pPr>
        <w:pStyle w:val="BookText"/>
        <w:rPr/>
      </w:pPr>
      <w:bookmarkEnd w:id="99"/>
      <w:r>
        <w:rPr>
          <w:rFonts w:ascii="Amiri" w:hAnsi="Amiri" w:eastAsia="Amiri" w:cs="Amiri"/>
          <w:color w:val="111111"/>
          <w:sz w:val="28"/>
          <w:sz w:val="28"/>
          <w:szCs w:val="28"/>
          <w:rtl w:val="true"/>
          <w:lang w:bidi="ar-SA"/>
        </w:rPr>
        <w:t>عَیْناً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به او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 آب از آن جوشید آن گونه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دوازده‌گانه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چشمة مخصوص خود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به نتیجه این تقسیم امکانات در قالب دستوری دیگر اشاره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الهی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فساد نکنید</w:t>
      </w:r>
      <w:r>
        <w:rPr>
          <w:rFonts w:eastAsia="IRNazanin" w:cs="IRNazanin"/>
          <w:color w:val="111111"/>
          <w:sz w:val="28"/>
          <w:szCs w:val="28"/>
          <w:rtl w:val="true"/>
          <w:lang w:bidi="fa-IR"/>
        </w:rPr>
        <w:t>!»</w:t>
      </w:r>
    </w:p>
    <w:p>
      <w:pPr>
        <w:pStyle w:val="Heading3"/>
        <w:numPr>
          <w:ilvl w:val="2"/>
          <w:numId w:val="1"/>
        </w:numPr>
        <w:rPr/>
      </w:pPr>
      <w:bookmarkStart w:id="100" w:name="__RefHeading___Toc665316_581953129"/>
      <w:bookmarkStart w:id="101" w:name="_Toc36"/>
      <w:bookmarkEnd w:id="100"/>
      <w:r>
        <w:rPr/>
        <w:t>7</w:t>
      </w:r>
      <w:r>
        <w:rPr>
          <w:rtl w:val="true"/>
        </w:rPr>
        <w:t xml:space="preserve">. </w:t>
      </w:r>
      <w:r>
        <w:rPr>
          <w:rtl w:val="true"/>
        </w:rPr>
        <w:t>آموزش و فرهنگ سازی</w:t>
      </w:r>
      <w:bookmarkEnd w:id="101"/>
    </w:p>
    <w:p>
      <w:pPr>
        <w:pStyle w:val="BookText"/>
        <w:rPr/>
      </w:pPr>
      <w:r>
        <w:rPr>
          <w:rFonts w:ascii="IRNazanin" w:hAnsi="IRNazanin" w:eastAsia="IRNazanin"/>
          <w:color w:val="111111"/>
          <w:sz w:val="28"/>
          <w:sz w:val="28"/>
          <w:szCs w:val="28"/>
          <w:rtl w:val="true"/>
          <w:lang w:bidi="fa-IR"/>
        </w:rPr>
        <w:t>یکی دیگر از زمینه‌های مصرف صحیح فرهنگ‌سازی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زیاده‌روی‌ها و یا کم مصرف نمودن و حتّی ناقص مصرف نمودن‌ها وابسته به فرهنگ‌های غلط ولی رایج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چشم و هم چشمی در مصرف، میهمانی‌های غیر ضرور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مراسم یادبود، زیاده‌روی در تعدّد غذا در مجالس، سخت جلوه دادن زندگی مشترک و ده‌ها نمونة دیگر از مواردی است که لازم است با فرهنگ سازی و آموزش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آموزش و دانش زمینة بسیاری از فعالیت‌ها و تصمیم‌های مثبت است ولی دانش به تنهایی انگیزة لازم را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فرهنگ‌سازی، زمینة عمل به دانسته‌ها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در نامة خویش به مالک اشتر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نکوکار و بدکردار در دیده‌ات برابر آید، که آن رغبتِ نکوکار را در نیکی کم کند، و بد کردار را به بدی وادار نماید</w:t>
      </w:r>
      <w:r>
        <w:rPr>
          <w:rFonts w:eastAsia="IRNazanin" w:cs="IRNazanin"/>
          <w:color w:val="111111"/>
          <w:sz w:val="28"/>
          <w:szCs w:val="28"/>
          <w:rtl w:val="true"/>
          <w:lang w:bidi="fa-IR"/>
        </w:rPr>
        <w:t>.»</w:t>
      </w:r>
      <w:r>
        <w:rPr>
          <w:rStyle w:val="FootnoteAnchor"/>
          <w:rtl w:val="true"/>
        </w:rPr>
        <w:footnoteReference w:id="1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نیکان و برخورد با قانون شکنان، فرهنگ‌سازی و زمینه‌ای برای انجام رفتارها صحیح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بدکار نتیجه رفتار خویش را دیده و عبرتی برای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نیز به نتیجه کار خویش امیدوار شده و زمینة افزایش </w:t>
      </w:r>
    </w:p>
    <w:p>
      <w:pPr>
        <w:pStyle w:val="BookText"/>
        <w:rPr/>
      </w:pPr>
      <w:r>
        <w:rPr>
          <w:rFonts w:ascii="IRNazanin" w:hAnsi="IRNazanin" w:eastAsia="IRNazanin"/>
          <w:color w:val="111111"/>
          <w:sz w:val="28"/>
          <w:sz w:val="28"/>
          <w:szCs w:val="28"/>
          <w:rtl w:val="true"/>
          <w:lang w:bidi="fa-IR"/>
        </w:rPr>
        <w:t>و استواری بر آن رفتار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پژوهی تشویق و تنبیه در قرآن کریم نمونه‌های فراوانی را به دست می‌دهد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محرّکی لذت‌بخش برای افزایش و تثبت رفتار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شده و به تنبیه به عنوان بازدارنده‌ای از رفتار منفی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پی اشاره به داستان آنآن‌که از دستورات الهی سرپیچی نموده و عذاب بر آنها نازل شد، آن عذاب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عقوبتی که مجرم را از تکرار گناه باز می‌دارد و عبرتی برای دیگران به شمار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نَکَالاً لِّمَا بَیْنَ یَدَیْهَا وَمَا خَلْفَهَا وَمَوْعِظَةً لِّلْمُتَّقِینَ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حاضران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عبرتی، و برای پرهیزگاران پندی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آموزش صحیح روش‌های مختلف رفتاری در تمام ابعاد زندگی زمینه‌های مصرف صحیح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از این نکته غافل شد که پایداری رفتار وابسته به فرهنگ‌سازی رفتارهای صحیح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یاد شده فوق می‌توان به عوامل دیگری در زمینه‌سازی مصرف صحیح اشاره نمود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پیشرفت، شناخت دقیق نیازها، مبارزه با هوای نفس و تعدیل غرایز و شناخت چگونگی استفادة درست و بهینه از منابع موجود</w:t>
      </w:r>
      <w:r>
        <w:rPr>
          <w:rFonts w:eastAsia="IRNazanin" w:cs="IRNazanin"/>
          <w:color w:val="111111"/>
          <w:sz w:val="28"/>
          <w:szCs w:val="28"/>
          <w:rtl w:val="true"/>
          <w:lang w:bidi="fa-IR"/>
        </w:rPr>
        <w:t xml:space="preserve">. </w:t>
      </w:r>
      <w:bookmarkStart w:id="102" w:name="pg5287_26680"/>
    </w:p>
    <w:p>
      <w:pPr>
        <w:pStyle w:val="Heading2"/>
        <w:numPr>
          <w:ilvl w:val="1"/>
          <w:numId w:val="1"/>
        </w:numPr>
        <w:rPr/>
      </w:pPr>
      <w:bookmarkStart w:id="103" w:name="__RefHeading___Toc665318_581953129"/>
      <w:bookmarkStart w:id="104" w:name="_Toc37"/>
      <w:bookmarkEnd w:id="102"/>
      <w:bookmarkEnd w:id="103"/>
      <w:r>
        <w:rPr>
          <w:rtl w:val="true"/>
        </w:rPr>
        <w:t>بخش سوم</w:t>
      </w:r>
      <w:r>
        <w:rPr>
          <w:rtl w:val="true"/>
        </w:rPr>
        <w:t xml:space="preserve">: </w:t>
      </w:r>
      <w:r>
        <w:rPr>
          <w:rtl w:val="true"/>
        </w:rPr>
        <w:t>اصول و شاخصه‌های مصرف صحیح</w:t>
      </w:r>
      <w:bookmarkEnd w:id="104"/>
    </w:p>
    <w:p>
      <w:pPr>
        <w:pStyle w:val="Heading3"/>
        <w:numPr>
          <w:ilvl w:val="2"/>
          <w:numId w:val="1"/>
        </w:numPr>
        <w:rPr/>
      </w:pPr>
      <w:bookmarkStart w:id="105" w:name="__RefHeading___Toc665320_581953129"/>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آدمی برای آن‌که زنده، سالم و کارآمد بوده روابط مثبت و مؤثری با دیگران داشته باشد و به کمالات اخلاقی و معنوی نیز دست یابد، نیازمند مصرف صحیح و ضابطه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کالاها و تخصیص به هنگام و بجای در آمد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ملّتی که بخواهد سربلند 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زندگی کند، استقلال و اقتدار خود را پاس دارد و از رفاه نسبی و آرامش و امنیت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 بایستی اصول و ضوابطی را در مصرف کالاها و بکارگیری امکانات، فرا روی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روشن است که هرگونه مصرف نابجا، بیش یا 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مصرف نمودن از حدّ نیاز و مطلوبیت، و نیز هدر دادن امکانات، برای جسم و جان آدمی زیان بار بوده، فرد و جامعه را از رسیدن به اهداف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باز می‌دارد و یا حرکت او را در مسیر سعادت،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سبب تغییر و تّحول پیوسته در نوع کالاهای مصرفی و دگرگونی شرایط، نیز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بودن آداب و رسوم،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شرایط جغرافیایی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امکان ارائه الگویی خاص، که چند و چون مصرف و کالاهای مصرفی را به طور دقیق و مصداقی برای همه افراد و جوامع مشخص کرده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ممکن، مفید و مطلوب می‌باشد، ارائه اصول و چار چوبی کلی است که رعایت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مصرف صحیح و کارآمد را موجب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اصول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مصرف صحیح و کارآمد برگرفته از </w:t>
      </w:r>
      <w:bookmarkStart w:id="107" w:name="pg5287_26682"/>
    </w:p>
    <w:p>
      <w:pPr>
        <w:pStyle w:val="BookText"/>
        <w:rPr/>
      </w:pPr>
      <w:bookmarkEnd w:id="107"/>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 که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مصرف عمومی و اصول حاکم بر الگوهای مصرفی ویژه، سامان می‌یابد</w:t>
      </w:r>
      <w:r>
        <w:rPr>
          <w:rFonts w:eastAsia="IRNazanin" w:cs="IRNazanin"/>
          <w:color w:val="111111"/>
          <w:sz w:val="28"/>
          <w:szCs w:val="28"/>
          <w:rtl w:val="true"/>
          <w:lang w:bidi="fa-IR"/>
        </w:rPr>
        <w:t>.</w:t>
      </w:r>
    </w:p>
    <w:p>
      <w:pPr>
        <w:pStyle w:val="Heading3"/>
        <w:numPr>
          <w:ilvl w:val="2"/>
          <w:numId w:val="1"/>
        </w:numPr>
        <w:rPr/>
      </w:pPr>
      <w:bookmarkStart w:id="108" w:name="__RefHeading___Toc665322_581953129"/>
      <w:bookmarkStart w:id="109" w:name="_Toc39"/>
      <w:bookmarkEnd w:id="108"/>
      <w:r>
        <w:rPr/>
        <w:t>1</w:t>
      </w:r>
      <w:r>
        <w:rPr>
          <w:rtl w:val="true"/>
        </w:rPr>
        <w:t xml:space="preserve">. </w:t>
      </w:r>
      <w:r>
        <w:rPr>
          <w:rtl w:val="true"/>
        </w:rPr>
        <w:t>الگوی مصرف عمومی و اصول حاکم بر آنها</w:t>
      </w:r>
      <w:bookmarkEnd w:id="109"/>
    </w:p>
    <w:p>
      <w:pPr>
        <w:pStyle w:val="Heading4"/>
        <w:numPr>
          <w:ilvl w:val="3"/>
          <w:numId w:val="1"/>
        </w:numPr>
        <w:rPr/>
      </w:pPr>
      <w:bookmarkStart w:id="110" w:name="__RefHeading___Toc665324_581953129"/>
      <w:bookmarkStart w:id="111" w:name="_Toc40"/>
      <w:bookmarkEnd w:id="110"/>
      <w:r>
        <w:rPr>
          <w:rtl w:val="true"/>
        </w:rPr>
        <w:t>الف</w:t>
      </w:r>
      <w:r>
        <w:rPr>
          <w:rtl w:val="true"/>
        </w:rPr>
        <w:t xml:space="preserve">) </w:t>
      </w:r>
      <w:r>
        <w:rPr>
          <w:rtl w:val="true"/>
        </w:rPr>
        <w:t>اصل نیاز</w:t>
      </w:r>
      <w:bookmarkEnd w:id="111"/>
    </w:p>
    <w:p>
      <w:pPr>
        <w:pStyle w:val="Heading5"/>
        <w:numPr>
          <w:ilvl w:val="4"/>
          <w:numId w:val="1"/>
        </w:numPr>
        <w:rPr/>
      </w:pPr>
      <w:bookmarkStart w:id="112" w:name="__RefHeading___Toc665326_58195312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انسان در زندگی، نیازهای گوناگونی دارد که بخشی از آن، نیازهای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یکی از عوامل مهم و مؤثّر در تخصیص درآمد و از انگیزه‌های مصرف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به مفهوم‌شناسی نیاز و گسترة آن بپردازیم</w:t>
      </w:r>
      <w:r>
        <w:rPr>
          <w:rFonts w:eastAsia="IRNazanin" w:cs="IRNazanin"/>
          <w:color w:val="111111"/>
          <w:sz w:val="28"/>
          <w:szCs w:val="28"/>
          <w:rtl w:val="true"/>
          <w:lang w:bidi="fa-IR"/>
        </w:rPr>
        <w:t>.</w:t>
      </w:r>
    </w:p>
    <w:p>
      <w:pPr>
        <w:pStyle w:val="Heading5"/>
        <w:numPr>
          <w:ilvl w:val="4"/>
          <w:numId w:val="1"/>
        </w:numPr>
        <w:rPr/>
      </w:pPr>
      <w:bookmarkStart w:id="114" w:name="__RefHeading___Toc665328_581953129"/>
      <w:bookmarkStart w:id="115" w:name="_Toc42"/>
      <w:bookmarkEnd w:id="114"/>
      <w:r>
        <w:rPr>
          <w:rtl w:val="true"/>
        </w:rPr>
        <w:t>یک</w:t>
      </w:r>
      <w:r>
        <w:rPr>
          <w:rtl w:val="true"/>
        </w:rPr>
        <w:t xml:space="preserve">. </w:t>
      </w:r>
      <w:r>
        <w:rPr>
          <w:rtl w:val="true"/>
        </w:rPr>
        <w:t>مفهوم‌شناسی نیاز</w:t>
      </w:r>
      <w:bookmarkEnd w:id="115"/>
    </w:p>
    <w:p>
      <w:pPr>
        <w:pStyle w:val="Heading6"/>
        <w:numPr>
          <w:ilvl w:val="5"/>
          <w:numId w:val="1"/>
        </w:numPr>
        <w:rPr/>
      </w:pPr>
      <w:bookmarkStart w:id="116" w:name="__RefHeading___Toc665330_581953129"/>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تعریف نیاز و شناسایی مصادیق آن، با در نظر گرفتن هدف نهایی انسان،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انسان در جهان‌بینی اسلامی، دستیابی به مقام قرب الهی از راه عبودیت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هر چیزی که انسان را در وصول به این هدف یاری دهد، نیاز وی شمرده می‌شود؛ بی‌گمان، تأمین معاش و امکانات مادّی برای پیمودن این مسیر ضرورت دارد</w:t>
      </w:r>
      <w:r>
        <w:rPr>
          <w:rStyle w:val="FootnoteAnchor"/>
          <w:rtl w:val="true"/>
        </w:rPr>
        <w:footnoteReference w:id="123"/>
      </w:r>
      <w:r>
        <w:rPr>
          <w:rFonts w:ascii="IRNazanin" w:hAnsi="IRNazanin" w:eastAsia="IRNazanin"/>
          <w:color w:val="111111"/>
          <w:sz w:val="28"/>
          <w:sz w:val="28"/>
          <w:szCs w:val="28"/>
          <w:rtl w:val="true"/>
          <w:lang w:bidi="fa-IR"/>
        </w:rPr>
        <w:t>و از این رو، از دیدگاه اسلام، مصرف با هدف تأمین نیازمندیهای مادّی، ضرورتی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است که مصرف کمی و کیفی کالاهایی که مانع دستیابی آدمی به هدف نهایی است، ممنوع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یادکردنی است که نیاز دارای دو جنبة عینی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ذهنی نیاز و به بیان دیگر، احساس نیاز از نوع کاذب، امری روانی است که خاستگاه و معیار قضاوت آن، آدمی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ممکن است شخصی با وجود برخورداری از ثروت زیاد، خود را به شدت نیازمند بداند؛ احساسی که در روایات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معارف اسلامی توجه شده و بر آن مهر تأیید خورده است، جنبة عینی نیاز یعنی نیازمندیهای واقعی آدمی می‌باشد که باید برای همة افراد، به اندازة کافی و متناسب با شرایط روز، برآورده گردد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سوی دیگر، 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نیازمندهای آدمی منحصر به نیازهای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نیازهای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که بایستی بخشی از درآمد و ثروت خود را برای رفع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ویژه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نیازهای آدمی را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ذیل شمار نمود که البته تعدادی از آنها نیازهای اصلی و ضروری، و شماری نیز نیازهای فرعی و رفاهی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w:t>
      </w:r>
    </w:p>
    <w:p>
      <w:pPr>
        <w:pStyle w:val="BookText"/>
        <w:rPr/>
      </w:pP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وسایل زندگی</w:t>
      </w:r>
    </w:p>
    <w:p>
      <w:pPr>
        <w:pStyle w:val="BookText"/>
        <w:rPr/>
      </w:pP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ازدواج مصارف مربوط به آموزش و تحصیل</w:t>
      </w:r>
    </w:p>
    <w:p>
      <w:pPr>
        <w:pStyle w:val="BookText"/>
        <w:rPr/>
      </w:pPr>
      <w:r>
        <w:rPr>
          <w:rFonts w:ascii="IRNazanin" w:hAnsi="IRNazanin" w:eastAsia="IRNazanin"/>
          <w:color w:val="111111"/>
          <w:sz w:val="28"/>
          <w:sz w:val="28"/>
          <w:szCs w:val="28"/>
          <w:rtl w:val="true"/>
          <w:lang w:bidi="fa-IR"/>
        </w:rPr>
        <w:t>مرکب و وسیله نقلیه وسایل آرایش و زیبایی</w:t>
      </w:r>
    </w:p>
    <w:p>
      <w:pPr>
        <w:pStyle w:val="BookText"/>
        <w:rPr/>
      </w:pPr>
      <w:r>
        <w:rPr>
          <w:rFonts w:ascii="IRNazanin" w:hAnsi="IRNazanin" w:eastAsia="IRNazanin"/>
          <w:color w:val="111111"/>
          <w:sz w:val="28"/>
          <w:sz w:val="28"/>
          <w:szCs w:val="28"/>
          <w:rtl w:val="true"/>
          <w:lang w:bidi="fa-IR"/>
        </w:rPr>
        <w:t>انرژی</w:t>
      </w:r>
    </w:p>
    <w:p>
      <w:pPr>
        <w:pStyle w:val="BookText"/>
        <w:rPr/>
      </w:pPr>
      <w:r>
        <w:rPr>
          <w:rFonts w:ascii="IRNazanin" w:hAnsi="IRNazanin" w:eastAsia="IRNazanin"/>
          <w:color w:val="111111"/>
          <w:sz w:val="28"/>
          <w:sz w:val="28"/>
          <w:szCs w:val="28"/>
          <w:rtl w:val="true"/>
          <w:lang w:bidi="fa-IR"/>
        </w:rPr>
        <w:t>مصارف بهداشتی و درمانی</w:t>
      </w:r>
    </w:p>
    <w:p>
      <w:pPr>
        <w:pStyle w:val="BookText"/>
        <w:rPr/>
      </w:pPr>
      <w:r>
        <w:rPr>
          <w:rFonts w:ascii="IRNazanin" w:hAnsi="IRNazanin" w:eastAsia="IRNazanin"/>
          <w:color w:val="111111"/>
          <w:sz w:val="28"/>
          <w:sz w:val="28"/>
          <w:szCs w:val="28"/>
          <w:rtl w:val="true"/>
          <w:lang w:bidi="fa-IR"/>
        </w:rPr>
        <w:t>مصارف تفریحی و تشریفاتی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انداز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برشمردن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مصارف مورد نیاز آدمی در آیاتی متعدد،</w:t>
      </w:r>
      <w:r>
        <w:rPr>
          <w:rStyle w:val="FootnoteAnchor"/>
          <w:rtl w:val="true"/>
        </w:rPr>
        <w:footnoteReference w:id="126"/>
      </w:r>
      <w:r>
        <w:rPr>
          <w:rFonts w:ascii="IRNazanin" w:hAnsi="IRNazanin" w:eastAsia="IRNazanin"/>
          <w:color w:val="111111"/>
          <w:sz w:val="28"/>
          <w:sz w:val="28"/>
          <w:szCs w:val="28"/>
          <w:rtl w:val="true"/>
          <w:lang w:bidi="fa-IR"/>
        </w:rPr>
        <w:t>خاطر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خداوند، امکانات مورد نیاز انسان‌ها را در اختیارشان نهاده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وَآتاکُمْ مِنْ کُلِّ ما سَأَلْتُمُوهُ 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و از هر چه از او </w:t>
      </w:r>
      <w:bookmarkStart w:id="118" w:name="pg5287_26686"/>
    </w:p>
    <w:p>
      <w:pPr>
        <w:pStyle w:val="BookText"/>
        <w:rPr/>
      </w:pPr>
      <w:bookmarkEnd w:id="118"/>
      <w:r>
        <w:rPr>
          <w:rFonts w:ascii="IRNazanin" w:hAnsi="IRNazanin" w:eastAsia="IRNazanin"/>
          <w:color w:val="111111"/>
          <w:sz w:val="28"/>
          <w:sz w:val="28"/>
          <w:szCs w:val="28"/>
          <w:rtl w:val="true"/>
          <w:lang w:bidi="fa-IR"/>
        </w:rPr>
        <w:t>خواستید به شما عطا کرد، و اگر نعمت خدا را شماره کنید، نمی‌توانید آن را به شمار درآورید</w:t>
      </w:r>
      <w:r>
        <w:rPr>
          <w:rFonts w:eastAsia="IRNazanin" w:cs="IRNazanin"/>
          <w:color w:val="111111"/>
          <w:sz w:val="28"/>
          <w:szCs w:val="28"/>
          <w:rtl w:val="true"/>
          <w:lang w:bidi="fa-IR"/>
        </w:rPr>
        <w:t>. }</w:t>
      </w:r>
    </w:p>
    <w:p>
      <w:pPr>
        <w:pStyle w:val="Heading6"/>
        <w:numPr>
          <w:ilvl w:val="5"/>
          <w:numId w:val="1"/>
        </w:numPr>
        <w:rPr/>
      </w:pPr>
      <w:bookmarkStart w:id="119" w:name="__RefHeading___Toc665332_581953129"/>
      <w:bookmarkStart w:id="120" w:name="_Toc44"/>
      <w:bookmarkEnd w:id="119"/>
      <w:r>
        <w:rPr>
          <w:rtl w:val="true"/>
        </w:rPr>
        <w:t>دیدگاه فقیهان</w:t>
      </w:r>
      <w:bookmarkEnd w:id="120"/>
    </w:p>
    <w:p>
      <w:pPr>
        <w:pStyle w:val="BookText"/>
        <w:rPr/>
      </w:pPr>
      <w:r>
        <w:rPr>
          <w:rFonts w:ascii="IRNazanin" w:hAnsi="IRNazanin" w:eastAsia="IRNazanin"/>
          <w:color w:val="111111"/>
          <w:sz w:val="28"/>
          <w:sz w:val="28"/>
          <w:szCs w:val="28"/>
          <w:rtl w:val="true"/>
          <w:lang w:bidi="fa-IR"/>
        </w:rPr>
        <w:t xml:space="preserve">فقیهان، در بحث چند و چون نفقة همسر و مصارف زندگی،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ضابطة اساسی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اساس آن، گاه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متناسب با عصر خویش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محقّق حلّی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ضابطه مقدار نفقه، تأمین هر آن چیزی است که زن، بدان نیازمند است؛ همچون غذا و خورش و پوشاک و مسکن و خادم و وسیله روغن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آرایشی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بارة شرایط فقیر مستحق دریافت زکات نیز، برخی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از داراییش استثنا می‌شود و با دارا 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خرج سالش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به او و خانواده‌اش جهت تأمین مخارج زندگی، مُجاز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همچنین، در بحث خمس، در توضیح این مسأله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اخراج مؤونه، محاسبه و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مؤونه، هر آنچه چیزی است که شخص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یکی از فقیهان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خانة مناسب شخص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مناسب و تمامی نیازمندی‌ها، همچون ظروف، وسایل، خدمتکاران، کنیزان،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فرش و رختخواب، هدایا، لباس،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همگی داخل در مؤنه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بحث استطاعت حج نیز، نیاز را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32"/>
      </w:r>
      <w:bookmarkStart w:id="121" w:name="pg5287_26688"/>
    </w:p>
    <w:p>
      <w:pPr>
        <w:pStyle w:val="Heading5"/>
        <w:numPr>
          <w:ilvl w:val="4"/>
          <w:numId w:val="1"/>
        </w:numPr>
        <w:rPr/>
      </w:pPr>
      <w:bookmarkStart w:id="122" w:name="__RefHeading___Toc665334_581953129"/>
      <w:bookmarkStart w:id="123" w:name="_Toc45"/>
      <w:bookmarkEnd w:id="121"/>
      <w:bookmarkEnd w:id="122"/>
      <w:r>
        <w:rPr>
          <w:rtl w:val="true"/>
        </w:rPr>
        <w:t>دو</w:t>
      </w:r>
      <w:r>
        <w:rPr>
          <w:rtl w:val="true"/>
        </w:rPr>
        <w:t xml:space="preserve">. </w:t>
      </w:r>
      <w:r>
        <w:rPr>
          <w:rtl w:val="true"/>
        </w:rPr>
        <w:t>سطوح مختلف در تأمین نیازهای مادّی</w:t>
      </w:r>
      <w:bookmarkEnd w:id="123"/>
    </w:p>
    <w:p>
      <w:pPr>
        <w:pStyle w:val="Heading6"/>
        <w:numPr>
          <w:ilvl w:val="5"/>
          <w:numId w:val="1"/>
        </w:numPr>
        <w:rPr/>
      </w:pPr>
      <w:bookmarkStart w:id="124" w:name="__RefHeading___Toc665336_58195312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مقام تصور و همچنین در عالم واقع مردم جهت تأمین نیازهای مادّی و اقتصادی خویش در سطوح مختلفی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می‌توان این سطوح را در هفت سطح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اضطرار، عسر و حرج، مسکنت، فقر، عمومی، توسعه و رفاه و سطح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شناسی اسلامی جهت پاسخ‌گویی به نیازهای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نیازهای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مرزهایی مشخص نموده است که در آن دو سطح عمومی و توسعه و رفاه مطلوبیت دارد و سطوح دیگر باید خویش را به این سطوح رسانده ویا به آن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شناخت بیشتر این امر به تفصیل به این سطوح اشاره می‌شود</w:t>
      </w:r>
      <w:r>
        <w:rPr>
          <w:rFonts w:eastAsia="IRNazanin" w:cs="IRNazanin"/>
          <w:color w:val="111111"/>
          <w:sz w:val="28"/>
          <w:szCs w:val="28"/>
          <w:rtl w:val="true"/>
          <w:lang w:bidi="fa-IR"/>
        </w:rPr>
        <w:t>.</w:t>
      </w:r>
    </w:p>
    <w:p>
      <w:pPr>
        <w:pStyle w:val="Heading6"/>
        <w:numPr>
          <w:ilvl w:val="5"/>
          <w:numId w:val="1"/>
        </w:numPr>
        <w:rPr/>
      </w:pPr>
      <w:bookmarkStart w:id="126" w:name="__RefHeading___Toc665338_581953129"/>
      <w:bookmarkStart w:id="127" w:name="_Toc47"/>
      <w:bookmarkEnd w:id="126"/>
      <w:r>
        <w:rPr/>
        <w:t>1</w:t>
      </w:r>
      <w:r>
        <w:rPr>
          <w:rtl w:val="true"/>
        </w:rPr>
        <w:t xml:space="preserve">. </w:t>
      </w:r>
      <w:r>
        <w:rPr>
          <w:rtl w:val="true"/>
        </w:rPr>
        <w:t>اضطرار</w:t>
      </w:r>
      <w:bookmarkEnd w:id="127"/>
    </w:p>
    <w:p>
      <w:pPr>
        <w:pStyle w:val="Heading6"/>
        <w:numPr>
          <w:ilvl w:val="5"/>
          <w:numId w:val="1"/>
        </w:numPr>
        <w:rPr/>
      </w:pPr>
      <w:bookmarkStart w:id="128" w:name="__RefHeading___Toc665340_581953129"/>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پایین‌ترین سطح برآورده نمودن نیازهای مادّی و به دیگر تعبیر نازل‌ترین سطح مصرف،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مفهومی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 در این مرحله به حدّی از نیاز می‌رسد که ناگزیر از استفاده شیئ می‌باشد که استفاده از آن برایش جایزه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انسان احتمال می‌دهد ضرری در بارة خود یا نفس محترمی ایجاد شود که اغلب مردم آن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می‌تواند مربوط به جان، مال و یا آبرو باشد و راه رهایی از این ضرر، ارتکاب عملی است که در حالت عادی، حرام است</w:t>
      </w:r>
      <w:r>
        <w:rPr>
          <w:rStyle w:val="FootnoteAnchor"/>
          <w:rtl w:val="true"/>
        </w:rPr>
        <w:footnoteReference w:id="133"/>
      </w:r>
      <w:r>
        <w:rPr>
          <w:rFonts w:ascii="IRNazanin" w:hAnsi="IRNazanin" w:eastAsia="IRNazanin"/>
          <w:color w:val="111111"/>
          <w:sz w:val="28"/>
          <w:sz w:val="28"/>
          <w:szCs w:val="28"/>
          <w:rtl w:val="true"/>
          <w:lang w:bidi="fa-IR"/>
        </w:rPr>
        <w:t>و یا ترک عملی که انجام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تعریف مضطر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 کسی است که بترسد اگر چیزی نخورد، از بین برود یا به بیماری دچار شود یا ضعفی بر او عارض گردد که از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بماند و تلف گردد</w:t>
      </w:r>
      <w:r>
        <w:rPr>
          <w:rFonts w:eastAsia="IRNazanin" w:cs="IRNazanin"/>
          <w:color w:val="111111"/>
          <w:sz w:val="28"/>
          <w:szCs w:val="28"/>
          <w:rtl w:val="true"/>
          <w:lang w:bidi="fa-IR"/>
        </w:rPr>
        <w:t>.</w:t>
      </w:r>
      <w:r>
        <w:rPr>
          <w:rStyle w:val="FootnoteAnchor"/>
          <w:rtl w:val="true"/>
        </w:rPr>
        <w:footnoteReference w:id="134"/>
      </w:r>
      <w:bookmarkStart w:id="130" w:name="pg5287_26690"/>
    </w:p>
    <w:p>
      <w:pPr>
        <w:pStyle w:val="BookText"/>
        <w:rPr/>
      </w:pPr>
      <w:bookmarkEnd w:id="130"/>
      <w:r>
        <w:rPr>
          <w:rFonts w:ascii="IRNazanin" w:hAnsi="IRNazanin" w:eastAsia="IRNazanin"/>
          <w:color w:val="111111"/>
          <w:sz w:val="28"/>
          <w:sz w:val="28"/>
          <w:szCs w:val="28"/>
          <w:rtl w:val="true"/>
          <w:lang w:bidi="fa-IR"/>
        </w:rPr>
        <w:t>شهید ثانی ترسِ از طولانی شدن مریضی یا سختی در بهبود را هم داخل در معنای مضطر دانسته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صاحب جواهر، موارد اضطرار را گسترش داده، ترس بر نفس محترم مانند ترس زن باردار نسبت به جنین، ترس بر آبرو، یا مال محترم و به طور کلی هر ضرری را که معمولاً تحمل نمی‌شود، در تحقق اضطرار داخل دانسته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گفتنی است این سطح از برآورده نمودن نیازها و مصرف امکانات، سطحی است که از سر ناچاری پیش می‌آید و اسلام برای جلوگیری از تلف شدن مکلّف آن را اجازه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باید تمام تلاش خویش را به کار بندد تا از این سطح خارج شده و به سطح مطلوب ارتقا یابد</w:t>
      </w:r>
      <w:r>
        <w:rPr>
          <w:rFonts w:eastAsia="IRNazanin" w:cs="IRNazanin"/>
          <w:color w:val="111111"/>
          <w:sz w:val="28"/>
          <w:szCs w:val="28"/>
          <w:rtl w:val="true"/>
          <w:lang w:bidi="fa-IR"/>
        </w:rPr>
        <w:t>.</w:t>
      </w:r>
    </w:p>
    <w:p>
      <w:pPr>
        <w:pStyle w:val="Heading6"/>
        <w:numPr>
          <w:ilvl w:val="5"/>
          <w:numId w:val="1"/>
        </w:numPr>
        <w:rPr/>
      </w:pPr>
      <w:bookmarkStart w:id="131" w:name="__RefHeading___Toc665342_581953129"/>
      <w:bookmarkStart w:id="132" w:name="_Toc49"/>
      <w:bookmarkEnd w:id="131"/>
      <w:r>
        <w:rPr>
          <w:rtl w:val="true"/>
        </w:rPr>
        <w:t>حکم اضطرار</w:t>
      </w:r>
      <w:bookmarkEnd w:id="132"/>
    </w:p>
    <w:p>
      <w:pPr>
        <w:pStyle w:val="BookText"/>
        <w:rPr/>
      </w:pPr>
      <w:r>
        <w:rPr>
          <w:rFonts w:ascii="IRNazanin" w:hAnsi="IRNazanin" w:eastAsia="IRNazanin"/>
          <w:color w:val="111111"/>
          <w:sz w:val="28"/>
          <w:sz w:val="28"/>
          <w:szCs w:val="28"/>
          <w:rtl w:val="true"/>
          <w:lang w:bidi="fa-IR"/>
        </w:rPr>
        <w:t>شخص مضطر گاه ناگزیر است در اموال خویش تصرفی نماید که در شرایط معمول چنین تصرفی جایز نبوده است و گاه مجبور است در اموال دیگری بدون اجازه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احکامی است که به آن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تصرف در مال خویش</w:t>
      </w:r>
    </w:p>
    <w:p>
      <w:pPr>
        <w:pStyle w:val="BookText"/>
        <w:rPr/>
      </w:pPr>
      <w:r>
        <w:rPr>
          <w:rFonts w:ascii="IRNazanin" w:hAnsi="IRNazanin" w:eastAsia="IRNazanin"/>
          <w:color w:val="111111"/>
          <w:sz w:val="28"/>
          <w:sz w:val="28"/>
          <w:szCs w:val="28"/>
          <w:rtl w:val="true"/>
          <w:lang w:bidi="fa-IR"/>
        </w:rPr>
        <w:t>گاه انسان در پاسخ به نیازِهای اضطراری، محتاج به استفادة غیر مجاز از اموال خویش است، مانند خوردنِ گوشت مردار یا حیوانات حرام گوشت و یا نوشیدنِ آب یا غذای نجسی که مالکش می‌باشد و یا دور ریختن اموال خویش جهت نجات جان خود یا دیگری، چون به آب انداخت اموال برای نجات سرنشینان کشتی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مصرف‌هایی در شرایط معمولی، حرام یا اتلاف مال است، امّا در زمان اضطرار، حلال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تصرف در مال دیگری</w:t>
      </w:r>
    </w:p>
    <w:p>
      <w:pPr>
        <w:pStyle w:val="BookText"/>
        <w:rPr/>
      </w:pPr>
      <w:r>
        <w:rPr>
          <w:rFonts w:ascii="IRNazanin" w:hAnsi="IRNazanin" w:eastAsia="IRNazanin"/>
          <w:color w:val="111111"/>
          <w:sz w:val="28"/>
          <w:sz w:val="28"/>
          <w:szCs w:val="28"/>
          <w:rtl w:val="true"/>
          <w:lang w:bidi="fa-IR"/>
        </w:rPr>
        <w:t>گاه افراد از سر اضطرار نیازمند تصرف در مال دیگری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و تصرف جایز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ولی حکم وضعی باقی است و در صورت ایجاد خسارت ضمان آور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این‌جا آوری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اضطرار، برای دفع ضرر، استفاده از حرام،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اضطر إلی المیتة والدم ولحم الخنزیر فلم یأکل شیئًا من ذلک حتی یموت فهو کافر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هر کس به خوردن مردار، خون وگوشت خوک مضطر گردد و از آنها هیچ نخورد تا بمیرد،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ملاک در برخی عبارات فقهی نیز به روشنی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موردی که حفظ جان، به انجام عمل حرامی بستگی داشته باشد، انجام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جایز نیست و بین شراب، گِل و سایر محرمات نیز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گونه‌ای تشنه شودکه بر جان خویش بترسد، نوشیدن شراب جایز بلکه واجب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 در صورتی که دفع ضرر واجب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جلوگیری از سرقت اموال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مالی دیگری برای جلوگیری از آن نیز واجب نیست، بلکه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استفاده بدون اجازه از تلفن دیگری برای جلوگیری از سرقت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باعث می‌شود حکم الزامی، چه وجوب و چه حرمت،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حکم الزامیی که برای شرایط معمولی وضع شده است، در زمان اضطرار و خطر،</w:t>
      </w:r>
      <w:bookmarkStart w:id="133" w:name="pg5287_26694"/>
    </w:p>
    <w:p>
      <w:pPr>
        <w:pStyle w:val="BookText"/>
        <w:rPr/>
      </w:pPr>
      <w:bookmarkEnd w:id="133"/>
      <w:r>
        <w:rPr>
          <w:rFonts w:ascii="IRNazanin" w:hAnsi="IRNazanin" w:eastAsia="IRNazanin"/>
          <w:color w:val="111111"/>
          <w:sz w:val="28"/>
          <w:sz w:val="28"/>
          <w:szCs w:val="28"/>
          <w:rtl w:val="true"/>
          <w:lang w:bidi="fa-IR"/>
        </w:rPr>
        <w:t>فعلیّت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شرایط واجب نماز استقرار و آرامش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در زمان اضطرار، برداشته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تتقدر بقدرها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میزان استفاده مجاز از حرام در حال اضطرار، تنها به اندازه‌ای خارج شدن از حالت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به انجام عملی حرام، مضطر شود، باید به میزان ضرورت، بسنده کند و زیادتر از آن برای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ضرورت، ایجاب کند که برای بر طرف ساختن خطر از خویش، شراب بنوشد یا مردار بخورد، باید به همان مقدار ضرورت اکتفا کند و استفادة بیشتر از آن، جایز نیست</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134" w:name="__RefHeading___Toc665344_581953129"/>
      <w:bookmarkStart w:id="135" w:name="_Toc50"/>
      <w:bookmarkEnd w:id="134"/>
      <w:r>
        <w:rPr/>
        <w:t>2</w:t>
      </w:r>
      <w:r>
        <w:rPr>
          <w:rtl w:val="true"/>
        </w:rPr>
        <w:t xml:space="preserve">. </w:t>
      </w:r>
      <w:r>
        <w:rPr>
          <w:rtl w:val="true"/>
        </w:rPr>
        <w:t xml:space="preserve">عسر و حرج </w:t>
      </w:r>
      <w:r>
        <w:rPr>
          <w:rtl w:val="true"/>
        </w:rPr>
        <w:t>(</w:t>
      </w:r>
      <w:r>
        <w:rPr>
          <w:rtl w:val="true"/>
        </w:rPr>
        <w:t>ضیق</w:t>
      </w:r>
      <w:r>
        <w:rPr>
          <w:rtl w:val="true"/>
        </w:rPr>
        <w:t>)</w:t>
      </w:r>
      <w:bookmarkEnd w:id="135"/>
    </w:p>
    <w:p>
      <w:pPr>
        <w:pStyle w:val="Heading6"/>
        <w:numPr>
          <w:ilvl w:val="5"/>
          <w:numId w:val="1"/>
        </w:numPr>
        <w:rPr/>
      </w:pPr>
      <w:bookmarkStart w:id="136" w:name="__RefHeading___Toc665346_581953129"/>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دومین سطح در تأمین نیازهای مادّی،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غیر طبیعی گفته می‌شود که تحمّل آن سخت و مشقت‌زا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گفتنی است که هر چند این حالت مشقت زا است ولی تحمّل آن، به گونه‌ای نیست که از توان مکلّف خارج باشد و یا باعث به وجود آمدن ضرر و زیان برای وی شود و یا موجب اخلال نظام گردد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138" w:name="__RefHeading___Toc665348_581953129"/>
      <w:bookmarkStart w:id="139" w:name="_Toc52"/>
      <w:bookmarkEnd w:id="138"/>
      <w:r>
        <w:rPr>
          <w:rtl w:val="true"/>
        </w:rPr>
        <w:t xml:space="preserve">حکم </w:t>
      </w:r>
      <w:r>
        <w:rPr>
          <w:rtl w:val="true"/>
        </w:rPr>
        <w:t>«</w:t>
      </w:r>
      <w:r>
        <w:rPr>
          <w:rtl w:val="true"/>
        </w:rPr>
        <w:t>عسر و حرج</w:t>
      </w:r>
      <w:r>
        <w:rPr>
          <w:rtl w:val="true"/>
        </w:rPr>
        <w:t>»</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مانند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حکم الزامی، چه وجوب و چه حرمت، برداشته 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بنابراین مصارفی که در شرایط عادی، واجب است مانند مصرف آب برای وضو یا غسل، در هنگام عسر و حرج، وجوبی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این باره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استعمال آب، ضرر نداشته باشد؛ بلکه باعث حرج و سختی شود مانند رنج سرما و خشونت پوست،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گر چه تیمّم هم جایز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 چنین مصارفی که در وضعیت معمولی، حرام است، در زمان عسر و حرج جایز می‌گردد؛ مانند استفاده از موی مصنوعی در کشورهایی که رعایت پوشش اسلامی را ممنوع کرده‌اند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پس در این شرایط برای برآورده نمودن نیازها مادّی سطح ویژه‌ای از مصرف شکل می‌گیرد که بر اساس آن مصارف خاصی، مباح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اجازه شارع مقدس به این سطح از مصرف نیز بار جلوگیری از به مشقت افتادن مکلفین است لذا شایسته است افراد برای رسیدن به سطح مطلوب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نیز چند نکته گفتنی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اوّلیه برخی از مسایل به لحاظ اهمیت، در شرایط اضطرار و عسر و حرج نیز تغییر نمی‌کند و به حال اوّلی خویش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ویران نمودن کعبه به گونه‌ای که هیچ اثری از آن باقی نماند و امکان بازسازی آن نباشد نزد شارع مقدس از حفظ جان و مال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شرایط اضطرار و عسر و حرج نیز حکم دفاع از کعبه برداشته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اهمیّت برخی از واجبات و محرمات در نظر شارع مقدس و متشرعان، در بالاترین درجه خود قرار 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 شدن احکام حرجی از عهدة مکلّف به جهت لطف و آسان‌گرفتن بر وی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لذا، اگر مکلّف، مشقتی را تحمل کرد و مثلاً در حال عسر و حرج وضو گرفت، </w:t>
      </w:r>
      <w:bookmarkStart w:id="140" w:name="pg5287_26698"/>
    </w:p>
    <w:p>
      <w:pPr>
        <w:pStyle w:val="BookText"/>
        <w:rPr/>
      </w:pPr>
      <w:bookmarkEnd w:id="140"/>
      <w:r>
        <w:rPr>
          <w:rFonts w:ascii="IRNazanin" w:hAnsi="IRNazanin" w:eastAsia="IRNazanin"/>
          <w:color w:val="111111"/>
          <w:sz w:val="28"/>
          <w:sz w:val="28"/>
          <w:szCs w:val="28"/>
          <w:rtl w:val="true"/>
          <w:lang w:bidi="fa-IR"/>
        </w:rPr>
        <w:t>مرتکب عمل حرامی نشده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هرچند برخی در این‌جا احتیاط نموده‌اند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در حرج، شخصی است نه نوعی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یعنی هر چند اگر مسئله‌ای برای غالب مردم مشقت نداشته باشد ولی برای فردی به خصوص حرجی باشد، می‌تواند حکم حرجی را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مواردی که دلیل خاص بر نوعی بودن حرج داشته باشیم باید حرج نوع احراز گردد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تکلیف به عسر و حرج، موقّتی و محدّود است و تا زمانی که سختی و مشقت باقی است، تکلیف از عهده مکلّف ساقط است و به محض رفع عسر وحرج، چنانچه امکان انجام تکلیف باقی باشد، باید آن را انجام دهد</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141" w:name="__RefHeading___Toc665350_581953129"/>
      <w:bookmarkStart w:id="142" w:name="_Toc53"/>
      <w:bookmarkEnd w:id="141"/>
      <w:r>
        <w:rPr/>
        <w:t>3</w:t>
      </w:r>
      <w:r>
        <w:rPr>
          <w:rtl w:val="true"/>
        </w:rPr>
        <w:t xml:space="preserve"> </w:t>
      </w:r>
      <w:r>
        <w:rPr>
          <w:rtl w:val="true"/>
        </w:rPr>
        <w:t xml:space="preserve">و </w:t>
      </w:r>
      <w:r>
        <w:rPr/>
        <w:t>4</w:t>
      </w:r>
      <w:r>
        <w:rPr>
          <w:rtl w:val="true"/>
        </w:rPr>
        <w:t xml:space="preserve">. </w:t>
      </w:r>
      <w:r>
        <w:rPr>
          <w:rtl w:val="true"/>
        </w:rPr>
        <w:t>مسکنت و فقر</w:t>
      </w:r>
      <w:bookmarkEnd w:id="142"/>
    </w:p>
    <w:p>
      <w:pPr>
        <w:pStyle w:val="Heading6"/>
        <w:numPr>
          <w:ilvl w:val="5"/>
          <w:numId w:val="1"/>
        </w:numPr>
        <w:rPr/>
      </w:pPr>
      <w:bookmarkStart w:id="143" w:name="__RefHeading___Toc665352_581953129"/>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سومین و چهارمین سطح از سطوح برآورده نمودن نیازهای مادّی سطح مسکنت و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هزینة لازم برای تأمین مخارج خود و افراد تحت سرپرستی خویش را ندارد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فقیر نیز این گونه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مسکین و فقیر در این معنا مشترک‌اند که هزینة لازم برای تأمین مخارج افراد تحت سرپرستی خویش را ندارند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امّا لغویان، راجع به تفاوت این دو واژه، هم 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وضعیت مالی فقیر را از مسکین، ضعیف تر می‌دانند و بعضی، مسکین را ضعیف تر از فقیر معرفی کرده‌اند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این اختلاف در آرای فقیهان نیز دیده </w:t>
      </w:r>
      <w:bookmarkStart w:id="145" w:name="pg5287_26701"/>
    </w:p>
    <w:p>
      <w:pPr>
        <w:pStyle w:val="BookText"/>
        <w:rPr/>
      </w:pPr>
      <w:bookmarkEnd w:id="14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ولی به نظر می‌رسد بیشتر فقیهان مسکین را از نظر مالی بد حالتر از فقیر می‌دانند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تعریف شرعی فقیر و مسکین، قید زمان نیز دخالت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شرعی کسی است که نه مخارج سال خود و افراد تحت تکفل خویش را دارد و نه حرفه و امکاناتی که بتواند چنین هزینه‌ای را تأمین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احکامِ ویژه‌ای برای این دو سطح مطرح است که ما به خاطر اشتراک احکام آنها، مباحث را تحت یک عنوان مطرح می‌کنیم</w:t>
      </w:r>
      <w:r>
        <w:rPr>
          <w:rFonts w:eastAsia="IRNazanin" w:cs="IRNazanin"/>
          <w:color w:val="111111"/>
          <w:sz w:val="28"/>
          <w:szCs w:val="28"/>
          <w:rtl w:val="true"/>
          <w:lang w:bidi="fa-IR"/>
        </w:rPr>
        <w:t>.</w:t>
      </w:r>
    </w:p>
    <w:p>
      <w:pPr>
        <w:pStyle w:val="Heading6"/>
        <w:numPr>
          <w:ilvl w:val="5"/>
          <w:numId w:val="1"/>
        </w:numPr>
        <w:rPr/>
      </w:pPr>
      <w:bookmarkStart w:id="146" w:name="__RefHeading___Toc665354_581953129"/>
      <w:bookmarkStart w:id="147" w:name="_Toc55"/>
      <w:bookmarkEnd w:id="146"/>
      <w:r>
        <w:rPr>
          <w:rtl w:val="true"/>
        </w:rPr>
        <w:t>حکم مسکین و فقیر</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نسبت به برآورده نمودن نیازهای مادّی و استفاده از امکانات مالی، احکام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ذیل نمونه‌هایی از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دریافت زکات؛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عدم وجوب پرداخت زکات فطره؛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کراهت یا عدم استحبابِ صدقه دادن؛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جواز دریافت خمس برای سادات فقیر و مسکین؛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اجازة استفاده از مال یتیم، برای ولیّ فقیر و مسکین به میزان کفایت یا اجرة المثل؛</w:t>
      </w:r>
      <w:r>
        <w:rPr>
          <w:rStyle w:val="FootnoteAnchor"/>
          <w:rtl w:val="true"/>
        </w:rPr>
        <w:footnoteReference w:id="1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پرداخت جزیه بر فقیر و مسکینِ اهل کتاب که در سرزمین مسلمانان زندگی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دریافت آن باید تا زمان تمکّنِ آنان، صبر کرد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جواز دریافت کفّاره؛ هر چند برخی فقط این مورد را مخصوص مسکین می‌دانند</w:t>
      </w:r>
      <w:r>
        <w:rPr>
          <w:rStyle w:val="FootnoteAnchor"/>
          <w:rtl w:val="true"/>
        </w:rPr>
        <w:footnoteReference w:id="167"/>
      </w:r>
      <w:r>
        <w:rPr>
          <w:rFonts w:ascii="IRNazanin" w:hAnsi="IRNazanin" w:eastAsia="IRNazanin"/>
          <w:color w:val="111111"/>
          <w:sz w:val="28"/>
          <w:sz w:val="28"/>
          <w:szCs w:val="28"/>
          <w:rtl w:val="true"/>
          <w:lang w:bidi="fa-IR"/>
        </w:rPr>
        <w:t>ولی اکثر، دو گروه مسکین و فقیر را شایسته دریافت کفّاره می‌دانند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امکان وجوب حج برای فقیر و مسکینی که مالی به دست آورده‌اند که با آن امکان انجام حج برایشان حاصل می‌شود ولی هزینه سالانة آنان را کافی 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پایان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توجه به تفاوت وضعیت معیشتی مسکین و فقیر مالی را برای مسکین، وقف یا نذر نماید و یا بر این اساس وصیت کند، استفاده آن در غیر موردش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سطح از سطوح برآورده نمودن نیازهای مادّی نیز مطلوبیت ندارد و درباره آن آموزه‌های دینی فراوانی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و با توجه به تأکید اسلام برای خروج از این سطح به برخی از آیات و روایات در این باره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تأمین نیازهای مادّی، امکان زندگی توأم با سلامتی و کار آمدی وجود نخواهد داشت، و در نتیجه، فرد از رسیدن به کمالات معنوی و ایفای وظایف انسانی و الهی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هدف آفرینش او، که همان معرفت، عبادت</w:t>
      </w:r>
      <w:r>
        <w:rPr>
          <w:rStyle w:val="FootnoteAnchor"/>
          <w:rtl w:val="true"/>
        </w:rPr>
        <w:footnoteReference w:id="170"/>
      </w:r>
      <w:r>
        <w:rPr>
          <w:rFonts w:ascii="IRNazanin" w:hAnsi="IRNazanin" w:eastAsia="IRNazanin"/>
          <w:color w:val="111111"/>
          <w:sz w:val="28"/>
          <w:sz w:val="28"/>
          <w:szCs w:val="28"/>
          <w:rtl w:val="true"/>
          <w:lang w:bidi="fa-IR"/>
        </w:rPr>
        <w:t>و علم</w:t>
      </w:r>
      <w:r>
        <w:rPr>
          <w:rStyle w:val="FootnoteAnchor"/>
          <w:rtl w:val="true"/>
        </w:rPr>
        <w:footnoteReference w:id="171"/>
      </w:r>
      <w:r>
        <w:rPr>
          <w:rFonts w:ascii="IRNazanin" w:hAnsi="IRNazanin" w:eastAsia="IRNazanin"/>
          <w:color w:val="111111"/>
          <w:sz w:val="28"/>
          <w:sz w:val="28"/>
          <w:szCs w:val="28"/>
          <w:rtl w:val="true"/>
          <w:lang w:bidi="fa-IR"/>
        </w:rPr>
        <w:t>و در نتیجه قرب به حق است</w:t>
      </w:r>
      <w:r>
        <w:rPr>
          <w:rStyle w:val="FootnoteAnchor"/>
          <w:rtl w:val="true"/>
        </w:rPr>
        <w:footnoteReference w:id="172"/>
      </w:r>
      <w:r>
        <w:rPr>
          <w:rFonts w:ascii="IRNazanin" w:hAnsi="IRNazanin" w:eastAsia="IRNazanin"/>
          <w:color w:val="111111"/>
          <w:sz w:val="28"/>
          <w:sz w:val="28"/>
          <w:szCs w:val="28"/>
          <w:rtl w:val="true"/>
          <w:lang w:bidi="fa-IR"/>
        </w:rPr>
        <w:t>،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خدا صلی الله علیه و آله در سخنی که واقع بینی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لنا فی الخبز، ولاتفرق بیننا وبینه فلولا الخبز ما صُمنا ولا صلّینا ولا ادیّنا </w:t>
      </w:r>
    </w:p>
    <w:p>
      <w:pPr>
        <w:pStyle w:val="BookText"/>
        <w:rPr/>
      </w:pPr>
      <w:r>
        <w:rPr>
          <w:rFonts w:ascii="Amiri" w:hAnsi="Amiri" w:eastAsia="Amiri" w:cs="Amiri"/>
          <w:color w:val="111111"/>
          <w:sz w:val="28"/>
          <w:sz w:val="28"/>
          <w:szCs w:val="28"/>
          <w:rtl w:val="true"/>
          <w:lang w:bidi="ar-SA"/>
        </w:rPr>
        <w:t>فرائض ربنّا عزّوجل</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پروردگارا، برای ما در نان برکت ده، و میان ما و آن جدایی میفکن، چرا که بی نان، توان روزه گرفتن، نماز خواندن و انجام فرایض پروردگار متعال خود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عنوان نماد نیازهای مادّی انسان یادشده و منحصر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کمبود امکانات مادّی و تأمین نشدن بجا و به اندازه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مستقیم نیز بر باورهای دینی، انجام وظایف عبادی و نیل به کمالات معنوی، تأثیری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فقر، آستانة کافری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الفقر منقصة للدّین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همانا فقر، مایة نقص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رسول خدا صلی الله علیه و آله به زمامداران جامعة اسلامی چنین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یفقرهم فیکفرهم</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فقیر نسازند تا به کفر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می‌تواند از دو سو به دینداری فقیر آسیب رساند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بسیاری از مردم، از بنیانهای ایمانی و معرفتیِ استواری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کنار ناتوانی فکری مناسب در تحلیل، نابرابریهای اقتصادی و اجتماعی، مردم را وامی‌دارد تا رنج و محرومیت و مشکلات اقتصادیِ خود را به خدا و دین نسبت دهند و تا مرز کفر پیش روند، به ویژه هنگامی که با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 بودن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بانی ظلم به خویش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حتّی با حفظ اعتقادات نیز، ممکن است فشار فقر، آنان را به گناهانی همچون دزدی، کلاه‌برداری و خودفروشی وادارد که این خود، کفر عملی به شمار می‌رود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دوّم این‌که تنگدستان با ایمانی که به دلیل باورهای استوار دینی، در برابر رنجها و سختیها، شکیبایی می‌ورزند از انجام بسیاری از وظایف دینی و عبادی، همچون حج، پرداخت صدقات و زکات و مانند آن، محروم می‌مانند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روی، نیازهای مادّی انسان، جنبه عمومی داشته و استثناپذیر نیست، حتّی پیامبران و اولیای الهی نیز که در اوج معنویت و ملکوت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 طبیعی، به امکانات مادّی نیاز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 و در بازارها راه می‌رفتند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مربوط به لزوم و مقدار نفقه همسر، با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گوناگون، به اصل نیاز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 علیها ما یقیم ظهرها مع کسوه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نیازهای او را تأمین کند، همراه با پوشاک، هزینه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یشبعها و یکسوها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او را سیر نماید و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یکسوها من العری و یطعمها من الجوع</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برهنگی بپوشاند و از گرسنگی 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فقیری که استحقاق دریافت زکات دارد، امام صادق علیه السلام در پاسخ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دارا بودن خانه و دیگر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مانع دریافت زکات می‌شود،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أفتأمرنی ان آمره یبیع داره وهی عزّه ومسقط رأسه او یبیع جاریته التی تقیه الحّر والبر وتصون وجهه ووجه عیاله، أو آمره یبیع غلامه و جمله و هو معیشه وقوته بل </w:t>
      </w:r>
      <w:bookmarkStart w:id="148" w:name="pg5287_26708"/>
    </w:p>
    <w:p>
      <w:pPr>
        <w:pStyle w:val="BookText"/>
        <w:rPr/>
      </w:pPr>
      <w:bookmarkEnd w:id="148"/>
      <w:r>
        <w:rPr>
          <w:rFonts w:ascii="IRNazanin" w:hAnsi="IRNazanin" w:eastAsia="IRNazanin"/>
          <w:color w:val="111111"/>
          <w:sz w:val="28"/>
          <w:sz w:val="28"/>
          <w:szCs w:val="28"/>
          <w:rtl w:val="true"/>
          <w:lang w:bidi="fa-IR"/>
        </w:rPr>
        <w:t>یأخذ الزکاة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آیا مرا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به او دستور دهم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که عزّت او و محل سکونتش است،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کنیزش را، که او را از گرما و سرما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آبروی او و خانوده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صیانت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دستور دهم غلام و شترانش را که وسیله کسب درآمدش می‌باشد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زکات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این روایت، استثنای همه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را فهمیده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بحث فقیری که استحقاق دریافت زکات را دارد،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الغله تکفیه لنفسه و لعیاله فی طعامهم و کسوتهم وحاجتهم من غیر اسراف، فقد حلْت له الزکاه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پس اگر محصول کشاورزی برای غذا و پوشاک و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دریافت زکات برای او حلال است</w:t>
      </w:r>
      <w:r>
        <w:rPr>
          <w:rFonts w:eastAsia="IRNazanin" w:cs="IRNazanin"/>
          <w:color w:val="111111"/>
          <w:sz w:val="28"/>
          <w:szCs w:val="28"/>
          <w:rtl w:val="true"/>
          <w:lang w:bidi="fa-IR"/>
        </w:rPr>
        <w:t>.»</w:t>
      </w:r>
    </w:p>
    <w:p>
      <w:pPr>
        <w:pStyle w:val="Heading6"/>
        <w:numPr>
          <w:ilvl w:val="5"/>
          <w:numId w:val="1"/>
        </w:numPr>
        <w:rPr/>
      </w:pPr>
      <w:bookmarkStart w:id="149" w:name="__RefHeading___Toc665356_581953129"/>
      <w:bookmarkStart w:id="150" w:name="_Toc56"/>
      <w:bookmarkEnd w:id="149"/>
      <w:r>
        <w:rPr/>
        <w:t>5</w:t>
      </w:r>
      <w:r>
        <w:rPr>
          <w:rtl w:val="true"/>
        </w:rPr>
        <w:t xml:space="preserve">. </w:t>
      </w:r>
      <w:r>
        <w:rPr>
          <w:rtl w:val="true"/>
        </w:rPr>
        <w:t xml:space="preserve">سطح عمومی </w:t>
      </w:r>
      <w:r>
        <w:rPr>
          <w:rtl w:val="true"/>
        </w:rPr>
        <w:t>(</w:t>
      </w:r>
      <w:r>
        <w:rPr>
          <w:rtl w:val="true"/>
        </w:rPr>
        <w:t>معروف</w:t>
      </w:r>
      <w:r>
        <w:rPr>
          <w:rtl w:val="true"/>
        </w:rPr>
        <w:t>)</w:t>
      </w:r>
      <w:bookmarkEnd w:id="150"/>
    </w:p>
    <w:p>
      <w:pPr>
        <w:pStyle w:val="BookText"/>
        <w:rPr/>
      </w:pPr>
      <w:r>
        <w:rPr>
          <w:rFonts w:ascii="IRNazanin" w:hAnsi="IRNazanin" w:eastAsia="IRNazanin"/>
          <w:color w:val="111111"/>
          <w:sz w:val="28"/>
          <w:sz w:val="28"/>
          <w:szCs w:val="28"/>
          <w:rtl w:val="true"/>
          <w:lang w:bidi="fa-IR"/>
        </w:rPr>
        <w:t xml:space="preserve">پنجمین سطح از سطوح برآورده نمودن نیازهای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عموم مردم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این سطح از خط فقر بالاتر آمده و نسبت به سطوح پیشین از وضعیتِ معیشتیِ بهتری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سطح در متون دینی،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عبارت کفایت،</w:t>
      </w:r>
      <w:r>
        <w:rPr>
          <w:rStyle w:val="FootnoteAnchor"/>
          <w:rtl w:val="true"/>
        </w:rPr>
        <w:footnoteReference w:id="186"/>
      </w:r>
      <w:r>
        <w:rPr>
          <w:rFonts w:ascii="IRNazanin" w:hAnsi="IRNazanin" w:eastAsia="IRNazanin"/>
          <w:color w:val="111111"/>
          <w:sz w:val="28"/>
          <w:sz w:val="28"/>
          <w:szCs w:val="28"/>
          <w:rtl w:val="true"/>
          <w:lang w:bidi="fa-IR"/>
        </w:rPr>
        <w:t>اقتصاد،</w:t>
      </w:r>
      <w:r>
        <w:rPr>
          <w:rStyle w:val="FootnoteAnchor"/>
          <w:rtl w:val="true"/>
        </w:rPr>
        <w:footnoteReference w:id="187"/>
      </w:r>
      <w:r>
        <w:rPr>
          <w:rFonts w:ascii="Amiri" w:hAnsi="Amiri" w:eastAsia="Amiri" w:cs="Amiri"/>
          <w:color w:val="111111"/>
          <w:sz w:val="28"/>
          <w:sz w:val="28"/>
          <w:szCs w:val="28"/>
          <w:rtl w:val="true"/>
          <w:lang w:bidi="ar-SA"/>
        </w:rPr>
        <w:t>حدّ وسط</w:t>
      </w:r>
      <w:r>
        <w:rPr>
          <w:rStyle w:val="FootnoteAnchor"/>
          <w:rtl w:val="true"/>
        </w:rPr>
        <w:footnoteReference w:id="188"/>
      </w:r>
      <w:r>
        <w:rPr>
          <w:rFonts w:ascii="IRNazanin" w:hAnsi="IRNazanin" w:eastAsia="IRNazanin"/>
          <w:color w:val="111111"/>
          <w:sz w:val="28"/>
          <w:sz w:val="28"/>
          <w:szCs w:val="28"/>
          <w:rtl w:val="true"/>
          <w:lang w:bidi="fa-IR"/>
        </w:rPr>
        <w:t>و غنا</w:t>
      </w:r>
      <w:r>
        <w:rPr>
          <w:rStyle w:val="FootnoteAnchor"/>
          <w:rtl w:val="true"/>
        </w:rPr>
        <w:footnoteReference w:id="189"/>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شایع‌ترین معنایی که در متون فقهی برای معروف به کار رفته است در مباحث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این واژه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مصارفی است </w:t>
      </w:r>
      <w:bookmarkStart w:id="151" w:name="pg5287_26710"/>
    </w:p>
    <w:p>
      <w:pPr>
        <w:pStyle w:val="BookText"/>
        <w:rPr/>
      </w:pPr>
      <w:bookmarkEnd w:id="151"/>
      <w:r>
        <w:rPr>
          <w:rFonts w:ascii="IRNazanin" w:hAnsi="IRNazanin" w:eastAsia="IRNazanin"/>
          <w:color w:val="111111"/>
          <w:sz w:val="28"/>
          <w:sz w:val="28"/>
          <w:szCs w:val="28"/>
          <w:rtl w:val="true"/>
          <w:lang w:bidi="fa-IR"/>
        </w:rPr>
        <w:t>که میان مردم رایج است و در زندگی معمول و ارتباط‌هایشان، جریان دارد، به گونه‌ای که برای بیشتر آنان، امری طبیعی تلقّی می‌شود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مرزبندی و بیان حدّ و حدودِ سطح عمومی، خروج از خط فقر را باید به عنوان حداقل و کف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سقف و حداکثر نظراتی وجود دارد که از سطح توسعه تا نرسیدن به حدّ اسراف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سطح، کفِ مطلوبیت را از نظر دینی دارا است و لازم است افراد تمام تلاش خویش را برای دست یافتن به این سطح از دارایی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فراوان دین که در بحثهای بعد پیشکش می‌شود، نمونه‌هایی از دستور دین برای رسیدن به این سطح است</w:t>
      </w:r>
      <w:r>
        <w:rPr>
          <w:rFonts w:eastAsia="IRNazanin" w:cs="IRNazanin"/>
          <w:color w:val="111111"/>
          <w:sz w:val="28"/>
          <w:szCs w:val="28"/>
          <w:rtl w:val="true"/>
          <w:lang w:bidi="fa-IR"/>
        </w:rPr>
        <w:t>.</w:t>
      </w:r>
    </w:p>
    <w:p>
      <w:pPr>
        <w:pStyle w:val="Heading6"/>
        <w:numPr>
          <w:ilvl w:val="5"/>
          <w:numId w:val="1"/>
        </w:numPr>
        <w:rPr/>
      </w:pPr>
      <w:bookmarkStart w:id="152" w:name="__RefHeading___Toc665358_581953129"/>
      <w:bookmarkStart w:id="153" w:name="_Toc57"/>
      <w:bookmarkEnd w:id="152"/>
      <w:r>
        <w:rPr/>
        <w:t>6</w:t>
      </w:r>
      <w:r>
        <w:rPr>
          <w:rtl w:val="true"/>
        </w:rPr>
        <w:t xml:space="preserve">. </w:t>
      </w:r>
      <w:r>
        <w:rPr>
          <w:rtl w:val="true"/>
        </w:rPr>
        <w:t>توسعه و رفاه</w:t>
      </w:r>
      <w:bookmarkEnd w:id="153"/>
    </w:p>
    <w:p>
      <w:pPr>
        <w:pStyle w:val="Heading6"/>
        <w:numPr>
          <w:ilvl w:val="5"/>
          <w:numId w:val="1"/>
        </w:numPr>
        <w:rPr/>
      </w:pPr>
      <w:bookmarkStart w:id="154" w:name="__RefHeading___Toc665360_581953129"/>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ششمین سطح از سطوح تأمین نیازهای مادّی یا به عبارتی مصرف سطح توسعه و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دارایی افراد در این سطح به گونه‌ای است که نه تنها آنان را از سطح چهارم مصرف یعنی فقر، خارج کرده است؛ بلکه امکانات زندگی و مصارف آنها از سطح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نهایی این سطح، اسراف است</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156" w:name="__RefHeading___Toc665362_581953129"/>
      <w:bookmarkStart w:id="157" w:name="_Toc59"/>
      <w:bookmarkEnd w:id="156"/>
      <w:r>
        <w:rPr>
          <w:rtl w:val="true"/>
        </w:rPr>
        <w:t>حکم توسعه</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این سطح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به دست آوردن روزی، واجب است و آن تلاش برای به دست آوردن مالی است که به وسیلة آن، خودِ فرد و افراد واجب النفقه وی به حدّ کفاف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تحصیل، مستحب است و آن تلاش برای به دست آوردن مالی است که فراتر از این میزان بوده و به منظور توسعة بر خود و افراد واجب النفقه، انجام می‌شود و آن مصرف در کارهای خیر و نیکی‌ها </w:t>
      </w:r>
      <w:bookmarkStart w:id="158" w:name="pg5287_26712"/>
    </w:p>
    <w:p>
      <w:pPr>
        <w:pStyle w:val="BookText"/>
        <w:rPr/>
      </w:pPr>
      <w:bookmarkEnd w:id="1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شهید اوّل، چنین هزینه‌ای را از برترین صدقات دانسته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نسبت به توسعه مادّی، در برخی زمانها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دراعیاد و شب و روز جمعه لازم است با توسعه بر افراد تحت سرپرستی و ایجاد نشاط در آنها با تهیة هر آنچه از گوشت، شیرینی، میوه و سبزیجات میسّر است، این زمانها را ممتاز نمود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توجه به استحباب توسعه، هزینه‌هایی که به این منظور انجام می‌شود، جزء مؤونه به شمار رفته و پرداخت خمسِ آنها واجب نیست</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159" w:name="__RefHeading___Toc665364_581953129"/>
      <w:bookmarkStart w:id="160" w:name="_Toc60"/>
      <w:bookmarkEnd w:id="159"/>
      <w:r>
        <w:rPr/>
        <w:t>7</w:t>
      </w:r>
      <w:r>
        <w:rPr>
          <w:rtl w:val="true"/>
        </w:rPr>
        <w:t xml:space="preserve">. </w:t>
      </w:r>
      <w:r>
        <w:rPr>
          <w:rtl w:val="true"/>
        </w:rPr>
        <w:t>اسراف</w:t>
      </w:r>
      <w:bookmarkEnd w:id="160"/>
    </w:p>
    <w:p>
      <w:pPr>
        <w:pStyle w:val="BookText"/>
        <w:rPr/>
      </w:pPr>
      <w:r>
        <w:rPr>
          <w:rFonts w:ascii="IRNazanin" w:hAnsi="IRNazanin" w:eastAsia="IRNazanin"/>
          <w:color w:val="111111"/>
          <w:sz w:val="28"/>
          <w:sz w:val="28"/>
          <w:szCs w:val="28"/>
          <w:rtl w:val="true"/>
          <w:lang w:bidi="fa-IR"/>
        </w:rPr>
        <w:t>اسراف هفتمین سطح از سطوح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افراد از حدّ طبیعی مصرف خارج شده و زیاده روی در تأمین نیازهای مادّی دچار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در تمام سطوح به گونه‌ای به این امر مبتلایند که از بین بردن و به هدر دادن مال و هزینه کردن مال، فراتر از میزانی که شایستة اوست از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به این سطح از مصرف در فصل‌های آینده به تفصیل خواهیم پرداخت به همین مقدار بسنده می‌گردد</w:t>
      </w:r>
      <w:r>
        <w:rPr>
          <w:rFonts w:eastAsia="IRNazanin" w:cs="IRNazanin"/>
          <w:color w:val="111111"/>
          <w:sz w:val="28"/>
          <w:szCs w:val="28"/>
          <w:rtl w:val="true"/>
          <w:lang w:bidi="fa-IR"/>
        </w:rPr>
        <w:t>.</w:t>
      </w:r>
    </w:p>
    <w:p>
      <w:pPr>
        <w:pStyle w:val="Heading5"/>
        <w:numPr>
          <w:ilvl w:val="4"/>
          <w:numId w:val="1"/>
        </w:numPr>
        <w:rPr/>
      </w:pPr>
      <w:bookmarkStart w:id="161" w:name="__RefHeading___Toc665366_581953129"/>
      <w:bookmarkStart w:id="162" w:name="_Toc61"/>
      <w:bookmarkEnd w:id="161"/>
      <w:r>
        <w:rPr>
          <w:rtl w:val="true"/>
        </w:rPr>
        <w:t>سه</w:t>
      </w:r>
      <w:r>
        <w:rPr>
          <w:rtl w:val="true"/>
        </w:rPr>
        <w:t xml:space="preserve">. </w:t>
      </w:r>
      <w:r>
        <w:rPr>
          <w:rtl w:val="true"/>
        </w:rPr>
        <w:t>سطح مطلوب تأمین نیازها</w:t>
      </w:r>
      <w:bookmarkEnd w:id="1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مطالب پیش در بیان سطوح برآورده نمودن نیازهای مادّی، اکنون این پرسش مطرح است که سطح مطلوب تأمین نیازمندها چیست؟ چه، برای برطرف ساختن نیازهای مادّی،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حداقل ممکن اکتفا نمود؛ غذا و لباسی بسیار ساده و کمترین لوازم زندگی و سایر امکانات درحد ضرورت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سطوح بالاتری را از نظر مقدار </w:t>
      </w:r>
    </w:p>
    <w:p>
      <w:pPr>
        <w:pStyle w:val="BookText"/>
        <w:rPr/>
      </w:pPr>
      <w:r>
        <w:rPr>
          <w:rFonts w:ascii="IRNazanin" w:hAnsi="IRNazanin" w:eastAsia="IRNazanin"/>
          <w:color w:val="111111"/>
          <w:sz w:val="28"/>
          <w:sz w:val="28"/>
          <w:szCs w:val="28"/>
          <w:rtl w:val="true"/>
          <w:lang w:bidi="fa-IR"/>
        </w:rPr>
        <w:t>و کیفیت در نظر گرفت و رفاه و آسایش را برای زندگی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اختصار در میان سخن از سطوح مصرف به این پرسش پاسخ گفتیم ولی از آن رو که مطلب دارای اهمیت است به تفصیل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آموزه‌های اسلامی چنین برمی‌آید که جهت تأمین نیازهای رفاهی تمام انسان‌ها، سطح ششم از سطوح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شده است، بدین‌معنا که همة افراد، در کنار تأمین نیازمندیهای ضروری خود، از امکانات رفاهی نسبی و متعارف نیز برخوردار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مَکَّنَّاکُمْ فِی الأَرْضِ وَجَعَلْنَا لَکُمْ فِیهَا مَعَایِشَ</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 قطعاً شما را در زمین، قدرت عمل دادیم، و برای شما در آن، وسایل معیشت نهادیم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برای کسانی است که ایمان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نیز به این نکته توجه شده است و فراهم ساختن رفاه نسبی جامعه، از آرمانهای اقتصاد اسلامی است، به گونه‌ای که حتّی به فقیران و تنگدستان، آن اندازه زکات و صدقه، باید داده شود که به زندگی متوسط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این روایات، اقتصاد اسلامی بر آن است تا نیازهای جامعه را برای دستیابی به رفاه نسبی برآورده سازد</w:t>
      </w:r>
      <w:r>
        <w:rPr>
          <w:rFonts w:eastAsia="IRNazanin" w:cs="IRNazanin"/>
          <w:color w:val="111111"/>
          <w:sz w:val="28"/>
          <w:szCs w:val="28"/>
          <w:rtl w:val="true"/>
          <w:lang w:bidi="fa-IR"/>
        </w:rPr>
        <w:t>.</w:t>
      </w:r>
      <w:r>
        <w:rPr>
          <w:rStyle w:val="FootnoteAnchor"/>
          <w:rtl w:val="true"/>
        </w:rPr>
        <w:footnoteReference w:id="1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 چه در سطح مطلوب تأمین نیازهای، بایستی در نظر گرفته شود عبارتند از</w:t>
      </w:r>
      <w:r>
        <w:rPr>
          <w:rFonts w:eastAsia="IRNazanin" w:cs="IRNazanin"/>
          <w:color w:val="111111"/>
          <w:sz w:val="28"/>
          <w:szCs w:val="28"/>
          <w:rtl w:val="true"/>
          <w:lang w:bidi="fa-IR"/>
        </w:rPr>
        <w:t xml:space="preserve">: </w:t>
      </w:r>
      <w:bookmarkStart w:id="163" w:name="pg5287_26714"/>
    </w:p>
    <w:p>
      <w:pPr>
        <w:pStyle w:val="BookText"/>
        <w:rPr/>
      </w:pPr>
      <w:bookmarkEnd w:id="1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اکتفا به حدّ ضرورت و حداقل در تأمین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 خاص</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مطلوبیت ندارد بلکه گاه، مجاز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طرف حداکثر، حدّ آن، تا به آن جا است که به سطح اسراف و اتراف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مطلوب برای عموم مردم، حدّی است که رفاه و آسایش زندگی را در حدّ متعارف و معمول، تأمین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تأمین نیازها، صرفاً برطرف ساختن نیازها جسمی مدّ نظر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تأمین نیازها از نظر مقدار و کیفیت، بایستی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که عزّت و شرافت شخص را نیز حفظ نماید، و این، همان است که در سخنان فقیهان،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آن‌سآن‌که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معنوی نیز در کنار نیازهای مادّی باید مد نظر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نیازهای واقعی، نیازهای کاذبی نیز وجود دارد که در الگوی مصرف، نباید مورد توجه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توضیح نکات یادشده را به همراه دلایل و شواهد آن پیشکش می‌نماییم</w:t>
      </w:r>
      <w:r>
        <w:rPr>
          <w:rFonts w:eastAsia="IRNazanin" w:cs="IRNazanin"/>
          <w:color w:val="111111"/>
          <w:sz w:val="28"/>
          <w:szCs w:val="28"/>
          <w:rtl w:val="true"/>
          <w:lang w:bidi="fa-IR"/>
        </w:rPr>
        <w:t>.</w:t>
      </w:r>
    </w:p>
    <w:p>
      <w:pPr>
        <w:pStyle w:val="Heading5"/>
        <w:numPr>
          <w:ilvl w:val="4"/>
          <w:numId w:val="1"/>
        </w:numPr>
        <w:rPr/>
      </w:pPr>
      <w:bookmarkStart w:id="164" w:name="__RefHeading___Toc665368_581953129"/>
      <w:bookmarkStart w:id="165" w:name="_Toc62"/>
      <w:bookmarkEnd w:id="164"/>
      <w:r>
        <w:rPr>
          <w:rtl w:val="true"/>
        </w:rPr>
        <w:t>چهار</w:t>
      </w:r>
      <w:r>
        <w:rPr>
          <w:rtl w:val="true"/>
        </w:rPr>
        <w:t xml:space="preserve">. </w:t>
      </w:r>
      <w:r>
        <w:rPr>
          <w:rtl w:val="true"/>
        </w:rPr>
        <w:t>عدم مطلوبیت اکتفا به حدّاقل</w:t>
      </w:r>
      <w:bookmarkEnd w:id="165"/>
    </w:p>
    <w:p>
      <w:pPr>
        <w:pStyle w:val="BookText"/>
        <w:rPr/>
      </w:pPr>
      <w:r>
        <w:rPr>
          <w:rFonts w:ascii="IRNazanin" w:hAnsi="IRNazanin" w:eastAsia="IRNazanin"/>
          <w:color w:val="111111"/>
          <w:sz w:val="28"/>
          <w:sz w:val="28"/>
          <w:szCs w:val="28"/>
          <w:rtl w:val="true"/>
          <w:lang w:bidi="fa-IR"/>
        </w:rPr>
        <w:t>در مورد عدم مطلوبیت اکتفا به 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چند دسته از آیات و روایات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نعمت‌های متعدد الهی را برمی‌شمارند و بر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آنها و تأمین رفاه و آسایش نسبی در زندگی تاکید نموده‌اند،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مصرف فراتر از حداقل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پیش گفته مبنی بر عدم تحریم زینت‌ها و نیز</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وَالْأَنْعامَ خَلَقَها لَکُمْ فیها دِفْ‌ءٌ وَمَنافِعُ وَمِنْها تَأْکُلُونَ وَلَکُمْ فیها جَمالٌ حینَ تُریحُونَ وَحینَ تَسْرَحُونَ وَتَحْمِلُ أَثْقالَکُمْ إِلی بَلَدٍ لَمْ تَکُونُوا بالِغیهِ إِلاَّ بِشِقِّ الْأَنْفُسِ إِنَّ رَبَّکُمْ لَرَؤُفٌ </w:t>
      </w:r>
    </w:p>
    <w:p>
      <w:pPr>
        <w:pStyle w:val="BookText"/>
        <w:rPr/>
      </w:pPr>
      <w:r>
        <w:rPr>
          <w:rFonts w:ascii="Amiri" w:hAnsi="Amiri" w:eastAsia="Amiri" w:cs="Amiri"/>
          <w:color w:val="111111"/>
          <w:sz w:val="28"/>
          <w:sz w:val="28"/>
          <w:szCs w:val="28"/>
          <w:rtl w:val="true"/>
          <w:lang w:bidi="ar-SA"/>
        </w:rPr>
        <w:t>رَحیمٌ وَالْخَیْلَ وَالْبِغالَ وَالْحَمیرَ لِتَرْکَبُوها وَزینَةً وَیَخْلُقُ ما لا تَعْلَمُونَ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و سودهایی است و از آنها می‌خورید 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 و بارهای شما را به شهری می‌برند که جز با مشقت بِدنها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مناظره امام صادق علیه السلام با جمعی از صوفیه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مصرف، بایستی در حدّ ضرورت باشد، از جمله، روایت مفصّلی که مرحوم کلینی در این باره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نزد امام صادق علیه السلام آمد و بر نوع لباس حضرت که از کیفیت و مرغوبیت برخوردار بود،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تفصیل با وی سخن گفت و با استناد به آیات و روایاتی چند از پیامبر صلی الله علیه و آله، و نیز بیان سیرة سلمان، ابوذر، سلیمان، داود، یوسف علیه السلام و ذوالقرنین، پندار آنان را نادرست، و سبک زندگی و مصرف آنان را نامطلوب دانست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نیز مناظره ابن عباس با خوارج، که از سوی علی علیه السلام به سوی آنان فرستاده شد بود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روایاتی که بر موغوبیت کالاهای مصرفی، لذیذ بودن غذاها، لباس زیبا، وسیع بودن منزل مسکونی، راهوار بودن مرکب و نیز گشایش در زندگی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مطلوبیت این موارد، به معنای مطلوبیت ایجاد رفاه در زندگی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روایات در این باره بنگرید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أن یُوسّع علی عیاله کی لا یتمنوّا موته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شایسته است مرد، در زندگی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گشایش ایجاد نماید تا مرگ او را آرزو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صاحب نعمت، باید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گشایش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الموسر یتخذُ الثیابَ الکثیرة الجیاد والطیالسته والقمصَ الکثیرة یصون بعضها بعضاً یتجمّل بها أیکون مُسرفأ؟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سعه من سعته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ثروتمند،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فراوان و مرغوب، و 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رداهایی سبز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داشته باشد تا به وسیلة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 دیگر را حفظ نماید،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بیاراید،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توانگر است که از دارایی خود هزینه کند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ابی عبد الله علیه السلام جماعة فدعا بطعامٍ مالنا عهدٌ بمثله لذاذةً و طیباً واوتینا بتمرٍ نَنظرُ فیه الی وجوهِنا من صفائه 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لَتُسْألُّنَّ عن هذا النًّعیمِ الذی نعمتم به عند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و أجلّ من أن یُطعمکم طعاماً فیسوغکموه ثم یسألکم عنه، ولکن یسألکم عمّا أنعم علیکم بمحمّد و آل محمد صلی الله علیه و آله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غذایی فراخواند که هرگز به لذت و پاکی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برایمان آوردند که از صفا و مرغوبیتش،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صورت خود را در آن نظاره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از این نعمتی که نزد پسر رسول خدا صلی الله علیه و آله به شما </w:t>
      </w:r>
    </w:p>
    <w:p>
      <w:pPr>
        <w:pStyle w:val="BookText"/>
        <w:rPr/>
      </w:pPr>
      <w:r>
        <w:rPr>
          <w:rFonts w:ascii="IRNazanin" w:hAnsi="IRNazanin" w:eastAsia="IRNazanin"/>
          <w:color w:val="111111"/>
          <w:sz w:val="28"/>
          <w:sz w:val="28"/>
          <w:szCs w:val="28"/>
          <w:rtl w:val="true"/>
          <w:lang w:bidi="fa-IR"/>
        </w:rPr>
        <w:t>ارزانی شد، 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کریم‌تر و بزرگ‌تر از آن است که غذایی به شما بدهد و آن را بر شما گوارا سازد، سپس در بارة آن از شما سؤال و بازخواست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نعمت محمّد و آل محمد صلی الله علیه و آله که به شما ارزانی داشته، از شما سؤال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طعاماً وتنوق فیه وادع علیه أصحابک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نما و آن را لذیذ و مرغوب کن و یارانت را برای آن دعوت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المسلم سعة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الهنیئ</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مسلمان، وسیع بودن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راهوار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شهید اوّل، در سخنی استوار که برگرفته از آیات و روایات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آدمی خود را برای افراد نزدیک بیاراید، آن سآن‌که برای غریب و ناآشنا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آراسته می‌سازد،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فراوان و شیک و مرغوب داشته باشد، چرا که در دارا بودن سی عدد لباس و نیز نفیس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اسرافی نیست، وآن چه از صحابه در مورد خلاف آن نقل شده، ناشی از ناداری و به پیروی از شرایط زمان بوده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روایاتی که بر لزوم تأمین فقیر تا حدّ رسیدن به سطح معیشتی مناسب و توأم با رفاه نسبی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پرادخت زکات را برای این منظور مجاز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دارا بودن خادم نیز، مانع از دریافت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شیخاً من أصحابنا یقال له عمر، سأل عیسی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عندی من الزکاة، ولکن لا اعطیک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رأیتُک اشتریتَ لحماً و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ربحت </w:t>
      </w:r>
      <w:bookmarkStart w:id="166" w:name="pg5287_26718"/>
    </w:p>
    <w:p>
      <w:pPr>
        <w:pStyle w:val="BookText"/>
        <w:rPr/>
      </w:pPr>
      <w:bookmarkEnd w:id="166"/>
      <w:r>
        <w:rPr>
          <w:rFonts w:ascii="IRNazanin" w:hAnsi="IRNazanin" w:eastAsia="IRNazanin"/>
          <w:color w:val="111111"/>
          <w:sz w:val="28"/>
          <w:sz w:val="28"/>
          <w:szCs w:val="28"/>
          <w:rtl w:val="true"/>
          <w:lang w:bidi="fa-IR"/>
        </w:rPr>
        <w:t>درهماً فاشتریت بدانقین لحماً وبدانقین تمرأ، ورجعت بدانقین 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ابو عبدالله علیه السلام یَدَه علی جبهته ساعة، 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فی أموال الأغنیاء، ثم نظر فی الفقراء فجعل فی أموال الأغنیاء ما یکتفون به، ولو لم یکفهم لزادَهم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فلیُعطه ما یأکل ویشرب ویکتسی ویتزوّج ویتصدق ویحجّ</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عمر که نیازمند است، از عیسی بن اعین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 من زکات هست، ولی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دیدم که گوشت و خرما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صرفاً یک درهم به دست آوردم و به دو دانق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به دو دانق خرما خریده و دو دانق را نیز برای برآوردن نیازی دیگر، بازگرداندم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خویش را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پریشانی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نهاد، آن گاه سرخود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به اموال توانگران نظر فرمود، سپس به نیازمندان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اموال توانگران، به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برای آنان کافی باشد، و اگر کفایت نمی‌کرد بر آن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 تا بخورد و بنوشد و بپوشد و ازدواج کند و صدقه دهد و حج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 السلام عن الزکاة هل تصلح لصاحب الدار والخادم؟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به کسی که خانه و خادم دارد،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سخن معروف امام علی علیه السلام به صحابی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او به سبب اکتفا به حداقل‌ها که پس از این خواهد آمد</w:t>
      </w:r>
      <w:r>
        <w:rPr>
          <w:rStyle w:val="FootnoteAnchor"/>
          <w:rtl w:val="true"/>
        </w:rPr>
        <w:footnoteReference w:id="213"/>
      </w:r>
      <w:r>
        <w:rPr>
          <w:rFonts w:ascii="IRNazanin" w:hAnsi="IRNazanin" w:eastAsia="IRNazanin"/>
          <w:color w:val="111111"/>
          <w:sz w:val="28"/>
          <w:sz w:val="28"/>
          <w:szCs w:val="28"/>
          <w:rtl w:val="true"/>
          <w:lang w:bidi="fa-IR"/>
        </w:rPr>
        <w:t>، بر این مطلب دلالت دارد</w:t>
      </w:r>
      <w:r>
        <w:rPr>
          <w:rFonts w:eastAsia="IRNazanin" w:cs="IRNazanin"/>
          <w:color w:val="111111"/>
          <w:sz w:val="28"/>
          <w:szCs w:val="28"/>
          <w:rtl w:val="true"/>
          <w:lang w:bidi="fa-IR"/>
        </w:rPr>
        <w:t>.</w:t>
      </w:r>
    </w:p>
    <w:p>
      <w:pPr>
        <w:pStyle w:val="Heading5"/>
        <w:numPr>
          <w:ilvl w:val="4"/>
          <w:numId w:val="1"/>
        </w:numPr>
        <w:rPr/>
      </w:pPr>
      <w:bookmarkStart w:id="167" w:name="__RefHeading___Toc665370_581953129"/>
      <w:bookmarkStart w:id="168" w:name="_Toc63"/>
      <w:bookmarkEnd w:id="167"/>
      <w:r>
        <w:rPr>
          <w:rtl w:val="true"/>
        </w:rPr>
        <w:t>پنج</w:t>
      </w:r>
      <w:r>
        <w:rPr>
          <w:rtl w:val="true"/>
        </w:rPr>
        <w:t xml:space="preserve">. </w:t>
      </w:r>
      <w:r>
        <w:rPr>
          <w:rtl w:val="true"/>
        </w:rPr>
        <w:t>نرسیدن به حدّ اسراف و اتراف</w:t>
      </w:r>
      <w:bookmarkEnd w:id="1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نکته دوم، یعنی نرسیدن سطح مصرف به حدّ اسراف و اتراف، آیات و </w:t>
      </w:r>
      <w:bookmarkStart w:id="169" w:name="pg5287_26719"/>
    </w:p>
    <w:p>
      <w:pPr>
        <w:pStyle w:val="BookText"/>
        <w:rPr/>
      </w:pPr>
      <w:bookmarkEnd w:id="169"/>
      <w:r>
        <w:rPr>
          <w:rFonts w:ascii="IRNazanin" w:hAnsi="IRNazanin" w:eastAsia="IRNazanin"/>
          <w:color w:val="111111"/>
          <w:sz w:val="28"/>
          <w:sz w:val="28"/>
          <w:szCs w:val="28"/>
          <w:rtl w:val="true"/>
          <w:lang w:bidi="fa-IR"/>
        </w:rPr>
        <w:t>روایات فراوانی وجود دارد که در جای خود، در همین نوشته خواهد آمد</w:t>
      </w:r>
      <w:r>
        <w:rPr>
          <w:rFonts w:eastAsia="IRNazanin" w:cs="IRNazanin"/>
          <w:color w:val="111111"/>
          <w:sz w:val="28"/>
          <w:szCs w:val="28"/>
          <w:rtl w:val="true"/>
          <w:lang w:bidi="fa-IR"/>
        </w:rPr>
        <w:t>.</w:t>
      </w:r>
    </w:p>
    <w:p>
      <w:pPr>
        <w:pStyle w:val="Heading5"/>
        <w:numPr>
          <w:ilvl w:val="4"/>
          <w:numId w:val="1"/>
        </w:numPr>
        <w:rPr/>
      </w:pPr>
      <w:bookmarkStart w:id="170" w:name="__RefHeading___Toc665372_581953129"/>
      <w:bookmarkStart w:id="171" w:name="_Toc64"/>
      <w:bookmarkEnd w:id="170"/>
      <w:r>
        <w:rPr>
          <w:rtl w:val="true"/>
        </w:rPr>
        <w:t>شش</w:t>
      </w:r>
      <w:r>
        <w:rPr>
          <w:rtl w:val="true"/>
        </w:rPr>
        <w:t xml:space="preserve">. </w:t>
      </w:r>
      <w:r>
        <w:rPr>
          <w:rtl w:val="true"/>
        </w:rPr>
        <w:t>تعیین سطح مطلوب مصرف و نقش عرف</w:t>
      </w:r>
      <w:bookmarkEnd w:id="171"/>
    </w:p>
    <w:p>
      <w:pPr>
        <w:pStyle w:val="BookText"/>
        <w:rPr/>
      </w:pPr>
      <w:r>
        <w:rPr>
          <w:rFonts w:ascii="IRNazanin" w:hAnsi="IRNazanin" w:eastAsia="IRNazanin"/>
          <w:color w:val="111111"/>
          <w:sz w:val="28"/>
          <w:sz w:val="28"/>
          <w:szCs w:val="28"/>
          <w:rtl w:val="true"/>
          <w:lang w:bidi="fa-IR"/>
        </w:rPr>
        <w:t>در مورد نکته سوم، یعنی تعیین سطح مطلوب مصرف، همان گونه که پیشتر گفتیم، آن چه از آیات و روایات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نقش مؤثّر عرف و شرایط اقتصادی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تعیین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و سطح متعارف را، معیاری مؤثر برای مصرف صحیح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الْمَوْلُودِ لَهُ رِزْقُهُنَّ وَکِسْوَتُهُنَّ بِالْمَعْرُوف</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و خوراک و پوشاک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شایسته،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با آنها به شایستگی رفتار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مستنداتی حدیثی نیز، حاکم بودن عرف و عادت را در تعیین چند و چون کالاهای مصرفی،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درباره علت تفاوت نوع لباس امام صادق علیه السلام با لباس علی بن ابی طالب علیه السلام، پرسید و به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 علی بن ابی طالب علیه السلام، لباس خشن و پیراهن چهار درهمی می‌پوشید،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بر تن شما، لباسی زیباست؟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ابی طالب علیه السلام آن را در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که نامأنوس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لباس کّل زمان لباس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هر زمانی، لباس همان زمان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فی زمان قترٍٍ مقتر و کان یأخذ لقتره واقتداره، وإنّ الدنیا بعد </w:t>
      </w:r>
    </w:p>
    <w:p>
      <w:pPr>
        <w:pStyle w:val="BookText"/>
        <w:rPr/>
      </w:pPr>
      <w:r>
        <w:rPr>
          <w:rFonts w:ascii="IRNazanin" w:hAnsi="IRNazanin" w:eastAsia="IRNazanin"/>
          <w:color w:val="111111"/>
          <w:sz w:val="28"/>
          <w:sz w:val="28"/>
          <w:szCs w:val="28"/>
          <w:rtl w:val="true"/>
          <w:lang w:bidi="fa-IR"/>
        </w:rPr>
        <w:t>ذلک أرخت عزالیها، فأحقّ أهلها بها أبرارها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رسول خدا صلی الله علیه و آله در زمانی می‌زیست که وضع زندگی مردم، بسیار سخت و دشوار بود، و ایشان نیز طبق همان شرایط، رفتار می‌نمود، ولی پس از او، دنیا بر مردم گشایش یافت، پس سزاوارترین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مبحث نفقه همسر،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عامل اصلی تعیین کننده مقدار و کیفیت کالاها و امکانات مورد نیاز همسر، عرف و عادت موجود در هر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قرآن و سنت به طور مطلق به هزینه کردن برای همسر امر شده و مقدار مشخصی در شرع برای آن بیان نگردیده است و در چنین صورتی، به عرف و عادت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 همین اساس، برخی از فقیهان، با بررسی عرف و عادت زمان و مکان خود، موارد هشت 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عنوان نیازهای زندگی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تأمین آنها برای زن، بر عهده شوهر است، ضمن آن‌که تعیین نوع و جنس و مقدار هر یک را نیز، به عرف و متعارف هر شهر موکول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یادشده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خورش، لباس، فرش و رختخواب، وسایل آشپزی، وسایل نظافت، مسکن و خادم</w:t>
      </w:r>
      <w:r>
        <w:rPr>
          <w:rFonts w:eastAsia="IRNazanin" w:cs="IRNazanin"/>
          <w:color w:val="111111"/>
          <w:sz w:val="28"/>
          <w:szCs w:val="28"/>
          <w:rtl w:val="true"/>
          <w:lang w:bidi="fa-IR"/>
        </w:rPr>
        <w:t>.</w:t>
      </w:r>
      <w:r>
        <w:rPr>
          <w:rStyle w:val="FootnoteAnchor"/>
          <w:rtl w:val="true"/>
        </w:rPr>
        <w:footnoteReference w:id="2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نوع و مقدار کالاهای مصرفی، در گذر زمان پیوسته در حال تغییر بوده و نسبت به مناطق جغرافیایی،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برروی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تأکید نشده و اگر در برخی روایات، نوع و مقداری خاص نیز بیان گردیده،</w:t>
      </w:r>
      <w:r>
        <w:rPr>
          <w:rStyle w:val="FootnoteAnchor"/>
          <w:rtl w:val="true"/>
        </w:rPr>
        <w:footnoteReference w:id="220"/>
      </w:r>
      <w:r>
        <w:rPr>
          <w:rFonts w:ascii="IRNazanin" w:hAnsi="IRNazanin" w:eastAsia="IRNazanin"/>
          <w:color w:val="111111"/>
          <w:sz w:val="28"/>
          <w:sz w:val="28"/>
          <w:szCs w:val="28"/>
          <w:rtl w:val="true"/>
          <w:lang w:bidi="fa-IR"/>
        </w:rPr>
        <w:t>حمل بر عرف و عادت آن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221"/>
      </w:r>
      <w:r>
        <w:rPr>
          <w:rFonts w:ascii="IRNazanin" w:hAnsi="IRNazanin" w:eastAsia="IRNazanin"/>
          <w:color w:val="111111"/>
          <w:sz w:val="28"/>
          <w:sz w:val="28"/>
          <w:szCs w:val="28"/>
          <w:rtl w:val="true"/>
          <w:lang w:bidi="fa-IR"/>
        </w:rPr>
        <w:t xml:space="preserve">یا آن‌که گاه، مصداقی یاد </w:t>
      </w:r>
    </w:p>
    <w:p>
      <w:pPr>
        <w:pStyle w:val="BookText"/>
        <w:rPr/>
      </w:pPr>
      <w:r>
        <w:rPr>
          <w:rFonts w:ascii="IRNazanin" w:hAnsi="IRNazanin" w:eastAsia="IRNazanin"/>
          <w:color w:val="111111"/>
          <w:sz w:val="28"/>
          <w:sz w:val="28"/>
          <w:szCs w:val="28"/>
          <w:rtl w:val="true"/>
          <w:lang w:bidi="fa-IR"/>
        </w:rPr>
        <w:t>شده که به طور معمول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نیاز آدمی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اختلاف شرایط زمانی معصومان و سیره متفاوت آنان، الگوی جامعی را شکل داده است تا آدمی در هر شرایطی، الگوی مصرفی خویش را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برجسته در سخنی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لباس، پوشیدن وآراستن خود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فاخر، در زمانی است که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گشایش دارد، و پوشیدن لباس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دشواری 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سیره عملی پیامبر صلی الله علیه و آله با بیشتر ائمه علیه السلام تفاوت یافته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بنابراین، در دیگر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است نیازهای مادّی فرد، منحصر به موارد هشت‌گانه نباشد، یا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جز آن چه در روایات و متون فقهی بیان شده،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امروزه وسایلی همچون جاروبرقی، ماشین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کولر، تلفن، و حتّی تلویزیون و برخی تجهیزات الکترونیکی، در عرف غالب، جزء وسایل مورد نیاز زندگی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در گذشته، خبری از آنها نبود؛ و در مقابل، برخی وسایل رایج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 امروزه کاربردی ندارند و جزء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فقیهان، پیوسته بر مرجع بودن عرف وعادت غالب، در تعیین چند و چون موارد و کالاهای مصرفی،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حدّ عرف، محدود به آن است که به اسراف و تبذیر منتهی نگردد، و آدمی را به سمت مصرف‌زدگی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مورد سوق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گاه در جامعه جریانی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بخش قابل توجهی از جامعه را دربر می‌گیرد و آدمی را به سمت مصارف تجمّلی یا از سر فخر فروشی و هم چشمی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گونه موارد، فرد باید تلاش کند الگوی مصرف عاقلانه و مبتنی برآموزه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w:t>
      </w:r>
      <w:bookmarkStart w:id="172" w:name="pg5287_26722"/>
    </w:p>
    <w:p>
      <w:pPr>
        <w:pStyle w:val="BookText"/>
        <w:rPr/>
      </w:pPr>
      <w:bookmarkEnd w:id="172"/>
      <w:r>
        <w:rPr>
          <w:rFonts w:ascii="IRNazanin" w:hAnsi="IRNazanin" w:eastAsia="IRNazanin"/>
          <w:color w:val="111111"/>
          <w:sz w:val="28"/>
          <w:sz w:val="28"/>
          <w:szCs w:val="28"/>
          <w:rtl w:val="true"/>
          <w:lang w:bidi="fa-IR"/>
        </w:rPr>
        <w:t>را رعایت نموده و از این راه، به اصلاح الگوی مصرف عمومی نیز،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جز عرف و عادت، عوامل دیگری نیز در تعیین کالاها و خدمات مصرفی تأثیر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درآمد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بعدی خواهد آمد</w:t>
      </w:r>
      <w:r>
        <w:rPr>
          <w:rFonts w:eastAsia="IRNazanin" w:cs="IRNazanin"/>
          <w:color w:val="111111"/>
          <w:sz w:val="28"/>
          <w:szCs w:val="28"/>
          <w:rtl w:val="true"/>
          <w:lang w:bidi="fa-IR"/>
        </w:rPr>
        <w:t>.</w:t>
      </w:r>
    </w:p>
    <w:p>
      <w:pPr>
        <w:pStyle w:val="Heading5"/>
        <w:numPr>
          <w:ilvl w:val="4"/>
          <w:numId w:val="1"/>
        </w:numPr>
        <w:rPr/>
      </w:pPr>
      <w:bookmarkStart w:id="173" w:name="__RefHeading___Toc665374_581953129"/>
      <w:bookmarkStart w:id="174" w:name="_Toc65"/>
      <w:bookmarkEnd w:id="173"/>
      <w:r>
        <w:rPr>
          <w:rtl w:val="true"/>
        </w:rPr>
        <w:t>هفت</w:t>
      </w:r>
      <w:r>
        <w:rPr>
          <w:rtl w:val="true"/>
        </w:rPr>
        <w:t xml:space="preserve">. </w:t>
      </w:r>
      <w:r>
        <w:rPr>
          <w:rtl w:val="true"/>
        </w:rPr>
        <w:t>مسأله شأن و تحلیل صحیح آن</w:t>
      </w:r>
      <w:bookmarkEnd w:id="174"/>
    </w:p>
    <w:p>
      <w:pPr>
        <w:pStyle w:val="Heading6"/>
        <w:numPr>
          <w:ilvl w:val="5"/>
          <w:numId w:val="1"/>
        </w:numPr>
        <w:rPr/>
      </w:pPr>
      <w:bookmarkStart w:id="175" w:name="__RefHeading___Toc665376_581953129"/>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چهارمین مطلبی که پیشتر اشاره شد، آن بود که در تعیین نوع و مقدار کالاهای مصرفی، افزون بر نیاز جسمی، بایستی عزّت و شرافت فرد نیز، مورد توّجه قرار گیرد، این همان است که فقیهان، گاه ازآن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به طور دقیق شأن افراد یعنی چه و تا چه حدّ می‌تواند بر الگوی مصرف تاثیر گذار باشد؟</w:t>
      </w:r>
    </w:p>
    <w:p>
      <w:pPr>
        <w:pStyle w:val="BookText"/>
        <w:rPr/>
      </w:pPr>
      <w:r>
        <w:rPr>
          <w:rFonts w:ascii="IRNazanin" w:hAnsi="IRNazanin" w:eastAsia="IRNazanin"/>
          <w:color w:val="111111"/>
          <w:sz w:val="28"/>
          <w:sz w:val="28"/>
          <w:szCs w:val="28"/>
          <w:rtl w:val="true"/>
          <w:lang w:bidi="fa-IR"/>
        </w:rPr>
        <w:t>برخی چنین می‌پندارند که افراد برخوردار از مقام و موقعیت بالای اجتماعی، بایستی در چگونگی و مقدار مصرف، به‌گونه‌ای متفاوت از مردم عادی عمل نمایند و با بهره‌مندی از امکانات بیشتر، به تجمّل‌گرایی و زندگی اشرافی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چنین رفتاری را با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توجیه نموده‌اند و با الزامی انگاشتن آن، توجه به ساده‌زیستی را خلاف شأن آنان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علمی این مسأله، بحثها و جستارهای فقیهانه‌ای است که در آن، دست‌کم در بابِ‌های نفقه همسر، خمس، زکات و استطاعتِ حج،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رعایت آن بررسی شده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راستی آیا شأن به مفهوم پیشین که تنها دارا بودن موقعیت اجتماعی، توجیه‌کنندة نوعی تجمّل‌گرایی است، از نگاه اسلام، پذیرفتنی است و آیا شأنیت، مصرف‌گرایی اشرافی را برای خواص ایجاد می‌کند؟ </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قرآن کریم، چهار بار این واژه به کار رفته است که در همه،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کارهای مهم، آدمی را به خود مشغول می‌دارد،</w:t>
      </w:r>
      <w:r>
        <w:rPr>
          <w:rStyle w:val="FootnoteAnchor"/>
          <w:rtl w:val="true"/>
        </w:rPr>
        <w:footnoteReference w:id="228"/>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 و به تدریج، معنای عرفی مقام و موقعیت شخصیتی و اجتماعی افراد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آموزه‌های دینی چنین برمی‌آید که رعایت شأن افراد در بهره‌مندی از امکانات به دو صورت تصوّرشدنی است؛ یکی از این دو پذیرفتنی و مستدل است و دیگری ناپذیرفتنی و بی‌دلیل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نخست که شأنیت، در تعیین نوع و مقدار مصرف تأثیر دارد، این‌گونه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ارزشها، شایستگی‌ها و توانمندی‌های افراد، جایگاه اجتماعی و مسؤولیت آنان را مشخص می‌سازد و این جایگاه‌ها به تناسب خود، وظایف افراد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هرکس در انجام وظایف خود، نیازمند امکاناتی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که همان موقعیت و مسؤولیت اوست، وظایفی را بر دوش می‌نهد که او، حق دارد متناسب با شأن خویش، از امکانات لازم استفاده کند تا به تکلیف خود به شایستگی،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شأن هر فرد،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وی می‌باشد و همان ادلّه‌ای که مصرف به هنگام نیاز را تجویز یا الزامی می‌کرد، در این‌جا نیز این‌گونه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گاه ممکن است استفاده از برخی کالاها برای افراد برخوردار از مقام و موقعیت اجتماعی، به دلیل شرایط خاص زمانی و مکانی، باعث نوعی سرشکستگی در </w:t>
      </w:r>
    </w:p>
    <w:p>
      <w:pPr>
        <w:pStyle w:val="BookText"/>
        <w:rPr/>
      </w:pPr>
      <w:r>
        <w:rPr>
          <w:rFonts w:ascii="IRNazanin" w:hAnsi="IRNazanin" w:eastAsia="IRNazanin"/>
          <w:color w:val="111111"/>
          <w:sz w:val="28"/>
          <w:sz w:val="28"/>
          <w:szCs w:val="28"/>
          <w:rtl w:val="true"/>
          <w:lang w:bidi="fa-IR"/>
        </w:rPr>
        <w:t>جامعه و تحقیر و خواری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برای حفظ عزّت و شخصیت فرد، چندوچون مصرف وی در حدّ نیاز، تغییر می‌یابد، چنان‌که حضرت رضا علیه السلام با اشاره به این نکته،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الضعف من موالیّ یحبّون أن أجلس علی اللبود وألبس الخشن ولیس یتحمل الزمان ذلک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دوستداران بی‌بضاعت من، دوست دارند من روی نمد بنشینم و لباس خشن بپوشم، ولی زمانة ما، آن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روایاتی دیگر را در بارة مطلوبیت رعایت شأن به مفهوم صحیح آن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سبزیجاتی را بردوش کشیده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حضرت صادق علیه السلام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للرجل السری أن یَحملَ الشیء الدنی فیُجترءُ علیه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پسندیده نیست مرد شریف، چیز پستی را به دوش کشد به گونه‌ای که مورد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کاظم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من روبرو گشت در حالی که من، یک عدد ماهی را به دستان خود آویزان 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إقذفها إنّی لأکره للرجل السری ان یحمل الشیء الدنی بنفسه،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اعداؤکم کثیرة عاداکم الخلق یا معشر الشیعه إنّکم قد عاداکم الخلق، فتزیّنوا لهم بما قدرتم علیه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آن را بینداز، چرا که من دوست ندارم مرد توانگر، جنس پَستی را خود حمل و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هستید که دشمنانی فراوان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شما دشمنی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 جا که در توان دارید، در برابر آنان خود را بیارایید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لزوم رعایت شأن و عزت افراد را، به ویژه در برابر دشمنان، تأکید </w:t>
      </w:r>
    </w:p>
    <w:p>
      <w:pPr>
        <w:pStyle w:val="BookText"/>
        <w:rPr/>
      </w:pPr>
      <w:r>
        <w:rPr>
          <w:rFonts w:ascii="IRNazanin" w:hAnsi="IRNazanin" w:eastAsia="IRNazanin"/>
          <w:color w:val="111111"/>
          <w:sz w:val="28"/>
          <w:sz w:val="28"/>
          <w:szCs w:val="28"/>
          <w:rtl w:val="true"/>
          <w:lang w:bidi="fa-IR"/>
        </w:rPr>
        <w:t>می‌کند،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مطالب بعدی به تفصیل، تحلیل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مردی از اهالی مدینه نگریست که برای خانواده خود چیزی خریده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چشمش به حضرت افتاد،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خریدی و برای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 آگاه باش به خدا سوگند اگر اهل مدینه نبودند،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چیزی بخرم، آن گاه برای آنان ببرم</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با این حال، در روایتی چنین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جامه خویش را وصله زند و کفش خود را بدوزد و کالایش را خود به دوش کشد، از تکبّر 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مرحوم شیخ حرّ عاملی، در توجیه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موردی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کارهای یاد شده، نسبت به فرد، در نگاه عرف از امور پست شمرده نشود،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مخصوص به شخصی است که از شرافت و پایگاه اجتماعی برخوردار نیست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نظر می‌رسد توجیه نخست یاد شده، قابل قبول بوده و راه سازگاری این حدیث، با احادیث پیش گفته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کاری که در نگاه عرف و دید مردم، آدمی را خوار و پست جلوه دهد و عزّت وی را خدشه دار سازد،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روایات، درباره به دوش کشیدن اجناس خریداری شده توسط فرد است، لیک اختصاص به این کار ندارد و هرگونه اقدامی، و از جمله استفاده از لوازم و کالاهایی که چنین اثری را در پی داشته باشد نیز، همین حکم را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به حسین بن مختار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 لی قلنسوةً ولاتجعلها مصبغة فإنّ السیدَ مثلی لایَلبسُها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کلاهی برایم فراهم کن که رنگی نباشد، چرا که بزرگی چون من آن را نمی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در چارچوب پاسداشت شأن مورد تأیید و حفظ عزّت آدمی، قابل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گاو و 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اهل تجمّل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زکات طلا و نقره و محصول کشاورزی، از آن فقیران 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هؤلاء متجمّلون یستحیون من الناس، یندفع الیهم اجمل الامرین عند الناس وکلّ صدقة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زیرا آنان، اهل آراستگی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استفاده از کالاهای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زیباترین چیزها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صدقة الأنعام لِذوی التجمّل من الفقراء لأنّها أرفع من صدقات الأموال وإنْ کان جمیعها صدقة و زکات، ولکن اهل التجمّل یستحیون ان یأخذوا صدقات الاموال</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زکات چهار پایان به اهل شرافت از فقرا،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زکات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گندم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هر چند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زکات می‌باشند، لیک اهل شرافت، شرم دارند که زکات اموال را دریافت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دلیل رعایت شأن و جایگاه فقیران شریف، شرم آنان از گرفتن زکات اموال کم و کم ارزش بیان شده که در حقیقت، به حفظ و صیانت آبروی آنان باز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افضلَ الفعال، صیانة العرض بالمال</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به راستی که بهترین کارها، پاسداشت آبرو با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سخن، هر گونه هزینه کردن مال و خرید کالایی که موجب حفظ و صیانت آبروی آدمی گردد، مطلوب بوده و این معیار، در تعیین الگوی مصرف، بایستی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رعایت شأن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امکانات لازم و متناسب با زمان، برای انجام وظایف و حفظ عزّت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الگوی مصرفی خاص را ایجاد می‌کند که از دیدگاه اسلام،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که تأثیر شأنیت افراد در نوع مصرف، پذیرفتنی نیست، رعایت شأنهای اعتباری است، بدین‌معنا که شخص به دلیل مقام و موقعیت اجتماعی خود یا انتساب به فردی صاحب مقام، تلاش کند خود را نیازمند مصرف کالاهای گران قیمت و تجمّلی بداند و با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توجیه نماید، بی‌آن‌که در واقع، نیازی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چنین شأنی، نه تنها هیچ دلیل و مدرکی ندارد، بلکه کاملاً مردود است، چراکه آیات و روایات متعدد و سیره رسول خدا صلی الله علیه و آله و معصومان علیهم السلام شأنهای اعتباری را که برخی افراد یا گروهها، خاستگاه امتیازاتی ویژه برای خود تلقّی می‌کردند، پوچ و بی‌اساس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متعدّدی بر لزوم همراهی پیامبران با مؤمنان محروم و فاقد موقعیت اجتماعی دلالت دارد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بسیاری از اشراف جامعه، شرط ایمان‌آوردن به پیامبران را، دوری آنان از محرومان قرار داده بودند، ولی پیامبران هرگز نوع رفتار و زندگی خود را برای جلب نظر ثروتمندان تغییر ندادند</w:t>
      </w:r>
      <w:r>
        <w:rPr>
          <w:rFonts w:eastAsia="IRNazanin" w:cs="IRNazanin"/>
          <w:color w:val="111111"/>
          <w:sz w:val="28"/>
          <w:szCs w:val="28"/>
          <w:rtl w:val="true"/>
          <w:lang w:bidi="fa-IR"/>
        </w:rPr>
        <w:t xml:space="preserve">. </w:t>
      </w:r>
      <w:bookmarkStart w:id="177" w:name="pg5287_26728"/>
    </w:p>
    <w:p>
      <w:pPr>
        <w:pStyle w:val="BookText"/>
        <w:rPr/>
      </w:pPr>
      <w:bookmarkEnd w:id="177"/>
      <w:r>
        <w:rPr>
          <w:rFonts w:ascii="IRNazanin" w:hAnsi="IRNazanin" w:eastAsia="IRNazanin"/>
          <w:color w:val="111111"/>
          <w:sz w:val="28"/>
          <w:sz w:val="28"/>
          <w:szCs w:val="28"/>
          <w:rtl w:val="true"/>
          <w:lang w:bidi="fa-IR"/>
        </w:rPr>
        <w:t>نیز داستان ازدواج رسول خدا صلی الله علیه و آله و رهبر حکومت اسلامی، با زینب، همسر مطلّقة غلام آزادشدة حضرت؛</w:t>
      </w:r>
      <w:r>
        <w:rPr>
          <w:rStyle w:val="FootnoteAnchor"/>
          <w:rtl w:val="true"/>
        </w:rPr>
        <w:footnoteReference w:id="240"/>
      </w:r>
      <w:r>
        <w:rPr>
          <w:rFonts w:ascii="IRNazanin" w:hAnsi="IRNazanin" w:eastAsia="IRNazanin"/>
          <w:color w:val="111111"/>
          <w:sz w:val="28"/>
          <w:sz w:val="28"/>
          <w:szCs w:val="28"/>
          <w:rtl w:val="true"/>
          <w:lang w:bidi="fa-IR"/>
        </w:rPr>
        <w:t>همچنین داستان ازدواج جُوَیْبر، جوانِ فاقد امکانات مادّی و وجاهت اجتماعی با ذلفا دختری با خانوادة اصیل و ثروتمند، به دستور رسول خدا صلی الله علیه و آله،</w:t>
      </w:r>
      <w:r>
        <w:rPr>
          <w:rStyle w:val="FootnoteAnchor"/>
          <w:rtl w:val="true"/>
        </w:rPr>
        <w:footnoteReference w:id="241"/>
      </w:r>
      <w:r>
        <w:rPr>
          <w:rFonts w:ascii="IRNazanin" w:hAnsi="IRNazanin" w:eastAsia="IRNazanin"/>
          <w:color w:val="111111"/>
          <w:sz w:val="28"/>
          <w:sz w:val="28"/>
          <w:szCs w:val="28"/>
          <w:rtl w:val="true"/>
          <w:lang w:bidi="fa-IR"/>
        </w:rPr>
        <w:t>همگی خط بطلانی بر شأنهای اعتباری به شمار می‌رود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مهم‌تر از اینها، ساده‌زیستی رسول خدا صلی الله علیه و آله و امیر مؤمنان علیه السلام در زمان حکومت خود و حتّی تصریح علی علیه السلام به لزوم ساده‌زیستی حاکمان،</w:t>
      </w:r>
      <w:r>
        <w:rPr>
          <w:rStyle w:val="FootnoteAnchor"/>
          <w:rtl w:val="true"/>
        </w:rPr>
        <w:footnoteReference w:id="243"/>
      </w:r>
      <w:r>
        <w:rPr>
          <w:rFonts w:ascii="IRNazanin" w:hAnsi="IRNazanin" w:eastAsia="IRNazanin"/>
          <w:color w:val="111111"/>
          <w:sz w:val="28"/>
          <w:sz w:val="28"/>
          <w:szCs w:val="28"/>
          <w:rtl w:val="true"/>
          <w:lang w:bidi="fa-IR"/>
        </w:rPr>
        <w:t>خود دلیل محکمی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مقام و موقعیت اجتماعی، در صورتی که نیازی واقعی به استفاده از برخی امکانات را ایجاب نکند، نه‌تنها توجیه‌کنندة تجمّل‌گرایی نیست، که مسؤولیت مضاعفی در لزوم زهد و ساده‌زیستی نیز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روایاتی را در این باره بنگرید</w:t>
      </w:r>
      <w:r>
        <w:rPr>
          <w:rFonts w:eastAsia="IRNazanin" w:cs="IRNazanin"/>
          <w:color w:val="111111"/>
          <w:sz w:val="28"/>
          <w:szCs w:val="28"/>
          <w:rtl w:val="true"/>
          <w:lang w:bidi="fa-IR"/>
        </w:rPr>
        <w:t>:</w:t>
      </w:r>
    </w:p>
    <w:p>
      <w:pPr>
        <w:pStyle w:val="Heading6"/>
        <w:numPr>
          <w:ilvl w:val="5"/>
          <w:numId w:val="1"/>
        </w:numPr>
        <w:rPr/>
      </w:pPr>
      <w:bookmarkStart w:id="178" w:name="__RefHeading___Toc665378_581953129"/>
      <w:bookmarkStart w:id="179" w:name="_Toc67"/>
      <w:bookmarkEnd w:id="178"/>
      <w:r>
        <w:rPr/>
        <w:t>1</w:t>
      </w:r>
      <w:r>
        <w:rPr>
          <w:rtl w:val="true"/>
        </w:rPr>
        <w:t xml:space="preserve">. </w:t>
      </w:r>
      <w:r>
        <w:rPr>
          <w:rtl w:val="true"/>
        </w:rPr>
        <w:t>روایاتی در باب ازدواج</w:t>
      </w:r>
      <w:bookmarkEnd w:id="179"/>
    </w:p>
    <w:p>
      <w:pPr>
        <w:pStyle w:val="BookText"/>
        <w:rPr/>
      </w:pPr>
      <w:r>
        <w:rPr>
          <w:rFonts w:ascii="IRNazanin" w:hAnsi="IRNazanin" w:eastAsia="IRNazanin"/>
          <w:color w:val="111111"/>
          <w:sz w:val="28"/>
          <w:sz w:val="28"/>
          <w:szCs w:val="28"/>
          <w:rtl w:val="true"/>
          <w:lang w:bidi="fa-IR"/>
        </w:rPr>
        <w:t>در باب ازدواج و شرط کفویت بین زن و شوهر، روایاتی وجود دارد که همسانی در شرافت، پایگاه اجتماعی و دارابودن مال و ثروت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زوجّ المقداد بن الاسود ضباعةَ ابنة الزبیر بن عبدالمطلب، و إنّما زوجه لتتضع المناکح و لتیأسوا برسول الله صلی الله علیه و آله ولیعلموا أنّ اکرمهم عندالله اتقاهم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رسول خدا صلی الله علیه و آله مقداد بن اسود را به ضباعه، دختر زبیر بن عبدالمطلب تزویج نمود، تا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 و به رسول خدا صلی الله علیه و آله اقتدا نمایند، و بدانند که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نزد خدا، با تقواترین آنان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امام سجاد علیه السلام ضمن نفی شأن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اعتباری ناشی از شرف </w:t>
      </w:r>
    </w:p>
    <w:p>
      <w:pPr>
        <w:pStyle w:val="BookText"/>
        <w:rPr/>
      </w:pPr>
      <w:r>
        <w:rPr>
          <w:rFonts w:ascii="IRNazanin" w:hAnsi="IRNazanin" w:eastAsia="IRNazanin"/>
          <w:color w:val="111111"/>
          <w:sz w:val="28"/>
          <w:sz w:val="28"/>
          <w:szCs w:val="28"/>
          <w:rtl w:val="true"/>
          <w:lang w:bidi="fa-IR"/>
        </w:rPr>
        <w:t>خانوادگی و مانند آن،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رفع بالإسلام الخسیسة واتم الناقصة، واکرم به اللوم، فلالوم علی المسلم، انّما اللوم لوم الجاهلیة</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برسول الله صلی الله علیه و آله اسوة، زوج زینب بنت عمه زیداً مولاه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خداوند، بوسیله اسلام پستی را بلند گردانید و ناقص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مسلمان ننگ و عاری نیست، بلکه ننگ، صرفاً ننگ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رسول خدا صلی الله علیه و آله الگو می‌گیریم که دختر عمویش زینب را به ازدواج غلام آزاد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روایات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 درهم شکستن نظام طبقاتی و فرهنگ سازی در بارة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چه در مسأله کفویتّ و همسانی دختر و پسر باید مدّ نظر باشد، کفویت در اسلام و ایمان</w:t>
      </w:r>
      <w:r>
        <w:rPr>
          <w:rStyle w:val="FootnoteAnchor"/>
          <w:rtl w:val="true"/>
        </w:rPr>
        <w:footnoteReference w:id="247"/>
      </w:r>
      <w:r>
        <w:rPr>
          <w:rFonts w:ascii="IRNazanin" w:hAnsi="IRNazanin" w:eastAsia="IRNazanin"/>
          <w:color w:val="111111"/>
          <w:sz w:val="28"/>
          <w:sz w:val="28"/>
          <w:szCs w:val="28"/>
          <w:rtl w:val="true"/>
          <w:lang w:bidi="fa-IR"/>
        </w:rPr>
        <w:t>و پاکی اخلاقی</w:t>
      </w:r>
      <w:r>
        <w:rPr>
          <w:rStyle w:val="FootnoteAnchor"/>
          <w:rtl w:val="true"/>
        </w:rPr>
        <w:footnoteReference w:id="24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افزون بر آن، مرد باید سرمایه یا شغلی داشته باشد که بتواند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خانواده را در حدّ متعارف، تأمین نماید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شاید به تعبیر دیگر بتوان گفت که مرد باید به درجه‌ای از بلوغ اقتصادی رسیده باشد که بتواند از راه حلال ما یحتاج زندگی را فراهم آورده و توانایی هزینه نمودن آن را نیز به گونه‌ای صحیح 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اشراف جامعه، صرفاً با اشراف ازدواج نمایند، به هیچ روی مورد تأیید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نوع شأنیت، همان شأنیت منفی و مردودی است که اسلام پیوسته با آن مبارزه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نیز، بر نفی اعتبار کفویت از نظر حسب و نسب، شرافت، ثروت و بزرگی،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لیک این معنا، ارتباطی با شأن به معانی مورد تأیید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در ازدواج، رضایت طرفین، شرط است و آنان باید پس از تحقیق و آگاهی از شرایط طرف مقابل، تصمیم نهایی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خانمی که با آگاهی از در آمد پایین شوهر، آماده ازدواج با او شده، در واقع به زندگی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سطح مصرف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رضایت داده و دلیلی وجود ندارد که شوهر را، ملزم به فراهم نمودن زندگی اشرافی برای 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که برخی فقیهان، رعایت حال زن در خانه پدرش را از نظر چند وچون مصرف، بر شوهر الزامی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252"/>
      </w:r>
      <w:r>
        <w:rPr>
          <w:rFonts w:ascii="IRNazanin" w:hAnsi="IRNazanin" w:eastAsia="IRNazanin"/>
          <w:color w:val="111111"/>
          <w:sz w:val="28"/>
          <w:sz w:val="28"/>
          <w:szCs w:val="28"/>
          <w:rtl w:val="true"/>
          <w:lang w:bidi="fa-IR"/>
        </w:rPr>
        <w:t>ناظر به موردی است که مرد، تمّکن مالی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سطح زندگی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حدّ متعارف تامین نماید، تا آنان احساس سختی و مشقت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تُضآرُّوهُنَّ لِتُضَیِّقُوا عَلَیْهِن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و به آنها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مرسانید تا عرصه را بر آنان تنگ کنید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إلاّ ما اتاها</w:t>
      </w:r>
      <w:r>
        <w:rPr>
          <w:rFonts w:eastAsia="IRNazanin" w:cs="IRNazanin"/>
          <w:color w:val="111111"/>
          <w:sz w:val="28"/>
          <w:szCs w:val="28"/>
          <w:rtl w:val="true"/>
          <w:lang w:bidi="fa-IR"/>
        </w:rPr>
        <w:t xml:space="preserve">...» </w:t>
      </w:r>
      <w:bookmarkStart w:id="180" w:name="pg5287_26731"/>
    </w:p>
    <w:p>
      <w:pPr>
        <w:pStyle w:val="Heading6"/>
        <w:numPr>
          <w:ilvl w:val="5"/>
          <w:numId w:val="1"/>
        </w:numPr>
        <w:rPr/>
      </w:pPr>
      <w:bookmarkStart w:id="181" w:name="__RefHeading___Toc665380_581953129"/>
      <w:bookmarkStart w:id="182" w:name="_Toc68"/>
      <w:bookmarkEnd w:id="180"/>
      <w:bookmarkEnd w:id="181"/>
      <w:r>
        <w:rPr/>
        <w:t>2</w:t>
      </w:r>
      <w:r>
        <w:rPr>
          <w:rtl w:val="true"/>
        </w:rPr>
        <w:t xml:space="preserve">. </w:t>
      </w:r>
      <w:r>
        <w:rPr>
          <w:rtl w:val="true"/>
        </w:rPr>
        <w:t>روایاتی در موضوع استطاعت در حّج</w:t>
      </w:r>
      <w:bookmarkEnd w:id="182"/>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فردی، وسیله انجام حج عرضه گردد و او از آن حیا و شرم نماید، آیا مستطیع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ماشأنه یستحیی ولو یحجّ علی حمار اجدع ابتر</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آری، او را چه سزد که حیا نماید، هرچند بر الاغی 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مشابه، آن حضرت چنین فردی را مستطیع حج برمی‌شمارند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تحلیل این روایات، گفتنی است که بر اساس نصوص و اتفاق نظر فقیهان، وجود زاد و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هزینه ومرکب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استطاعت است،</w:t>
      </w:r>
      <w:r>
        <w:rPr>
          <w:rStyle w:val="FootnoteAnchor"/>
          <w:rtl w:val="true"/>
        </w:rPr>
        <w:footnoteReference w:id="256"/>
      </w:r>
      <w:r>
        <w:rPr>
          <w:rFonts w:ascii="IRNazanin" w:hAnsi="IRNazanin" w:eastAsia="IRNazanin"/>
          <w:color w:val="111111"/>
          <w:sz w:val="28"/>
          <w:sz w:val="28"/>
          <w:szCs w:val="28"/>
          <w:rtl w:val="true"/>
          <w:lang w:bidi="fa-IR"/>
        </w:rPr>
        <w:t>و در این که مرکب سواری، باید توان و کیفیت مطلوب جهت رساندن فرد به مکه و بازگرداندن او را داشته باشد نیز، اختلاف نظری وجود ندارد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لیک آیا مرکب بایستی از نظر مرغوبیت و نوع، در شأن فرد نیز باشد، یا شأنیت در این موضوع معتبر نیست؟</w:t>
      </w:r>
    </w:p>
    <w:p>
      <w:pPr>
        <w:pStyle w:val="BookText"/>
        <w:rPr/>
      </w:pPr>
      <w:r>
        <w:rPr>
          <w:rFonts w:ascii="IRNazanin" w:hAnsi="IRNazanin" w:eastAsia="IRNazanin"/>
          <w:color w:val="111111"/>
          <w:sz w:val="28"/>
          <w:sz w:val="28"/>
          <w:szCs w:val="28"/>
          <w:rtl w:val="true"/>
          <w:lang w:bidi="fa-IR"/>
        </w:rPr>
        <w:t>برخی از فقیهان، چنین شرطی را معتبر ندانسته</w:t>
      </w:r>
      <w:r>
        <w:rPr>
          <w:rStyle w:val="FootnoteAnchor"/>
          <w:rtl w:val="true"/>
        </w:rPr>
        <w:footnoteReference w:id="258"/>
      </w:r>
      <w:r>
        <w:rPr>
          <w:rFonts w:ascii="IRNazanin" w:hAnsi="IRNazanin" w:eastAsia="IRNazanin"/>
          <w:color w:val="111111"/>
          <w:sz w:val="28"/>
          <w:sz w:val="28"/>
          <w:szCs w:val="28"/>
          <w:rtl w:val="true"/>
          <w:lang w:bidi="fa-IR"/>
        </w:rPr>
        <w:t>و به عموم آیه</w:t>
      </w:r>
      <w:r>
        <w:rPr>
          <w:rStyle w:val="FootnoteAnchor"/>
          <w:rtl w:val="true"/>
        </w:rPr>
        <w:footnoteReference w:id="259"/>
      </w:r>
      <w:r>
        <w:rPr>
          <w:rFonts w:ascii="IRNazanin" w:hAnsi="IRNazanin" w:eastAsia="IRNazanin"/>
          <w:color w:val="111111"/>
          <w:sz w:val="28"/>
          <w:sz w:val="28"/>
          <w:szCs w:val="28"/>
          <w:rtl w:val="true"/>
          <w:lang w:bidi="fa-IR"/>
        </w:rPr>
        <w:t>و روایات</w:t>
      </w:r>
      <w:r>
        <w:rPr>
          <w:rStyle w:val="FootnoteAnchor"/>
          <w:rtl w:val="true"/>
        </w:rPr>
        <w:footnoteReference w:id="260"/>
      </w:r>
      <w:r>
        <w:rPr>
          <w:rFonts w:ascii="IRNazanin" w:hAnsi="IRNazanin" w:eastAsia="IRNazanin"/>
          <w:color w:val="111111"/>
          <w:sz w:val="28"/>
          <w:sz w:val="28"/>
          <w:szCs w:val="28"/>
          <w:rtl w:val="true"/>
          <w:lang w:bidi="fa-IR"/>
        </w:rPr>
        <w:t>به ویژه احادیث پیش گفته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اختیار داشتن مرکبی کم ارزش را نیز، موجب استطاعت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سو، فقیهانی همچون صاحب جواهر، وجود مرکب مناسب و لایق به شأن فرد را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مرکب نامناسب و فرو دست را، در صورتی که باعث تنقیص </w:t>
      </w:r>
    </w:p>
    <w:p>
      <w:pPr>
        <w:pStyle w:val="BookText"/>
        <w:rPr/>
      </w:pPr>
      <w:r>
        <w:rPr>
          <w:rFonts w:ascii="IRNazanin" w:hAnsi="IRNazanin" w:eastAsia="IRNazanin"/>
          <w:color w:val="111111"/>
          <w:sz w:val="28"/>
          <w:sz w:val="28"/>
          <w:szCs w:val="28"/>
          <w:rtl w:val="true"/>
          <w:lang w:bidi="fa-IR"/>
        </w:rPr>
        <w:t>فرد گردد، موجب استطاعت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این خود، نوعی عسر و حرج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لیک تأمل در روایات و سخنان فقها،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دسته از احادیث، منافاتی با مطالب پیش‌گفته ندارد، چه، حتّی فقیهانی که شأنیت را در این مسأله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مقصودشان موردی است که عدم مراعات آن، موجب مخدوش شدن عزّت و آبروی فرد گردد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عسر وحرج به شمار آید، یعنی شأن به معنایی که پیشتر مورد تأیید قرار گرفت، نه شأن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اعتباری و کاذب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هرگاه شرایطی فراهم آید که فردی با جایگاه اجتماعی بالا و از طبقه ثروتمند جامعه، با مرکبی سطح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برای مثال با کاروان درجة پایین و امکانات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سفر حج را انجام دهد، بی تردید مستطیع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صِرف بالا بودن شأن و طبقة اجتماعی نباید مانع از انجام حج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اگر مرکب سفر او، منحصر به موردی باشد که آبرو و عزت او خدشه دار گردد و به عسر وحرج منتهی شود، طبیعی است که موضوع استطاعت محقّق نشده است، چه، تحقق این موضوع، درگرو نبود عسر و حرج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ممکن است بین دو نظریه یاد شده نیز، جمع کرد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bookmarkStart w:id="183" w:name="pg5287_26733"/>
    </w:p>
    <w:p>
      <w:pPr>
        <w:pStyle w:val="Heading6"/>
        <w:numPr>
          <w:ilvl w:val="5"/>
          <w:numId w:val="1"/>
        </w:numPr>
        <w:rPr/>
      </w:pPr>
      <w:bookmarkStart w:id="184" w:name="__RefHeading___Toc665382_581953129"/>
      <w:bookmarkStart w:id="185" w:name="_Toc69"/>
      <w:bookmarkEnd w:id="183"/>
      <w:bookmarkEnd w:id="184"/>
      <w:r>
        <w:rPr/>
        <w:t>3</w:t>
      </w:r>
      <w:r>
        <w:rPr>
          <w:rtl w:val="true"/>
        </w:rPr>
        <w:t xml:space="preserve">. </w:t>
      </w:r>
      <w:r>
        <w:rPr>
          <w:rtl w:val="true"/>
        </w:rPr>
        <w:t>شأن از دیدگاه فقیهان</w:t>
      </w:r>
      <w:bookmarkEnd w:id="185"/>
    </w:p>
    <w:p>
      <w:pPr>
        <w:pStyle w:val="Heading6"/>
        <w:numPr>
          <w:ilvl w:val="5"/>
          <w:numId w:val="1"/>
        </w:numPr>
        <w:rPr/>
      </w:pPr>
      <w:bookmarkStart w:id="186" w:name="__RefHeading___Toc665384_581953129"/>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فقیهان در مواردی به مسأله شأن پرداخته‌اند که اکنون به یادآوری و تحلیل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تأمین نیازهای همسر که بر عهدة شوهر است، برخی از فقیهان، به طور مکرّر به مسأله شأن و لزوم توجه به آن در تعیین چند و چون کالاهای مصرفی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طوسی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من اهل بیت کبیر ولها شرف ونسب ومال وثروة ومثلها لایعجن ویطبخ ویکنس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إخدامها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خانواده‌ای بزرگ و دارای شرافت، نسب، مال و ثروت باشد که امثال او دست، به خمیر کردن و پختن و جارو زدن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لازم است خادمی برایش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نیز در گفتاری مشابه سخن شیخ طوسی،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خانواده بزرگ و دارای نسب و شرافت و مال و ثروت باشد که امثال او، در خانه خود، خدماتی مانند آشپزی، خمیر کردن، شستن لباس و جارو کردن منزل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لازم است برای او خادمی بیاورد، و اگر از مردمان فرو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آوردن برای او واجب نیست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بحث تعیین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همسر، لزوم فراهم ساختن خادم را صرفاً برای 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دارای شرافت و جایگاهی باشد که آن را اقتضا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تهیه خادم لزومی ندارد، مگر آن‌که زن، بیمار یا زمین 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چند و چون مسکن و لوازم زندگی، سطحی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لایق زن باشد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او همچنین، برای زنی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سبب </w:t>
      </w:r>
    </w:p>
    <w:p>
      <w:pPr>
        <w:pStyle w:val="BookText"/>
        <w:rPr/>
      </w:pPr>
      <w:r>
        <w:rPr>
          <w:rFonts w:ascii="IRNazanin" w:hAnsi="IRNazanin" w:eastAsia="IRNazanin"/>
          <w:color w:val="111111"/>
          <w:sz w:val="28"/>
          <w:sz w:val="28"/>
          <w:szCs w:val="28"/>
          <w:rtl w:val="true"/>
          <w:lang w:bidi="fa-IR"/>
        </w:rPr>
        <w:t>سطح بالای درآمد و ثروت، به مصارف تشریفاتی اهمیت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لباس تجمّل و زیبایی را افزون بر لباسهای معمولی،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کتاب کشف اللثام در بارة مقدار و نوع غذا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تفاوت زن از نظر شرافت و فرودستی، در تعیین آن دخیل باشد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صاحب حدائق نیز، در مواردی، شأن و جایگاه زن را در نوع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بحث خادم قرار دادن برای زن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برخی از زنان، بر حسب عادت و همسانان و اهل شهر خود، و به سبب شرافت و بلندی جایگاهشان، خود به خدمت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بلکه کسانی را دارند که به آنان خدمت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چنین زنانی، بر شوهر واجب است که خدمتکاری برای آنان بیاورند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وی همچنین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معیار، حال زن در خانه پدرش، یعنی سطح زندگی خانوادگی اوست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بدین سان، شرافت شخص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نوعی نیاز تلقی گردد و تعیین کننده الگوی مصرف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زکات، برخی از فقیهان، به صراحت، شأن و جایگاه فرد را، در معیار فقر و غنا دخیل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بر اساس روایات،</w:t>
      </w:r>
      <w:r>
        <w:rPr>
          <w:rStyle w:val="FootnoteAnchor"/>
          <w:rtl w:val="true"/>
        </w:rPr>
        <w:footnoteReference w:id="271"/>
      </w:r>
      <w:r>
        <w:rPr>
          <w:rFonts w:ascii="IRNazanin" w:hAnsi="IRNazanin" w:eastAsia="IRNazanin"/>
          <w:color w:val="111111"/>
          <w:sz w:val="28"/>
          <w:sz w:val="28"/>
          <w:szCs w:val="28"/>
          <w:rtl w:val="true"/>
          <w:lang w:bidi="fa-IR"/>
        </w:rPr>
        <w:t>فقیری را نیز که خادم داشته و به آن نیازمند است، مستحق دریافت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شرح آن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لشرفه، یعنی هر چند نیاز وی به خادم، به سبب شرافت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این حکم را بدون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تحصیل اجماع را بر آن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r>
        <w:rPr>
          <w:rStyle w:val="FootnoteAnchor"/>
          <w:rtl w:val="true"/>
        </w:rPr>
        <w:footnoteReference w:id="272"/>
      </w:r>
      <w:bookmarkStart w:id="188" w:name="pg5287_26735"/>
    </w:p>
    <w:p>
      <w:pPr>
        <w:pStyle w:val="BookText"/>
        <w:rPr/>
      </w:pPr>
      <w:bookmarkEnd w:id="188"/>
      <w:r>
        <w:rPr>
          <w:rFonts w:ascii="IRNazanin" w:hAnsi="IRNazanin" w:eastAsia="IRNazanin"/>
          <w:color w:val="111111"/>
          <w:sz w:val="28"/>
          <w:sz w:val="28"/>
          <w:szCs w:val="28"/>
          <w:rtl w:val="true"/>
          <w:lang w:bidi="fa-IR"/>
        </w:rPr>
        <w:t>صاحب حدائق نیز، پس از نقل روایاتی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مفاد این روایات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حکم یادشده، بستگی به حالات مردم و جایگاه بلند یا پست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اهل شرافت و دارای جایگاهی رفیع بوده و عادت آنان، بر استفاده از خانه‌های وسیع، خدمتکاران، اسبان،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آرایشی بین مردم،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وسایلی این چنین است، به سبب در اختیار داشتن این گونه وسایل و کالاها، از دریافت زکات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چنین وضعیتی نداشته، بلکه کمتر از این مقدار، مناسب حال اوست، با در اختیار داشتن این وسایل، بعید نیست قائل شویم که باید بر آن چه مناسب حال او و معمول افرادی چون اوست، اکتفا نماید،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مرکب و خدمتکاران، و زائد بر آن را بفروشد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بحث خمس، فقیهانی همچون شهید ثانی و کاشف الغطاء، پس از بیان این نکته که مقدار خمس، پس از اخراج مؤونه و هزینه زندگی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دخالت شأن و جایگاه شخص را در تعیین مقدار و نوع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با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یلیق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یناسب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74"/>
      </w:r>
    </w:p>
    <w:p>
      <w:pPr>
        <w:pStyle w:val="Heading6"/>
        <w:numPr>
          <w:ilvl w:val="5"/>
          <w:numId w:val="1"/>
        </w:numPr>
        <w:rPr/>
      </w:pPr>
      <w:bookmarkStart w:id="189" w:name="__RefHeading___Toc665386_581953129"/>
      <w:bookmarkStart w:id="190" w:name="_Toc71"/>
      <w:bookmarkEnd w:id="189"/>
      <w:r>
        <w:rPr>
          <w:rtl w:val="true"/>
        </w:rPr>
        <w:t>جمع بندی سخنان فقیهان</w:t>
      </w:r>
      <w:bookmarkEnd w:id="190"/>
    </w:p>
    <w:p>
      <w:pPr>
        <w:pStyle w:val="BookText"/>
        <w:rPr/>
      </w:pPr>
      <w:r>
        <w:rPr>
          <w:rFonts w:ascii="IRNazanin" w:hAnsi="IRNazanin" w:eastAsia="IRNazanin"/>
          <w:color w:val="111111"/>
          <w:sz w:val="28"/>
          <w:sz w:val="28"/>
          <w:szCs w:val="28"/>
          <w:rtl w:val="true"/>
          <w:lang w:bidi="fa-IR"/>
        </w:rPr>
        <w:t>از مجموع سخنان غالب فقیهان،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آنان نیز، شأن را به مفهوم صحیح آن، مراد کرده و رعایت آن را لازم یا مطلوب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شأنیتی که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در حفظ عزّت و شرافت فرد تأثیر گذار باشد که در حقیقت این مورد دوّم نیز،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فقیهان، در بیان کالاهای مورد نیاز فقیر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آن چه را وی به سبب عزّت و شرفش بدان نیازمند است نیز، </w:t>
      </w:r>
    </w:p>
    <w:p>
      <w:pPr>
        <w:pStyle w:val="BookText"/>
        <w:rPr/>
      </w:pPr>
      <w:r>
        <w:rPr>
          <w:rFonts w:ascii="IRNazanin" w:hAnsi="IRNazanin" w:eastAsia="IRNazanin"/>
          <w:color w:val="111111"/>
          <w:sz w:val="28"/>
          <w:sz w:val="28"/>
          <w:szCs w:val="28"/>
          <w:rtl w:val="true"/>
          <w:lang w:bidi="fa-IR"/>
        </w:rPr>
        <w:t>جزء این کالاها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در مورد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فی ذلک بین الحاجة الیها للعجز او للعّز</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تفاوتی ندارد که از سر عجز و ناتوانی نیازمند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یا برای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معیاری کلّی در تعیین چندوچون مصرف، چنین جمع 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هر چیزی است که به سبب نیاز و عزّت، مناسب حال او باشد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بنابراین، نیاز فرد، ممکن است 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نیازهای اساسی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ناشی از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پاسداشت عزّت و حرمت اجتماعی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فقیهی دیگر، دارا بودن لباس تجمّل، اسبِ سواری و کتاب‌های علمی را از سوی فقیر، مانع از دریافت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لیک آن را مقیّد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اهله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نیک روشن است که اهلیت و شأنیت برای کتب علمی، چیزی جز نیاز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سآن‌که در شأنیت صحیح به معنای نخست آن، باز گو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حیا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سرزنش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چند وچون کالاهای مصرفی، که در سخن برخی از فقیهان آمده</w:t>
      </w:r>
      <w:r>
        <w:rPr>
          <w:rStyle w:val="FootnoteAnchor"/>
          <w:rtl w:val="true"/>
        </w:rPr>
        <w:footnoteReference w:id="279"/>
      </w:r>
      <w:r>
        <w:rPr>
          <w:rFonts w:ascii="IRNazanin" w:hAnsi="IRNazanin" w:eastAsia="IRNazanin"/>
          <w:color w:val="111111"/>
          <w:sz w:val="28"/>
          <w:sz w:val="28"/>
          <w:szCs w:val="28"/>
          <w:rtl w:val="true"/>
          <w:lang w:bidi="fa-IR"/>
        </w:rPr>
        <w:t>نیز، اشاره به شأنیت درست به معنای دوّم پیش گفته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یادکردنی است، دلیل فقیهان بر معتبر دانستن شأن به این دو معنا، آیات قرآن است که معاشرت به گونه معروف و متعارف را، فرمان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رعایت سطح متعارف هزینه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کردن و مصرف، در گرو در نظر داشتن شأن افراد به معانی پیش گفته است</w:t>
      </w:r>
      <w:r>
        <w:rPr>
          <w:rFonts w:eastAsia="IRNazanin" w:cs="IRNazanin"/>
          <w:color w:val="111111"/>
          <w:sz w:val="28"/>
          <w:szCs w:val="28"/>
          <w:rtl w:val="true"/>
          <w:lang w:bidi="fa-IR"/>
        </w:rPr>
        <w:t>.</w:t>
      </w:r>
      <w:r>
        <w:rPr>
          <w:rStyle w:val="FootnoteAnchor"/>
          <w:rtl w:val="true"/>
        </w:rPr>
        <w:footnoteReference w:id="280"/>
      </w:r>
      <w:bookmarkStart w:id="191" w:name="pg5287_26737"/>
    </w:p>
    <w:p>
      <w:pPr>
        <w:pStyle w:val="BookText"/>
        <w:rPr/>
      </w:pPr>
      <w:bookmarkEnd w:id="191"/>
      <w:r>
        <w:rPr>
          <w:rFonts w:ascii="IRNazanin" w:hAnsi="IRNazanin" w:eastAsia="IRNazanin"/>
          <w:color w:val="111111"/>
          <w:sz w:val="28"/>
          <w:sz w:val="28"/>
          <w:szCs w:val="28"/>
          <w:rtl w:val="true"/>
          <w:lang w:bidi="fa-IR"/>
        </w:rPr>
        <w:t>با این حال، از برخی سخنان فقیهان، ممکن است لزوم در نظر گرفتن شأنیت به معنای نادرست آن نیز،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طوسی در سخنی که پیشتر از او نقل کردیم،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و دارای شرافت و اصالت خانوادگی، مال و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لازم است برای او خادمی تهیه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مفهوم سخن پیش گفته محقّق بحرانی نیز آن است که هرگاه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زمان ما، از بالاترین سطح معیشت و بهترین امکانات رفاهی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باشند و کالاهای تجمّلی و تشریفاتی را به مقدار فراوان در اختیار داشته 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اثر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آمد آنان قطع یا کم شود، مجاز خواهند بود که از زکات، به مقدار فراوان بردارند تا جوابگوی زندگی اشرافی و تجمّلاتی‌شان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عادت به این گونه زندگی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این حکم، هیچ گونه دلیل استواری ندارد، بلکه در روایات مربوط به زکات، به صراحت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یلحقهم بالناس</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بر این اساس، نیازمندْ بایستی به مقداری زکات دریافت کند که به سطح عموم مردم برسد، نه آن‌که فراتر از حدّ عموم و به سطح مترفان و ثروتمندان جامعه ملحق شود</w:t>
      </w:r>
      <w:r>
        <w:rPr>
          <w:rFonts w:eastAsia="IRNazanin" w:cs="IRNazanin"/>
          <w:color w:val="111111"/>
          <w:sz w:val="28"/>
          <w:szCs w:val="28"/>
          <w:rtl w:val="true"/>
          <w:lang w:bidi="fa-IR"/>
        </w:rPr>
        <w:t>.</w:t>
      </w:r>
    </w:p>
    <w:p>
      <w:pPr>
        <w:pStyle w:val="Heading5"/>
        <w:numPr>
          <w:ilvl w:val="4"/>
          <w:numId w:val="1"/>
        </w:numPr>
        <w:rPr/>
      </w:pPr>
      <w:bookmarkStart w:id="192" w:name="__RefHeading___Toc665388_581953129"/>
      <w:bookmarkStart w:id="193" w:name="_Toc72"/>
      <w:bookmarkEnd w:id="192"/>
      <w:r>
        <w:rPr>
          <w:rtl w:val="true"/>
        </w:rPr>
        <w:t>هشت</w:t>
      </w:r>
      <w:r>
        <w:rPr>
          <w:rtl w:val="true"/>
        </w:rPr>
        <w:t xml:space="preserve">. </w:t>
      </w:r>
      <w:r>
        <w:rPr>
          <w:rtl w:val="true"/>
        </w:rPr>
        <w:t xml:space="preserve">نیازهای معنوی </w:t>
      </w:r>
      <w:r>
        <w:rPr>
          <w:rtl w:val="true"/>
        </w:rPr>
        <w:t>(</w:t>
      </w:r>
      <w:r>
        <w:rPr>
          <w:rtl w:val="true"/>
        </w:rPr>
        <w:t>عبادی</w:t>
      </w:r>
      <w:r>
        <w:rPr>
          <w:rtl w:val="true"/>
        </w:rPr>
        <w:t>)</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تمایزات نظام اقتصادی اسلام با اقتصاد سرمایه داری و سوسیالستی، توجه به نیازهای معنوی و عبادی در کنار نیازهای مادّی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فرد مسلمان، در تخصیص در آمد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بایستی سهمی را نیز به تأمین نیازهای معنوی و اخروی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روست که هدف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نهایی از مصرف قرب به حق و نیل به سعادت و کمال مادّی و معنوی و فرجام نیک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انسان بایستی در اوقات شبانه روز، بخشی را به عبادت و توجه به </w:t>
      </w:r>
      <w:bookmarkStart w:id="194" w:name="pg5287_26738"/>
    </w:p>
    <w:p>
      <w:pPr>
        <w:pStyle w:val="BookText"/>
        <w:rPr/>
      </w:pPr>
      <w:bookmarkEnd w:id="194"/>
      <w:r>
        <w:rPr>
          <w:rFonts w:ascii="IRNazanin" w:hAnsi="IRNazanin" w:eastAsia="IRNazanin"/>
          <w:color w:val="111111"/>
          <w:sz w:val="28"/>
          <w:sz w:val="28"/>
          <w:szCs w:val="28"/>
          <w:rtl w:val="true"/>
          <w:lang w:bidi="fa-IR"/>
        </w:rPr>
        <w:t>نیازهای معنوی و اخروی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نیک روشن است که تأمین بخشی از نیازهای معنوی، در گرو صرف مال و هزینه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موارد، با تحقق شرایط، بر فرد مسلمان الزامی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حجّ واجب بر مستطیع، پرداخت زکات، خمس، کفّارات و مانند آن، </w:t>
      </w:r>
      <w:r>
        <w:rPr>
          <w:rStyle w:val="FootnoteAnchor"/>
          <w:rtl w:val="true"/>
        </w:rPr>
        <w:footnoteReference w:id="284"/>
      </w:r>
      <w:r>
        <w:rPr>
          <w:rFonts w:ascii="IRNazanin" w:hAnsi="IRNazanin" w:eastAsia="IRNazanin"/>
          <w:color w:val="111111"/>
          <w:sz w:val="28"/>
          <w:sz w:val="28"/>
          <w:szCs w:val="28"/>
          <w:rtl w:val="true"/>
          <w:lang w:bidi="fa-IR"/>
        </w:rPr>
        <w:t>و بخشی دیگر بدون وجود عنصر الزام، صرفاً مطلوبیت دارند، مانند صدقات مستحب، وقف و مشارکت در امور خیر و عام المنفعه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توجه به نیازهای معنوی در تخصیص در آمد، امام سجاد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 الرجل بالقصد وبلغه الکفاف ویقدّم منه فضلاً لآخرته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مرد باید با میانه روی و تا حدّ کفایت، هزینه نماید و افزون مالش را برای آخرتش پیش فرستند</w:t>
      </w:r>
      <w:r>
        <w:rPr>
          <w:rFonts w:eastAsia="IRNazanin" w:cs="IRNazanin"/>
          <w:color w:val="111111"/>
          <w:sz w:val="28"/>
          <w:szCs w:val="28"/>
          <w:rtl w:val="true"/>
          <w:lang w:bidi="fa-IR"/>
        </w:rPr>
        <w:t>.»</w:t>
      </w:r>
    </w:p>
    <w:p>
      <w:pPr>
        <w:pStyle w:val="Heading4"/>
        <w:numPr>
          <w:ilvl w:val="3"/>
          <w:numId w:val="1"/>
        </w:numPr>
        <w:rPr/>
      </w:pPr>
      <w:bookmarkStart w:id="195" w:name="__RefHeading___Toc665390_581953129"/>
      <w:bookmarkStart w:id="196" w:name="_Toc73"/>
      <w:bookmarkEnd w:id="195"/>
      <w:r>
        <w:rPr>
          <w:rtl w:val="true"/>
        </w:rPr>
        <w:t>ب</w:t>
      </w:r>
      <w:r>
        <w:rPr>
          <w:rtl w:val="true"/>
        </w:rPr>
        <w:t xml:space="preserve">) </w:t>
      </w:r>
      <w:r>
        <w:rPr>
          <w:rtl w:val="true"/>
        </w:rPr>
        <w:t>توجه به اولویت‌ها</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نیازها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آدمی، گوناگون و پرشمار است و کالاهای مصرفی، به ویژه وسایل رفاهی و تشریفاتی، به حدّی فراوانند که عموم افراد، توانایی تهیه همه آنها را ندارند، از این روی، رعایت اولویت‌ها در تخصیص درآمد و مصرف، برای دستیابی به الگوی مصرف مناسب و جلوگیری از نارسایی‌ها و تضییع حقوق افراد، امری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این کار برای افرادی که </w:t>
      </w:r>
    </w:p>
    <w:p>
      <w:pPr>
        <w:pStyle w:val="BookText"/>
        <w:rPr/>
      </w:pPr>
      <w:r>
        <w:rPr>
          <w:rFonts w:ascii="IRNazanin" w:hAnsi="IRNazanin" w:eastAsia="IRNazanin"/>
          <w:color w:val="111111"/>
          <w:sz w:val="28"/>
          <w:sz w:val="28"/>
          <w:szCs w:val="28"/>
          <w:rtl w:val="true"/>
          <w:lang w:bidi="fa-IR"/>
        </w:rPr>
        <w:t>درآمدی محدود دارند، نمود بیشتری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اولویت‌های تخصیص درآمد، از دو جنبه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نظر نوع و مقدار کالاهای مصرفی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در زندگی، نیازمندیهای گوناگونی دارد؛ برخی از این نیازمندیها، نیازهای اساسی و ضروری زندگی است و برخی در درجه بعدی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مصارف نیز تنها برای تأمین یا افزایش رفاه و آسایش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تا زمانی که نیازهای اساسی فرد و جامعه به شایستگی، برآورده نشود، نوبت به مصارف رفاهی و کالاهای تجمّلاتی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نوع و مقدار نیاز، اولویت‌ها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یادکردنی است که در توجه به اولویت‌ها، نیازهای معنوی و عبادی نیز، در کنار نیازهای مادّی، بایستی مدّ نظر قرار گیرد، بدین معنا که تخصیص در آمد برای واجبات مالی، در کنار تأمین نیازهای ضروری مادّی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پرداخت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عبادی مستحب، در مرحلة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تا زمانی که واجبات مالی همچون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واجب برای مستطیع یا خمس و زکات، پراخت نشده است، نوبت به صرف هزینه در امور رفاهی و تشریفاتی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کنار رسیدگی به امور رفاهی، پرداخت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مستحب عبادی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حتّی اولویت آن، 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مطلوبیت، سخن معروف امام امیر مؤمنان علیه السلام است که با دیدن منزل وسیع یکی از اصحابش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تصنع بِسِعة هذه الدار فی الدنیا وأنت إلیها فی الآخرة کنت أحوج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وبلی إن شئت بلغت بها الآخرة تقری فیها الضیف وتصل فیها الرحم وتطلع منها الحقوق مطالعها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این خانة بزرگ در دنیا به چه کارت می‌آید که در آخرت، نیازت به آن </w:t>
      </w:r>
    </w:p>
    <w:p>
      <w:pPr>
        <w:pStyle w:val="BookText"/>
        <w:rPr/>
      </w:pPr>
      <w:r>
        <w:rPr>
          <w:rFonts w:ascii="IRNazanin" w:hAnsi="IRNazanin" w:eastAsia="IRNazanin"/>
          <w:color w:val="111111"/>
          <w:sz w:val="28"/>
          <w:sz w:val="28"/>
          <w:szCs w:val="28"/>
          <w:rtl w:val="true"/>
          <w:lang w:bidi="fa-IR"/>
        </w:rPr>
        <w:t>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 که با آن به آخرت رسی، باید که در آن، میهمان را پذیرایی کنی و با خویشاوندانت بپیوندی، و حقوقی را که از آن خانه بر گردن داری، به مستحقّانش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تعیین اولویت‌ها بر اساس افراد و گروههای مصرف‌کننده</w:t>
      </w:r>
    </w:p>
    <w:p>
      <w:pPr>
        <w:pStyle w:val="BookText"/>
        <w:rPr/>
      </w:pPr>
      <w:r>
        <w:rPr>
          <w:rFonts w:ascii="IRNazanin" w:hAnsi="IRNazanin" w:eastAsia="IRNazanin"/>
          <w:color w:val="111111"/>
          <w:sz w:val="28"/>
          <w:sz w:val="28"/>
          <w:szCs w:val="28"/>
          <w:rtl w:val="true"/>
          <w:lang w:bidi="fa-IR"/>
        </w:rPr>
        <w:t>بر اساس آموزه‌های دینی، در شرایط عادی، تأمین نیازمندی‌های شخصی انسان،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نیازهای اوّلیه و اساسی فرد تأمین شد، رفع نیازهای پدر و مادر، فرزند، همسر و آن‌گاه خویشاوندانِ نیازمند و سپس سایر نیازمندان و نیز مشارکت در خدمات اجتماعی و امور خیریه، در مراحل بعدی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دو دینار خدمت رسول خدا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دو دینار را در راه خدا مصرف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آنان هزینه کن، که از مصرف آن در راه خدا،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آن مرد بازگشت در حالی که دو دینار دیگر به همراه آورده بود تا در راه خدا خرج کند، این بار حضرت به او دستور داد آن را برای فرزندش خرج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دو دینار آورد؛ پیامبر، مصرف آن را برای همسرش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چهارم، برای خادمش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اجازه داد پولش را در راه خدا صرف کند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آن در راه خدا، فضیلتی بیش از مصرف آن در راه‌های پیشین نداشت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نیز از رسول خدا صلی الله علیه و آله نقل شده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شما که فقیر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تأمین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خود شروع کند، اگر مالی افزون آمد، به خانواه‌اش بدهد، اگر اضافه آمد، به خویشاوندان یا بستگانش </w:t>
      </w:r>
    </w:p>
    <w:p>
      <w:pPr>
        <w:pStyle w:val="BookText"/>
        <w:rPr/>
      </w:pPr>
      <w:r>
        <w:rPr>
          <w:rFonts w:ascii="IRNazanin" w:hAnsi="IRNazanin" w:eastAsia="IRNazanin"/>
          <w:color w:val="111111"/>
          <w:sz w:val="28"/>
          <w:sz w:val="28"/>
          <w:szCs w:val="28"/>
          <w:rtl w:val="true"/>
          <w:lang w:bidi="fa-IR"/>
        </w:rPr>
        <w:t>بپردازد، و اگر باز هم چیزی ماند، این سو و آن سوی هزینه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روایات دیگر نیز تصریح شده است که نباید به نفع برادر دینی اقدام به کاری نمود که زیان آن برای شخص، بیش از سود آن برای برادر مؤمنش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لأخیک فی أمر مضرّته علیک أعظم من منفعته له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در کاری که زیانش بر تو، بیشتر از سود آن برای برادرت است، وارد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صرف مال برای تأمین نیازهای غیر ضروری دیگران، در صورتی که نیاز خود شخص به آن بیشتر است، تأیید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سخنان عالمان شیعه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 است که نفقه انسان، بر غیر او همچون همسر یا پدر و مادر و فرزند،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اشکالی وجود ندارد، و نفقه همسر، بر نفقه خویشاوندان مقدم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فقیهی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کلام فقیهان، قطعی است و به نظر، مورد اتفاق آنان می‌باشد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 این حال محقّق بحرانی، پذیرش این حکم را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بدین دلیل که روایات، صرفاً اصل وجوب نفقه پدر ومادر، فرزند و همسر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هیچ یک را بر دیگری ترجیح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مخالفت با حکمی که به نظر اجماعی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را،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در کنار اجماع فقها، روایات نیز بر این حکم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مدرک اجماع کنندگان نیز، روایات پیش گفته و مانندآن بوده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 وجود این، توجه به دو نکته لازم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اولویت مصارف شخصی بر هزینه کردن برای دیگران، در صورتی است که نیاز شخص بیش از دیگران و درآمد محدود وی تنها پاسخگوی نیازهای اساسی خودش باشد، ولی هنگامی که نیازهای ضروریش در حدّ متعارف، تأمین گردید، کمک به دیگران در قالب مواسات مالی و انفاق در راه خدا، تأکید فراوان شده است، به ویژه در صورتی که نیاز دیگران،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دشوار و اضطراری که هم شخص به پول یا کالایی نیازمند است و هم دیگران، و نیاز هر دو، در یک سطح می‌باشد، مسألة ایثار مطرح می‌گردد، بدین‌معنا که شایسته است فرد، با وجود نیاز شخصی، نیازمند دیگر را بر خود پیش دارد؛ و این، یکی از زیباترین جلوه‌های دینداری و انسانیت و نشانة تعالی شخصیت ایثارگر است و از این روست که قرآن کریم چنین افرادی را ستایش بسیار می‌کند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با این حال، فرد صرفاً از سهم خود حق ایثارگری دارد و نه از سهم خانواده‌اش</w:t>
      </w:r>
      <w:r>
        <w:rPr>
          <w:rFonts w:eastAsia="IRNazanin" w:cs="IRNazanin"/>
          <w:color w:val="111111"/>
          <w:sz w:val="28"/>
          <w:szCs w:val="28"/>
          <w:rtl w:val="true"/>
          <w:lang w:bidi="fa-IR"/>
        </w:rPr>
        <w:t>.</w:t>
      </w:r>
      <w:r>
        <w:rPr>
          <w:rStyle w:val="FootnoteAnchor"/>
          <w:rtl w:val="true"/>
        </w:rPr>
        <w:footnoteReference w:id="2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تعیین و ترجیح اولویت‌ها زمانی است که نیاز دیگران از نیاز خود فرد کمتر باشد یا آن‌که هر دو بخواهند پول یا کالای خود را در امور غیر ضروری یا رفاهی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تعارض ظاهری میان ادلة تعیین اولویت‌ها در مصرف با ادلة </w:t>
      </w:r>
      <w:bookmarkStart w:id="197" w:name="pg5287_26743"/>
    </w:p>
    <w:p>
      <w:pPr>
        <w:pStyle w:val="BookText"/>
        <w:rPr/>
      </w:pPr>
      <w:bookmarkEnd w:id="197"/>
      <w:r>
        <w:rPr>
          <w:rFonts w:ascii="IRNazanin" w:hAnsi="IRNazanin" w:eastAsia="IRNazanin"/>
          <w:color w:val="111111"/>
          <w:sz w:val="28"/>
          <w:sz w:val="28"/>
          <w:szCs w:val="28"/>
          <w:rtl w:val="true"/>
          <w:lang w:bidi="fa-IR"/>
        </w:rPr>
        <w:t>ترجیح ایثار،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نیز یاد کردنی است که بی توجهی به اصل یادشده، موجب نابسامانی در امور اقتصادی و تأمین نشدن نیازهای اساسی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 بغیر المهمّ ضیّع الأهم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هرکس به چیزی که مهم نیست بپردازد، آن چه را که مهم‌تر است،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Heading4"/>
        <w:numPr>
          <w:ilvl w:val="3"/>
          <w:numId w:val="1"/>
        </w:numPr>
        <w:rPr/>
      </w:pPr>
      <w:bookmarkStart w:id="198" w:name="__RefHeading___Toc665392_581953129"/>
      <w:bookmarkStart w:id="199" w:name="_Toc74"/>
      <w:bookmarkEnd w:id="198"/>
      <w:r>
        <w:rPr>
          <w:rtl w:val="true"/>
        </w:rPr>
        <w:t>ج</w:t>
      </w:r>
      <w:r>
        <w:rPr>
          <w:rtl w:val="true"/>
        </w:rPr>
        <w:t xml:space="preserve">) </w:t>
      </w:r>
      <w:r>
        <w:rPr>
          <w:rtl w:val="true"/>
        </w:rPr>
        <w:t>اصل تقدیر معیشت</w:t>
      </w:r>
      <w:bookmarkEnd w:id="199"/>
    </w:p>
    <w:p>
      <w:pPr>
        <w:pStyle w:val="Heading5"/>
        <w:numPr>
          <w:ilvl w:val="4"/>
          <w:numId w:val="1"/>
        </w:numPr>
        <w:rPr/>
      </w:pPr>
      <w:bookmarkStart w:id="200" w:name="__RefHeading___Toc665394_581953129"/>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از اصول مهم اسلامی در مصرف، تدبیر امور اقتصادی و انضباط مالی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معیشت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معیشت در واقع برنامه‌ریزی صحیح و واقع‌بینانه و ساماندهی به مسائل اقتصادی است تا استفاده از امکانات مالی برای تأمین نیازها و رفاه نسبی، هرچه بیشتر و بهتر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نبود تدابیر لازم در تخصیص درآمد و مصرف، اتلاف سرمایه‌های مادّی و هدر رفتن نیروهای انسانی را باعث می‌شود و دستیابی به رفاه و آسایش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صورت محدودیت درآمد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یا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در بُعد اقتصادی و به تبع آن در دیگر ابعاد زندگی، تا آن‌جاست که در روایات،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ابزار تأمین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نشانة ایمان و کمال شخص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نصف المعیشة</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تقدیر و اندازه‌گیری، نیمی از وسیلة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العیش حسن التقدیر وملاکه حسن التدبیر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استواری زندگی، به حسن تقدیر است و ملاک آن، تدبیر نیک</w:t>
      </w:r>
      <w:r>
        <w:rPr>
          <w:rFonts w:eastAsia="IRNazanin" w:cs="IRNazanin"/>
          <w:color w:val="111111"/>
          <w:sz w:val="28"/>
          <w:szCs w:val="28"/>
          <w:rtl w:val="true"/>
          <w:lang w:bidi="fa-IR"/>
        </w:rPr>
        <w:t xml:space="preserve">.» </w:t>
      </w:r>
      <w:bookmarkStart w:id="202" w:name="pg5287_26744"/>
    </w:p>
    <w:p>
      <w:pPr>
        <w:pStyle w:val="BookText"/>
        <w:rPr/>
      </w:pPr>
      <w:bookmarkEnd w:id="20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فی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والصبر علی النائبة وتقدیر المعیشة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تمامی کمالات، در سه چیز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 در دین، شکیبایی بر مصیبت، و تقدیر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آموزه‌های دینی چنین برمی‌آید که تقدیر معیشت، دست‌کم بر سه پایة بنیادین استوار است و تخصیص درآمد بایستی بر اساس این سه محور، تدبیر و ساماندهی گردد</w:t>
      </w:r>
      <w:r>
        <w:rPr>
          <w:rFonts w:eastAsia="IRNazanin" w:cs="IRNazanin"/>
          <w:color w:val="111111"/>
          <w:sz w:val="28"/>
          <w:szCs w:val="28"/>
          <w:rtl w:val="true"/>
          <w:lang w:bidi="fa-IR"/>
        </w:rPr>
        <w:t>:</w:t>
      </w:r>
    </w:p>
    <w:p>
      <w:pPr>
        <w:pStyle w:val="Heading5"/>
        <w:numPr>
          <w:ilvl w:val="4"/>
          <w:numId w:val="1"/>
        </w:numPr>
        <w:rPr/>
      </w:pPr>
      <w:bookmarkStart w:id="203" w:name="__RefHeading___Toc665396_581953129"/>
      <w:bookmarkStart w:id="204" w:name="_Toc76"/>
      <w:bookmarkEnd w:id="203"/>
      <w:r>
        <w:rPr>
          <w:rtl w:val="true"/>
        </w:rPr>
        <w:t>یک</w:t>
      </w:r>
      <w:r>
        <w:rPr>
          <w:rtl w:val="true"/>
        </w:rPr>
        <w:t xml:space="preserve">. </w:t>
      </w:r>
      <w:r>
        <w:rPr>
          <w:rtl w:val="true"/>
        </w:rPr>
        <w:t>توجه به نیازمندیهای جسمی و روحی و اولویت‌بندی آن</w:t>
      </w:r>
      <w:bookmarkEnd w:id="204"/>
    </w:p>
    <w:p>
      <w:pPr>
        <w:pStyle w:val="BookText"/>
        <w:rPr/>
      </w:pPr>
      <w:r>
        <w:rPr>
          <w:rFonts w:ascii="IRNazanin" w:hAnsi="IRNazanin" w:eastAsia="IRNazanin"/>
          <w:color w:val="111111"/>
          <w:sz w:val="28"/>
          <w:sz w:val="28"/>
          <w:szCs w:val="28"/>
          <w:rtl w:val="true"/>
          <w:lang w:bidi="fa-IR"/>
        </w:rPr>
        <w:t>این مسئله در بحث پیشین، به اختصار، بررسی شد و پس از این نیز توضیح بیشتری خواهد آمد</w:t>
      </w:r>
      <w:r>
        <w:rPr>
          <w:rFonts w:eastAsia="IRNazanin" w:cs="IRNazanin"/>
          <w:color w:val="111111"/>
          <w:sz w:val="28"/>
          <w:szCs w:val="28"/>
          <w:rtl w:val="true"/>
          <w:lang w:bidi="fa-IR"/>
        </w:rPr>
        <w:t>.</w:t>
      </w:r>
    </w:p>
    <w:p>
      <w:pPr>
        <w:pStyle w:val="Heading5"/>
        <w:numPr>
          <w:ilvl w:val="4"/>
          <w:numId w:val="1"/>
        </w:numPr>
        <w:rPr/>
      </w:pPr>
      <w:bookmarkStart w:id="205" w:name="__RefHeading___Toc665398_581953129"/>
      <w:bookmarkStart w:id="206" w:name="_Toc77"/>
      <w:bookmarkEnd w:id="205"/>
      <w:r>
        <w:rPr>
          <w:rtl w:val="true"/>
        </w:rPr>
        <w:t>دو</w:t>
      </w:r>
      <w:r>
        <w:rPr>
          <w:rtl w:val="true"/>
        </w:rPr>
        <w:t xml:space="preserve">. </w:t>
      </w:r>
      <w:r>
        <w:rPr>
          <w:rtl w:val="true"/>
        </w:rPr>
        <w:t>تناسب درآمد با هزینه‌ها</w:t>
      </w:r>
      <w:bookmarkEnd w:id="206"/>
    </w:p>
    <w:p>
      <w:pPr>
        <w:pStyle w:val="BookText"/>
        <w:rPr/>
      </w:pPr>
      <w:r>
        <w:rPr>
          <w:rFonts w:ascii="Amiri" w:hAnsi="Amiri" w:eastAsia="Amiri" w:cs="Amiri"/>
          <w:color w:val="111111"/>
          <w:sz w:val="28"/>
          <w:sz w:val="28"/>
          <w:szCs w:val="28"/>
          <w:rtl w:val="true"/>
          <w:lang w:bidi="ar-SA"/>
        </w:rPr>
        <w:t>این مهم درآموزه‌های دینی، تأکید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این 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وَمَنْ قُدِرَ عَلَیْهِ رِزْقُهُ فَلْیُنْفِقْ مِمَّا آتَاهُ اللهُ 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بر توانگر است که از دارایی خود هزینه کند، و هرکه روزی او تنگ باشد، باید از آنچه خدا به او داده است،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هدیه‌ای که مرد، در صورت طلاق همسرش پیش از عمل زناشویی و </w:t>
      </w:r>
    </w:p>
    <w:p>
      <w:pPr>
        <w:pStyle w:val="BookText"/>
        <w:rPr/>
      </w:pPr>
      <w:r>
        <w:rPr>
          <w:rFonts w:ascii="IRNazanin" w:hAnsi="IRNazanin" w:eastAsia="IRNazanin"/>
          <w:color w:val="111111"/>
          <w:sz w:val="28"/>
          <w:sz w:val="28"/>
          <w:szCs w:val="28"/>
          <w:rtl w:val="true"/>
          <w:lang w:bidi="fa-IR"/>
        </w:rPr>
        <w:t>بدون تعیین مهر، باید به او بپردازد،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عَلَی الْمُوسِعِ قَدَرُهُ وَعَلَی الْمُقْتِرِ قَدَرُهُ مَتاعاً بِالْمَعْرُوفِ حَقًّا عَلَی الْمُحْسِنین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و آنان را به طور پسندیده، به نوعی بهره‌مند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نیکوکاران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خصوص مسکن زنان مطلقه نیز، که در حکم همسر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آنها را هر جا که خودتان سکونت دارید و امکانات شما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سکونت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توانایی و تمکن است، و مفهومش آن است که به میزان توانایی و غنای مالی خود، مسکنی مناسب برای آنان در نظر بگیرید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أخذ عن الله سبحانه وتعالی أدباً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وسّع علیه وسّع علی نفسه، وإذا أمسک علیه أمسک</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 راستی مؤمن، ادبی نیک از خداوند متعال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گشایش 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گشایش دهد، و زمانی که خداوند، بر او تنگ گیرد،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نیز پیشتر یاد کردیم که امام صادق علیه السلام، دارا بودن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مرغوب فراوان را که مورد استفاده قرار می‌گیرند، مجاز شمرد و به این آیه استناد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ذوسعة من سعته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بر توانگر است که از دارایی خود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مصرف مقدار مشخصی از یک کالا، ممکن است برای فردی اسراف به شمار آید و برای دیگری،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 فقیر أسرفُ مِنْ غَنیّ،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الفقیر أسرف من الغنی؟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207" w:name="pg5287_26746"/>
    </w:p>
    <w:p>
      <w:pPr>
        <w:pStyle w:val="BookText"/>
        <w:rPr/>
      </w:pPr>
      <w:bookmarkEnd w:id="207"/>
      <w:r>
        <w:rPr>
          <w:rFonts w:ascii="IRNazanin" w:hAnsi="IRNazanin" w:eastAsia="IRNazanin"/>
          <w:color w:val="111111"/>
          <w:sz w:val="28"/>
          <w:sz w:val="28"/>
          <w:szCs w:val="28"/>
          <w:rtl w:val="true"/>
          <w:lang w:bidi="fa-IR"/>
        </w:rPr>
        <w:t>الغنیّ ینفق ممّا أوتی والفقیر ینفق من غیر ما أوتی</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چه بسا فقیری که اسرافکارتر از ثروتمند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فقیر، اسرافکارتر از غنی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توانگر، از آنچه دارد خرج می‌کند، ولی فقیر، بدون دارا بودن مال، هزینه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ممکن است کالایی را بخرد که با توجه به درآمد محدودش، تعادل میان دخل و خرج وی بر هم خورَد و در نگاه عرف، چنین کاری، اسراف باشد، در حالی که برای توانگر، خرید همان کالا، انتقاد عرف را برنمی‌انگیزد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روایات آمده است که شخص کم درآمد در خرید و هزینه‌های زندگی، با افراد ثروتمند همراهی نکند و با الگوپذیری از آنان، خود را به تکلّف یا ذلّت نیفکند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665400_581953129"/>
      <w:bookmarkStart w:id="209" w:name="_Toc78"/>
      <w:bookmarkEnd w:id="208"/>
      <w:r>
        <w:rPr>
          <w:rtl w:val="true"/>
        </w:rPr>
        <w:t>سه</w:t>
      </w:r>
      <w:r>
        <w:rPr>
          <w:rtl w:val="true"/>
        </w:rPr>
        <w:t xml:space="preserve">. </w:t>
      </w:r>
      <w:r>
        <w:rPr>
          <w:rtl w:val="true"/>
        </w:rPr>
        <w:t>شرایط اقتصادی جامعه و عموم مردم</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روایات برمی‌آید که در تقدیر معیشت و تدبیر زندگی، افزون بر توجه به مقدار درآمد و هزینه‌های فرد و خانواده، به شرایط اقتصادی عمومی نیز باید توجه شود، بدین‌معنا که شرایط نامناسب اقتصادی جامعه، بایستی بر نوع و مقدار کالاهای مصرفی و چگونگی تخصیص درآمد فرد، تأثیرگذار باشد، حتّی در صورتی که وی از وضعیت مطلوبی برخوردار باشد و شرایط دشوار اقتصادی جامعه، به طور طبیعی، تأثیری بر او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نکته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تقدیر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آن، رفتار امام صادق علیه السلام است که در زمان کمبود مواد غذایی و گرانی قیمتها در مدینه، مواد غذایی ذخیره شده برای مصرف خانوادة خود را فروختند و پس از آن، به همراه مردم، روزانه خرید می‌کردند و برای خانوادة خویش، نیمی جو و نیمی گندم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توانایی تهیة گندم را به تمامی داشتند، می‌فرمودند</w:t>
      </w:r>
      <w:r>
        <w:rPr>
          <w:rFonts w:eastAsia="IRNazanin" w:cs="IRNazanin"/>
          <w:color w:val="111111"/>
          <w:sz w:val="28"/>
          <w:szCs w:val="28"/>
          <w:rtl w:val="true"/>
          <w:lang w:bidi="fa-IR"/>
        </w:rPr>
        <w:t xml:space="preserve">: </w:t>
      </w:r>
      <w:bookmarkStart w:id="210" w:name="pg5287_26747"/>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أحبّ أن یرانی الله قد أحسنت تقدیر المعیشة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ولی دوست دارم که خداوند مرا این‌گونه بیند که تقدیر معیشت را به نیکی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ذخیرة مواد غذایی برای چند ماه، گونه‌ای تقدیر معیشت است و عرضة آن به بازار در شرایط دشوار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مصداقی از حسن تقدیر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تقدیر معیشت و تدبیر اقتصاد زندگی بایستی بر اساس این سه محور باشد و به اصول دیگر مصرف و سلیقة افراد در انتخاب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و تلاش گردد تا عواملی همچون تبلیغات یا الگوپذیری از مسرفان و مترفان یا بخیلان و تنگ‌نظران، معیار برنامه‌ریزی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تقدیر معیشت، در مفهوم گستردة خود، تمامی ناشایستها همچون اسراف، تبذیر و تضییع مال را نفی می‌کند و ارزشها و معیارهای اخلاق اقتصادی را بازمی‌نماید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معیارهاست، اصل میانه‌روی که پس از این، به تفصیل خواهد آمد</w:t>
      </w:r>
      <w:r>
        <w:rPr>
          <w:rFonts w:eastAsia="IRNazanin" w:cs="IRNazanin"/>
          <w:color w:val="111111"/>
          <w:sz w:val="28"/>
          <w:szCs w:val="28"/>
          <w:rtl w:val="true"/>
          <w:lang w:bidi="fa-IR"/>
        </w:rPr>
        <w:t>.</w:t>
      </w:r>
    </w:p>
    <w:p>
      <w:pPr>
        <w:pStyle w:val="Heading5"/>
        <w:numPr>
          <w:ilvl w:val="4"/>
          <w:numId w:val="1"/>
        </w:numPr>
        <w:rPr/>
      </w:pPr>
      <w:bookmarkStart w:id="211" w:name="__RefHeading___Toc665402_581953129"/>
      <w:bookmarkStart w:id="212" w:name="_Toc79"/>
      <w:bookmarkEnd w:id="211"/>
      <w:r>
        <w:rPr>
          <w:rtl w:val="true"/>
        </w:rPr>
        <w:t>چهار</w:t>
      </w:r>
      <w:r>
        <w:rPr>
          <w:rtl w:val="true"/>
        </w:rPr>
        <w:t xml:space="preserve">. </w:t>
      </w:r>
      <w:r>
        <w:rPr>
          <w:rtl w:val="true"/>
        </w:rPr>
        <w:t>پس انداز</w:t>
      </w:r>
      <w:bookmarkEnd w:id="212"/>
    </w:p>
    <w:p>
      <w:pPr>
        <w:pStyle w:val="BookText"/>
        <w:rPr/>
      </w:pPr>
      <w:r>
        <w:rPr>
          <w:rFonts w:ascii="IRNazanin" w:hAnsi="IRNazanin" w:eastAsia="IRNazanin"/>
          <w:color w:val="111111"/>
          <w:sz w:val="28"/>
          <w:sz w:val="28"/>
          <w:szCs w:val="28"/>
          <w:rtl w:val="true"/>
          <w:lang w:bidi="fa-IR"/>
        </w:rPr>
        <w:t>از جمله مصادیق تدبیر زندگی و تقدیر معیشت، لزوم پس انداز و آینده نگری است که در فصل بعدی به تفصیل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در این مهم، بایستی به حدّ نیاز و متعارف بسنده گردد تا به حرص و آزمندی منجر نگردد</w:t>
      </w:r>
      <w:r>
        <w:rPr>
          <w:rFonts w:eastAsia="IRNazanin" w:cs="IRNazanin"/>
          <w:color w:val="111111"/>
          <w:sz w:val="28"/>
          <w:szCs w:val="28"/>
          <w:rtl w:val="true"/>
          <w:lang w:bidi="fa-IR"/>
        </w:rPr>
        <w:t>.</w:t>
      </w:r>
    </w:p>
    <w:p>
      <w:pPr>
        <w:pStyle w:val="Heading4"/>
        <w:numPr>
          <w:ilvl w:val="3"/>
          <w:numId w:val="1"/>
        </w:numPr>
        <w:rPr/>
      </w:pPr>
      <w:bookmarkStart w:id="213" w:name="__RefHeading___Toc665404_581953129"/>
      <w:bookmarkStart w:id="214" w:name="_Toc80"/>
      <w:bookmarkEnd w:id="213"/>
      <w:r>
        <w:rPr>
          <w:rtl w:val="true"/>
        </w:rPr>
        <w:t>د</w:t>
      </w:r>
      <w:r>
        <w:rPr>
          <w:rtl w:val="true"/>
        </w:rPr>
        <w:t xml:space="preserve">) </w:t>
      </w:r>
      <w:r>
        <w:rPr>
          <w:rtl w:val="true"/>
        </w:rPr>
        <w:t>اصل میانه‌روی</w:t>
      </w:r>
      <w:bookmarkEnd w:id="214"/>
    </w:p>
    <w:p>
      <w:pPr>
        <w:pStyle w:val="Heading5"/>
        <w:numPr>
          <w:ilvl w:val="4"/>
          <w:numId w:val="1"/>
        </w:numPr>
        <w:rPr/>
      </w:pPr>
      <w:bookmarkStart w:id="215" w:name="__RefHeading___Toc665406_581953129"/>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از معیارها و ارزش‌های مهم اسلامی در تمام ابعاد زندگی و از جمله مصرف، اصل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آموزه‌های دینی بر آن تأکید کرده، از سوی خرد و فطرت آدمی نیز مهر تأیید خورده است، چرا که ساماندهی و استواری جسم و جان آدمی و امور فردی و اجتماعی او، مرهون رعایت همین اصل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اهمیت رعایت میانه‌روی در مصرف، از آن‌جاست که از یک‌سو </w:t>
      </w:r>
      <w:bookmarkStart w:id="217" w:name="pg5287_26748"/>
    </w:p>
    <w:p>
      <w:pPr>
        <w:pStyle w:val="BookText"/>
        <w:rPr/>
      </w:pPr>
      <w:bookmarkEnd w:id="217"/>
      <w:r>
        <w:rPr>
          <w:rFonts w:ascii="IRNazanin" w:hAnsi="IRNazanin" w:eastAsia="IRNazanin"/>
          <w:color w:val="111111"/>
          <w:sz w:val="28"/>
          <w:sz w:val="28"/>
          <w:szCs w:val="28"/>
          <w:rtl w:val="true"/>
          <w:lang w:bidi="fa-IR"/>
        </w:rPr>
        <w:t>نیازهای انسان متنوع است و به دلیل محدودیت‌ها، نمی‌تواند تمام آن را به بیشترین مقدار،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نیازهای گوناگون، در نظر گرفته شود و در حدّ اعتدال به آن رسیدگی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بیشتر امکانات و منابع مادّی، محدود است و زیاده‌روی گروهی در مصرف، محرومیت دیگران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جنبة دیگر، سلامت و نشاط انسان و پرداختن به ابعاد دیگر زندگی به ویژه امور معنوی، نیازمند مصرف معتدلانه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بیهوده نیست که در آموزه‌های دینی، به اصل اعتدال، بیش از اصول دیگر پرداخته شده است</w:t>
      </w:r>
      <w:r>
        <w:rPr>
          <w:rFonts w:eastAsia="IRNazanin" w:cs="IRNazanin"/>
          <w:color w:val="111111"/>
          <w:sz w:val="28"/>
          <w:szCs w:val="28"/>
          <w:rtl w:val="true"/>
          <w:lang w:bidi="fa-IR"/>
        </w:rPr>
        <w:t>.</w:t>
      </w:r>
    </w:p>
    <w:p>
      <w:pPr>
        <w:pStyle w:val="Heading5"/>
        <w:numPr>
          <w:ilvl w:val="4"/>
          <w:numId w:val="1"/>
        </w:numPr>
        <w:rPr/>
      </w:pPr>
      <w:bookmarkStart w:id="218" w:name="__RefHeading___Toc665408_581953129"/>
      <w:bookmarkStart w:id="219" w:name="_Toc82"/>
      <w:bookmarkEnd w:id="218"/>
      <w:r>
        <w:rPr>
          <w:rtl w:val="true"/>
        </w:rPr>
        <w:t>یک</w:t>
      </w:r>
      <w:r>
        <w:rPr>
          <w:rtl w:val="true"/>
        </w:rPr>
        <w:t xml:space="preserve">. </w:t>
      </w:r>
      <w:r>
        <w:rPr>
          <w:rtl w:val="true"/>
        </w:rPr>
        <w:t>جایگاه اعتدال در مصرف</w:t>
      </w:r>
      <w:bookmarkEnd w:id="219"/>
    </w:p>
    <w:p>
      <w:pPr>
        <w:pStyle w:val="BookText"/>
        <w:rPr/>
      </w:pPr>
      <w:r>
        <w:rPr>
          <w:rFonts w:ascii="IRNazanin" w:hAnsi="IRNazanin" w:eastAsia="IRNazanin"/>
          <w:color w:val="111111"/>
          <w:sz w:val="28"/>
          <w:sz w:val="28"/>
          <w:szCs w:val="28"/>
          <w:rtl w:val="true"/>
          <w:lang w:bidi="fa-IR"/>
        </w:rPr>
        <w:t>در آموزه‌های دینی، جایگاه اصل اعتدال در مصرف و شمول و ثبوت آن را به خوبی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آموزه‌ها، از اصل اعتدال،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یاد شده است که هریک، افراط و تفریط در اقتصاد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بیانی استوار، بر رعایت میانه روی در هزینه‌های زندگی و پرهیز از زیاده روی و سختگیری تاکید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و کسانی که هر 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انفاق در این آیه، به دلیل اطلاق و نیز روایت ذیل، هزینه کردن برای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چنین آمده که شخصی از حضرت رضا علیه السلام در مورد چگونگی تأمین نیازهای خانواده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کار ناپسند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زیاده روی و سخت گیری را ناپسند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انفقوا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النفقة نصف المعیشه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هزینه کردن، نیمی از گذران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عند الرجل ودائع، وجوّز لهم أن یأکلوا قصداً ویشربوا قصداً ویلبسوا قصداً ویرکبوا قصداً وینکحوا قصداً ویعود بما سوی ذلک علی فقراء المؤمنین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لیک مال، از آنِ خداوند است که آن را به رسم امانت، نزد آدمی نهاده است و به آنان اجازه داد تا با میانه روی بخورند و بیاشامند و در حدّ میانه بپوشند، مرکبی در حدّ متوسط داشته باشند و با رعایت میانه روی، ازدواج نمایند و ما زاد آن را به فقیران مؤمن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ازامام صادق علیه السلام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ماذا ینفقون قل العفو</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انفاق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 وسط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سجاد علیه السلام از پیامبر صلی الله علیه و آله نقل نموده که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منجیات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فی الغنی والفقر</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سه چیز نجات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حال غنا و فقر</w:t>
      </w:r>
      <w:r>
        <w:rPr>
          <w:rFonts w:eastAsia="IRNazanin" w:cs="IRNazanin"/>
          <w:color w:val="111111"/>
          <w:sz w:val="28"/>
          <w:szCs w:val="28"/>
          <w:rtl w:val="true"/>
          <w:lang w:bidi="fa-IR"/>
        </w:rPr>
        <w:t xml:space="preserve">.» </w:t>
      </w:r>
      <w:bookmarkStart w:id="220" w:name="pg5287_26750"/>
    </w:p>
    <w:p>
      <w:pPr>
        <w:pStyle w:val="BookText"/>
        <w:rPr/>
      </w:pPr>
      <w:bookmarkEnd w:id="220"/>
      <w:r>
        <w:rPr>
          <w:rFonts w:ascii="IRNazanin" w:hAnsi="IRNazanin" w:eastAsia="IRNazanin"/>
          <w:color w:val="111111"/>
          <w:sz w:val="28"/>
          <w:sz w:val="28"/>
          <w:szCs w:val="28"/>
          <w:rtl w:val="true"/>
          <w:lang w:bidi="fa-IR"/>
        </w:rPr>
        <w:t>از این روایت به روشنی برمی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آید که میانه روی، هم در حال فقر و ناداری و هم در حال ثروت و توانگری، بایستی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اعتدال تا آن‌جاست که حتّی صرف مال در راه خدا و انفاق نیز بایستی در حدّ میانه و به دور از افراط و تفریط انجام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و دستت را به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مکن تا ملامت شوی و حسرت‌زده بر جای مانی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للسخاء مقداراً فإن زاد علیه فهو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وللاقتصاد مقداراً فإن زاد علیه فهو بخلٌ</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سخاوت، اندازه‌ای دارد که فراتر از آن،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میانه‌روی، حدّی دارد که پایین‌تر از آن، خساست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فقیهان نیز، در بحث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خانواده، رعایت حدّ وسط را معیار قرار داده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را همین معنا دانسته‌اند، آن سآن‌که نه اسراف و زیاده روی باشد و نه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تنگ نظری، چه، اوّلی ویژگی مسرفان است و دومّی، صفت بخیلان</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221" w:name="__RefHeading___Toc665410_581953129"/>
      <w:bookmarkStart w:id="222" w:name="_Toc83"/>
      <w:bookmarkEnd w:id="221"/>
      <w:r>
        <w:rPr>
          <w:rtl w:val="true"/>
        </w:rPr>
        <w:t>دو</w:t>
      </w:r>
      <w:r>
        <w:rPr>
          <w:rtl w:val="true"/>
        </w:rPr>
        <w:t xml:space="preserve">. </w:t>
      </w:r>
      <w:r>
        <w:rPr>
          <w:rtl w:val="true"/>
        </w:rPr>
        <w:t>معیارهای اعتدال</w:t>
      </w:r>
      <w:bookmarkEnd w:id="222"/>
    </w:p>
    <w:p>
      <w:pPr>
        <w:pStyle w:val="Heading6"/>
        <w:numPr>
          <w:ilvl w:val="5"/>
          <w:numId w:val="1"/>
        </w:numPr>
        <w:rPr/>
      </w:pPr>
      <w:bookmarkStart w:id="223" w:name="__RefHeading___Toc665412_581953129"/>
      <w:bookmarkStart w:id="224" w:name="_Toc84"/>
      <w:bookmarkEnd w:id="223"/>
      <w:r>
        <w:rPr>
          <w:rtl w:val="true"/>
        </w:rPr>
        <w:t>اشاره</w:t>
      </w:r>
      <w:bookmarkEnd w:id="2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اساسی در بحث اعتدال آن است که چگونه و با چه معیارهایی، حدّ میانه را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آیات و روایات مربوط به اعتدال در مصرف، دست‌کم دو معیار اساسی برای تعیین حدّ وسط در مصرف وجود دارد</w:t>
      </w:r>
      <w:r>
        <w:rPr>
          <w:rFonts w:eastAsia="IRNazanin" w:cs="IRNazanin"/>
          <w:color w:val="111111"/>
          <w:sz w:val="28"/>
          <w:szCs w:val="28"/>
          <w:rtl w:val="true"/>
          <w:lang w:bidi="fa-IR"/>
        </w:rPr>
        <w:t xml:space="preserve">: </w:t>
      </w:r>
      <w:bookmarkStart w:id="225" w:name="pg5287_26751"/>
    </w:p>
    <w:p>
      <w:pPr>
        <w:pStyle w:val="Heading6"/>
        <w:numPr>
          <w:ilvl w:val="5"/>
          <w:numId w:val="1"/>
        </w:numPr>
        <w:rPr/>
      </w:pPr>
      <w:bookmarkStart w:id="226" w:name="__RefHeading___Toc665414_581953129"/>
      <w:bookmarkStart w:id="227" w:name="_Toc85"/>
      <w:bookmarkEnd w:id="225"/>
      <w:bookmarkEnd w:id="226"/>
      <w:r>
        <w:rPr/>
        <w:t>1</w:t>
      </w:r>
      <w:r>
        <w:rPr>
          <w:rtl w:val="true"/>
        </w:rPr>
        <w:t>. «</w:t>
      </w:r>
      <w:r>
        <w:rPr>
          <w:rtl w:val="true"/>
        </w:rPr>
        <w:t>نیاز</w:t>
      </w:r>
      <w:r>
        <w:rPr>
          <w:rtl w:val="true"/>
        </w:rPr>
        <w:t xml:space="preserve">» </w:t>
      </w:r>
      <w:r>
        <w:rPr>
          <w:rtl w:val="true"/>
        </w:rPr>
        <w:t>آدمی به امکانات مادّی و کالاهای مصرفی</w:t>
      </w:r>
      <w:bookmarkEnd w:id="227"/>
    </w:p>
    <w:p>
      <w:pPr>
        <w:pStyle w:val="BookText"/>
        <w:rPr/>
      </w:pPr>
      <w:r>
        <w:rPr>
          <w:rFonts w:ascii="IRNazanin" w:hAnsi="IRNazanin" w:eastAsia="IRNazanin"/>
          <w:color w:val="111111"/>
          <w:sz w:val="28"/>
          <w:sz w:val="28"/>
          <w:szCs w:val="28"/>
          <w:rtl w:val="true"/>
          <w:lang w:bidi="fa-IR"/>
        </w:rPr>
        <w:t>معیار نخست در تعیین اعتدال، نیاز انسان به امکانات مادّی و کالای مصرفی است، به گونه‌ای که هرگاه مصرف کالایی از نظر چندوچون، برای برطرف کردن نیازی از نیازمندیهای آدمی، کافی نباشد، مصداقی از تفریط است و در صورتی که فراتر از حدّ نیاز باشد به اسراف و اتراف منجر می‌گردد، که خود گونه‌ای از افراط و تجاوز از حدّ میانه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به حدّ نیاز، به طوری که سلامتی، نشاط و کارآمدی شخص را تأمین نماید، میانه روی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نیازهای برخاسته از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پذیرفتنی است و خروج از حدّ اعتدال،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بارة این معیار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الإسراف فیما أفسد المال وأضرّ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الإقتار؟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الخبز والملح وأنت تقدر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واللحم واللبن والخلّ والسمن، مرّی هذا ومرّی هذا</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بدن مفید است، اسرافی نیست، بلکه اسراف، در جایی است که مال را تباه سازد و به بدن، زیان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نمک، در حالی که توان مصرف غیر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شیر و سرکه و روغن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آن چه در این روایت بیان شده،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متناسب با عرف و عادت آن زمان بوده است و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در هر فرهنگی، مصداق‌های خاص خود را خواهد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است که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هم در کمیّت و مقدار کالاهای مصرفی بایستی رعایت گردد، و هم در کیفیت و نوع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مقدار تغذیه، آن مقدار غذا که برای زنده، سالم و کار آمد بودن یک نفر مورد نیاز است، حدّ میانه به شمار </w:t>
      </w:r>
      <w:bookmarkStart w:id="228" w:name="pg5287_26752"/>
    </w:p>
    <w:p>
      <w:pPr>
        <w:pStyle w:val="BookText"/>
        <w:rPr/>
      </w:pPr>
      <w:bookmarkEnd w:id="228"/>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سر هوس و میل، بیش از مقدار نیاز غذا میل نماید، پرخوری نموده و از حدّ اعتدال، خارج شده است و اگر کمتر از آن حدّ غذا بخورد،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پیش از فرا رسیدن وعده غذایی بعدی، فشار گرسنگی و ضعف بر او چیره گردد، یا به تدریج دچار سوء تغذیه شده و به جسم خود زیان وارد سازد، تفریط و خروج از حدّ اعتدال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کیفیت نیز، خروج از حدّ میانه، برای جسم و سلامتی آدمی و به ویژه در دراز مدّت، زیانبار خواهد بود، چه، بدن آدمی نیازمند املاح، 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مواد غذایی گوناگونی است و بسیاری از مواد غذایی، هرگاه به مقدار زیاد یا کم به بدن برسد، رشد اعضا و کارکردن آنها را دچار اختلال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تنوع در مواد غذایی، میوه، سبزی و دیگر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رعایت حدّ اعتدال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آیات</w:t>
      </w:r>
      <w:r>
        <w:rPr>
          <w:rStyle w:val="FootnoteAnchor"/>
          <w:rtl w:val="true"/>
        </w:rPr>
        <w:footnoteReference w:id="328"/>
      </w:r>
      <w:r>
        <w:rPr>
          <w:rFonts w:ascii="IRNazanin" w:hAnsi="IRNazanin" w:eastAsia="IRNazanin"/>
          <w:color w:val="111111"/>
          <w:sz w:val="28"/>
          <w:sz w:val="28"/>
          <w:szCs w:val="28"/>
          <w:rtl w:val="true"/>
          <w:lang w:bidi="fa-IR"/>
        </w:rPr>
        <w:t>و روایات فراوان</w:t>
      </w:r>
      <w:r>
        <w:rPr>
          <w:rStyle w:val="FootnoteAnchor"/>
          <w:rtl w:val="true"/>
        </w:rPr>
        <w:footnoteReference w:id="329"/>
      </w:r>
      <w:r>
        <w:rPr>
          <w:rFonts w:ascii="IRNazanin" w:hAnsi="IRNazanin" w:eastAsia="IRNazanin"/>
          <w:color w:val="111111"/>
          <w:sz w:val="28"/>
          <w:sz w:val="28"/>
          <w:szCs w:val="28"/>
          <w:rtl w:val="true"/>
          <w:lang w:bidi="fa-IR"/>
        </w:rPr>
        <w:t>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نعمت‌های الهی و بیان خواصّ هر یک، تصریح شده و به طور مستقیم یا غیر مستقیم، بر تنوع مصرف آنها تأکید شده است</w:t>
      </w:r>
      <w:r>
        <w:rPr>
          <w:rFonts w:eastAsia="IRNazanin" w:cs="IRNazanin"/>
          <w:color w:val="111111"/>
          <w:sz w:val="28"/>
          <w:szCs w:val="28"/>
          <w:rtl w:val="true"/>
          <w:lang w:bidi="fa-IR"/>
        </w:rPr>
        <w:t>.</w:t>
      </w:r>
    </w:p>
    <w:p>
      <w:pPr>
        <w:pStyle w:val="Heading6"/>
        <w:numPr>
          <w:ilvl w:val="5"/>
          <w:numId w:val="1"/>
        </w:numPr>
        <w:rPr/>
      </w:pPr>
      <w:bookmarkStart w:id="229" w:name="__RefHeading___Toc665416_581953129"/>
      <w:bookmarkStart w:id="230" w:name="_Toc86"/>
      <w:bookmarkEnd w:id="229"/>
      <w:r>
        <w:rPr/>
        <w:t>2</w:t>
      </w:r>
      <w:r>
        <w:rPr>
          <w:rtl w:val="true"/>
        </w:rPr>
        <w:t xml:space="preserve">. </w:t>
      </w:r>
      <w:r>
        <w:rPr>
          <w:rtl w:val="true"/>
        </w:rPr>
        <w:t>شرایط زمان</w:t>
      </w:r>
      <w:bookmarkEnd w:id="230"/>
    </w:p>
    <w:p>
      <w:pPr>
        <w:pStyle w:val="BookText"/>
        <w:rPr/>
      </w:pPr>
      <w:r>
        <w:rPr>
          <w:rFonts w:ascii="IRNazanin" w:hAnsi="IRNazanin" w:eastAsia="IRNazanin"/>
          <w:color w:val="111111"/>
          <w:sz w:val="28"/>
          <w:sz w:val="28"/>
          <w:szCs w:val="28"/>
          <w:rtl w:val="true"/>
          <w:lang w:bidi="fa-IR"/>
        </w:rPr>
        <w:t>این معیار از دو جهت بر تعیین حدّ میانه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نخست شرایط اقتصادی جامعه، وضعیت معیشت مردم و عدالت در توزیع امکانات، اقتضا دارد سهم هر فرد از کالاهای مصرفی، متناسب با امکانات موجود در جامعه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جامعه‌ای ثروتمند و برخوردار، میانگین مصرف عمومی، بالاتر از جامعة فقیر و محروم 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چند بر این مطلب دلالت یا اشاره دارد، از جمله، حدیث مشهور سُفیان ثوری است که پیشتر نیز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دیدن لباسهای زیبا و کم و بیش، </w:t>
      </w:r>
    </w:p>
    <w:p>
      <w:pPr>
        <w:pStyle w:val="BookText"/>
        <w:rPr/>
      </w:pPr>
      <w:r>
        <w:rPr>
          <w:rFonts w:ascii="IRNazanin" w:hAnsi="IRNazanin" w:eastAsia="IRNazanin"/>
          <w:color w:val="111111"/>
          <w:sz w:val="28"/>
          <w:sz w:val="28"/>
          <w:szCs w:val="28"/>
          <w:rtl w:val="true"/>
          <w:lang w:bidi="fa-IR"/>
        </w:rPr>
        <w:t>گران‌قیمتی که امام صادق علیه السلام بر تن داشت، به اعتراض،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علی علیه السلام و هیچ یک از پدرانت چنین لباسی نپوشیده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زمانی می‌زیست که وضع زندگی مردم، بسیار سخت و دشوار بود و ایشان نیز طبق همان شرایط، رفتار می‌نمود، ولی پس از او دنیا بر مردم گشایش یافت، پس سزاوارترین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نیکان می‌باشند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سخن امیرمؤمنان علیه السلام نیز می‌تواند اشاره‌ای به این نکته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شئت لاهتدیت الطریق إلی مصفّی هذا العسل ولباب هذا القمح ونسائج هذا القزّ، ولکن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بالحجاز أو الیمامة من لا طمع له فی القرص ولا عهد له بالشبع، أو أبیت مبطاناً وحولی بطون غرثی وأکبادٌ حرّی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اگر می‌خواستم، می‌دانستم چگونه عسل پالوده و مغز گندم و بافتة ابریشم را به کار برم، لکن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حجاز یا یمامه، کسی حسرت گرده نانی بَرَد و هرگز شکمی سیر نخورد، و من سیر بخوابم و در پیرامونم شکمهایی باشد از گرسنگی به پشت دوخته، و جگرهایی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یادکردنی است که هر چند در شرایط مناسب اقتصادی و در جوامع ثروتمند، سطح زندگی عمومی ارتقا می‌یابد و حدّ اعتدال، بالاتر می‌باشد، معنای این سخن، تجویز اسراف و اتراف و مصرف‌گرایی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حدّ اعتدال، در چارچوب محدودیت‌ها و ارزشهای حاکم بر مصرف، در نوسان است و به گونه‌ای است که حدّ کمینة آن به سخت‌گیری منجر نگردد و حدّ بیشینه‌اش به اسراف و اتراف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در تأثیر شرایط زمان بر تعیین حدّ اعتدال، توجه به آداب و رسوم مشروع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جامعه‌ای، بر اساس فرهنگ حاکم بر آن، آداب و رسومی در چندوچون مصرف دارد که الزامات اجتماعی، همگان را به رعایت آن وامی‌دارد و حتّی </w:t>
      </w:r>
      <w:bookmarkStart w:id="231" w:name="pg5287_26754"/>
    </w:p>
    <w:p>
      <w:pPr>
        <w:pStyle w:val="BookText"/>
        <w:rPr/>
      </w:pPr>
      <w:bookmarkEnd w:id="231"/>
      <w:r>
        <w:rPr>
          <w:rFonts w:ascii="IRNazanin" w:hAnsi="IRNazanin" w:eastAsia="IRNazanin"/>
          <w:color w:val="111111"/>
          <w:sz w:val="28"/>
          <w:sz w:val="28"/>
          <w:szCs w:val="28"/>
          <w:rtl w:val="true"/>
          <w:lang w:bidi="fa-IR"/>
        </w:rPr>
        <w:t>مخالفت با آن، موجب ایجاد نوعی نفرت، یا ذلت و خواری در دید عموم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هرگاه این آداب و رسوم، مخالفتی با شرع نداشته باشد، رعایت آن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پوشیدن لباس شهرت، که به دلیل مخالفتش با آداب و رسوم حاکم، آدمی را انگشت‌نما می‌سازد، ممنوع است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در رعایت حدّ اعتدال مصرف، باید به این مسأله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سخن پیشین حضرت رضا علیه السلام، به همین نکته اشاره داشت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بی‌بضاعت من، مایلند که من، روی نمد بنشینم و لباس خشن بپوشم،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چنین چیزی را بر نمی‌تابد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نیز امام صادق علیه السلام، در بیان تفاوت سیرة خود با روش حضرت علی علیه السلام در پوشیدن لباس،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 السلام آن‌گونه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می‌پوشید که بر او، خرده نمی‌گرفتند، ولی پوشیدن آن در زمان ما موجب شهرت خواهد بود، پس بهترین لباس هر زمانی، لباس مردم همان زمان است</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232" w:name="__RefHeading___Toc665418_581953129"/>
      <w:bookmarkStart w:id="233" w:name="_Toc87"/>
      <w:bookmarkEnd w:id="232"/>
      <w:r>
        <w:rPr>
          <w:rtl w:val="true"/>
        </w:rPr>
        <w:t>سه</w:t>
      </w:r>
      <w:r>
        <w:rPr>
          <w:rtl w:val="true"/>
        </w:rPr>
        <w:t xml:space="preserve">. </w:t>
      </w:r>
      <w:r>
        <w:rPr>
          <w:rtl w:val="true"/>
        </w:rPr>
        <w:t>گستره اعتدال در مصرف</w:t>
      </w:r>
      <w:bookmarkEnd w:id="233"/>
    </w:p>
    <w:p>
      <w:pPr>
        <w:pStyle w:val="Heading6"/>
        <w:numPr>
          <w:ilvl w:val="5"/>
          <w:numId w:val="1"/>
        </w:numPr>
        <w:rPr/>
      </w:pPr>
      <w:bookmarkStart w:id="234" w:name="__RefHeading___Toc665420_581953129"/>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همه کالاها و امکانات مادّی، بر رعایت میانه‌روی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Heading6"/>
        <w:numPr>
          <w:ilvl w:val="5"/>
          <w:numId w:val="1"/>
        </w:numPr>
        <w:rPr/>
      </w:pPr>
      <w:bookmarkStart w:id="236" w:name="__RefHeading___Toc665422_581953129"/>
      <w:bookmarkStart w:id="237" w:name="_Toc89"/>
      <w:bookmarkEnd w:id="236"/>
      <w:r>
        <w:rPr/>
        <w:t>1</w:t>
      </w:r>
      <w:r>
        <w:rPr>
          <w:rtl w:val="true"/>
        </w:rPr>
        <w:t xml:space="preserve">. </w:t>
      </w:r>
      <w:r>
        <w:rPr>
          <w:rtl w:val="true"/>
        </w:rPr>
        <w:t>میانه روی در خوراک</w:t>
      </w:r>
      <w:bookmarkEnd w:id="237"/>
    </w:p>
    <w:p>
      <w:pPr>
        <w:pStyle w:val="BookText"/>
        <w:rPr/>
      </w:pPr>
      <w:r>
        <w:rPr>
          <w:rFonts w:ascii="IRNazanin" w:hAnsi="IRNazanin" w:eastAsia="IRNazanin"/>
          <w:color w:val="111111"/>
          <w:sz w:val="28"/>
          <w:sz w:val="28"/>
          <w:szCs w:val="28"/>
          <w:rtl w:val="true"/>
          <w:lang w:bidi="fa-IR"/>
        </w:rPr>
        <w:t>در آیات قرآن، با اشاره به حقِّ آدمی در استفاده از غذا و آب، تأکید شده که اسراف و زیاده‌روی نشود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روایات نیز اسراف در خوردن را نکوهش نموده‌اند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در گرسنگی و ضعف و دل مشغولی ناشی از آن نیز، آدمی را از انجام صحیح </w:t>
      </w:r>
      <w:bookmarkStart w:id="238" w:name="pg5287_26755"/>
    </w:p>
    <w:p>
      <w:pPr>
        <w:pStyle w:val="BookText"/>
        <w:rPr/>
      </w:pPr>
      <w:bookmarkEnd w:id="238"/>
      <w:r>
        <w:rPr>
          <w:rFonts w:ascii="IRNazanin" w:hAnsi="IRNazanin" w:eastAsia="IRNazanin"/>
          <w:color w:val="111111"/>
          <w:sz w:val="28"/>
          <w:sz w:val="28"/>
          <w:szCs w:val="28"/>
          <w:rtl w:val="true"/>
          <w:lang w:bidi="fa-IR"/>
        </w:rPr>
        <w:t>مسئولیت‌های خویش باز می‌دارد و به جسم او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گونه‌ای غذا بخورد که نه کم باشد و نه زیاد، او را نفع بخشد</w:t>
      </w:r>
      <w:r>
        <w:rPr>
          <w:rFonts w:eastAsia="IRNazanin" w:cs="IRNazanin"/>
          <w:color w:val="111111"/>
          <w:sz w:val="28"/>
          <w:szCs w:val="28"/>
          <w:rtl w:val="true"/>
          <w:lang w:bidi="fa-IR"/>
        </w:rPr>
        <w:t>.»</w:t>
      </w:r>
      <w:r>
        <w:rPr>
          <w:rStyle w:val="FootnoteAnchor"/>
          <w:rtl w:val="true"/>
        </w:rPr>
        <w:footnoteReference w:id="337"/>
      </w:r>
    </w:p>
    <w:p>
      <w:pPr>
        <w:pStyle w:val="Heading6"/>
        <w:numPr>
          <w:ilvl w:val="5"/>
          <w:numId w:val="1"/>
        </w:numPr>
        <w:rPr/>
      </w:pPr>
      <w:bookmarkStart w:id="239" w:name="__RefHeading___Toc665424_581953129"/>
      <w:bookmarkStart w:id="240" w:name="_Toc90"/>
      <w:bookmarkEnd w:id="239"/>
      <w:r>
        <w:rPr/>
        <w:t>2</w:t>
      </w:r>
      <w:r>
        <w:rPr>
          <w:rtl w:val="true"/>
        </w:rPr>
        <w:t xml:space="preserve">. </w:t>
      </w:r>
      <w:r>
        <w:rPr>
          <w:rtl w:val="true"/>
        </w:rPr>
        <w:t>میانه روی در وسایل زندگی</w:t>
      </w:r>
      <w:bookmarkEnd w:id="240"/>
    </w:p>
    <w:p>
      <w:pPr>
        <w:pStyle w:val="BookText"/>
        <w:rPr/>
      </w:pPr>
      <w:r>
        <w:rPr>
          <w:rFonts w:ascii="IRNazanin" w:hAnsi="IRNazanin" w:eastAsia="IRNazanin"/>
          <w:color w:val="111111"/>
          <w:sz w:val="28"/>
          <w:sz w:val="28"/>
          <w:szCs w:val="28"/>
          <w:rtl w:val="true"/>
          <w:lang w:bidi="fa-IR"/>
        </w:rPr>
        <w:t>امام صادق علیه السلام در بارة میانه روی در وسایل زندگی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للرجل وفراش لأهله وفراش لضیفه وفراش للشیطان</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رختخوابی برای مرد و رختخوابی برای خانواده‌اش و رختخوابی برای میهمانش، و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شیطان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از وسایل زندگی است که بایستی از نظر کمّی و کیفی در حدّ میانه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فراش چهارم در روایت، فراشی است که اعضای خانواده و میهمانان به آن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 عددی خاصی، مراد نیست بلکه باید تعداد هر کالایی، متناسب با نیاز افراد،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معیار در کمّ و کیف وسایل زندگی، نیاز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گذر زمان،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معیارها،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که کالاها و وسایل گونا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هر روز در تبلیغات بازرگانی کارخانجات و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افراد را به خرید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در نظر داشتن اصل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سطوح رفاهی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توجه به مقدار درآمد و اولویت بندی بین نیازهای گوناگون، می‌تواند معیاری شکل دهد که حدّ وسط را محقّق سازد و فرد و خانواده را از هر گونه افراط و تفریط، باز دارد</w:t>
      </w:r>
      <w:r>
        <w:rPr>
          <w:rFonts w:eastAsia="IRNazanin" w:cs="IRNazanin"/>
          <w:color w:val="111111"/>
          <w:sz w:val="28"/>
          <w:szCs w:val="28"/>
          <w:rtl w:val="true"/>
          <w:lang w:bidi="fa-IR"/>
        </w:rPr>
        <w:t>.</w:t>
      </w:r>
    </w:p>
    <w:p>
      <w:pPr>
        <w:pStyle w:val="Heading6"/>
        <w:numPr>
          <w:ilvl w:val="5"/>
          <w:numId w:val="1"/>
        </w:numPr>
        <w:rPr/>
      </w:pPr>
      <w:bookmarkStart w:id="241" w:name="__RefHeading___Toc665426_581953129"/>
      <w:bookmarkStart w:id="242" w:name="_Toc91"/>
      <w:bookmarkEnd w:id="241"/>
      <w:r>
        <w:rPr/>
        <w:t>3</w:t>
      </w:r>
      <w:r>
        <w:rPr>
          <w:rtl w:val="true"/>
        </w:rPr>
        <w:t xml:space="preserve">. </w:t>
      </w:r>
      <w:r>
        <w:rPr>
          <w:rtl w:val="true"/>
        </w:rPr>
        <w:t>میانه روی در ساخت مسکن</w:t>
      </w:r>
      <w:bookmarkEnd w:id="2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w:t>
      </w:r>
      <w:r>
        <w:rPr>
          <w:rStyle w:val="FootnoteAnchor"/>
          <w:rtl w:val="true"/>
        </w:rPr>
        <w:footnoteReference w:id="339"/>
      </w:r>
      <w:r>
        <w:rPr>
          <w:rFonts w:ascii="IRNazanin" w:hAnsi="IRNazanin" w:eastAsia="IRNazanin"/>
          <w:color w:val="111111"/>
          <w:sz w:val="28"/>
          <w:sz w:val="28"/>
          <w:szCs w:val="28"/>
          <w:rtl w:val="true"/>
          <w:lang w:bidi="fa-IR"/>
        </w:rPr>
        <w:t>و روایات،</w:t>
      </w:r>
      <w:r>
        <w:rPr>
          <w:rStyle w:val="FootnoteAnchor"/>
          <w:rtl w:val="true"/>
        </w:rPr>
        <w:footnoteReference w:id="340"/>
      </w:r>
      <w:r>
        <w:rPr>
          <w:rFonts w:ascii="IRNazanin" w:hAnsi="IRNazanin" w:eastAsia="IRNazanin"/>
          <w:color w:val="111111"/>
          <w:sz w:val="28"/>
          <w:sz w:val="28"/>
          <w:szCs w:val="28"/>
          <w:rtl w:val="true"/>
          <w:lang w:bidi="fa-IR"/>
        </w:rPr>
        <w:t xml:space="preserve">ساختن بناهایی که از نظر کمّی و کیفی، به آن نیازی </w:t>
      </w:r>
      <w:bookmarkStart w:id="243" w:name="pg5287_26756"/>
    </w:p>
    <w:p>
      <w:pPr>
        <w:pStyle w:val="BookText"/>
        <w:rPr/>
      </w:pPr>
      <w:bookmarkEnd w:id="243"/>
      <w:r>
        <w:rPr>
          <w:rFonts w:ascii="IRNazanin" w:hAnsi="IRNazanin" w:eastAsia="IRNazanin"/>
          <w:color w:val="111111"/>
          <w:sz w:val="28"/>
          <w:sz w:val="28"/>
          <w:szCs w:val="28"/>
          <w:rtl w:val="true"/>
          <w:lang w:bidi="fa-IR"/>
        </w:rPr>
        <w:t>نیست، مصداق اسراف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روایاتی وجود دارد که داشتن مسکن وسیع را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خوشبختی آدمی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روشن است که وسعت مسکن بایستی در حدّی باشد که نیازهای فرد را به طور شایسته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این آموزه‌ها، لزوم میانه روی در ساخت و ساز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مورد کیفیّت و زیباسازی ساختمان نیز، رعایت حدّ اعتدال با معیار قرار دادن نیاز، بایسته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را در فصل بعدی بنگرید</w:t>
      </w:r>
      <w:r>
        <w:rPr>
          <w:rFonts w:eastAsia="IRNazanin" w:cs="IRNazanin"/>
          <w:color w:val="111111"/>
          <w:sz w:val="28"/>
          <w:szCs w:val="28"/>
          <w:rtl w:val="true"/>
          <w:lang w:bidi="fa-IR"/>
        </w:rPr>
        <w:t>.</w:t>
      </w:r>
    </w:p>
    <w:p>
      <w:pPr>
        <w:pStyle w:val="Heading6"/>
        <w:numPr>
          <w:ilvl w:val="5"/>
          <w:numId w:val="1"/>
        </w:numPr>
        <w:rPr/>
      </w:pPr>
      <w:bookmarkStart w:id="244" w:name="__RefHeading___Toc665428_581953129"/>
      <w:bookmarkStart w:id="245" w:name="_Toc92"/>
      <w:bookmarkEnd w:id="244"/>
      <w:r>
        <w:rPr/>
        <w:t>4</w:t>
      </w:r>
      <w:r>
        <w:rPr>
          <w:rtl w:val="true"/>
        </w:rPr>
        <w:t xml:space="preserve">. </w:t>
      </w:r>
      <w:r>
        <w:rPr>
          <w:rtl w:val="true"/>
        </w:rPr>
        <w:t>میانه روی در خرید مرکب</w:t>
      </w:r>
      <w:bookmarkEnd w:id="245"/>
    </w:p>
    <w:p>
      <w:pPr>
        <w:pStyle w:val="BookText"/>
        <w:rPr/>
      </w:pPr>
      <w:r>
        <w:rPr>
          <w:rFonts w:ascii="IRNazanin" w:hAnsi="IRNazanin" w:eastAsia="IRNazanin"/>
          <w:color w:val="111111"/>
          <w:sz w:val="28"/>
          <w:sz w:val="28"/>
          <w:szCs w:val="28"/>
          <w:rtl w:val="true"/>
          <w:lang w:bidi="fa-IR"/>
        </w:rPr>
        <w:t>در مورد مرکب و وسیله نقلیه، از یکسو بر در اختیار داشتن مرکب راهوار تاکید شده است</w:t>
      </w:r>
      <w:r>
        <w:rPr>
          <w:rStyle w:val="FootnoteAnchor"/>
          <w:rtl w:val="true"/>
        </w:rPr>
        <w:footnoteReference w:id="342"/>
      </w:r>
      <w:r>
        <w:rPr>
          <w:rFonts w:ascii="IRNazanin" w:hAnsi="IRNazanin" w:eastAsia="IRNazanin"/>
          <w:color w:val="111111"/>
          <w:sz w:val="28"/>
          <w:sz w:val="28"/>
          <w:szCs w:val="28"/>
          <w:rtl w:val="true"/>
          <w:lang w:bidi="fa-IR"/>
        </w:rPr>
        <w:t>و از سوی دیگر، از خرید مرکب گران قیمت در صورتی که مرکب ارزان‌تر از آن، نیاز را برطرف و رفاه و آسایش آدمی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نکوهش کرده و آن را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اسراف و زیاده روی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میانه روی در این امر تاکید کرده‌اند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تفصیل این بحث، در فصل بعدی خواهد آمد</w:t>
      </w:r>
      <w:r>
        <w:rPr>
          <w:rFonts w:eastAsia="IRNazanin" w:cs="IRNazanin"/>
          <w:color w:val="111111"/>
          <w:sz w:val="28"/>
          <w:szCs w:val="28"/>
          <w:rtl w:val="true"/>
          <w:lang w:bidi="fa-IR"/>
        </w:rPr>
        <w:t>.</w:t>
      </w:r>
    </w:p>
    <w:p>
      <w:pPr>
        <w:pStyle w:val="Heading6"/>
        <w:numPr>
          <w:ilvl w:val="5"/>
          <w:numId w:val="1"/>
        </w:numPr>
        <w:rPr/>
      </w:pPr>
      <w:bookmarkStart w:id="246" w:name="__RefHeading___Toc665430_581953129"/>
      <w:bookmarkStart w:id="247" w:name="_Toc93"/>
      <w:bookmarkEnd w:id="246"/>
      <w:r>
        <w:rPr/>
        <w:t>5</w:t>
      </w:r>
      <w:r>
        <w:rPr>
          <w:rtl w:val="true"/>
        </w:rPr>
        <w:t xml:space="preserve">. </w:t>
      </w:r>
      <w:r>
        <w:rPr>
          <w:rtl w:val="true"/>
        </w:rPr>
        <w:t>میانه روی در هزینه‌های ازدواج</w:t>
      </w:r>
      <w:bookmarkEnd w:id="247"/>
    </w:p>
    <w:p>
      <w:pPr>
        <w:pStyle w:val="BookText"/>
        <w:rPr/>
      </w:pPr>
      <w:r>
        <w:rPr>
          <w:rFonts w:ascii="IRNazanin" w:hAnsi="IRNazanin" w:eastAsia="IRNazanin"/>
          <w:color w:val="111111"/>
          <w:sz w:val="28"/>
          <w:sz w:val="28"/>
          <w:szCs w:val="28"/>
          <w:rtl w:val="true"/>
          <w:lang w:bidi="fa-IR"/>
        </w:rPr>
        <w:t>در مورد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ازدواج نیز، بر رعایت میانه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مراسم ازدواج و دعوت مردم به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الولیمه اوّل یوم حق، والثانی معروف، ومازاد ریاء وسمعة</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ولیمه، نخستین روز، حق، روز دوّم کاری شایسته و اضافه بر آن، ریاکاری و آوازه طلبی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مهریه</w:t>
      </w:r>
      <w:r>
        <w:rPr>
          <w:rStyle w:val="FootnoteAnchor"/>
          <w:rtl w:val="true"/>
        </w:rPr>
        <w:footnoteReference w:id="345"/>
      </w:r>
      <w:r>
        <w:rPr>
          <w:rFonts w:ascii="IRNazanin" w:hAnsi="IRNazanin" w:eastAsia="IRNazanin"/>
          <w:color w:val="111111"/>
          <w:sz w:val="28"/>
          <w:sz w:val="28"/>
          <w:szCs w:val="28"/>
          <w:rtl w:val="true"/>
          <w:lang w:bidi="fa-IR"/>
        </w:rPr>
        <w:t>و نیز دیگر هزینه‌های ازدواج نیز، رعایت میانه روی در کنار دیگر اصول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مصرف، معیار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فصل بعدی به تفصیل </w:t>
      </w:r>
      <w:bookmarkStart w:id="248" w:name="pg5287_26757"/>
    </w:p>
    <w:p>
      <w:pPr>
        <w:pStyle w:val="BookText"/>
        <w:rPr/>
      </w:pPr>
      <w:bookmarkEnd w:id="248"/>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249" w:name="__RefHeading___Toc665432_581953129"/>
      <w:bookmarkStart w:id="250" w:name="_Toc94"/>
      <w:bookmarkEnd w:id="249"/>
      <w:r>
        <w:rPr>
          <w:rtl w:val="true"/>
        </w:rPr>
        <w:t>چهار</w:t>
      </w:r>
      <w:r>
        <w:rPr>
          <w:rtl w:val="true"/>
        </w:rPr>
        <w:t xml:space="preserve">. </w:t>
      </w:r>
      <w:r>
        <w:rPr>
          <w:rtl w:val="true"/>
        </w:rPr>
        <w:t>آثار مثبت اعتدال</w:t>
      </w:r>
      <w:bookmarkEnd w:id="250"/>
    </w:p>
    <w:p>
      <w:pPr>
        <w:pStyle w:val="Heading6"/>
        <w:numPr>
          <w:ilvl w:val="5"/>
          <w:numId w:val="1"/>
        </w:numPr>
        <w:rPr/>
      </w:pPr>
      <w:bookmarkStart w:id="251" w:name="__RefHeading___Toc665434_581953129"/>
      <w:bookmarkStart w:id="252" w:name="_Toc9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پیمودن راه تکامل و دستیابی به هدف نهایی، در گرو رعایت اعتدال در همة عرصه‌های زندگی است،</w:t>
      </w:r>
      <w:r>
        <w:rPr>
          <w:rStyle w:val="FootnoteAnchor"/>
          <w:rtl w:val="true"/>
        </w:rPr>
        <w:footnoteReference w:id="346"/>
      </w:r>
      <w:r>
        <w:rPr>
          <w:rFonts w:ascii="IRNazanin" w:hAnsi="IRNazanin" w:eastAsia="IRNazanin"/>
          <w:color w:val="111111"/>
          <w:sz w:val="28"/>
          <w:sz w:val="28"/>
          <w:szCs w:val="28"/>
          <w:rtl w:val="true"/>
          <w:lang w:bidi="fa-IR"/>
        </w:rPr>
        <w:t>لذا، رعایت این اصل برای رسیدن به کمال،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مصرف نیز یکی از مصادیق این اصل است که آثار مثبت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 است از</w:t>
      </w:r>
      <w:r>
        <w:rPr>
          <w:rFonts w:eastAsia="IRNazanin" w:cs="IRNazanin"/>
          <w:color w:val="111111"/>
          <w:sz w:val="28"/>
          <w:szCs w:val="28"/>
          <w:rtl w:val="true"/>
          <w:lang w:bidi="fa-IR"/>
        </w:rPr>
        <w:t>:</w:t>
      </w:r>
    </w:p>
    <w:p>
      <w:pPr>
        <w:pStyle w:val="Heading6"/>
        <w:numPr>
          <w:ilvl w:val="5"/>
          <w:numId w:val="1"/>
        </w:numPr>
        <w:rPr/>
      </w:pPr>
      <w:bookmarkStart w:id="253" w:name="__RefHeading___Toc665436_581953129"/>
      <w:bookmarkStart w:id="254" w:name="_Toc96"/>
      <w:bookmarkEnd w:id="253"/>
      <w:r>
        <w:rPr/>
        <w:t>1</w:t>
      </w:r>
      <w:r>
        <w:rPr>
          <w:rtl w:val="true"/>
        </w:rPr>
        <w:t xml:space="preserve">. </w:t>
      </w:r>
      <w:r>
        <w:rPr>
          <w:rtl w:val="true"/>
        </w:rPr>
        <w:t>آثار اقتصادی</w:t>
      </w:r>
      <w:bookmarkEnd w:id="254"/>
    </w:p>
    <w:p>
      <w:pPr>
        <w:pStyle w:val="BookText"/>
        <w:rPr/>
      </w:pPr>
      <w:r>
        <w:rPr>
          <w:rFonts w:ascii="IRNazanin" w:hAnsi="IRNazanin" w:eastAsia="IRNazanin"/>
          <w:color w:val="111111"/>
          <w:sz w:val="28"/>
          <w:sz w:val="28"/>
          <w:szCs w:val="28"/>
          <w:rtl w:val="true"/>
          <w:lang w:bidi="fa-IR"/>
        </w:rPr>
        <w:t>بر اساس آموزه‌های دینی و بر پایة حکم عقل و تجربه، میانه‌روی در مصرف، تأثیر بسزایی در ساماندهی امور اقتصادی و کاهش هزینه‌ها و در نتیجه پیشگیری از فقر و عقب‌ماندگی فرد و جامعه دارد، چه، میانه روی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آدمی بتواند نیازهای مختلف خود را تأمین نماید و در عین حال، از هدر دادن مال و در آمد خود، پیشگیری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آثار اقتصادی میانه روی نیز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اقتصد فی معیشته رزقه الله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هر که در گذران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میانه‌روی کند، خداوند به او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ینمی القلیل</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اقتصدَ أن لا یفتقر</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تضمین می‌کنم آن‌که میانه‌روی کند، فقیر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السرفَ یورث الفقرَ وإنّ القصدَ یورث الغنی</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در حقیقت اسراف، موجب فقر </w:t>
      </w:r>
      <w:bookmarkStart w:id="255" w:name="pg5287_26758"/>
    </w:p>
    <w:p>
      <w:pPr>
        <w:pStyle w:val="BookText"/>
        <w:rPr/>
      </w:pPr>
      <w:bookmarkEnd w:id="255"/>
      <w:r>
        <w:rPr>
          <w:rFonts w:ascii="IRNazanin" w:hAnsi="IRNazanin" w:eastAsia="IRNazanin"/>
          <w:color w:val="111111"/>
          <w:sz w:val="28"/>
          <w:sz w:val="28"/>
          <w:szCs w:val="28"/>
          <w:rtl w:val="true"/>
          <w:lang w:bidi="fa-IR"/>
        </w:rPr>
        <w:t>است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موجب 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عرصه ملّی نیز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حدّ میانه روی خارج شده و در مصرف کالاها و امکانات زیاده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کشور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عقب نگاه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عقب ماندگی دچار شده و دست کم از پیشرفت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اقتصادی، به دنبال خود، وابستگی علمی، فرهنگی و سیاسی را نیز درپی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و در تعبیری جامع امام باقر علیه السلام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ماخیرَ فی رجلٍ لایقتصد فی معیشته مایصلح، لا لدنیاه ولا لآخرته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مردی که در گذران زندگی خود، راه میانه را نپوید،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نه در دنیا و نه در آخرتش، سامان نگیرد</w:t>
      </w:r>
      <w:r>
        <w:rPr>
          <w:rFonts w:eastAsia="IRNazanin" w:cs="IRNazanin"/>
          <w:color w:val="111111"/>
          <w:sz w:val="28"/>
          <w:szCs w:val="28"/>
          <w:rtl w:val="true"/>
          <w:lang w:bidi="fa-IR"/>
        </w:rPr>
        <w:t>.»</w:t>
      </w:r>
    </w:p>
    <w:p>
      <w:pPr>
        <w:pStyle w:val="Heading6"/>
        <w:numPr>
          <w:ilvl w:val="5"/>
          <w:numId w:val="1"/>
        </w:numPr>
        <w:rPr/>
      </w:pPr>
      <w:bookmarkStart w:id="256" w:name="__RefHeading___Toc665438_581953129"/>
      <w:bookmarkStart w:id="257" w:name="_Toc97"/>
      <w:bookmarkEnd w:id="256"/>
      <w:r>
        <w:rPr/>
        <w:t>2</w:t>
      </w:r>
      <w:r>
        <w:rPr>
          <w:rtl w:val="true"/>
        </w:rPr>
        <w:t xml:space="preserve">. </w:t>
      </w:r>
      <w:r>
        <w:rPr>
          <w:rtl w:val="true"/>
        </w:rPr>
        <w:t>سلامت جسم و جان</w:t>
      </w:r>
      <w:bookmarkEnd w:id="257"/>
    </w:p>
    <w:p>
      <w:pPr>
        <w:pStyle w:val="BookText"/>
        <w:rPr/>
      </w:pPr>
      <w:r>
        <w:rPr>
          <w:rFonts w:ascii="IRNazanin" w:hAnsi="IRNazanin" w:eastAsia="IRNazanin"/>
          <w:color w:val="111111"/>
          <w:sz w:val="28"/>
          <w:sz w:val="28"/>
          <w:szCs w:val="28"/>
          <w:rtl w:val="true"/>
          <w:lang w:bidi="fa-IR"/>
        </w:rPr>
        <w:t>میانه‌روی، به ویژه در مصرف مواد خوراکی، ضامن سلامتی جسم و جان فرد است، زیرا زیاده‌روی در آن، عامل بسیاری از بیماریهاست</w:t>
      </w:r>
      <w:r>
        <w:rPr>
          <w:rStyle w:val="FootnoteAnchor"/>
          <w:rtl w:val="true"/>
        </w:rPr>
        <w:footnoteReference w:id="352"/>
      </w:r>
      <w:r>
        <w:rPr>
          <w:rFonts w:ascii="IRNazanin" w:hAnsi="IRNazanin" w:eastAsia="IRNazanin"/>
          <w:color w:val="111111"/>
          <w:sz w:val="28"/>
          <w:sz w:val="28"/>
          <w:szCs w:val="28"/>
          <w:rtl w:val="true"/>
          <w:lang w:bidi="fa-IR"/>
        </w:rPr>
        <w:t>و تأثیراتی منفی بر جان و روان آدمی می‌نهد، چنان‌که تفریط در این امر نیز سبب سوء تغذیه، ضعف و بیماری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وفضول المطعم، فإنّه یسمّ القلب بالقسوة، ویبطئ بالجوارح عن الطاعة، ویصمّ الهمم عن سماع الموعظة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از پرخوری بپرهیزید، که آن، سنگدلی می‌آورد و اعضای بدن را در اطاعت تنبل می‌سازد و گوش همت آدمی را از شنیدن پند کر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علی علیه السلام می‌فرمایند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فی أکله، کثرت صحّته وصلحت فکرته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هرکه اندازه خورَد، </w:t>
      </w:r>
      <w:bookmarkStart w:id="258" w:name="pg5287_26759"/>
    </w:p>
    <w:p>
      <w:pPr>
        <w:pStyle w:val="BookText"/>
        <w:rPr/>
      </w:pPr>
      <w:bookmarkEnd w:id="258"/>
      <w:r>
        <w:rPr>
          <w:rFonts w:ascii="IRNazanin" w:hAnsi="IRNazanin" w:eastAsia="IRNazanin"/>
          <w:color w:val="111111"/>
          <w:sz w:val="28"/>
          <w:sz w:val="28"/>
          <w:szCs w:val="28"/>
          <w:rtl w:val="true"/>
          <w:lang w:bidi="fa-IR"/>
        </w:rPr>
        <w:t>سلامتی‌اش فزونی یابد و اندیشه‌اش به درستی گراید</w:t>
      </w:r>
      <w:r>
        <w:rPr>
          <w:rFonts w:eastAsia="IRNazanin" w:cs="IRNazanin"/>
          <w:color w:val="111111"/>
          <w:sz w:val="28"/>
          <w:szCs w:val="28"/>
          <w:rtl w:val="true"/>
          <w:lang w:bidi="fa-IR"/>
        </w:rPr>
        <w:t>.»</w:t>
      </w:r>
    </w:p>
    <w:p>
      <w:pPr>
        <w:pStyle w:val="Heading6"/>
        <w:numPr>
          <w:ilvl w:val="5"/>
          <w:numId w:val="1"/>
        </w:numPr>
        <w:rPr/>
      </w:pPr>
      <w:bookmarkStart w:id="259" w:name="__RefHeading___Toc665440_581953129"/>
      <w:bookmarkStart w:id="260" w:name="_Toc98"/>
      <w:bookmarkEnd w:id="259"/>
      <w:r>
        <w:rPr/>
        <w:t>3</w:t>
      </w:r>
      <w:r>
        <w:rPr>
          <w:rtl w:val="true"/>
        </w:rPr>
        <w:t xml:space="preserve">. </w:t>
      </w:r>
      <w:r>
        <w:rPr>
          <w:rtl w:val="true"/>
        </w:rPr>
        <w:t>زمینه سازی برای فعالیت‌های معنوی</w:t>
      </w:r>
      <w:bookmarkEnd w:id="260"/>
    </w:p>
    <w:p>
      <w:pPr>
        <w:pStyle w:val="BookText"/>
        <w:rPr/>
      </w:pPr>
      <w:r>
        <w:rPr>
          <w:rFonts w:ascii="IRNazanin" w:hAnsi="IRNazanin" w:eastAsia="IRNazanin"/>
          <w:color w:val="111111"/>
          <w:sz w:val="28"/>
          <w:sz w:val="28"/>
          <w:szCs w:val="28"/>
          <w:rtl w:val="true"/>
          <w:lang w:bidi="fa-IR"/>
        </w:rPr>
        <w:t>از آثار نیک میانه روی در مصرف آن است که زمینة پرداختن به نیازهای معنوی و عبادی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با میانه روی و تا حدّ کفایت هزینه کند و مازادی از مالش را برای آخرتش پیش فرستد</w:t>
      </w:r>
      <w:r>
        <w:rPr>
          <w:rFonts w:eastAsia="IRNazanin" w:cs="IRNazanin"/>
          <w:color w:val="111111"/>
          <w:sz w:val="28"/>
          <w:szCs w:val="28"/>
          <w:rtl w:val="true"/>
          <w:lang w:bidi="fa-IR"/>
        </w:rPr>
        <w:t>.»</w:t>
      </w:r>
      <w:r>
        <w:rPr>
          <w:rStyle w:val="FootnoteAnchor"/>
          <w:rtl w:val="true"/>
        </w:rPr>
        <w:footnoteReference w:id="355"/>
      </w:r>
    </w:p>
    <w:p>
      <w:pPr>
        <w:pStyle w:val="Heading6"/>
        <w:numPr>
          <w:ilvl w:val="5"/>
          <w:numId w:val="1"/>
        </w:numPr>
        <w:rPr/>
      </w:pPr>
      <w:bookmarkStart w:id="261" w:name="__RefHeading___Toc665442_581953129"/>
      <w:bookmarkStart w:id="262" w:name="_Toc99"/>
      <w:bookmarkEnd w:id="261"/>
      <w:r>
        <w:rPr/>
        <w:t>4</w:t>
      </w:r>
      <w:r>
        <w:rPr>
          <w:rtl w:val="true"/>
        </w:rPr>
        <w:t xml:space="preserve">. </w:t>
      </w:r>
      <w:r>
        <w:rPr>
          <w:rtl w:val="true"/>
        </w:rPr>
        <w:t>محبوبیت الهی</w:t>
      </w:r>
      <w:bookmarkEnd w:id="262"/>
    </w:p>
    <w:p>
      <w:pPr>
        <w:pStyle w:val="BookText"/>
        <w:rPr/>
      </w:pPr>
      <w:r>
        <w:rPr>
          <w:rFonts w:ascii="IRNazanin" w:hAnsi="IRNazanin" w:eastAsia="IRNazanin"/>
          <w:color w:val="111111"/>
          <w:sz w:val="28"/>
          <w:sz w:val="28"/>
          <w:szCs w:val="28"/>
          <w:rtl w:val="true"/>
          <w:lang w:bidi="fa-IR"/>
        </w:rPr>
        <w:t>اعتدال در مصرف، موجب خشنودی خداوند است، چراکه استفادة مطلوب از نعمت‌های او در مسیر رسیدن به هدف نهایی و قرب به حق، تنها در پرتو رعایت این 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ذیل آیة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نیکوکاران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میانه‌روان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امرٌ یحّبه الله عزّوجل</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به راستی میانه روی، چیزی است که خدای عزّوجل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263" w:name="__RefHeading___Toc665444_581953129"/>
      <w:bookmarkStart w:id="264" w:name="_Toc100"/>
      <w:bookmarkEnd w:id="263"/>
      <w:r>
        <w:rPr/>
        <w:t>5</w:t>
      </w:r>
      <w:r>
        <w:rPr>
          <w:rtl w:val="true"/>
        </w:rPr>
        <w:t xml:space="preserve">. </w:t>
      </w:r>
      <w:r>
        <w:rPr>
          <w:rtl w:val="true"/>
        </w:rPr>
        <w:t>پاسخ به یک پرسش</w:t>
      </w:r>
      <w:bookmarkEnd w:id="26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قابل طرح در این جا آن است که اگر اعتدال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مواهب مادّی، از نظر شرعی مطلوب است، چرا اولیای الهی، معمولاً دنیا را یکسره رها نموده و در نهایت زهد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زیستند؟ چنان‌که این امر، در سیره نبوی و علوی به طور کامل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ساده زیستیِ آنان، بر اثر نداشتنِ مال و ثروت نبوده است؛ </w:t>
      </w:r>
    </w:p>
    <w:p>
      <w:pPr>
        <w:pStyle w:val="BookText"/>
        <w:rPr/>
      </w:pPr>
      <w:r>
        <w:rPr>
          <w:rFonts w:ascii="IRNazanin" w:hAnsi="IRNazanin" w:eastAsia="IRNazanin"/>
          <w:color w:val="111111"/>
          <w:sz w:val="28"/>
          <w:sz w:val="28"/>
          <w:szCs w:val="28"/>
          <w:rtl w:val="true"/>
          <w:lang w:bidi="fa-IR"/>
        </w:rPr>
        <w:t>چه، 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اکرم صلی الله علیه و آله از آغاز بعثت تا پایان عمر، هرگز سه روز پی در پی از نان گندم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حضرت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نمی‌یافت؛ چه این که گاه به یک نفر صد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پاسخ این سؤال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صورت زیر، بیان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خود گفته‌ایم که رهبرانِ جامعه،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متفاوت با وظیفه مردم دارند؛ آنان باید زیستی ساده داشته باشند تا با درد و رنج مستضعفان و تنگدستان آشنا باشند، تا زندگی به کام آنان تلخ نیاید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دیگر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ساده زیستیِ زیاد پیامبر صلی الله علیه و آله و حضرت علی علیه السلام، به شرایط اقتصادی خاص آن زمان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در آن عصر، غالب مسلمانان، وضعیتِ اقتصادیِ مناسبی نداشتند و پیامبر صلی الله علیه و آله و علی علیه السلام به عنوان حاکمان و رهبرانِ معنویِ جامعه، وضع زندگی خود را وضعیتِ اقشار ضعیف، هماهنگ کرده بودند و خود در کمال زهد و قناعت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زیستند تا هرچه بیشتر ایثار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زهد بر مبنای ایثار، در شرایطِ مختلفِ اجتماعی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یک جامعه مرفّه، به ایثار نیاز کمتری است و در یک جامعة محروم مانندِ جامعه آن روز مدینه،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تفاوت سیره رسول اکرم صلی الله علیه و آله و علی علیه السلام با سایر امامانِ اطهار علیه السلام در همین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زندگی مرفّه علاوه بر فضای غفلت آلودی که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آدمی را از نظر روحی و جسمی، نازپرورده و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شدن در تنعمات مادّی و اقبال تمام به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جِسمانی، مجال و فراغتی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برداری از کانونِ روح و </w:t>
      </w:r>
      <w:bookmarkStart w:id="265" w:name="pg5287_26761"/>
    </w:p>
    <w:p>
      <w:pPr>
        <w:pStyle w:val="BookText"/>
        <w:rPr/>
      </w:pPr>
      <w:bookmarkEnd w:id="265"/>
      <w:r>
        <w:rPr>
          <w:rFonts w:ascii="IRNazanin" w:hAnsi="IRNazanin" w:eastAsia="IRNazanin"/>
          <w:color w:val="111111"/>
          <w:sz w:val="28"/>
          <w:sz w:val="28"/>
          <w:szCs w:val="28"/>
          <w:rtl w:val="true"/>
          <w:lang w:bidi="fa-IR"/>
        </w:rPr>
        <w:t>منبع بی‌پایان ضمیر،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امّا یک زندگی ساده و به دور از تجمّلات و تمتعات اضافی، انسان را مقاوم، استوار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پرورد؛ این مهم به ویژه برای رهبران معنوی و حاکمان جامعه، امری حیاتی است؛ امیرمؤمنان علیه السلام با بیان تشبیه زیبایی،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قرض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پسر ابوطالب است، پس ضعف و سستی، او را از نبرد با همسانان و برابری با دلیران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کمی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درخت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سبز و خرمّ، پوستشان نازکتر، و گیاهان دشتی، شعله آتش آن‌ها افروخته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خاموشی شان دیرتر است</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266" w:name="__RefHeading___Toc665446_581953129"/>
      <w:bookmarkStart w:id="267" w:name="_Toc101"/>
      <w:bookmarkEnd w:id="266"/>
      <w:r>
        <w:rPr>
          <w:rtl w:val="true"/>
        </w:rPr>
        <w:t>پنج</w:t>
      </w:r>
      <w:r>
        <w:rPr>
          <w:rtl w:val="true"/>
        </w:rPr>
        <w:t xml:space="preserve">. </w:t>
      </w:r>
      <w:r>
        <w:rPr>
          <w:rtl w:val="true"/>
        </w:rPr>
        <w:t>نفی تفریط</w:t>
      </w:r>
      <w:bookmarkEnd w:id="267"/>
    </w:p>
    <w:p>
      <w:pPr>
        <w:pStyle w:val="Heading6"/>
        <w:numPr>
          <w:ilvl w:val="5"/>
          <w:numId w:val="1"/>
        </w:numPr>
        <w:rPr/>
      </w:pPr>
      <w:bookmarkStart w:id="268" w:name="__RefHeading___Toc665448_581953129"/>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نیک روشن است که بر اساس اصل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مصرف، همان گونه که اسراف و زیاده روی ممنوع است، تفریط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مصرف نمودن از حدّ مطلوب نیز،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اصلاح الگوی مصرف، صرفاً به معنای پرهیز از زیاده روی و اسراف نیست، بلکه روی دیگر این سکه، تشویق به مصرف در موارد بجا و شایسته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گو این که آسیب مصرف بیشتر در مرحله اوّل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آدمی، برای آن‌که زنده، سالم و کارآمد باشد، عزتّ و آبروی خویش را پاس دارد و ضمن تأمین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و معنوی، توان انجام وظایف خود را به طور شایسته داشته باشد، نیازمند امکانات، خدمات و کالاهایی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تحقق موارد یادشده در گرو آن است که مصرف، در حدّ لازم و بجا بوده و از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کوتاهی،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فرد برای مطالعه نمودن در شب، نیازمند نور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بیش از مقدار نیاز، از چراغ برق استفاده شود یا </w:t>
      </w:r>
      <w:bookmarkStart w:id="270" w:name="pg5287_26762"/>
    </w:p>
    <w:p>
      <w:pPr>
        <w:pStyle w:val="BookText"/>
        <w:rPr/>
      </w:pPr>
      <w:bookmarkEnd w:id="270"/>
      <w:r>
        <w:rPr>
          <w:rFonts w:ascii="IRNazanin" w:hAnsi="IRNazanin" w:eastAsia="IRNazanin"/>
          <w:color w:val="111111"/>
          <w:sz w:val="28"/>
          <w:sz w:val="28"/>
          <w:szCs w:val="28"/>
          <w:rtl w:val="true"/>
          <w:lang w:bidi="fa-IR"/>
        </w:rPr>
        <w:t>چراغ‌های سایر اتاق‌های منزل، که کسی درآن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بی جهت روشن باشد، اسراف و تبذیر شکل می‌گیرد، و اگر در اتاقی که فرد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مقدار نور، کمتر از حدّ نیاز باشد، موجب آسیب زدن 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دشواری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نیز،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مصارف همچون تغذیه، پوشاک، مسکن و مانند آن نیز، چنین است</w:t>
      </w:r>
      <w:r>
        <w:rPr>
          <w:rFonts w:eastAsia="IRNazanin" w:cs="IRNazanin"/>
          <w:color w:val="111111"/>
          <w:sz w:val="28"/>
          <w:szCs w:val="28"/>
          <w:rtl w:val="true"/>
          <w:lang w:bidi="fa-IR"/>
        </w:rPr>
        <w:t>.</w:t>
      </w:r>
    </w:p>
    <w:p>
      <w:pPr>
        <w:pStyle w:val="Heading6"/>
        <w:numPr>
          <w:ilvl w:val="5"/>
          <w:numId w:val="1"/>
        </w:numPr>
        <w:rPr/>
      </w:pPr>
      <w:bookmarkStart w:id="271" w:name="__RefHeading___Toc665450_581953129"/>
      <w:bookmarkStart w:id="272" w:name="_Toc103"/>
      <w:bookmarkEnd w:id="271"/>
      <w:r>
        <w:rPr/>
        <w:t>1</w:t>
      </w:r>
      <w:r>
        <w:rPr>
          <w:rtl w:val="true"/>
        </w:rPr>
        <w:t xml:space="preserve">. </w:t>
      </w:r>
      <w:r>
        <w:rPr>
          <w:rtl w:val="true"/>
        </w:rPr>
        <w:t>عوامل و زمینه</w:t>
      </w:r>
      <w:r>
        <w:rPr>
          <w:rtl w:val="true"/>
        </w:rPr>
        <w:softHyphen/>
      </w:r>
      <w:r>
        <w:rPr>
          <w:rtl w:val="true"/>
        </w:rPr>
        <w:t>ها</w:t>
      </w:r>
      <w:bookmarkEnd w:id="272"/>
    </w:p>
    <w:p>
      <w:pPr>
        <w:pStyle w:val="BookText"/>
        <w:rPr/>
      </w:pPr>
      <w:r>
        <w:rPr>
          <w:rFonts w:ascii="IRNazanin" w:hAnsi="IRNazanin" w:eastAsia="IRNazanin"/>
          <w:color w:val="111111"/>
          <w:sz w:val="28"/>
          <w:sz w:val="28"/>
          <w:szCs w:val="28"/>
          <w:rtl w:val="true"/>
          <w:lang w:bidi="fa-IR"/>
        </w:rPr>
        <w:t>تفریط در مصرف، از سوی کسانی که در آمد و تمکّن مالی کافی دارند، می‌تواند عوامل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رذیلت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در درون فرد، وی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نمود بیرونی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برخود و اطرافیان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رذیلت بخل و خستّ، موجب تنگ نظری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حرص و آز، آدمی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بجای مصرف صحیح و هزینه کردن درآمد خود، به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گاه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فرد برای اثبات برتری مادّی خود بر دیگری در زمینه‌ای خاص، عرصه را بر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مصارف معمول، تنگ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زمینة دیگر تفریط در مصرف، برداشت نادرست از برخی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اخلاقی، همچون زهد، وارستگی، تقوا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زهد، ساده زیستی و قناعت را به اشتباه با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زندگی بر خود و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Style w:val="FootnoteAnchor"/>
          <w:rtl w:val="true"/>
        </w:rPr>
        <w:footnoteReference w:id="363"/>
      </w:r>
      <w:r>
        <w:rPr>
          <w:rFonts w:ascii="IRNazanin" w:hAnsi="IRNazanin" w:eastAsia="IRNazanin"/>
          <w:color w:val="111111"/>
          <w:sz w:val="28"/>
          <w:sz w:val="28"/>
          <w:szCs w:val="28"/>
          <w:rtl w:val="true"/>
          <w:lang w:bidi="fa-IR"/>
        </w:rPr>
        <w:t>و سرانجام گاه، برخی به بهانة اصلاح الگوی مصرف، به تنگ نظری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بی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Heading6"/>
        <w:numPr>
          <w:ilvl w:val="5"/>
          <w:numId w:val="1"/>
        </w:numPr>
        <w:rPr/>
      </w:pPr>
      <w:bookmarkStart w:id="273" w:name="__RefHeading___Toc665452_581953129"/>
      <w:bookmarkStart w:id="274" w:name="_Toc104"/>
      <w:bookmarkEnd w:id="273"/>
      <w:r>
        <w:rPr/>
        <w:t>2</w:t>
      </w:r>
      <w:r>
        <w:rPr>
          <w:rtl w:val="true"/>
        </w:rPr>
        <w:t xml:space="preserve">. </w:t>
      </w:r>
      <w:r>
        <w:rPr>
          <w:rtl w:val="true"/>
        </w:rPr>
        <w:t>آموزه</w:t>
      </w:r>
      <w:r>
        <w:rPr>
          <w:rtl w:val="true"/>
        </w:rPr>
        <w:softHyphen/>
      </w:r>
      <w:r>
        <w:rPr>
          <w:rtl w:val="true"/>
        </w:rPr>
        <w:t>های دینی در بارة نفی تفریط در مصرف</w:t>
      </w:r>
      <w:bookmarkEnd w:id="2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آیات و روایات را بنگرید، که تفریط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مصرف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آیات و روایاتی که پیشتر در آغاز بحث میانه روی یاد کردیم، به صراحت، سخت گیری و تفریط در مصرف را نکوهش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انفقوا لم یسرفوا ولم یقتروا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 وَکُلُوا مِمَّا رَزَقَکُمُ اللَّهُ حَلالاً طَیِّباً وَاتَّقُوا اللَّهَ الَّذی أَنْتُمْ بِهِ مُؤْمِنُونَ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گرامی اسلام صلی الله علیه و آله در میان اصحاب خویش، اوصاف قیامت را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شنیدن آن سخت گریستند؛ پس ده نفر از صحابه در خانه عثمان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مظعون گرد آمده، تصمیم گرفتند روزها روزه بدارند و شبها به عبادت برخیزند؛ هرگز در رختخواب نیاسایند و گوشت و چربی نخورند؛ نزد زنان نروند و بوی خوش استعمال ننمایند و لباس مویین بر تن کرده، دنیا را به کلّی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با خبر شد،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چنین کاری امر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جسم و جان شما را بر شما حقّی است، پس روزه بگیرید و افطار کنید، شب را به عبادت برخیزید و بخوابید، چرا که من، هم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خوابم، هم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هم افطار می‌نمایم، گوشت و چربی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نزد زن‌ها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هرکس از سنت من روی‌گرداند از من نیست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همچنین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پوشیدن جامه راهبان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هرکس رهبانیت پیشه کند یا خود را به راهبانْ شبیه سازد، از من نیست؛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ترک گوید و آن را بر خویش حرام سازد، از من نیست؛ و هرکس از روی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همخوابی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را ترک 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پیروان خود را از هرگونه افراط و تفریط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به نام علاء، به امام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گلیمی پوشیده و از دنیا دوری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دشمنَک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خواسته، تو را سرگردان کند، آیا به زن و فرزندت رحم نکردی؟ آیا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برای تو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حلال کرده و دوست ندارد از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امیرمؤمنان علیه السلام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پرهیزگاران، نقد دنیا وآینده آخرت را یکجا بردند، با دنیاداران در دنیاشان شرکت جستند، بی آن‌که اهل دنیا را در آخرت آنان، کمتر سهمی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دنیا و مصرفشان، بهترین نوع سکونت و مصرف است، از همانی که مترفین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بهره‌مندند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رساننده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کالایی پرسود از این جهان رخت برمی‌بندند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بارة نکوهش بخل، که از ریشه‌های تفریط در مصرف است، آیات</w:t>
      </w:r>
      <w:r>
        <w:rPr>
          <w:rStyle w:val="FootnoteAnchor"/>
          <w:rtl w:val="true"/>
        </w:rPr>
        <w:footnoteReference w:id="369"/>
      </w:r>
      <w:r>
        <w:rPr>
          <w:rFonts w:ascii="IRNazanin" w:hAnsi="IRNazanin" w:eastAsia="IRNazanin"/>
          <w:color w:val="111111"/>
          <w:sz w:val="28"/>
          <w:sz w:val="28"/>
          <w:szCs w:val="28"/>
          <w:rtl w:val="true"/>
          <w:lang w:bidi="fa-IR"/>
        </w:rPr>
        <w:t>و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مرتبط با بحث است،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بعید من الله بعید من الجنّة بعید من الناس، قریب من النار</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بخیل، از خدا </w:t>
      </w:r>
    </w:p>
    <w:p>
      <w:pPr>
        <w:pStyle w:val="BookText"/>
        <w:rPr/>
      </w:pPr>
      <w:r>
        <w:rPr>
          <w:rFonts w:ascii="IRNazanin" w:hAnsi="IRNazanin" w:eastAsia="IRNazanin"/>
          <w:color w:val="111111"/>
          <w:sz w:val="28"/>
          <w:sz w:val="28"/>
          <w:szCs w:val="28"/>
          <w:rtl w:val="true"/>
          <w:lang w:bidi="fa-IR"/>
        </w:rPr>
        <w:t>دور است، از بهشت دور است، از مردم دور است، و به آتش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خازن لورثته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بخیل، خزانه دار وارثان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یبخل علی نفسه بالیسیر من دنیاه و یسمح لوراثه بکلهّا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بخیل، نسبت به سهم ناچیزی از دنیای خود بخل می‌ورزد،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را به وارثانش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یسمح من عِرضه بأکثر مما أمسک من عِرضه</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بخیل، بیش از آن که آبروی خویش را پاس دارد، آن را به تاراج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البخیلَ، یستعجلُ الفقرَ الذی منه هرب، ویفوته الغنی الذی إیاه طلب، فیعیش فی الدنیا عیشَ الفقراء و یحاسبُ فی الآخرة حسابَ الأغنیاء</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در شگفتم از بخیل، که فقر و ناداری را که از آن گریزان است، به سوی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شتاباند و توانگری و ثروتی را که در پی آن است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مانند تهیدستان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آخرت همچون توانگران از او حسابرسی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بخیل، دنیا را برخود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تنگ 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مال و ثروتی چند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اندوزد، ولی بی آن‌که خود از آن سودی برد و به آسایشی رسد، باید در قیامت، از یکسو پاسخگوی مال و ثروت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 و از دیگر سوی، پاسخگوی ظلمی که با بخل و خسّت، در حق خود و اطرافیانش روا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ضمن نهی نمودن فردی از همیشه روزه داشتن و عبادت شبانة مداوم، فرمود</w:t>
      </w:r>
      <w:r>
        <w:rPr>
          <w:rFonts w:eastAsia="IRNazanin" w:cs="IRNazanin"/>
          <w:color w:val="111111"/>
          <w:sz w:val="28"/>
          <w:szCs w:val="28"/>
          <w:rtl w:val="true"/>
          <w:lang w:bidi="fa-IR"/>
        </w:rPr>
        <w:t xml:space="preserve">: </w:t>
      </w:r>
      <w:bookmarkStart w:id="275" w:name="pg5287_26766"/>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وأفطر وقُم ونُم، فإنّ لجسدک علیک حقّاً وإنّ لعینک علیک حقاً وإنّ لزوجک علیک حقّاً</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روزها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را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چرا که جسم تو بر تو حقی دارد، و چشم تو بر تو حقی دارد، و همسرت بر تو حقی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أرْضاکم عند الله اسبغکم علی عیاله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خشنودترین شما نزد خداوند، کسی است که خانواده خود را بیشتر در رفاه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بر کسی که از نعمت برخوردار است، واجب است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گشاده دستی نماید</w:t>
      </w:r>
      <w:r>
        <w:rPr>
          <w:rFonts w:eastAsia="IRNazanin" w:cs="IRNazanin"/>
          <w:color w:val="111111"/>
          <w:sz w:val="28"/>
          <w:szCs w:val="28"/>
          <w:rtl w:val="true"/>
          <w:lang w:bidi="fa-IR"/>
        </w:rPr>
        <w:t>.»</w:t>
      </w:r>
    </w:p>
    <w:p>
      <w:pPr>
        <w:pStyle w:val="Heading6"/>
        <w:numPr>
          <w:ilvl w:val="5"/>
          <w:numId w:val="1"/>
        </w:numPr>
        <w:rPr/>
      </w:pPr>
      <w:bookmarkStart w:id="276" w:name="__RefHeading___Toc665454_581953129"/>
      <w:bookmarkStart w:id="277" w:name="_Toc105"/>
      <w:bookmarkEnd w:id="276"/>
      <w:r>
        <w:rPr/>
        <w:t>3</w:t>
      </w:r>
      <w:r>
        <w:rPr>
          <w:rtl w:val="true"/>
        </w:rPr>
        <w:t xml:space="preserve">. </w:t>
      </w:r>
      <w:r>
        <w:rPr>
          <w:rtl w:val="true"/>
        </w:rPr>
        <w:t>آثار و پی</w:t>
      </w:r>
      <w:r>
        <w:rPr>
          <w:rtl w:val="true"/>
        </w:rPr>
        <w:softHyphen/>
      </w:r>
      <w:r>
        <w:rPr>
          <w:rtl w:val="true"/>
        </w:rPr>
        <w:t>آمدها</w:t>
      </w:r>
      <w:bookmarkEnd w:id="277"/>
    </w:p>
    <w:p>
      <w:pPr>
        <w:pStyle w:val="BookText"/>
        <w:rPr/>
      </w:pPr>
      <w:r>
        <w:rPr>
          <w:rFonts w:ascii="IRNazanin" w:hAnsi="IRNazanin" w:eastAsia="IRNazanin"/>
          <w:color w:val="111111"/>
          <w:sz w:val="28"/>
          <w:sz w:val="28"/>
          <w:szCs w:val="28"/>
          <w:rtl w:val="true"/>
          <w:lang w:bidi="fa-IR"/>
        </w:rPr>
        <w:t>تفریط در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ناگواری بر جسم و جان آدمی بر جای نهد و انجام وظایف، تعهدات کاری و فعالیت‌های معنوی و حتّی روابط اجتماعی را آسیب رساند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مصرف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حدّ مطلوبِ مواد غذایی، میوه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سبزی، موجب سوء تغذیه، ضعف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ممکن است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نامناسب، موجب بیماری یا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شدن آبرو وعزتّ فرد در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زن از لوازم آرایشی و زیبایی برای شوهر خود، زمینة بی میلی همسر و سرد شدن روابط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مسکن کوچک و نامناسب، ضمن آن‌که زندگی را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فرصت مطالعه، عبادت و استراحت را از افراد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bookmarkStart w:id="278" w:name="pg5287_26767"/>
    </w:p>
    <w:p>
      <w:pPr>
        <w:pStyle w:val="BookText"/>
        <w:rPr/>
      </w:pPr>
      <w:bookmarkEnd w:id="278"/>
      <w:r>
        <w:rPr>
          <w:rFonts w:ascii="IRNazanin" w:hAnsi="IRNazanin" w:eastAsia="IRNazanin"/>
          <w:color w:val="111111"/>
          <w:sz w:val="28"/>
          <w:sz w:val="28"/>
          <w:szCs w:val="28"/>
          <w:rtl w:val="true"/>
          <w:lang w:bidi="fa-IR"/>
        </w:rPr>
        <w:t>مجزّا،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گاه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نامطلوب اخلاقی و رفتاری را نیز، در پی دارد که بویژه در مورد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جمعیت دارای پسر و دختر،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نداشتن برخی از وسایل رفاهی، همچون لباسشویی و جاروبرقی، سختی زندگی را درپی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هرگاه فرد بتواند کالاهای مصرفی خود را به حدّ مطلوب رساند، حق ندارد با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عرصة زندگی را بر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دلیل پایین بودن سطح درآمد و تمکن مالی، قادر به تأمین نیازها درحدّ متعارف نیست، یا برای رسیدن به هدفی والاتر و مهم‌تر،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را به جان خریده است، وظیفه دیگری دارد و ضمن تلاش و کوشش، بایستی صبر و شکیبایی را پیشه خود سازد تا شرایط بهتر گردد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وَمَنْ قُدِرَ عَلَیْهِ رِزْقُهُ فَلْیُنْفِقْ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پس از دشواری آسانی فراهم می‌کند</w:t>
      </w:r>
      <w:r>
        <w:rPr>
          <w:rFonts w:eastAsia="IRNazanin" w:cs="IRNazanin"/>
          <w:color w:val="111111"/>
          <w:sz w:val="28"/>
          <w:szCs w:val="28"/>
          <w:rtl w:val="true"/>
          <w:lang w:bidi="fa-IR"/>
        </w:rPr>
        <w:t>.}</w:t>
      </w:r>
    </w:p>
    <w:p>
      <w:pPr>
        <w:pStyle w:val="Heading5"/>
        <w:numPr>
          <w:ilvl w:val="4"/>
          <w:numId w:val="1"/>
        </w:numPr>
        <w:rPr/>
      </w:pPr>
      <w:bookmarkStart w:id="279" w:name="__RefHeading___Toc665456_581953129"/>
      <w:bookmarkStart w:id="280" w:name="_Toc106"/>
      <w:bookmarkEnd w:id="279"/>
      <w:r>
        <w:rPr>
          <w:rtl w:val="true"/>
        </w:rPr>
        <w:t>شش</w:t>
      </w:r>
      <w:r>
        <w:rPr>
          <w:rtl w:val="true"/>
        </w:rPr>
        <w:t xml:space="preserve">. </w:t>
      </w:r>
      <w:r>
        <w:rPr>
          <w:rtl w:val="true"/>
        </w:rPr>
        <w:t>اکتفا به حداقل‌ها در زمان ناداری</w:t>
      </w:r>
      <w:bookmarkEnd w:id="28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در طول زندگی، زمان‌هایی را تجربه می‌کنند که از درآمد کافی برای تأمین نیازهای خود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آموزه‌های دینی، الگوی مصرف در چنین موقعیت‌هایی بایستی متفاوت باشد؛ به حداقل‌ها اکتفا کند و تا حدّ امکان، از مصارف زائد و غیر لازم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عَلَیْهِ رِزْقُهُ فَلْیُنْفِقْ مِمَّا آتاهُ اللَّهُ 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اخلاق فقر در شرایط یاد شده، مطلوبیتی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با روحیه‌ای سرشار از بی‌نیازی و بلندنظری، فقر خویش را آشکار نسازند تا آن‌جا که دیگران، اینان را بی‌نیاز پندارند؛ چه، در آموزه‌های روایی، اظهار فقر، خود عامل فقر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قرآن در تمجید اینان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شما 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نیازمندانی باشد که در راه خدا، در تنگنا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خویشتن‌داری، فرد بی‌اطّلاع،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سیمایشان می‌شناسی، 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چهره آنان، نشان از رنج‌های زندگیشان دارد، هیچ‌گاه خویش را به دریوزگی و گدایی نمی‌آلایند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خواری دنیا و فقر زودهنگام و حسابرسیِ طولانی روز قیامت از نتایج آن است</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همچنین، با حفظ عزّت و کرامت انسانی خود، سر بر آستان توانگران فرود نمی‌آورند تا مبادا دینشان از کف رَوَد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شکیبایی در برابر خرید کالاهایی که قدرت بر خرید آن نیست، و زیر بار وام گرفتن </w:t>
      </w:r>
      <w:bookmarkStart w:id="281" w:name="pg5287_26769"/>
    </w:p>
    <w:p>
      <w:pPr>
        <w:pStyle w:val="BookText"/>
        <w:rPr/>
      </w:pPr>
      <w:bookmarkEnd w:id="281"/>
      <w:r>
        <w:rPr>
          <w:rFonts w:ascii="IRNazanin" w:hAnsi="IRNazanin" w:eastAsia="IRNazanin"/>
          <w:color w:val="111111"/>
          <w:sz w:val="28"/>
          <w:sz w:val="28"/>
          <w:szCs w:val="28"/>
          <w:rtl w:val="true"/>
          <w:lang w:bidi="fa-IR"/>
        </w:rPr>
        <w:t>و نسیه خریدن نرفتن در صورت امکان، از موارد دیگری است که به گونه‌ای، در سیره امیر مومنان علیه السلام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از کنار قصابی گذشت که گوشت مرغوبی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دعوت کرد از آن گوشت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من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صبر می‌کنم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کمبودها و سختیها، برای برخی از مردم و برای بیشتر زوج‌های جوان در آغاز زندگی،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نمودن فرهنگ دینی و مقابله با شرایط دشوار، نقش مهمی در کاستن از تنشها و اختلافات و لذت بردن از داشته‌ها دارد</w:t>
      </w:r>
      <w:r>
        <w:rPr>
          <w:rFonts w:eastAsia="IRNazanin" w:cs="IRNazanin"/>
          <w:color w:val="111111"/>
          <w:sz w:val="28"/>
          <w:szCs w:val="28"/>
          <w:rtl w:val="true"/>
          <w:lang w:bidi="fa-IR"/>
        </w:rPr>
        <w:t>.</w:t>
      </w:r>
    </w:p>
    <w:p>
      <w:pPr>
        <w:pStyle w:val="Heading4"/>
        <w:numPr>
          <w:ilvl w:val="3"/>
          <w:numId w:val="1"/>
        </w:numPr>
        <w:rPr/>
      </w:pPr>
      <w:bookmarkStart w:id="282" w:name="__RefHeading___Toc665458_581953129"/>
      <w:bookmarkStart w:id="283" w:name="_Toc107"/>
      <w:bookmarkEnd w:id="282"/>
      <w:r>
        <w:rPr>
          <w:rtl w:val="true"/>
        </w:rPr>
        <w:t>ه</w:t>
      </w:r>
      <w:r>
        <w:rPr>
          <w:rtl w:val="true"/>
        </w:rPr>
        <w:t xml:space="preserve">) </w:t>
      </w:r>
      <w:r>
        <w:rPr>
          <w:rtl w:val="true"/>
        </w:rPr>
        <w:t>اصل الگو ناپذیری از بیگانگان</w:t>
      </w:r>
      <w:bookmarkEnd w:id="283"/>
    </w:p>
    <w:p>
      <w:pPr>
        <w:pStyle w:val="Heading5"/>
        <w:numPr>
          <w:ilvl w:val="4"/>
          <w:numId w:val="1"/>
        </w:numPr>
        <w:rPr/>
      </w:pPr>
      <w:bookmarkStart w:id="284" w:name="__RefHeading___Toc665460_581953129"/>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از اصول تأکید شده در آموزه‌های دینی در امر مصرف، پرهیز از الگو قرار دادن بیگانگان و به ویژه دشمنان جامعة اسلامی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نبیٍّ من الأنبیاء أنْ قلْ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یلبسوا لباسَ أعدائی ولا یطعموا طعامَ أعدائی ولا یشاکلوا بمشاکل أعدائی، فیکونوا أعدائی کما هم أعدائی</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خداوند به پیامبری از پیامبرانش وحی فرمود که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نپوشند و غذای آنان را نخورند و به شکل آنان، ظاهر نشوند، که در این صورت، بسان آنان، دشمن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کعبه مشغول طواف بودم در حالی که برطله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کلاه دراز که یهودیان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لاتلبسها حول الکعبة فانها من زیّ الیهود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آن را در اطراف کعبه نپوش، چرا که از پوشش یهودیان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دیگر نیز به طور کلیّ پوشیدن چنین کلاهی، ناپسند شمرده شده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همین دلیل، برخی از فقیهان معاصر، استفاده از پوششی را که از مختصات جوامع کفر نشین است، ممنوع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امام صادق علیه السلام از امیر مؤمنان علیه السلام نقل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تحتذوا الملسَ فإنّها حذاء فرعون، وهو أوّل من اتخذ الملس</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کفش صاف نپوشید که کفش فرعون است و او نخستین کسی بود که این گونه کفش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نام منهال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در حالی که دمپایی صافی</w:t>
      </w:r>
      <w:r>
        <w:rPr>
          <w:rStyle w:val="FootnoteAnchor"/>
          <w:rtl w:val="true"/>
        </w:rPr>
        <w:footnoteReference w:id="391"/>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منهال بی‌درنگ برگشت، چاقویی برداشت و آن را پاره نمود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بارة چگونگی آرایش نیز، روایاتی وجود دارد که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رسول خدا صلی الله علیه و آله نقل شده که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غیّروا الشیب ولاتتشبهّوا بالیهود والنصاری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موی سفید را دگرگون سازید و خود را شبیه یهود و نصارا مکنید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امیر مؤمنان علیه السلام در نهج البلاغه، این فرمایش حضرت را، مربوط به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جمعیت مسلمانان اندک بود</w:t>
      </w:r>
      <w:r>
        <w:rPr>
          <w:rStyle w:val="FootnoteAnchor"/>
          <w:rtl w:val="true"/>
        </w:rPr>
        <w:footnoteReference w:id="394"/>
      </w:r>
      <w:r>
        <w:rPr>
          <w:rFonts w:ascii="IRNazanin" w:hAnsi="IRNazanin" w:eastAsia="IRNazanin"/>
          <w:color w:val="111111"/>
          <w:sz w:val="28"/>
          <w:sz w:val="28"/>
          <w:szCs w:val="28"/>
          <w:rtl w:val="true"/>
          <w:lang w:bidi="fa-IR"/>
        </w:rPr>
        <w:t>و خضاب نکردن، آنان را گروهی مسن و پیرمرد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روحیه دشمنان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مطلب مهم دیگری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الگو پذیری از بیگانگان، از نظر مصداق‌ها و موارد، در گذر زمان دستخوش دگرگونی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نوع یا مقدار خاصی از مصرف، که در زمانی، تقلید از بیگانگان و ناپسند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در زمانی دیگر و با تغییر شرایط قبلی یا بروز شرایط جدید، به کاری پسندیده یا مباح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رسول خدا صلی الله علیه و آله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اکنسوا افنیتکم ولا تشبهّوا بالیهود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حیاط منازل خود را جاروب کنید و به یهود شباهت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مؤیدی بر این مطلب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رنگ لباس نیز از امیرمؤمنان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لاتلبسوا السواد فانّه لباس فرعون</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سیاه نپوشید که لباس فرعون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یاد کردنی است همان گونه که الگوپذیری از بیگانگان در مصرف،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نامطلوب است، در مقابل، الگو پذیری از شایستگان و نیکان و اولیای خدا، مطلوب و پسندیده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در روایات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کفشی را بپوشم؟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که دیده را جلا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با این حال، از پوشش پیامبران است</w:t>
      </w:r>
      <w:r>
        <w:rPr>
          <w:rFonts w:eastAsia="IRNazanin" w:cs="IRNazanin"/>
          <w:color w:val="111111"/>
          <w:sz w:val="28"/>
          <w:szCs w:val="28"/>
          <w:rtl w:val="true"/>
          <w:lang w:bidi="fa-IR"/>
        </w:rPr>
        <w:t>.»</w:t>
      </w:r>
      <w:r>
        <w:rPr>
          <w:rStyle w:val="FootnoteAnchor"/>
          <w:rtl w:val="true"/>
        </w:rPr>
        <w:footnoteReference w:id="398"/>
      </w:r>
      <w:bookmarkStart w:id="286" w:name="pg5287_26772"/>
    </w:p>
    <w:p>
      <w:pPr>
        <w:pStyle w:val="BookText"/>
        <w:rPr/>
      </w:pPr>
      <w:bookmarkEnd w:id="286"/>
      <w:r>
        <w:rPr>
          <w:rFonts w:ascii="IRNazanin" w:hAnsi="IRNazanin" w:eastAsia="IRNazanin"/>
          <w:color w:val="111111"/>
          <w:sz w:val="28"/>
          <w:sz w:val="28"/>
          <w:szCs w:val="28"/>
          <w:rtl w:val="true"/>
          <w:lang w:bidi="fa-IR"/>
        </w:rPr>
        <w:t>روایات دیگری نیز وجود دارد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گونه الگوپذیری از جبّاران و گردن‌کشان، در چند و چون مصرف، کاری ناپسند، و توجه به نیکان در این امر، شایسته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287" w:name="__RefHeading___Toc665462_581953129"/>
      <w:bookmarkStart w:id="288" w:name="_Toc109"/>
      <w:bookmarkEnd w:id="287"/>
      <w:r>
        <w:rPr>
          <w:rtl w:val="true"/>
        </w:rPr>
        <w:t>یک</w:t>
      </w:r>
      <w:r>
        <w:rPr>
          <w:rtl w:val="true"/>
        </w:rPr>
        <w:t xml:space="preserve">. </w:t>
      </w:r>
      <w:r>
        <w:rPr>
          <w:rtl w:val="true"/>
        </w:rPr>
        <w:t>پی‌آمدها</w:t>
      </w:r>
      <w:bookmarkEnd w:id="288"/>
    </w:p>
    <w:p>
      <w:pPr>
        <w:pStyle w:val="BookText"/>
        <w:rPr/>
      </w:pPr>
      <w:r>
        <w:rPr>
          <w:rFonts w:ascii="IRNazanin" w:hAnsi="IRNazanin" w:eastAsia="IRNazanin"/>
          <w:color w:val="111111"/>
          <w:sz w:val="28"/>
          <w:sz w:val="28"/>
          <w:szCs w:val="28"/>
          <w:rtl w:val="true"/>
          <w:lang w:bidi="fa-IR"/>
        </w:rPr>
        <w:t>الگوپذیری از بیگانگان در نوع و مقدار کالاهای مصرفی، از جنبه‌های گوناگون، به جامعه اسلامی زیان می‌رساند؛ از جنبه اقتصادی، این کار، بیشتر موجب ترویج مصرف کالاهای خارجی و بی‌توجهی به تولیدات و کالاهای داخلی می‌شود که افزون بر خارج ساختن سرمایه از کشور، بر تولید و اقتصاد ملّی نیز ضربه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جنبة اجتماعی و فرهنگی نیز، نوعی تبلیغ عملی و ترویج فرهنگ بیگانه و تهدیدی برای اصالت‌های فرهنگی و حتّی دینی در جامعه به شمار می‌رود، به ویژه آن‌که الگوپذیری در مصرف، ناخواسته الگوپذیری در اخلاق و رفتار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اشاره به این نکته،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یشبه الزّیّ بالزّیّ حتّی یشبه الخلق بالخلق، ومن شبّه بقوم فهو منهم</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شکل‌ها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مُدهای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همانند نمی‌گردد، جز آن‌که خُلق و خوها به هم نزدیک شود؛ و هرکس خود را شبیه گروهی سازد، از آنان به شمار می‌رود</w:t>
      </w:r>
      <w:r>
        <w:rPr>
          <w:rFonts w:eastAsia="IRNazanin" w:cs="IRNazanin"/>
          <w:color w:val="111111"/>
          <w:sz w:val="28"/>
          <w:szCs w:val="28"/>
          <w:rtl w:val="true"/>
          <w:lang w:bidi="fa-IR"/>
        </w:rPr>
        <w:t>.»</w:t>
      </w:r>
    </w:p>
    <w:p>
      <w:pPr>
        <w:pStyle w:val="Heading5"/>
        <w:numPr>
          <w:ilvl w:val="4"/>
          <w:numId w:val="1"/>
        </w:numPr>
        <w:rPr/>
      </w:pPr>
      <w:bookmarkStart w:id="289" w:name="__RefHeading___Toc665464_581953129"/>
      <w:bookmarkStart w:id="290" w:name="_Toc110"/>
      <w:bookmarkEnd w:id="289"/>
      <w:r>
        <w:rPr>
          <w:rtl w:val="true"/>
        </w:rPr>
        <w:t>دو</w:t>
      </w:r>
      <w:r>
        <w:rPr>
          <w:rtl w:val="true"/>
        </w:rPr>
        <w:t xml:space="preserve">. </w:t>
      </w:r>
      <w:r>
        <w:rPr>
          <w:rtl w:val="true"/>
        </w:rPr>
        <w:t>معیار بیگانه بودن کالاهای مصرفی</w:t>
      </w:r>
      <w:bookmarkEnd w:id="2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 قابل طرح است که معیار بیگانه بودن نوع و چند و چون کالا و مصرف چیست؟ آیا هر آن چه جوامع دیگر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مسلمان تولید یا مصرف می‌کنند و هر کالایی که در غرب و شرق متداول است، بیگانه و نامطلوب تلقیّ می‌شود؟ یا این که معیار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سخن شیخ صدوق در این‌باره،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نهی تشبه به بیگانگان، بیشتر ناظر به کالاها و مصارف حرامی است که در جوامع کفر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ذیل، حدیث پیش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دشمنان، همان لباس سیاه، خوراکی آنان، همان شراب و مست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حیوانات حرام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مسالک دشمنان، همان مواضع اتهام و مجالس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گساری، لهو و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بدین سان، او نهی را حمل بر حرمت نموده و جز در مورد لباس، موارد دیگر را ویژه محرّمات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برخی فقیهان، نهی را اعم از حرمت و کراهت دانسته و موارد را نیز، اختصاص به محرمات نداده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نیک روشن است که مراد از این روایات، تمامی آن چه بیگانگان تولید و مصرف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یکسو هیچ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این تعمیم وجود ندارد و چنان‌که خواهد آمد شواهد خلاف آن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کالاهای فراوانی وجود دارد که در همه جوامع، مورد استفاده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صرف رواج یک کالا در کشوری بیگانه، نمی‌تواند معیار ردّ آن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بسیاری از اختراعات و وسایل جدید، برای نخستین بار در کشورهای بیگانه تولید و مورد استفاده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نامطلوب دانستن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جز جمود و تحجّر و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سوی، ویژه ساختن آن به مصارف حرام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سآن‌که از سخن صدوق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 تنها شاهدی برآن وجود ندارد، که برخی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روایات پیش گفته، خلاف آن را نیز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سیاه، هیچ کدام به خودی خود حرام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 چه در این باره معیار و مورد نظر است، خصوص کالاها و مصارفی است که ویژه بیگانگان و از اختصاصات آنان بوده و به نوعی، علامت و نشانه آنان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ویژه آن جا که چند و چون مصرف و نوع کالایی، با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کالاها و مصارفی، افزون بر آن‌که خود، نمایندة فرهنگی بیگانه هستند غالباً عناصر دیگر فرهنگی را نیز به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به اصل الگو ناپذیری از بیگانگان، برای فرهنگ اسلامی، زیان بار بوده و هویت دینی و ملّی کشور اسلامی را دچار دگرگونی و از هم گسیختگی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 است که در روایات پیش گفته، بر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بود و آن گاه، شبیه کردن در زیّ و شکل، منشأ شباهت در خلق و خو و سبک زندگی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پیامد، درمورد کالاها و مصارف مشترک بین غالب جوامع، نمود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چنان‌که از سوی دیگر، اختصاصی به کالاهای حرام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مورد فن 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وسایل جدیدی که خاستگاه آن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جامعه اسلامی نیز، گریزی از بکار گیری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 نهادهای فرهنگ‌ساز و مؤثر در جامعه بایستی تلاش مضاعف نمایند تا ورود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فرهنگ بیگانه را به همراه خود وارد کشور نسازد و یا دست کم این آسیب را به حداقل رسانند و این در مورد کالاهایی که نرم افزاری را نیز با خود دارند، اهمیت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آن‌که تأکید روایات بر الگوناپذیری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مقابل فرهنگ اصیل اسلامی در آن زمان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تمامی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ملّی غیر خودی را در برمی‌گیرد</w:t>
      </w:r>
      <w:r>
        <w:rPr>
          <w:rFonts w:eastAsia="IRNazanin" w:cs="IRNazanin"/>
          <w:color w:val="111111"/>
          <w:sz w:val="28"/>
          <w:szCs w:val="28"/>
          <w:rtl w:val="true"/>
          <w:lang w:bidi="fa-IR"/>
        </w:rPr>
        <w:t xml:space="preserve">. </w:t>
      </w:r>
      <w:bookmarkStart w:id="291" w:name="pg5287_26775"/>
    </w:p>
    <w:p>
      <w:pPr>
        <w:pStyle w:val="Heading4"/>
        <w:numPr>
          <w:ilvl w:val="3"/>
          <w:numId w:val="1"/>
        </w:numPr>
        <w:rPr/>
      </w:pPr>
      <w:bookmarkStart w:id="292" w:name="__RefHeading___Toc665466_581953129"/>
      <w:bookmarkStart w:id="293" w:name="_Toc111"/>
      <w:bookmarkEnd w:id="291"/>
      <w:bookmarkEnd w:id="292"/>
      <w:r>
        <w:rPr>
          <w:rtl w:val="true"/>
        </w:rPr>
        <w:t>و</w:t>
      </w:r>
      <w:r>
        <w:rPr>
          <w:rtl w:val="true"/>
        </w:rPr>
        <w:t xml:space="preserve">) </w:t>
      </w:r>
      <w:r>
        <w:rPr>
          <w:rtl w:val="true"/>
        </w:rPr>
        <w:t>اصل الگو ناپذیری از مترفان و مسرفان</w:t>
      </w:r>
      <w:bookmarkEnd w:id="293"/>
    </w:p>
    <w:p>
      <w:pPr>
        <w:pStyle w:val="Heading5"/>
        <w:numPr>
          <w:ilvl w:val="4"/>
          <w:numId w:val="1"/>
        </w:numPr>
        <w:rPr/>
      </w:pPr>
      <w:bookmarkStart w:id="294" w:name="__RefHeading___Toc665468_581953129"/>
      <w:bookmarkStart w:id="295" w:name="_Toc11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آدمی در ابعاد گوناگون زندگی و در خوی و منش اخلاقی و رفتاری خود، سخت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در شکل‌دهی شخصیت و رفتار آدمی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اقتصادی و به ویژه مصرف نیز، تأثیرپذیری از دیگران و به ویژه هم‌چشمی با آنان، از عوامل مهم اسراف و تبذیر به شمار می‌رود، که این خود، یکی از علل دستور به دوری از متکاثران و مترفان در اسلام،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 الْمُسْرِفِینَ</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از فرمان اسراف کاران پیروی مکنید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مترفان، تلاش می‌کنند با خرید و مصرف کالاهای لوکس و تجمّلاتی، مُدپرستی و ریخت و پاش، به پندار خود، پایگاه اجتماعی و آبروی فزون تری به دست آرند و در حقیقت به خودنمایی و فخرفروشی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پس از این به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زندگی، آثار نامطللوبی بر دیگران برجا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آموزه‌های دینی به دوری از متکاثران و به ویژه چشم نداشتن به ثروت آنان، دستور داده و از هرگونه تاثیرپذیری از رفاه زدگان و نیز زمینه‌های آن، پرهیز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 وَلا تَحْزَنْ عَلَیْهِمْ</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و به آنچه ما دسته‌هایی از آنان را بدان برخوردار ساخته‌ایم چشم مدوز و بر ایشان اندوه مخور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گشت،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یتعز بعزاء الله تقطعت نفسه حسرات علی الدنیا، ومن اتبع بصره ما فی ایدی الناس کثر همّه ولم یشف غیظه، ومن لم یر لله عزّوجل نعمه إلاّ فی مطعم او مشرب او ملبس فقد قصر عمله ودنا عذابه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هر که بر آنچه خدا به او داده صبر نکند، بر دنیا حسرت‌ها </w:t>
      </w:r>
    </w:p>
    <w:p>
      <w:pPr>
        <w:pStyle w:val="BookText"/>
        <w:rPr/>
      </w:pPr>
      <w:r>
        <w:rPr>
          <w:rFonts w:ascii="IRNazanin" w:hAnsi="IRNazanin" w:eastAsia="IRNazanin"/>
          <w:color w:val="111111"/>
          <w:sz w:val="28"/>
          <w:sz w:val="28"/>
          <w:szCs w:val="28"/>
          <w:rtl w:val="true"/>
          <w:lang w:bidi="fa-IR"/>
        </w:rPr>
        <w:t>خورَد، و هر که به آن چه نزد مردم است چشم بدوزد، پریشانیش فراوان گردد و خشمش پایان نیابد، و هر که از سوی خدا نعمتی جز در خوراک و نوشیدنی و لباس، برخود نبیند، عملش کوتاه و عذابش نزدیک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أُوتُوا الْعِلْمَ وَیْلَکُمْ ثَوابُ اللَّهِ خَیْرٌ لِمَنْ آمَنَ وَعَمِلَ صالِحاً وَلا یُلَقَّاها إِلاَّ الصَّابِرُون</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گرویده و کار شایسته کرده پاداش خدا بهتر است، و جز شکیبایان آن را نیابند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عَیْنَیْکَ إِلَی مَا مَتَّعْنَا بِهِ أَزْوَاجاً مِنْهُمْ زَهْرَة الْحَیَاةِ الدُّنیَا لِنَفْتِنَهُمْ فِیهِ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و هرگز به آنچه اصنافی از ایشان را از آن برخوردار کردیم چشم مدوز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زندگی دنیاست تا ایشان را در آن بیازماییم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عَیْنَاکَ عَنْهُمْ تُرِیدُ زِینَة الْحَیَاةِ الدُّنْیَا وَلا تُطِعْ مَنْ أَغْفَلْنَا قَلْبَهُ عَنْ ذِکْرِنَا وَاتَّبَعَ هَوَاهُ وَکَانَ أَمْرُهُ فُرُطا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و با کسانی که پروردگارشان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پیشه کن و برای زیور زندگی دنیا، چشمانت را از آنان بر مگیر، 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 عینه الی زینةِ المترفین کان مُهیناً فی ملکوت السماء</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هر که به زیور ناز پروردگان چشم بدوزد در ملکوت آسمان خوار است</w:t>
      </w:r>
      <w:r>
        <w:rPr>
          <w:rFonts w:eastAsia="IRNazanin" w:cs="IRNazanin"/>
          <w:color w:val="111111"/>
          <w:sz w:val="28"/>
          <w:szCs w:val="28"/>
          <w:rtl w:val="true"/>
          <w:lang w:bidi="fa-IR"/>
        </w:rPr>
        <w:t xml:space="preserve">.» </w:t>
      </w:r>
      <w:bookmarkStart w:id="296" w:name="pg5287_26777"/>
    </w:p>
    <w:p>
      <w:pPr>
        <w:pStyle w:val="BookText"/>
        <w:rPr/>
      </w:pPr>
      <w:bookmarkEnd w:id="296"/>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تطمح بصرک إلی من فوقک</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بپرهیز از این‌که به بالاتر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بدوزی</w:t>
      </w:r>
      <w:r>
        <w:rPr>
          <w:rFonts w:eastAsia="IRNazanin" w:cs="IRNazanin"/>
          <w:color w:val="111111"/>
          <w:sz w:val="28"/>
          <w:szCs w:val="28"/>
          <w:rtl w:val="true"/>
          <w:lang w:bidi="fa-IR"/>
        </w:rPr>
        <w:t>.»</w:t>
      </w:r>
    </w:p>
    <w:p>
      <w:pPr>
        <w:pStyle w:val="Heading5"/>
        <w:numPr>
          <w:ilvl w:val="4"/>
          <w:numId w:val="1"/>
        </w:numPr>
        <w:rPr/>
      </w:pPr>
      <w:bookmarkStart w:id="297" w:name="__RefHeading___Toc665470_581953129"/>
      <w:bookmarkStart w:id="298" w:name="_Toc113"/>
      <w:bookmarkEnd w:id="297"/>
      <w:r>
        <w:rPr>
          <w:rtl w:val="true"/>
        </w:rPr>
        <w:t>یک</w:t>
      </w:r>
      <w:r>
        <w:rPr>
          <w:rtl w:val="true"/>
        </w:rPr>
        <w:t xml:space="preserve">. </w:t>
      </w:r>
      <w:r>
        <w:rPr>
          <w:rtl w:val="true"/>
        </w:rPr>
        <w:t>پی‌آمدهای همنشینی با مترفان</w:t>
      </w:r>
      <w:bookmarkEnd w:id="298"/>
    </w:p>
    <w:p>
      <w:pPr>
        <w:pStyle w:val="BookText"/>
        <w:rPr/>
      </w:pPr>
      <w:r>
        <w:rPr>
          <w:rFonts w:ascii="IRNazanin" w:hAnsi="IRNazanin" w:eastAsia="IRNazanin"/>
          <w:color w:val="111111"/>
          <w:sz w:val="28"/>
          <w:sz w:val="28"/>
          <w:szCs w:val="28"/>
          <w:rtl w:val="true"/>
          <w:lang w:bidi="fa-IR"/>
        </w:rPr>
        <w:t>در آیة شریفة یادشده از سورة حجر، دو دستور در مورد نوع نگاه آدمی به طبقات اقتصادی بالاتر از خود و ثروتمندان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نهی از چشم دوختن به امکانات مادّی آنان؛</w:t>
      </w:r>
    </w:p>
    <w:p>
      <w:pPr>
        <w:pStyle w:val="BookText"/>
        <w:rPr/>
      </w:pPr>
      <w:r>
        <w:rPr>
          <w:rFonts w:ascii="IRNazanin" w:hAnsi="IRNazanin" w:eastAsia="IRNazanin"/>
          <w:color w:val="111111"/>
          <w:sz w:val="28"/>
          <w:sz w:val="28"/>
          <w:szCs w:val="28"/>
          <w:rtl w:val="true"/>
          <w:lang w:bidi="fa-IR"/>
        </w:rPr>
        <w:t>دوم، حسرت نخوردن و اندوه نداشتن در برابر محرومیت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پیوسته وضعیت مادّی و سطح امکانات خود را با افراد بالاتر از خود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کمبودهای خود نسبت به آنان،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در ابتدا، آرامش روانی فرد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هم می‌زند و حسرت و افسوس و سرخوردگی را، جایگزین لذت بردن از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پیوسته افرادی وجود دارند که از امکانات مادّی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 متفاوتی برخوردارند و نگاه 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بیشتر افراد،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حالت یادشده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ثروتمندان جامعه نیز، در معرض این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پیامد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این گونه فکر،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اقتصادی و اجتماعی قابل توجهی نیز،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مدگرایی و عوض کردن وسایل و لوازم زندگی بدون هیچ گونه نیازی، خرید وسایل اضافی، تجمّل گرایی افراطی، و در پی آن، اسراف و تبذیرهای گسترده برای صاحبان درآمدهای بالا، و در مقابل، بروز اختلافات شدید خانوادگی و عواقب ناشی از آن و حتّی گاه دست یازیدن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خلاف و غیر قانونی همچون اختلاس، سرقت و قاچاق، برای صاحبان درآمدهای پایین‌تر، بخشی از پی‌آمدهای منفی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ملّی نیز، جامعه‌ای که از </w:t>
      </w:r>
      <w:bookmarkStart w:id="299" w:name="pg5287_26778"/>
    </w:p>
    <w:p>
      <w:pPr>
        <w:pStyle w:val="BookText"/>
        <w:rPr/>
      </w:pPr>
      <w:bookmarkEnd w:id="299"/>
      <w:r>
        <w:rPr>
          <w:rFonts w:ascii="IRNazanin" w:hAnsi="IRNazanin" w:eastAsia="IRNazanin"/>
          <w:color w:val="111111"/>
          <w:sz w:val="28"/>
          <w:sz w:val="28"/>
          <w:szCs w:val="28"/>
          <w:rtl w:val="true"/>
          <w:lang w:bidi="fa-IR"/>
        </w:rPr>
        <w:t>مترفان و مسرفان، الگوپذیری فراوانی داشته باشند، آسیب پذیری فراوانی خواهند داشت که عقب ماندگی علمی، وابستگی اقتصادی و سیاسی، فقر فرهنگی و تنزّل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البته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موارد، در جوامع فقیر یا در حال توسعه نمود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علت تأکید بر دوری از متکاثران و رفاه‌زدگان را می‌توان در امور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تأثیر اخلاق ناشایست و رفتارهای ناپسند آنان همچون اسراف، عیّاشی، بخل و آزمندی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آثار نامطلوب زندگیِ اشرافی و تکاثر، بر روح و روان، و دل‌مردگی ناشی از زرق و برق ثروت و گاه استفاده از اموال شبهه‌ناک متکاثران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روحیة رضایتمندی از زندگی و خشنودی از مقدّرات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ارزشهای تکاثری، با تحقیر زندگی اشرافی، که خود، باعث سوق دادن جامعه به سوی ارزشهای انسانی و دینی است و عامل پیشگیری از بسیاری از مفاسد اقتصادی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ارتباط با متکاثران، تأثیر منفی بر انسان یا جامعه نداشته باشد و در مقابل، موجب ارشاد و هدایت آنها گردد، نه‌تنها نکوهیده نیست، بلکه وظیفه، تلقی می‌شود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اگر قرآن کریم، پیامبر اکرم صلی الله علیه و آله را قاطعانه، از همراهی با آنان بازداشته، از آن رو بوده است که سخنان حضرت، هرگز تأثیری بر آنان نمی‌گذاشت</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300" w:name="__RefHeading___Toc665472_581953129"/>
      <w:bookmarkStart w:id="301" w:name="_Toc114"/>
      <w:bookmarkEnd w:id="300"/>
      <w:r>
        <w:rPr>
          <w:rtl w:val="true"/>
        </w:rPr>
        <w:t>دو</w:t>
      </w:r>
      <w:r>
        <w:rPr>
          <w:rtl w:val="true"/>
        </w:rPr>
        <w:t xml:space="preserve">. </w:t>
      </w:r>
      <w:r>
        <w:rPr>
          <w:rtl w:val="true"/>
        </w:rPr>
        <w:t>راهکارها</w:t>
      </w:r>
      <w:bookmarkEnd w:id="301"/>
    </w:p>
    <w:p>
      <w:pPr>
        <w:pStyle w:val="Heading6"/>
        <w:numPr>
          <w:ilvl w:val="5"/>
          <w:numId w:val="1"/>
        </w:numPr>
        <w:rPr/>
      </w:pPr>
      <w:bookmarkStart w:id="302" w:name="__RefHeading___Toc665474_581953129"/>
      <w:bookmarkStart w:id="303" w:name="_Toc115"/>
      <w:bookmarkEnd w:id="302"/>
      <w:r>
        <w:rPr>
          <w:rtl w:val="true"/>
        </w:rPr>
        <w:t>اشاره</w:t>
      </w:r>
      <w:bookmarkEnd w:id="30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اسلام، از یکسو با بالا بردن سطح آگاهی و علمی </w:t>
      </w:r>
    </w:p>
    <w:p>
      <w:pPr>
        <w:pStyle w:val="BookText"/>
        <w:rPr/>
      </w:pPr>
      <w:r>
        <w:rPr>
          <w:rFonts w:ascii="IRNazanin" w:hAnsi="IRNazanin" w:eastAsia="IRNazanin"/>
          <w:color w:val="111111"/>
          <w:sz w:val="28"/>
          <w:sz w:val="28"/>
          <w:szCs w:val="28"/>
          <w:rtl w:val="true"/>
          <w:lang w:bidi="fa-IR"/>
        </w:rPr>
        <w:t>افراد به جایگاه حقیقی و ارزش والای انسان</w:t>
      </w:r>
      <w:r>
        <w:rPr>
          <w:rStyle w:val="FootnoteAnchor"/>
          <w:rtl w:val="true"/>
        </w:rPr>
        <w:footnoteReference w:id="414"/>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رشد دادن شخصیت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اهداف و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بالاتر و فراتر از مادّیات بیندیشد و نگاهش به افق‌های دورتر باشد، تا از کمبودهای مادّی، احساس حقارت درونی و حسرت و اندوه نکند، و از دیگر سوی،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پای او نهاده تا از پی‌آمدهای آن، در أمان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کارهای یادشده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نعمت‌های الهی، قرآن کریم بارها آدمی را بر آن داشته تا نعمت‌های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الهی را یادآورد و به نکات مثبت زندگی خود بیندیشد، به ویژه اگر در گذشته با مشکلات و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دست و پنجه نرم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اکنون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شیوه به نشاط در زندگی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فراوانند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ندوختن به امکانات و ثروت دیگران و در مقابل، نگاه به افراد فرو دست در امور مادّی، که این اخیر، در بخش بعدی با تفصیلی فزون 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سرپرست خانواده، بایستی تدبیر زندگی را به دست گیرد و تلاش نماید خانواده خود را،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بیشتر مرتبط سازد که از سطح زندگی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یادست کم مساوی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رفتن به یک میهمانی بسیار با شکوه که از سوی افراد ثروتمند ترتیب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آگاهانه یا ناآگاهانه، وسایل و کالاهای لوکس و تجمّلاتی یا گران قیمت به نمایش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در روحیه افراد خانواده تأثیری منفی برجای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که تا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لذت زندگی را از آنان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تجالس الأغنیاء فانّ العبد یجالسهم وهو یری أنّ لله علیه نعمة فما یقوم </w:t>
      </w:r>
    </w:p>
    <w:p>
      <w:pPr>
        <w:pStyle w:val="BookText"/>
        <w:rPr/>
      </w:pPr>
      <w:r>
        <w:rPr>
          <w:rFonts w:ascii="IRNazanin" w:hAnsi="IRNazanin" w:eastAsia="IRNazanin"/>
          <w:color w:val="111111"/>
          <w:sz w:val="28"/>
          <w:sz w:val="28"/>
          <w:szCs w:val="28"/>
          <w:rtl w:val="true"/>
          <w:lang w:bidi="fa-IR"/>
        </w:rPr>
        <w:t>حتّی یری أن لیس لله علیه نعمة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با ثروتمندان همنشینی مکن، چراکه بنده، در حالی که خود را مشمول نعمت الهی می‌داند، با آنان همنشینی می‌کند ولی پس از برخاستن از مجلس، چنین می‌پندارد که خداوند به او نعمتی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یادکردنی است که خارج از محدوده زندگی و منازل ثروتمندان، در سطح شهر، بازارها و پاساژها نیز، کالاهای لوکس و تجمّلاتی و وسایل گران قیمت فراوانی وجود دارد که با شگردهای تبلیغاتی، چشم رهگذران را به خود خیره می‌سازد و بیننده را به خرید آنها،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بیشتر مردم، حتّی با وجود نیاز نیز، توان خرید آن 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آموزه‌های پیش گفته، به عمومیت ملاک، این موارد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سزامند آن است که آدمی، برای حفظ آرامش روانی و لذت بردن از زندگی، به این گونه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کمتر رفت وآمد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 بر آمد و شد کمتر در بازارها، که در روایات آمده</w:t>
      </w:r>
      <w:r>
        <w:rPr>
          <w:rStyle w:val="FootnoteAnchor"/>
          <w:rtl w:val="true"/>
        </w:rPr>
        <w:footnoteReference w:id="417"/>
      </w:r>
      <w:r>
        <w:rPr>
          <w:rFonts w:ascii="IRNazanin" w:hAnsi="IRNazanin" w:eastAsia="IRNazanin"/>
          <w:color w:val="111111"/>
          <w:sz w:val="28"/>
          <w:sz w:val="28"/>
          <w:szCs w:val="28"/>
          <w:rtl w:val="true"/>
          <w:lang w:bidi="fa-IR"/>
        </w:rPr>
        <w:t>، ناظر به این اثر مثبت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روایات به نکته جالب دیگری در این باره اشاره شده که مردم را به شکیبایی در برابر دیدن کالاهایی که آدمی، توان خرید آن را ندارد، توصیه نموده است و به پاداش الهی امید داده است، که این، برای تکامل روحی و اخلاقی آدمی نیز،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یاران خود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بازار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آیا نشده است که میوه‌ای را ببینی به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یا چیزی دیگر را، و تو 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 لَک بِکلّ ما تراه فلا تقدرُ علی شرائِه حسنة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آگاه باش، تو در برابر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توان خرید آن را نداری پاداشی دریافت می‌کنی</w:t>
      </w:r>
      <w:r>
        <w:rPr>
          <w:rFonts w:eastAsia="IRNazanin" w:cs="IRNazanin"/>
          <w:color w:val="111111"/>
          <w:sz w:val="28"/>
          <w:szCs w:val="28"/>
          <w:rtl w:val="true"/>
          <w:lang w:bidi="fa-IR"/>
        </w:rPr>
        <w:t xml:space="preserve">.» </w:t>
      </w:r>
      <w:bookmarkStart w:id="304" w:name="pg5287_26781"/>
    </w:p>
    <w:p>
      <w:pPr>
        <w:pStyle w:val="Heading6"/>
        <w:numPr>
          <w:ilvl w:val="5"/>
          <w:numId w:val="1"/>
        </w:numPr>
        <w:rPr/>
      </w:pPr>
      <w:bookmarkStart w:id="305" w:name="__RefHeading___Toc665476_581953129"/>
      <w:bookmarkStart w:id="306" w:name="_Toc116"/>
      <w:bookmarkEnd w:id="304"/>
      <w:bookmarkEnd w:id="305"/>
      <w:r>
        <w:rPr/>
        <w:t>1</w:t>
      </w:r>
      <w:r>
        <w:rPr>
          <w:rtl w:val="true"/>
        </w:rPr>
        <w:t xml:space="preserve">. </w:t>
      </w:r>
      <w:r>
        <w:rPr>
          <w:rtl w:val="true"/>
        </w:rPr>
        <w:t>نگاه به فرودست در زندگی</w:t>
      </w:r>
      <w:bookmarkEnd w:id="306"/>
    </w:p>
    <w:p>
      <w:pPr>
        <w:pStyle w:val="BookText"/>
        <w:rPr/>
      </w:pP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از آدمی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در امور مادّی به پایین دست خود نگاه کند تا پیوسته از سطح زندگی خود، خشنود بوده و از آن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الی مَن هو دونک فی المقدرة ولاتنظر الی من هو فوقک فی المقدرة، فإنّ ذلک اقنع لک بما قسم لک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به کسی که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نسبت به تو دارد بنگر و به توانگرتر از خویش، منگر، زیرا این کار، تو را به آن چه قسمت تو شده قانع‌تر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آیات و روایات فراوان، به همنشینی با محرومان جامعه،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 یُرِیدُونَ وَجْهَهُ وَلا تَعْدُ عَیْنَاکَ عَنْهُمْ تُرِیدُ زِینَة الْحَیَاة الدُّنْیَا</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با کسانی که پرودگارشان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پیشه‌کن و برای زیور زندگی دنیا، دیدگانت را از آنان بر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پی نزول این آیه، خطاب به مؤمنانِ فقیر،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المحیا ومعکم الممات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زندگی و مرگ من تنها با شماست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امیر مؤمنان علیه السلام در آخرین وصیت خویش، بر این مسأله، تأکیدی دو چندان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الفقراء والمساکین، فشارکوهم فی معایشکم</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خدا را، خدا را در بارة فقیران و بیچارگان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را در زندگی خود سهیم نمایید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سیرة امامان معصوم علیه السلام نیز این مسأله به روشنی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w:t>
      </w:r>
      <w:r>
        <w:rPr>
          <w:rFonts w:eastAsia="IRNazanin" w:cs="IRNazanin"/>
          <w:color w:val="111111"/>
          <w:sz w:val="28"/>
          <w:szCs w:val="28"/>
          <w:rtl w:val="true"/>
          <w:lang w:bidi="fa-IR"/>
        </w:rPr>
        <w:t xml:space="preserve">: </w:t>
      </w:r>
      <w:bookmarkStart w:id="307" w:name="pg5287_26782"/>
    </w:p>
    <w:p>
      <w:pPr>
        <w:pStyle w:val="BookText"/>
        <w:rPr/>
      </w:pPr>
      <w:bookmarkEnd w:id="307"/>
      <w:r>
        <w:rPr>
          <w:rFonts w:ascii="IRNazanin" w:hAnsi="IRNazanin" w:eastAsia="IRNazanin"/>
          <w:color w:val="111111"/>
          <w:sz w:val="28"/>
          <w:sz w:val="28"/>
          <w:szCs w:val="28"/>
          <w:rtl w:val="true"/>
          <w:lang w:bidi="fa-IR"/>
        </w:rPr>
        <w:t xml:space="preserve">امام حسین علیه السلام از کنار تعدادی مسکین عبور نمود که تکه‌هایی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عبایی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را به خوردن غذا دعوت کردند و امام کنارشان نشست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همنشینی با محرومان، افزون بر آن‌که آدمی را از احوال آنان و وضع معیشتی‌شان آگاه می‌سازد و روحیة فروتنی و نوع‌دوستی را در وی تقویت می‌کند، گامی مؤثّر در جهت رضایتمندی شخص از زندگی خود و زمینه ساز مصرف بهینه از امکانات به شمار می‌رود</w:t>
      </w:r>
      <w:r>
        <w:rPr>
          <w:rFonts w:eastAsia="IRNazanin" w:cs="IRNazanin"/>
          <w:color w:val="111111"/>
          <w:sz w:val="28"/>
          <w:szCs w:val="28"/>
          <w:rtl w:val="true"/>
          <w:lang w:bidi="fa-IR"/>
        </w:rPr>
        <w:t>.</w:t>
      </w:r>
    </w:p>
    <w:p>
      <w:pPr>
        <w:pStyle w:val="Heading6"/>
        <w:numPr>
          <w:ilvl w:val="5"/>
          <w:numId w:val="1"/>
        </w:numPr>
        <w:rPr/>
      </w:pPr>
      <w:bookmarkStart w:id="308" w:name="__RefHeading___Toc665478_581953129"/>
      <w:bookmarkStart w:id="309" w:name="_Toc117"/>
      <w:bookmarkEnd w:id="308"/>
      <w:r>
        <w:rPr/>
        <w:t>2</w:t>
      </w:r>
      <w:r>
        <w:rPr>
          <w:rtl w:val="true"/>
        </w:rPr>
        <w:t xml:space="preserve">. </w:t>
      </w:r>
      <w:r>
        <w:rPr>
          <w:rtl w:val="true"/>
        </w:rPr>
        <w:t>همنشینی و معاشرت با هم سطح خود</w:t>
      </w:r>
      <w:bookmarkEnd w:id="3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الگو ناپذیری از رفاه زدگان و ثروتمندان در چند و چون مصرف از یکسو، و کاستن از فشار روانی افراد کم درآمد و بی بضاعت از سوی دیگر، در آموزه‌های دینی تأکید شده که حتّی در ارتباطات کوتاه مدت همچون مسافرت نیز، هر شخص با افراد هم سطح خود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بدان رواست که در سفر، آدمی نیازمند آن است که زاد وتوشه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خود ببرد یا وسایل و کالاهای مورد نیاز خود را در بین راه تهیه کند و گاه کالاهایی را از سر نیاز یا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برای خود و دیگران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نوع و میزان این کالاها، به تناسب سطح درآمد و تمکن مالی افراد، تفاوت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ثروتمندان و توانگران، امکانات بهتری را برای خود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سطح همسفران باعث می‌گردد افراد کم درآمد یا تلاش کنند از نظر چند و چون مصرف، خود را به سطح دیگران برسانند، تا عزّت و آبروی خویش را پاس دارند، و در نتیجه با زیان‌های مالی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لازم مواجه گردند و یا به همان حدّ بسنده نمایند و در برابر دیگران و به ویژه دنیامداران، خوار و حقیر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روایاتی را در این باره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بنام شهاب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وضعیت و توانگری من و گشاده 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نسبت به برادرانم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با گروهی از آنان در مسیر مکّه همسفر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بر آنان گشاده دستی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یا شهاب، إنْ بسطتَ وبسطوا أجحفتَ بهم وإنْ هم أمسکوا أذللتهم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فأصحب نُظَراءَک</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این کار را مکن ای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گشاده دستی کنی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کنند، به آنان جفا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صرف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ورزند، خوارشان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همسانان خود مصاحبت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گروهی ثروتمند بیرون می‌رود، در حالی که از همه آنان، کم بضاعت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توان چنین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مع من هو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خود را خوار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همانند خود بیرون رود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صحبتَ فأصحب نحوَک ولا تصحَبنّ من یکفیک فإنّ ذلک مذلةٌّ للمؤمن</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هرگاه مصاحبت نمودی،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سطح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باشد مصاحبت نما، و هرگز با کسی که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همراه نشو، چرا که این، موجب خوار شدن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افراد ثروتمند و </w:t>
      </w:r>
    </w:p>
    <w:p>
      <w:pPr>
        <w:pStyle w:val="BookText"/>
        <w:rPr/>
      </w:pPr>
      <w:r>
        <w:rPr>
          <w:rFonts w:ascii="IRNazanin" w:hAnsi="IRNazanin" w:eastAsia="IRNazanin"/>
          <w:color w:val="111111"/>
          <w:sz w:val="28"/>
          <w:sz w:val="28"/>
          <w:szCs w:val="28"/>
          <w:rtl w:val="true"/>
          <w:lang w:bidi="fa-IR"/>
        </w:rPr>
        <w:t>غیر ثروتمند در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فردی ثروتمند، هزینه‌های آنان را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طابت بذلک انفسهم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این کار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راضی نبودند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یأکل من الخبز ویدع ان یستثنی من ذلک الهرات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نان میل کند و به تنهایی گوشت پخته شده نخورد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یکره للرجل ان یصحب من یتفضل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اصحب مثلک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آن حضرت خوش نمی‌داشت مرد، با کسی همراهی نماید که بر وی برتری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همانند خود مصاحبت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به نام حسین بن ابی العلاء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بیست و چند نفر بودیم که به سمت مکه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 که می‌رسیدیم، گوسفندی ذبح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امام صادق علیه السلام رفتم، بی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مؤمنان را خوار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در هر منزلی، گوسفندی را برای همراهان ذبح می‌نموده‌ای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خدا این کار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برخی از آنان، دوست دارند مانند تو باشند، ولی توانایی ندارند و بدین جهت، پیش خود احساس حقارت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می‌کنم و دیگر تکرار نخواهم کرد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هم شخص کم درآمد و بی بضاعت باید تلاش نماید با افراد ثروتمند مسافرت و معاشرت نکند و هم ثروتمندان باید دقت کنند در چنین جمع هایی، از صرف هزینه‌ها و خرید کالاهایی که موجبات تحقیر افراد کم بضاعت یا فشار بر آنان را فراهم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هدف کمک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نمایند و به تعبیر روایات، در طول سفر، به کم قناعت نمایند</w:t>
      </w:r>
      <w:r>
        <w:rPr>
          <w:rFonts w:eastAsia="IRNazanin" w:cs="IRNazanin"/>
          <w:color w:val="111111"/>
          <w:sz w:val="28"/>
          <w:szCs w:val="28"/>
          <w:rtl w:val="true"/>
          <w:lang w:bidi="fa-IR"/>
        </w:rPr>
        <w:t xml:space="preserve">. </w:t>
      </w:r>
      <w:bookmarkStart w:id="310" w:name="pg5287_26785"/>
    </w:p>
    <w:p>
      <w:pPr>
        <w:pStyle w:val="BookText"/>
        <w:rPr/>
      </w:pPr>
      <w:bookmarkEnd w:id="310"/>
      <w:r>
        <w:rPr>
          <w:rFonts w:ascii="IRNazanin" w:hAnsi="IRNazanin" w:eastAsia="IRNazanin"/>
          <w:color w:val="111111"/>
          <w:sz w:val="28"/>
          <w:sz w:val="28"/>
          <w:szCs w:val="28"/>
          <w:rtl w:val="true"/>
          <w:lang w:bidi="fa-IR"/>
        </w:rPr>
        <w:t>نیک روشن است که این موضوع، منحصر به سفر نیست و در دیگر ارتباطات اجتماعی نیز،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هزینه‌های هنگفت برای برگزاری جشن‌ها و میهمانی‌هایی که افراد مختلف حضور می‌یابند، خرید و سایل و لوازم فراتر از حدّ متعارف برای فرزند خود، که زمینه احساس حقارت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دیگر و دوستان کم بضاعت او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مواردی از این دست، همگی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حکم کلّی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یادکردنی است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بنعمة ربّک فحدّث</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 روایاتی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اثر نعمت خود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ببیند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اظهار نعمت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 گونه روایات، نباید دستاویزی برای هرگونه مصرف و هزینه غیر متعارف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نمایان ساختن اثر نعمت، به حکم روایات پیش گفته، مقیّد به صورتی است که موجب تحقیر دیگران یا وارد آوردن فشار برآنان نگردد و اصولاً چنین سفارشی، در مقام نفی ابراز فقر و بیچارگی و نیز تاکید بر تمیزی و آراستگی است</w:t>
      </w:r>
      <w:r>
        <w:rPr>
          <w:rStyle w:val="FootnoteAnchor"/>
          <w:rtl w:val="true"/>
        </w:rPr>
        <w:footnoteReference w:id="433"/>
      </w:r>
      <w:r>
        <w:rPr>
          <w:rFonts w:ascii="IRNazanin" w:hAnsi="IRNazanin" w:eastAsia="IRNazanin"/>
          <w:color w:val="111111"/>
          <w:sz w:val="28"/>
          <w:sz w:val="28"/>
          <w:szCs w:val="28"/>
          <w:rtl w:val="true"/>
          <w:lang w:bidi="fa-IR"/>
        </w:rPr>
        <w:t>و نه مجوّزی برای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متعارف و مشکل ساز</w:t>
      </w:r>
      <w:r>
        <w:rPr>
          <w:rFonts w:eastAsia="IRNazanin" w:cs="IRNazanin"/>
          <w:color w:val="111111"/>
          <w:sz w:val="28"/>
          <w:szCs w:val="28"/>
          <w:rtl w:val="true"/>
          <w:lang w:bidi="fa-IR"/>
        </w:rPr>
        <w:t>.</w:t>
      </w:r>
    </w:p>
    <w:p>
      <w:pPr>
        <w:pStyle w:val="Heading6"/>
        <w:numPr>
          <w:ilvl w:val="5"/>
          <w:numId w:val="1"/>
        </w:numPr>
        <w:rPr/>
      </w:pPr>
      <w:bookmarkStart w:id="311" w:name="__RefHeading___Toc665480_581953129"/>
      <w:bookmarkStart w:id="312" w:name="_Toc118"/>
      <w:bookmarkEnd w:id="311"/>
      <w:r>
        <w:rPr/>
        <w:t>3</w:t>
      </w:r>
      <w:r>
        <w:rPr>
          <w:rtl w:val="true"/>
        </w:rPr>
        <w:t xml:space="preserve">. </w:t>
      </w:r>
      <w:r>
        <w:rPr>
          <w:rtl w:val="true"/>
        </w:rPr>
        <w:t>ممنوعیت مصرف به هدف خودنمایی و فخر فروشی</w:t>
      </w:r>
      <w:bookmarkEnd w:id="3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مصرف‌گرایی مترفان، مصرف، هم ارزش مادّی دارد و هم ارزش نمادین؛ بدین‌معنا که مصرف، وسیله‌ای می‌گردد برای ابراز وجود و به دست آوردن هویت اجتماعی، از این رو، نه تنها ارزش نمادین می‌یابد بلکه در برابر مصرف به معنای تأمین‌کنندة نیازهای زیستی انسان، قرار می‌گیرد و اولویت می‌یابد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آنان تلاش می‌کنند با خرید و مصرف کالاهای لوکس و تجمّلاتی، مدپرستی و ریخت و پاش، به پندار خود، پایگاه اجتماعی و آبروی فزون تری به دست آرند و در حقیقت به خودنمایی و </w:t>
      </w:r>
    </w:p>
    <w:p>
      <w:pPr>
        <w:pStyle w:val="BookText"/>
        <w:rPr/>
      </w:pPr>
      <w:r>
        <w:rPr>
          <w:rFonts w:ascii="IRNazanin" w:hAnsi="IRNazanin" w:eastAsia="IRNazanin"/>
          <w:color w:val="111111"/>
          <w:sz w:val="28"/>
          <w:sz w:val="28"/>
          <w:szCs w:val="28"/>
          <w:rtl w:val="true"/>
          <w:lang w:bidi="fa-IR"/>
        </w:rPr>
        <w:t>فخرفروشی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مصرف کالاها و امکانات، بایستی صرفاً به منظور رفع نیازهای مادّی و معنوی، جسمی و روحی باشد و نه به هدف خودنمایی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افزون بر آن‌که خود، رذیلتی اخلاقی و نشانه رشد نایافتگی شخصیت آدمی، و گاه، احساس حقارت درونی</w:t>
      </w:r>
      <w:r>
        <w:rPr>
          <w:rStyle w:val="FootnoteAnchor"/>
          <w:rtl w:val="true"/>
        </w:rPr>
        <w:footnoteReference w:id="435"/>
      </w:r>
      <w:r>
        <w:rPr>
          <w:rFonts w:ascii="IRNazanin" w:hAnsi="IRNazanin" w:eastAsia="IRNazanin"/>
          <w:color w:val="111111"/>
          <w:sz w:val="28"/>
          <w:sz w:val="28"/>
          <w:szCs w:val="28"/>
          <w:rtl w:val="true"/>
          <w:lang w:bidi="fa-IR"/>
        </w:rPr>
        <w:t>و به هدف سرپوش نهادن بر آن است،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ناگوار اجتماعی و اقتصادی نیز بر جای می‌نهد؛ فخر فروشی و خودنمایی در خرید و مصرف، از یکسو موجب بروز و تشدید مسابقة دنیا طلبی، خرید و بکارگیری کالاهای غیر لازم و در نتیجه هدر دادن ثروت‌ها و امکانات فرد و جامعه، و اسراف و تبذیر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قرآن کریم در اشارتی معنادار، اسراف کاری فرعون را در کنار روحیه برتری جویی وی نهاده و ارتباط آن دو را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فرعونَ لعالِ فی الارض وانّه لمن المسرفین</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بی‌تردید فرعون در زمین برتری جوست و هم او از اسراف کاران است</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سوی، خودنمایی توانگران و ثروتمندان با کالاها و امکانات خود، اقشار کم درآمد و فاقد توانایی اقتصادی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یا با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همچون وام گرفتن و سختی دادن به خود و حتّی گاه روی آوردن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خلاف شرع و خلاف قانون، همچون سرقت، اختلاس و قاچاق، تلاش نمایند با خرید کالاهای مورد نظر، خود را هم سطح ثروتمندان و فخر فروشان نشان دهند و از قافله آنان عقب نمانند و یا در بیشتر موارد، دچار سرخوردگی، احساس حقارت، و حسرت و اندوه شوند که این </w:t>
      </w:r>
    </w:p>
    <w:p>
      <w:pPr>
        <w:pStyle w:val="BookText"/>
        <w:rPr/>
      </w:pPr>
      <w:r>
        <w:rPr>
          <w:rFonts w:ascii="IRNazanin" w:hAnsi="IRNazanin" w:eastAsia="IRNazanin"/>
          <w:color w:val="111111"/>
          <w:sz w:val="28"/>
          <w:sz w:val="28"/>
          <w:szCs w:val="28"/>
          <w:rtl w:val="true"/>
          <w:lang w:bidi="fa-IR"/>
        </w:rPr>
        <w:t>خود، به فضای کینه، دشمنی، بدبینی و حسادت دامن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بهداشت روانی فرد و جامعه را به مخاطره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به ویژه در بارة کودکان یا افرادی که از ظرفیت روحی و قدرت عقلانی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برخوردارند، نمودی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حتّی ممکن است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همچون افسردگی و بروز اختلالات رفتاری نیز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مصرف به هدف فخر فروشی و خودنمایی، که 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شد،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 طور کلی این کار را ممنوع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گاه به برخی از آثار منفی آن نیز،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را بنگرید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 وَآتَیْناهُ مِنَ الْکُنُوزِ ما إِنَّ مَفاتِحَهُ لَتَنُوأُ بِالْعُصْبَةِ أُولِی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کانَ لَهُ مِنْ فِئَةٍ یَنْصُرُونَهُ مِنْ دُونِ اللَّهِ وَ ما کانَ مِنَ المُنْتَصِرینَ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قارون از قوم موسی بود و بر آنان ستم کرد، و از گنجینه‌ها آن قدر به او داده بودیم که صندوقهای آنها بر گروه نیرومندی سنگین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می‌شد واقعاً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گرویده و کار شایسته کرده پاداش خدا بهتر است، و جز شکیبایان 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خانه‌اش در زمین فرو بردیم، و 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 که دیروز آرزو داشتند به جای او باشند، صبح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مثل اینکه خدا روزی را </w:t>
      </w:r>
    </w:p>
    <w:p>
      <w:pPr>
        <w:pStyle w:val="BookText"/>
        <w:rPr/>
      </w:pPr>
      <w:r>
        <w:rPr>
          <w:rFonts w:ascii="IRNazanin" w:hAnsi="IRNazanin" w:eastAsia="IRNazanin"/>
          <w:color w:val="111111"/>
          <w:sz w:val="28"/>
          <w:sz w:val="28"/>
          <w:szCs w:val="28"/>
          <w:rtl w:val="true"/>
          <w:lang w:bidi="fa-IR"/>
        </w:rPr>
        <w:t xml:space="preserve">برای هر که از بندگانش که بخواهد گشاده یا تنگ می‌گرداند، و اگر خدا بر ما منّت ننهاده بود،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گویی که کافران رستگار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بارز و نماد ثروتمند مغرور در قرآن کریم،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نخست برمی‌آید که وی، از ثروت و امکانات فراوانی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جمع مفتح، به معنی محلی است که چیزی را درآن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گاو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اموال را درآن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کلیدهای آنها</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بنابراین، قارون آن قدر اموال گرانبها و قیمتی داشت که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گروهی از مردان نیرومند، به زحمت جابجا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وی ثروتمندی مغرور و فخر فروش بود که در مصرف و عرضة ثروت خود بر مردم، به خودستایی و خودنمایی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آن هم فخر فروشی در میان مستضعفان و پابرهنگان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تمام توان و قدرت خویش را به کار گرفت تا وسایل لوکس و تشریفاتی خود را به نمایش گذارد،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گران قیمت، پوشش‌های سرخ رنگ و</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در این حال مردم و بینندگان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دنیا پرست که فاقد شخصیتی رشد یافته و ایمانی نیرومند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مشاهده این صحنه خیره کننده، آهی از سر سوز و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حتّی برای یک روز یا یک ساعت، به جای قارون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زندگی شیرین و لذّت بخشی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 دوم، اندیشمندانی با ایمان و عالمانی پرهیزگار که افق فکری بالاتر و والاتری داشتند و حقیقت زندگی دنیا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آنآن‌که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شخصیت آدمی را با معیار زر و ثروت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سنجیدند به گروه نخست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تا در برابر محرومیت خود و موج تحقیر واحساسات ناخوشایندی که از ناحیه رفتار قارون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شکیبایی نمایند و دل و جان به پاداش الهی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سرانجام، قارون به سبب طغیان و سرکشی و تحقیر مؤمنان تهیدست، به سرنوشت شومی گرفتار گردید و عذاب الهی، او و ثروت خیر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کام نابودی فرستاد، این جابود که ضعف اندیشان و حسرت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دیروز، از اندیشه و عملکرد خود پشیمان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قارون صفتان، همیشه و در زمان ما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می‌کنند ثروت خود را به رخ دیگران بکشند و از این کار،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با خودرو گران قیمت خود، از میان پابرهنگان و محرومان بگذرند، گرد و غبار و آب‌های سطح خیابان را برچهره و لباس آنان بیفشانند و تحقیرشان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لباس‌های فاخر و زیور آلات فراوان خود، در میهمانی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شوند و انگشت شگفتی و حسرت آنان را بردهانشان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نمای ساختمان خود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متعارف زیبا سازی نمایند تا نظر رهگذران و ناظران را به خود خیره سازند، به روزترین و گران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وسایل خانه و آشپزخانه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خریده در معرض دید دیگران قرار دهند و از ابراز تعجب و حتّی حسرت آنان،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مصرف نمادین و به هدف فخر فروشی، در زندگی آنان، نمودی بارز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همین نمایش ثروت نیز، ممکن است بلای جانشان گردد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سینه انباشته دیگران، طومار زندگی آنان را در هم پیچد یا ثروتشان را بر باد 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فِرْعَوْنُ فی قَوْمِهِ قالَ یا قَوْمِ أَ لَیْسَ لی مُلْکُ مِصْرَ وَهذِهِ الْأَنْهارُ تَجْری مِنْ تَحْتی أَفَلا تُبْصِرُونَ أَمْ أَنَا خَیْرٌ مِنْ هذَا الَّذی هُوَ مَهینٌ وَلا یَکادُ یُبینُ فَلَوْلا أُلْقِیَ عَلَیْهِ أَسْوِرَةٌ مِنْ ذَهَبٍ أَوْ جاءَ مَعَهُ الْمَلائِکَةُ مُقْتَرِنینَ فَاسْتَخَفَّ قَوْمَهُ فَأَطاعُوه</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و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آیا پادشاهی مصر و این نهرها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روان است از آنِ من نیست؟ پس مگر نمی‌بینید؟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کس که خود بی‌مقدار است و نمی‌تواند درست بیان کند بهترم؟ پس چرا بر او دستبندهایی زرّین </w:t>
      </w:r>
    </w:p>
    <w:p>
      <w:pPr>
        <w:pStyle w:val="BookText"/>
        <w:rPr/>
      </w:pPr>
      <w:r>
        <w:rPr>
          <w:rFonts w:ascii="IRNazanin" w:hAnsi="IRNazanin" w:eastAsia="IRNazanin"/>
          <w:color w:val="111111"/>
          <w:sz w:val="28"/>
          <w:sz w:val="28"/>
          <w:szCs w:val="28"/>
          <w:rtl w:val="true"/>
          <w:lang w:bidi="fa-IR"/>
        </w:rPr>
        <w:t xml:space="preserve">آویخته نشده؟ یا با او فرشتگانی همراه نیامده‌اند؟ پس قوم خود را سبک مغز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اطاعتش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فرعون نیز، به عنوان نماد حاکم سیاسی دنیای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ثروت محور، امکانات مادّی تحت اختیار خود را به رخ زیردستان و موسی علیه السلام می‌کشد و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در مقام نکوهش دنیای دنیا پرستان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وتفاخر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فروشی آدمیان، انتقاد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روایات این بحث را نیز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ثوباً فاختال فیه خسف الله به من شفیر جهنّم</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هرکس جامه‌ای بپوشد و با آن، فخرفروشی کند، خداوند او را از لبه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قعر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بنیاناً ریاءاً و سمعه حمله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نار تشتعل ثمّ تطوّق فی عنقه ویلقی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یبنی ریاءاً وسمعه؟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استطاله منه علی جیرانه ومباهاة لإخوانه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هرکس، برای خودنمایی و ستایش دیگران ساختمانی بسازد، روز قیامت، در حالی آن را حمل خواهد کرد که چون آتشی شعله‌ور، بر گردنش آویخته است، و به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برای خودنمایی و ستایش‌جویی می‌سازد؟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فراتر از حدّ نیاز می‌سازد تا بر همسایگانش، برتری جوید و به برادرانش، فخر 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 وصایای خود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من ترک لبس الجمال و هو یقدر علیه تواضعاً لله، کساه الله حلّة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البس الخشن من اللباس والصفیق من الثیاب لئلاّ یجد الفخر فیک مسلکه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ای ابوذر هر که پوششی زیبا را که توان فراهم آوردن آن را دارد، از سر فروتنی در برابر خدا ترک نماید، خداوند زیور کرامت را بروی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لباس زبر و جامه درشت بپوش تا فخر فروشی در تو راهی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نخست، ترک زیور و زیبایی از سرفروتنی برای خدا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روایاتی دیگر، مطلوبیت این کار نشان داده شده،</w:t>
      </w:r>
      <w:r>
        <w:rPr>
          <w:rStyle w:val="FootnoteAnchor"/>
          <w:rtl w:val="true"/>
        </w:rPr>
        <w:footnoteReference w:id="445"/>
      </w:r>
      <w:r>
        <w:rPr>
          <w:rFonts w:ascii="IRNazanin" w:hAnsi="IRNazanin" w:eastAsia="IRNazanin"/>
          <w:color w:val="111111"/>
          <w:sz w:val="28"/>
          <w:sz w:val="28"/>
          <w:szCs w:val="28"/>
          <w:rtl w:val="true"/>
          <w:lang w:bidi="fa-IR"/>
        </w:rPr>
        <w:t>طبعاً بایستی این سفارش، ویژه مواردی باشد که این کار، خلاف تواضع بوده و نوعی خودبرتربینی و خودستایی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فراز دوم روایت نیز، پوشیدن لباس‌های ساده به هدف پیشگیری از فخر فروشی،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توصیه‌ها ویژه مواردی است که زمینه تفاخر فراهم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حضرت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طعاماً ریاءً وسمعةً أطعمَه الله مثله من صدید جهنّم وجعل ذلک الطعام نارا فی بطنه حتّی یقضی بین الناس</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هر که از سر ریا و خودنمایی اطعام نماید، خداوند مانند همان را از غذای چرکین جهنم به او بخوراند و آن طعام را به صورت آتشی در درون وی قرار دهد تا این‌که میان مردم داوری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فخرفروشی در برپایی مجالس، پی‌آمدهایی دارد که عمده ترین آن صرف هزینه‌های سرسام‌آور و احیای فرهنگ غلط مصرفگرایی است که عمده‌ترین آن در مجالس عروسی به مدد دریافت 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وکمرشکن و صرفاً به انگیزه هم‌چشمی و خودنمای،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بالای مراسم سفرهای معنوی همچون بازگشت </w:t>
      </w:r>
    </w:p>
    <w:p>
      <w:pPr>
        <w:pStyle w:val="BookText"/>
        <w:rPr/>
      </w:pPr>
      <w:r>
        <w:rPr>
          <w:rFonts w:ascii="IRNazanin" w:hAnsi="IRNazanin" w:eastAsia="IRNazanin"/>
          <w:color w:val="111111"/>
          <w:sz w:val="28"/>
          <w:sz w:val="28"/>
          <w:szCs w:val="28"/>
          <w:rtl w:val="true"/>
          <w:lang w:bidi="fa-IR"/>
        </w:rPr>
        <w:t>حاجی، خرج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هنگفت محافل عزا به ویژه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مصرفی همچون خرید تاج‌گل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 قیمت و بزرگ و مانند آن 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الولیمةُ أوّل یوم حقٌ والثانی معروفٌ ومازاد ریاءٌ وسمعة</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ولیمه، روز نخست حق، روز دوم کاری شایسته، و اضافه برآن، ریا و آوازه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 پایه همین گونه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که برخی از فقیهان، حرمت ساختن و مصرف کالاهای گران قیمت را که موجب فخر فروشی و خود برتر 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بسان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کلّی و تعلیل‌گونه،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علاّمه حلّی، مزین نمودن شمشیر و لگام را با طلا، حرام دانسته بدین علت که نوعی عجب و خودپسندی و اسراف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نیک روشن است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این گونه مصرف، در گرو ترویج فرهنگ اصیل اسلامی، و نهادینه ساختن اخلاق و فضایل انسانی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مصرف نمودن به انگیزه فخر فروشی، ریشه در خوی خودبرتربینی و حسّ خودستایی دارد و تا این سرچشمه خشکانده نشود، رفتارهای ناشی از آن پیوسته بروز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 کردنی است که فخرفروشی نکردن و مصرف نکردن به هدف خود نمایی، بدین معنا نیست که آدمی، خود را در برابر دیگران نیاراید و با سر و وضع ژولیده و لباسی ژنده و کثیف، در جمع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آراستگی و زیبایی، به ویژه در برابر دیگران، مطلوب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روایاتی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سیرة امام رضا علیه السلام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بَرَزَ للناس، تزّین لهم</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هنگامی که بین مردم حاضر می‌گردید، برای آنان خود را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bookmarkStart w:id="313" w:name="pg5287_26793"/>
    </w:p>
    <w:p>
      <w:pPr>
        <w:pStyle w:val="BookText"/>
        <w:rPr/>
      </w:pPr>
      <w:bookmarkEnd w:id="313"/>
      <w:r>
        <w:rPr>
          <w:rFonts w:ascii="IRNazanin" w:hAnsi="IRNazanin" w:eastAsia="IRNazanin"/>
          <w:color w:val="111111"/>
          <w:sz w:val="28"/>
          <w:sz w:val="28"/>
          <w:szCs w:val="28"/>
          <w:rtl w:val="true"/>
          <w:lang w:bidi="fa-IR"/>
        </w:rPr>
        <w:t>مرز فخر فروشی و آراستگی، با توجه به چند نکته روشن 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آراستگی و زینت، باید درحدّ متعارف باشد و نه افراط آمیز؛</w:t>
      </w:r>
    </w:p>
    <w:p>
      <w:pPr>
        <w:pStyle w:val="BookText"/>
        <w:rPr/>
      </w:pPr>
      <w:r>
        <w:rPr>
          <w:rFonts w:ascii="IRNazanin" w:hAnsi="IRNazanin" w:eastAsia="IRNazanin"/>
          <w:color w:val="111111"/>
          <w:sz w:val="28"/>
          <w:sz w:val="28"/>
          <w:szCs w:val="28"/>
          <w:rtl w:val="true"/>
          <w:lang w:bidi="fa-IR"/>
        </w:rPr>
        <w:t>دوم آن‌که بسته به افرادی که آدمی بین آنان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چند و چون زینت و آرایش متفاوت می‌شود؛ بین محرومان درحدّی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بین توانگران در حدّی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فخر فروشی، گستره فراوانی دارد و هرگونه کالای مصرفی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 انگیزه فخر فروشی و خودنمایی با انگیزه آراستگی و پاکیزگی، متفاوت بوده، و این تفاوت، در چند و چون خرید و مصرف نیز،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اوّلی، موجب رنجش، اندوه و حسرت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دوّمی، لزوماً خرید و مصرف کالاها را درپی ندارد و بیشتر، موجب تشویق به پاکی و نظم 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314" w:name="__RefHeading___Toc665482_581953129"/>
      <w:bookmarkStart w:id="315" w:name="_Toc119"/>
      <w:bookmarkEnd w:id="314"/>
      <w:r>
        <w:rPr/>
        <w:t>4</w:t>
      </w:r>
      <w:r>
        <w:rPr>
          <w:rtl w:val="true"/>
        </w:rPr>
        <w:t xml:space="preserve">. </w:t>
      </w:r>
      <w:r>
        <w:rPr>
          <w:rtl w:val="true"/>
        </w:rPr>
        <w:t>حفظ صلابت و عزّت در برابر دشمنان</w:t>
      </w:r>
      <w:bookmarkEnd w:id="315"/>
    </w:p>
    <w:p>
      <w:pPr>
        <w:pStyle w:val="BookText"/>
        <w:rPr/>
      </w:pPr>
      <w:r>
        <w:rPr>
          <w:rFonts w:ascii="IRNazanin" w:hAnsi="IRNazanin" w:eastAsia="IRNazanin"/>
          <w:color w:val="111111"/>
          <w:sz w:val="28"/>
          <w:sz w:val="28"/>
          <w:szCs w:val="28"/>
          <w:rtl w:val="true"/>
          <w:lang w:bidi="fa-IR"/>
        </w:rPr>
        <w:t>از دیگر عواملی که بایسته است در چند و چون مصرف مدّ نظر قرار گیرد، حفظ عزّت و اقتدار در برابر بیگانگان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یا کیفیت پایین مصرف کالایی که در معرض دید بیگانگان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موجب تحقیر و مخدوش شدن عزّت مؤمن گردد، بایستی به شکل مطلوب،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روایات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پیشتر این سخن امام کاظم علیه السلام را بازگو نمودیم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هستید که دشمنانی فراوان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شما دشمنی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 جا که در توان دارید، در برابر آنان خود را بیارایید</w:t>
      </w:r>
      <w:r>
        <w:rPr>
          <w:rFonts w:eastAsia="IRNazanin" w:cs="IRNazanin"/>
          <w:color w:val="111111"/>
          <w:sz w:val="28"/>
          <w:szCs w:val="28"/>
          <w:rtl w:val="true"/>
          <w:lang w:bidi="fa-IR"/>
        </w:rPr>
        <w:t>.»</w:t>
      </w:r>
      <w:r>
        <w:rPr>
          <w:rStyle w:val="FootnoteAnchor"/>
          <w:rtl w:val="true"/>
        </w:rPr>
        <w:footnoteReference w:id="450"/>
      </w:r>
    </w:p>
    <w:p>
      <w:pPr>
        <w:pStyle w:val="Heading4"/>
        <w:numPr>
          <w:ilvl w:val="3"/>
          <w:numId w:val="1"/>
        </w:numPr>
        <w:rPr/>
      </w:pPr>
      <w:bookmarkStart w:id="316" w:name="__RefHeading___Toc665484_581953129"/>
      <w:bookmarkStart w:id="317" w:name="_Toc120"/>
      <w:bookmarkEnd w:id="316"/>
      <w:r>
        <w:rPr>
          <w:rtl w:val="true"/>
        </w:rPr>
        <w:t>ز</w:t>
      </w:r>
      <w:r>
        <w:rPr>
          <w:rtl w:val="true"/>
        </w:rPr>
        <w:t xml:space="preserve">) </w:t>
      </w:r>
      <w:r>
        <w:rPr>
          <w:rtl w:val="true"/>
        </w:rPr>
        <w:t>اصل ساده زیستی</w:t>
      </w:r>
      <w:bookmarkEnd w:id="317"/>
    </w:p>
    <w:p>
      <w:pPr>
        <w:pStyle w:val="Heading5"/>
        <w:numPr>
          <w:ilvl w:val="4"/>
          <w:numId w:val="1"/>
        </w:numPr>
        <w:rPr/>
      </w:pPr>
      <w:bookmarkStart w:id="318" w:name="__RefHeading___Toc665486_581953129"/>
      <w:bookmarkStart w:id="319" w:name="_Toc121"/>
      <w:bookmarkEnd w:id="318"/>
      <w:r>
        <w:rPr>
          <w:rtl w:val="true"/>
        </w:rPr>
        <w:t>اشاره</w:t>
      </w:r>
      <w:bookmarkEnd w:id="3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حاکم بر مصرف، اصل ساده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که بر این اصل دلالت دارند، چند دسته‌اند، که نیازمند تحلیل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bookmarkStart w:id="320" w:name="pg5287_26794"/>
    </w:p>
    <w:p>
      <w:pPr>
        <w:pStyle w:val="BookText"/>
        <w:rPr/>
      </w:pPr>
      <w:bookmarkEnd w:id="320"/>
      <w:r>
        <w:rPr>
          <w:rFonts w:ascii="IRNazanin" w:hAnsi="IRNazanin" w:eastAsia="IRNazanin"/>
          <w:color w:val="111111"/>
          <w:sz w:val="28"/>
          <w:sz w:val="28"/>
          <w:szCs w:val="28"/>
          <w:rtl w:val="true"/>
          <w:lang w:bidi="fa-IR"/>
        </w:rPr>
        <w:t>آن،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این باره مطرح است که به اختصار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Heading5"/>
        <w:numPr>
          <w:ilvl w:val="4"/>
          <w:numId w:val="1"/>
        </w:numPr>
        <w:rPr/>
      </w:pPr>
      <w:bookmarkStart w:id="321" w:name="__RefHeading___Toc665488_581953129"/>
      <w:bookmarkStart w:id="322" w:name="_Toc122"/>
      <w:bookmarkEnd w:id="321"/>
      <w:r>
        <w:rPr>
          <w:rtl w:val="true"/>
        </w:rPr>
        <w:t>یک</w:t>
      </w:r>
      <w:r>
        <w:rPr>
          <w:rtl w:val="true"/>
        </w:rPr>
        <w:t xml:space="preserve">. </w:t>
      </w:r>
      <w:r>
        <w:rPr>
          <w:rtl w:val="true"/>
        </w:rPr>
        <w:t>مطلوبیت زهد، تحلیل مفهوم و بیان کارآیی آن</w:t>
      </w:r>
      <w:bookmarkEnd w:id="322"/>
    </w:p>
    <w:p>
      <w:pPr>
        <w:pStyle w:val="BookText"/>
        <w:rPr/>
      </w:pPr>
      <w:r>
        <w:rPr>
          <w:rFonts w:ascii="IRNazanin" w:hAnsi="IRNazanin" w:eastAsia="IRNazanin"/>
          <w:color w:val="111111"/>
          <w:sz w:val="28"/>
          <w:sz w:val="28"/>
          <w:szCs w:val="28"/>
          <w:rtl w:val="true"/>
          <w:lang w:bidi="fa-IR"/>
        </w:rPr>
        <w:t>در آموزه‌های دینی، بر مسالة زهد،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أقّل ما یوجد وأجّل ما یعهد، یمدحه الکل ویترکه الجلّ</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زهد، کمترین چیزی است که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است که به وصف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همه آن را می‌ستایند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است و از آنجا که به چیزهای کم و ناچیز، رغبتی نمی‌شود،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در علم اخلاق، تعریفهای گوناگونی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است</w:t>
      </w:r>
      <w:r>
        <w:rPr>
          <w:rStyle w:val="FootnoteAnchor"/>
          <w:rtl w:val="true"/>
        </w:rPr>
        <w:footnoteReference w:id="453"/>
      </w:r>
      <w:r>
        <w:rPr>
          <w:rFonts w:ascii="IRNazanin" w:hAnsi="IRNazanin" w:eastAsia="IRNazanin"/>
          <w:color w:val="111111"/>
          <w:sz w:val="28"/>
          <w:sz w:val="28"/>
          <w:szCs w:val="28"/>
          <w:rtl w:val="true"/>
          <w:lang w:bidi="fa-IR"/>
        </w:rPr>
        <w:t>که دقیقترین آنها که نگاهی واژه‌شناختی نیز دارد، عبارت است از ناچیز دانستن و تمایل نداشتن به چیزهایی است که مانع تکامل آدمی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این خود، مراتبی دارد که در کتابهای اخلاقی، به تفصیل بیان شده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طور کلی، از آموزه‌های دینی چنین برمی‌آید که زهد دارای دو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روحی که به معنای دل نبستن و شیفته نبودن به مظاهر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اشاره به این نکته، می‌فرمایند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زهد در دو جمله از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 xml:space="preserve">تا برای آنچه از دست شما رفته، تأسف نخورید و به آنچه به شما داده شده، </w:t>
      </w:r>
      <w:bookmarkStart w:id="323" w:name="pg5287_26795"/>
    </w:p>
    <w:p>
      <w:pPr>
        <w:pStyle w:val="BookText"/>
        <w:rPr/>
      </w:pPr>
      <w:bookmarkEnd w:id="323"/>
      <w:r>
        <w:rPr>
          <w:rFonts w:ascii="IRNazanin" w:hAnsi="IRNazanin" w:eastAsia="IRNazanin"/>
          <w:color w:val="111111"/>
          <w:sz w:val="28"/>
          <w:sz w:val="28"/>
          <w:szCs w:val="28"/>
          <w:rtl w:val="true"/>
          <w:lang w:bidi="fa-IR"/>
        </w:rPr>
        <w:t>شادمان نباشید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زهد در این مرحله، به معنای برخوردار نشدن از امکانات مادّی نیست، بلکه به معنای اسیر زیبایی‌های دنیایی نشدن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عملی زهد، که برداشت کم و بازدهی زیاد می‌باشد،</w:t>
      </w:r>
      <w:r>
        <w:rPr>
          <w:rStyle w:val="FootnoteAnchor"/>
          <w:rtl w:val="true"/>
        </w:rPr>
        <w:footnoteReference w:id="458"/>
      </w:r>
      <w:r>
        <w:rPr>
          <w:rFonts w:ascii="IRNazanin" w:hAnsi="IRNazanin" w:eastAsia="IRNazanin"/>
          <w:color w:val="111111"/>
          <w:sz w:val="28"/>
          <w:sz w:val="28"/>
          <w:szCs w:val="28"/>
          <w:rtl w:val="true"/>
          <w:lang w:bidi="fa-IR"/>
        </w:rPr>
        <w:t>مربوط به صرفه‌جویی در مصرف است و عرصة تولید را شامل نمی‌شود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بنابراین، زاهد حقیقی کسی است که از یک سو تمام توان خویش را در کار و تولید به کار بندد، و از دیگر سو، با دل نبستن به امور مادّی، به راحتی از آنچه به دست آورده است به سود نیازمندان و مصالح جامعه، صرف نظر کند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نمونه روشن این سخن را می‌توان در سیرة عملی پیشوای زاهدان، حضرت علی علیه السلام دید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زهد دارای ثمراتی است که از آن بین می‌توان به سخاوت،</w:t>
      </w:r>
      <w:r>
        <w:rPr>
          <w:rStyle w:val="FootnoteAnchor"/>
          <w:rtl w:val="true"/>
        </w:rPr>
        <w:footnoteReference w:id="462"/>
      </w:r>
      <w:r>
        <w:rPr>
          <w:rFonts w:ascii="IRNazanin" w:hAnsi="IRNazanin" w:eastAsia="IRNazanin"/>
          <w:color w:val="111111"/>
          <w:sz w:val="28"/>
          <w:sz w:val="28"/>
          <w:szCs w:val="28"/>
          <w:rtl w:val="true"/>
          <w:lang w:bidi="fa-IR"/>
        </w:rPr>
        <w:t>ایثار، همدردی با محرومان و نیز آزادگی و آزادی از قید و بندهای مادّی اشاره نمود</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324" w:name="__RefHeading___Toc665490_581953129"/>
      <w:bookmarkStart w:id="325" w:name="_Toc123"/>
      <w:bookmarkEnd w:id="324"/>
      <w:r>
        <w:rPr>
          <w:rtl w:val="true"/>
        </w:rPr>
        <w:t>دو</w:t>
      </w:r>
      <w:r>
        <w:rPr>
          <w:rtl w:val="true"/>
        </w:rPr>
        <w:t xml:space="preserve">. </w:t>
      </w:r>
      <w:r>
        <w:rPr>
          <w:rtl w:val="true"/>
        </w:rPr>
        <w:t>مطلوبیت قناعت، تحلیل مفهوم و بیان کارآیی آن</w:t>
      </w:r>
      <w:bookmarkEnd w:id="3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مفهوم رضایت و خشنودی نیز برداشت می‌شود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در اصطلاح گاه صفت فعل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کردن به اندک در کالاهای مورد نیاز</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است و گاه صفت نفس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پایدار </w:t>
      </w:r>
    </w:p>
    <w:p>
      <w:pPr>
        <w:pStyle w:val="BookText"/>
        <w:rPr/>
      </w:pPr>
      <w:r>
        <w:rPr>
          <w:rFonts w:ascii="IRNazanin" w:hAnsi="IRNazanin" w:eastAsia="IRNazanin"/>
          <w:color w:val="111111"/>
          <w:sz w:val="28"/>
          <w:sz w:val="28"/>
          <w:szCs w:val="28"/>
          <w:rtl w:val="true"/>
          <w:lang w:bidi="fa-IR"/>
        </w:rPr>
        <w:t>نفسانی که موجب اکتفا کردن به اندازة نیاز و ضرورت از مال می‌شود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سخنان واژه‌شناسان، دانشمندان اخلاق و آموزه‌های دینی چنین برمی‌آید که قناعت و عناصر مرتبط با آن همچون رضایت، ویژگی مثبتی در شخصیت انسان است که موجب خشنودی و لذّت انسان از حداقل‌های زندگی می‌شود و به صورت ترک آزمندی و فزون‌خواهی،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نقطه مقابل قناعت طمع</w:t>
      </w:r>
      <w:r>
        <w:rPr>
          <w:rStyle w:val="FootnoteAnchor"/>
          <w:rtl w:val="true"/>
        </w:rPr>
        <w:footnoteReference w:id="467"/>
      </w:r>
      <w:r>
        <w:rPr>
          <w:rFonts w:ascii="IRNazanin" w:hAnsi="IRNazanin" w:eastAsia="IRNazanin"/>
          <w:color w:val="111111"/>
          <w:sz w:val="28"/>
          <w:sz w:val="28"/>
          <w:szCs w:val="28"/>
          <w:rtl w:val="true"/>
          <w:lang w:bidi="fa-IR"/>
        </w:rPr>
        <w:t>و حرص</w:t>
      </w:r>
      <w:r>
        <w:rPr>
          <w:rStyle w:val="FootnoteAnchor"/>
          <w:rtl w:val="true"/>
        </w:rPr>
        <w:footnoteReference w:id="46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المؤمنین القانع و شرارُهم الطامع</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بهترین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و بدترین آنان، طمع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 من حرصک بالقنوع کما تنتقم من عدوّک بالقصاص</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از آزمندی خود با قناعت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آن‌سآن‌که از دشمن خود با قصاص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سفارش به قناعت دو هدف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ایجاد اعتدال و توازن در آدمی نسبت به زندگی دنیا است، چه، سرشت آدمی به دنیا آزمند و حریص است،</w:t>
      </w:r>
      <w:r>
        <w:rPr>
          <w:rStyle w:val="FootnoteAnchor"/>
          <w:rtl w:val="true"/>
        </w:rPr>
        <w:footnoteReference w:id="471"/>
      </w:r>
      <w:r>
        <w:rPr>
          <w:rFonts w:ascii="IRNazanin" w:hAnsi="IRNazanin" w:eastAsia="IRNazanin"/>
          <w:color w:val="111111"/>
          <w:sz w:val="28"/>
          <w:sz w:val="28"/>
          <w:szCs w:val="28"/>
          <w:rtl w:val="true"/>
          <w:lang w:bidi="fa-IR"/>
        </w:rPr>
        <w:t>در مقابل، دینْ او را به قناعت و پرهیز از حرص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این دو نیرو، اعتدال و توازن در آدمی نسبت به زندگی دنیاست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حفظِ آرامش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نظام حکیمانة آفرینش، افراد از نظر استعدادها، توانمندی‌های فکری و جسمی و ویژگی‌های بسیار دیگر، متفاوت از هم </w:t>
      </w:r>
    </w:p>
    <w:p>
      <w:pPr>
        <w:pStyle w:val="BookText"/>
        <w:rPr/>
      </w:pPr>
      <w:r>
        <w:rPr>
          <w:rFonts w:ascii="IRNazanin" w:hAnsi="IRNazanin" w:eastAsia="IRNazanin"/>
          <w:color w:val="111111"/>
          <w:sz w:val="28"/>
          <w:sz w:val="28"/>
          <w:szCs w:val="28"/>
          <w:rtl w:val="true"/>
          <w:lang w:bidi="fa-IR"/>
        </w:rPr>
        <w:t>آفریده شده‌اند و در نتیجه از نظر ثروت و قدرت اقتصادی نیز، برابر نیستند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این نکته می‌تواند خود عامل شعله‌ور شدن آتش حسد، کینه‌توزی، حسرت و افسوس در جان آدمی و بر هم زدن آرامش روحی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عناصری مانند قناعت و خشنودی از خواست الهی، نقش مؤثری در حفظ آرامش روان آدمی خواهد داشت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با این همه، قناعت هرگز به معنای رها کردن کار و تولید و راضی شدن به مشکلات و عامل عقب‌ماندگی اقتصادی نیست، بلکه خود، زمینه‌ساز رشد اقتصادی است، زیرا جامعه‌ای که مصارف اضافی خود را حذف کند و از تجمّلاتی که بر اساس نیازهای کاذب و روحیه اشرافی‌گری به وجود می‌آید دوری کند، می‌تواند پس‌انداز بیشتری برای سرمایه‌گذاری‌های لازم در توسعه داشته باشد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دیگر سو، تأمین بهداشت روانی جامعه، زمینه بروز مفاسد اقتصادی ناشی از حسد، آزمندی و هم‌چشمی را کاهش می‌دهد و موجب سالم‌سازی فعالیت‌ها و افزایش امنیت اقتصادی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دینی، با اشاره به این مطلب، دو گونه تأثیر برای قناعت در زمینة رشد اقتصادی،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روانی یعنی احساس بی‌نیازی، رضایت از زندگی و آرامش روحی در عین فقر مادّی، چنان‌که امیر مؤمنان علیه السلام می‌فرمایند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کنز أغنی من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اقتصر علی بلغة الکفاف فقد انتظم الراحة</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هیچ گنجی بی‌نیازکننده‌تر از قناعت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به مقدار کفافْ بسنده کند، آسایش </w:t>
      </w:r>
      <w:bookmarkStart w:id="326" w:name="pg5287_26798"/>
    </w:p>
    <w:p>
      <w:pPr>
        <w:pStyle w:val="BookText"/>
        <w:rPr/>
      </w:pPr>
      <w:bookmarkEnd w:id="326"/>
      <w:r>
        <w:rPr>
          <w:rFonts w:ascii="IRNazanin" w:hAnsi="IRNazanin" w:eastAsia="IRNazanin"/>
          <w:color w:val="111111"/>
          <w:sz w:val="28"/>
          <w:sz w:val="28"/>
          <w:szCs w:val="28"/>
          <w:rtl w:val="true"/>
          <w:lang w:bidi="fa-IR"/>
        </w:rPr>
        <w:t>خود را فراهم ساخته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مادّی، به‌گونه‌ای که قناعت، عاملی برای فقرزدایی به شمار رفته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القناعة زال فقرُه</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هرکه با قناعت همراه شد، تهیدستی‌اش از میان برود</w:t>
      </w:r>
      <w:r>
        <w:rPr>
          <w:rFonts w:eastAsia="IRNazanin" w:cs="IRNazanin"/>
          <w:color w:val="111111"/>
          <w:sz w:val="28"/>
          <w:szCs w:val="28"/>
          <w:rtl w:val="true"/>
          <w:lang w:bidi="fa-IR"/>
        </w:rPr>
        <w:t>.»</w:t>
      </w:r>
    </w:p>
    <w:p>
      <w:pPr>
        <w:pStyle w:val="Heading5"/>
        <w:numPr>
          <w:ilvl w:val="4"/>
          <w:numId w:val="1"/>
        </w:numPr>
        <w:rPr/>
      </w:pPr>
      <w:bookmarkStart w:id="327" w:name="__RefHeading___Toc665492_581953129"/>
      <w:bookmarkStart w:id="328" w:name="_Toc124"/>
      <w:bookmarkEnd w:id="327"/>
      <w:r>
        <w:rPr>
          <w:rtl w:val="true"/>
        </w:rPr>
        <w:t>سه</w:t>
      </w:r>
      <w:r>
        <w:rPr>
          <w:rtl w:val="true"/>
        </w:rPr>
        <w:t xml:space="preserve">. </w:t>
      </w:r>
      <w:r>
        <w:rPr>
          <w:rtl w:val="true"/>
        </w:rPr>
        <w:t>کم خرج بودن و سبکباری</w:t>
      </w:r>
      <w:bookmarkEnd w:id="328"/>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أحسنکم أخلاقاً وأخفّکم مؤونةً واخفضکم لأهله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بهترین شما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اخلاقشان بهتر، هزینه زندگی‌شان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نسبت به خانواده خود، آسان گیرتر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یسیر المؤونة</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مؤمن کم هزینه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المؤونة، کثیر المعونة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از صفات مؤمن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هزینه و بسیار یاری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اهل التقوی أیسر اهل الدنیا مؤونة واکثرهم لک معونة</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به راستی که تقوا پیشگان، کم خرج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دنیا و بیشترین یاری کننده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حسن المعونة، خفیف المؤونة، جیّد التدبیر لمعیشته، لایُلسع من جُحر مرّتین</w:t>
      </w:r>
      <w:r>
        <w:rPr>
          <w:rFonts w:eastAsia="IRNazanin" w:cs="IRNazanin"/>
          <w:color w:val="111111"/>
          <w:sz w:val="28"/>
          <w:szCs w:val="28"/>
          <w:rtl w:val="true"/>
          <w:lang w:bidi="fa-IR"/>
        </w:rPr>
        <w:t>:</w:t>
      </w:r>
      <w:r>
        <w:rPr>
          <w:rStyle w:val="FootnoteAnchor"/>
          <w:rtl w:val="true"/>
        </w:rPr>
        <w:footnoteReference w:id="484"/>
      </w:r>
      <w:bookmarkStart w:id="329" w:name="pg5287_26799"/>
    </w:p>
    <w:p>
      <w:pPr>
        <w:pStyle w:val="BookText"/>
        <w:rPr/>
      </w:pPr>
      <w:bookmarkEnd w:id="329"/>
      <w:r>
        <w:rPr>
          <w:rFonts w:ascii="IRNazanin" w:hAnsi="IRNazanin" w:eastAsia="IRNazanin"/>
          <w:color w:val="111111"/>
          <w:sz w:val="28"/>
          <w:sz w:val="28"/>
          <w:szCs w:val="28"/>
          <w:rtl w:val="true"/>
          <w:lang w:bidi="fa-IR"/>
        </w:rPr>
        <w:t>مؤمن، نیک یاور و کم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زندگی‌اش را به نیکی تدبیر می‌کند و از یک سوراخ، دوبار گزیده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امام صادق علیه السلام به گرمابه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 را برایتان اختصاصی کنیم؟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المؤمن خفیف المؤونة</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کم هزینه است</w:t>
      </w:r>
      <w:r>
        <w:rPr>
          <w:rFonts w:eastAsia="IRNazanin" w:cs="IRNazanin"/>
          <w:color w:val="111111"/>
          <w:sz w:val="28"/>
          <w:szCs w:val="28"/>
          <w:rtl w:val="true"/>
          <w:lang w:bidi="fa-IR"/>
        </w:rPr>
        <w:t>.»</w:t>
      </w:r>
    </w:p>
    <w:p>
      <w:pPr>
        <w:pStyle w:val="Heading5"/>
        <w:numPr>
          <w:ilvl w:val="4"/>
          <w:numId w:val="1"/>
        </w:numPr>
        <w:rPr/>
      </w:pPr>
      <w:bookmarkStart w:id="330" w:name="__RefHeading___Toc665494_581953129"/>
      <w:bookmarkStart w:id="331" w:name="_Toc125"/>
      <w:bookmarkEnd w:id="330"/>
      <w:r>
        <w:rPr>
          <w:rtl w:val="true"/>
        </w:rPr>
        <w:t>چهار</w:t>
      </w:r>
      <w:r>
        <w:rPr>
          <w:rtl w:val="true"/>
        </w:rPr>
        <w:t xml:space="preserve">. </w:t>
      </w:r>
      <w:r>
        <w:rPr>
          <w:rtl w:val="true"/>
        </w:rPr>
        <w:t>سیره عملی اولیای خدا</w:t>
      </w:r>
      <w:bookmarkEnd w:id="331"/>
    </w:p>
    <w:p>
      <w:pPr>
        <w:pStyle w:val="BookText"/>
        <w:rPr/>
      </w:pPr>
      <w:r>
        <w:rPr>
          <w:rFonts w:ascii="IRNazanin" w:hAnsi="IRNazanin" w:eastAsia="IRNazanin"/>
          <w:color w:val="111111"/>
          <w:sz w:val="28"/>
          <w:sz w:val="28"/>
          <w:szCs w:val="28"/>
          <w:rtl w:val="true"/>
          <w:lang w:bidi="fa-IR"/>
        </w:rPr>
        <w:t>آموزه‌های فراوانی وجود دارد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اولیای الهی، در نهایت ساده زیستی، روزگار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وَزینَتَها فَتَعالَیْنَ أُمَتِّعْکُنَّ وَأُسَرِّحْکُنَّ سَراحاً جَمیلاً</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خواهان زندگی دنیا و زینت آن هستید، بیایید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شما را رها کنم</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و آیات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پس از برخی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غنایم سرشاری در اختیار مسلمانان قرا گرفت، تقاضاهای مختلفی از پیامبر صلی الله علیه و آله در مورد افزایش نفقه یا لوازم گوناگون زندگی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می‌دانست این گونه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پایانی ندارد و عواقبی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دربرخواهد داشت، از انجام این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سرباز زد و یک ماه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کناره گیری نمود، تا این آیات بالا نازل شد و با لحنی قاطع و در عین حال توأم با رأفت و رحمت به آنها هشدار داد که اگر زندگی پرزرق و برق دنیا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از پیامبر صلی الله علیه و آله جدا شوید و به هرکجا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بروید و اگر به خدا و رسول خدا و روز جزا دل بسته‌اید و به زندگی ساده و افتخار آمیز خانه پیامبر صلی الله علیه و آله قانع هستید، بمانید و از </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پروردگار برخوردار شوید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همچنین، در مورد سیرة عملی پیامبر اکرم صلی الله علیه و آله و برخی پیامبران دیگر، امیر مؤمنان علیه السلام سخنی دارند و در پایان، به سیره خود نیز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هر سو بر پیامبر صلی الله علیه و آله بازداشته و برای غیر او گسترانده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زیورهای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دومی را، موسی علیه السلام و زندگی او را تعریف کنم،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چه به من از نیکی عطا کنی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جز قرص نانی که گرسنگی را برطرف سازد چیز دیگری نخواست، زیرا موسی علیه السلام از سبزیجات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می‌خواهی سومی را، حضرت داوود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خویش سازی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نانِ جُو قناعت می‌کرد و اگر خواهی از عیسی بن مریم علیه السلام بگویم، که سنگ را بالش خود قرار می‌داد، لباس پشمی خشن به تن می‌کرد، و نان خشک می‌خورد، نان خورش او گرسنگی، و چراغش در شب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پاکیزه و پاکت اقتدا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چندان نخورْد که دهان را پُر کند و به دنیا با گوشه چشم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از دنیا روی گرداند و یادش را از جان خود ریشه کن نمود و همواره دوست می‌داشت تا جاذبه‌های دنیا از دیدگانش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پیراهن پشمین را وصله زدم که از پینه‌کننده آن شرمسارم، یکی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دور نمی‌افکنی؟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صبحگاهان رهروان شب ستایش می‌شوند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برای رسول خدا صلی الله علیه و آله نوشیدنی بسیار گوارایی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اخّروه عنّی، هذا شراب المترفین</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آن را از من دور سازید که این، نوشیدنیِ مترفان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به عنوان نمونه یاد شد،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ساده زیستی، جزء ارزش‌های </w:t>
      </w:r>
      <w:bookmarkStart w:id="332" w:name="pg5287_26801"/>
    </w:p>
    <w:p>
      <w:pPr>
        <w:pStyle w:val="BookText"/>
        <w:rPr/>
      </w:pPr>
      <w:bookmarkEnd w:id="332"/>
      <w:r>
        <w:rPr>
          <w:rFonts w:ascii="IRNazanin" w:hAnsi="IRNazanin" w:eastAsia="IRNazanin"/>
          <w:color w:val="111111"/>
          <w:sz w:val="28"/>
          <w:sz w:val="28"/>
          <w:szCs w:val="28"/>
          <w:rtl w:val="true"/>
          <w:lang w:bidi="fa-IR"/>
        </w:rPr>
        <w:t>اخلاق اقتصادی در اسلام است و بایستی در تبیین الگوی مصرف،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مورد این اصل، پرسش‌هایی مطرح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مرز ساده زیستی چیست؟</w:t>
      </w:r>
    </w:p>
    <w:p>
      <w:pPr>
        <w:pStyle w:val="BookText"/>
        <w:rPr/>
      </w:pPr>
      <w:r>
        <w:rPr>
          <w:rFonts w:ascii="IRNazanin" w:hAnsi="IRNazanin" w:eastAsia="IRNazanin"/>
          <w:color w:val="111111"/>
          <w:sz w:val="28"/>
          <w:sz w:val="28"/>
          <w:szCs w:val="28"/>
          <w:rtl w:val="true"/>
          <w:lang w:bidi="fa-IR"/>
        </w:rPr>
        <w:t>آیا مطلوبیت این کار، به نوعی تفریط در مصرف نیست که آن را مردود دانستیم؟</w:t>
      </w:r>
    </w:p>
    <w:p>
      <w:pPr>
        <w:pStyle w:val="BookText"/>
        <w:rPr/>
      </w:pPr>
      <w:r>
        <w:rPr>
          <w:rFonts w:ascii="IRNazanin" w:hAnsi="IRNazanin" w:eastAsia="IRNazanin"/>
          <w:color w:val="111111"/>
          <w:sz w:val="28"/>
          <w:sz w:val="28"/>
          <w:szCs w:val="28"/>
          <w:rtl w:val="true"/>
          <w:lang w:bidi="fa-IR"/>
        </w:rPr>
        <w:t>با چه معیاری این اصل بایستی سنجیده شود تا به رهبانیت و ترک دنیا منتهی نگردد؟</w:t>
      </w:r>
    </w:p>
    <w:p>
      <w:pPr>
        <w:pStyle w:val="BookText"/>
        <w:rPr/>
      </w:pPr>
      <w:r>
        <w:rPr>
          <w:rFonts w:ascii="IRNazanin" w:hAnsi="IRNazanin" w:eastAsia="IRNazanin"/>
          <w:color w:val="111111"/>
          <w:sz w:val="28"/>
          <w:sz w:val="28"/>
          <w:szCs w:val="28"/>
          <w:rtl w:val="true"/>
          <w:lang w:bidi="fa-IR"/>
        </w:rPr>
        <w:t>از سوی دیگر، مگر نه آن است که گشاده دستی در مصرف و تأمین رفاه نسبی از دیدگاه اقتصاد اسلامی، مطلوب و مورد تأکید است؟</w:t>
      </w:r>
    </w:p>
    <w:p>
      <w:pPr>
        <w:pStyle w:val="BookText"/>
        <w:rPr/>
      </w:pPr>
      <w:r>
        <w:rPr>
          <w:rFonts w:ascii="IRNazanin" w:hAnsi="IRNazanin" w:eastAsia="IRNazanin"/>
          <w:color w:val="111111"/>
          <w:sz w:val="28"/>
          <w:sz w:val="28"/>
          <w:szCs w:val="28"/>
          <w:rtl w:val="true"/>
          <w:lang w:bidi="fa-IR"/>
        </w:rPr>
        <w:t>آیا ساده زیستی، با این گونه مفاهیم و حتّی اصل اعتدال و میانه روی، سازگار است؟</w:t>
      </w:r>
    </w:p>
    <w:p>
      <w:pPr>
        <w:pStyle w:val="BookText"/>
        <w:rPr/>
      </w:pPr>
      <w:r>
        <w:rPr>
          <w:rFonts w:ascii="IRNazanin" w:hAnsi="IRNazanin" w:eastAsia="IRNazanin"/>
          <w:color w:val="111111"/>
          <w:sz w:val="28"/>
          <w:sz w:val="28"/>
          <w:szCs w:val="28"/>
          <w:rtl w:val="true"/>
          <w:lang w:bidi="fa-IR"/>
        </w:rPr>
        <w:t>اصولاً فلسفه و هدف این آموزه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چیست؟</w:t>
      </w:r>
    </w:p>
    <w:p>
      <w:pPr>
        <w:pStyle w:val="BookText"/>
        <w:rPr/>
      </w:pPr>
      <w:r>
        <w:rPr>
          <w:rFonts w:ascii="IRNazanin" w:hAnsi="IRNazanin" w:eastAsia="IRNazanin"/>
          <w:color w:val="111111"/>
          <w:sz w:val="28"/>
          <w:sz w:val="28"/>
          <w:szCs w:val="28"/>
          <w:rtl w:val="true"/>
          <w:lang w:bidi="fa-IR"/>
        </w:rPr>
        <w:t>برای رسیدن به پاسخ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نکته را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333" w:name="__RefHeading___Toc665496_581953129"/>
      <w:bookmarkStart w:id="334" w:name="_Toc126"/>
      <w:bookmarkEnd w:id="333"/>
      <w:r>
        <w:rPr>
          <w:rtl w:val="true"/>
        </w:rPr>
        <w:t>پنج</w:t>
      </w:r>
      <w:r>
        <w:rPr>
          <w:rtl w:val="true"/>
        </w:rPr>
        <w:t xml:space="preserve">. </w:t>
      </w:r>
      <w:r>
        <w:rPr>
          <w:rtl w:val="true"/>
        </w:rPr>
        <w:t>مرز ساده زیستی</w:t>
      </w:r>
      <w:bookmarkEnd w:id="334"/>
    </w:p>
    <w:p>
      <w:pPr>
        <w:pStyle w:val="BookText"/>
        <w:rPr/>
      </w:pPr>
      <w:r>
        <w:rPr>
          <w:rFonts w:ascii="IRNazanin" w:hAnsi="IRNazanin" w:eastAsia="IRNazanin"/>
          <w:color w:val="111111"/>
          <w:sz w:val="28"/>
          <w:sz w:val="28"/>
          <w:szCs w:val="28"/>
          <w:rtl w:val="true"/>
          <w:lang w:bidi="fa-IR"/>
        </w:rPr>
        <w:t>ساده زیستی، حدّ و مرز دارد و فراتر از آن، ضد ارزش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ساده زیستی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قناعت و ساده زیستی نباید حلالی را حرام نمود و یا خلاف سنّتی مرتکب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نکوهش کسانی که نعمت‌های الهی را بر خود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تواضع لله عزّ ذکره وزهد فیما احل الله له من غیر رغبة عن سیرتی ورفض زهرة الدنیا من غیر تحّول عن سنتیّ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خوشا به حال کسی که برای خدای </w:t>
      </w:r>
    </w:p>
    <w:p>
      <w:pPr>
        <w:pStyle w:val="BookText"/>
        <w:rPr/>
      </w:pPr>
      <w:r>
        <w:rPr>
          <w:rFonts w:ascii="IRNazanin" w:hAnsi="IRNazanin" w:eastAsia="IRNazanin"/>
          <w:color w:val="111111"/>
          <w:sz w:val="28"/>
          <w:sz w:val="28"/>
          <w:szCs w:val="28"/>
          <w:rtl w:val="true"/>
          <w:lang w:bidi="fa-IR"/>
        </w:rPr>
        <w:t>فروتنی کرد و در آنچه خداوند برای او حلال کرده زهد ورزد، بی آنکه سیرة من روی گرداند، و شکوفه دنیا را رها سازد بی آن‌که از سنت من اعراض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الزهد فی الدنیا باضاعة المال ولا تحریم الحلال، بل الزهد فی الدنیا ان لا تکون بما فی یدک اوثق منک بما عند الله عزّوجل</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زهد در دنیا به هدر دادن مال و حرام ساختن حلال نیست، بلکه زهد در دنیا آن است که اطمینان تو به آن چه در دست داری، بیش از اطمینان تو به آن چه نزد خدای عزّوجل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ساده زیستی ممنوع است، چه از یکسو 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رهبانیت و ترک دنیا وامکانات مادّی به طور کلّی ممنوعیت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 ما کَتَبْناها عَلَیْهِمْ إِلاَّ ابْتِغاءَ رِضْوانِ اللَّهِ فَما رَعَوْها حَقَّ رِعایَتِها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دنیایی که از پیش خود درآوردند ما آن را بر ایشان مقرّر نکردیم مگر برای آنکه کسب خشنودی خدا کنند، با این حال آن را چنآن‌که حقّ رعایت آن بود منظور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صادق علیه السلام روایت شده که در توصیف دین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فیها الطیبات</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 حلال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مصرف و تأمین نیازهای گوناگون مادّی مورد تأکید بوده و تفریط در مصرف، نکوهش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به تفصیل در بارة میانه‌روی و نیز نفی تفریط در مصرف، سخن گفته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را در این دو مورد،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نکته را نیز در این جا می‌افزاییم که برخی از امامان معصوم علیه السلام همچون امام صادق</w:t>
      </w:r>
      <w:r>
        <w:rPr>
          <w:rStyle w:val="FootnoteAnchor"/>
          <w:rtl w:val="true"/>
        </w:rPr>
        <w:footnoteReference w:id="495"/>
      </w:r>
      <w:r>
        <w:rPr>
          <w:rFonts w:ascii="IRNazanin" w:hAnsi="IRNazanin" w:eastAsia="IRNazanin"/>
          <w:color w:val="111111"/>
          <w:sz w:val="28"/>
          <w:sz w:val="28"/>
          <w:szCs w:val="28"/>
          <w:rtl w:val="true"/>
          <w:lang w:bidi="fa-IR"/>
        </w:rPr>
        <w:t>و امام رضا علیهما السلام</w:t>
      </w:r>
      <w:r>
        <w:rPr>
          <w:rStyle w:val="FootnoteAnchor"/>
          <w:rtl w:val="true"/>
        </w:rPr>
        <w:footnoteReference w:id="496"/>
      </w:r>
      <w:r>
        <w:rPr>
          <w:rFonts w:ascii="IRNazanin" w:hAnsi="IRNazanin" w:eastAsia="IRNazanin"/>
          <w:color w:val="111111"/>
          <w:sz w:val="28"/>
          <w:sz w:val="28"/>
          <w:szCs w:val="28"/>
          <w:rtl w:val="true"/>
          <w:lang w:bidi="fa-IR"/>
        </w:rPr>
        <w:t>با بعضی از صوفیه و زاهد مسلکان زمان خود، مناظراتی داشته و ضمن نفی هر گونه افراط در ساده زیستی و تحریم عملی نعمت‌های الهی به ویژه به قصد خودنمایی، مبانی قرآنی و حدیثی را در این زمینه بازگو فرموده و به سیرة برخی از پیامبران الهی و نیز صحابة بزرگوار پیامبر صلی الله علیه و آله نیز استشهاد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نباید عزّت و آبروی فرد در اجتماع را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به ویژه در برابر دیگران، بایستی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امکانات مادّی مصرف کند که خوار و انگشت نما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پیشتر در بارة حفظ آبرو و نیز شأن به معنای صحیح خود یادکردیم، دلیل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در حدودی که پس از این گفته خواهد شد، برای خود فرد مطلوبیت دارد، نه برای میهمانان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پذیرایی از میهمان، بایستی در حدّ متعارف، هزینه نمود و به طور نسبی، از بهترین امکانات،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ماجرای پذیرایی ابراهیم علیه السلام از میهمان را، چنین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و به راستی، فرستادگان ما برای ابراهیم مژده آوردند، سلام گفتند،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گوساله‌ای بریان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روایات نیز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اولیای الهی، که خود از غذایی ساده استفاده می‌کردند، برای میهمان، غذاهایی لذیذ و مرغوب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خشک دستی در پذیرایی از میهمان، نه زهد و ساده زیستی، که بخل و تنگ نظری است</w:t>
      </w:r>
      <w:r>
        <w:rPr>
          <w:rFonts w:eastAsia="IRNazanin" w:cs="IRNazanin"/>
          <w:color w:val="111111"/>
          <w:sz w:val="28"/>
          <w:szCs w:val="28"/>
          <w:rtl w:val="true"/>
          <w:lang w:bidi="fa-IR"/>
        </w:rPr>
        <w:t xml:space="preserve">. </w:t>
      </w:r>
      <w:bookmarkStart w:id="335" w:name="pg5287_26804"/>
    </w:p>
    <w:p>
      <w:pPr>
        <w:pStyle w:val="BookText"/>
        <w:rPr/>
      </w:pPr>
      <w:bookmarkEnd w:id="335"/>
      <w:r>
        <w:rPr>
          <w:rFonts w:ascii="IRNazanin" w:hAnsi="IRNazanin" w:eastAsia="IRNazanin"/>
          <w:color w:val="111111"/>
          <w:sz w:val="28"/>
          <w:sz w:val="28"/>
          <w:szCs w:val="28"/>
          <w:rtl w:val="true"/>
          <w:lang w:bidi="fa-IR"/>
        </w:rPr>
        <w:t>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مراتب ساده زیستی، ظرفیت روحی و ایمانی افراد نیز،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مصرف کالاها و امکانات کمتر از حدّ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حدّ تفریط و رهبانیت منتهی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فردی که از ظرفیت بالای جسمی و روحی و نیز قدرت ایمان و معرفت برخوردار است، پلّه ترقّی و کمال باشد، لیک برای فردی که از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سرخوردگی و ضعف بیشتر ایمان،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که از تمّکن مالی برخوردار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خانوادة خود را بر ساده زیستی و زندگی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حدّ متعارف مردم،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جهت بوده است که بر اساس برخی روایات، اتاق امام علیه السلام با اتاق همسر حضرت و وسایل و امکاناتش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باقر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علیه السلام رفتم در حالی که در خانة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آراسته‌ای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خدمت حضرت رسیدم، او را در اتاقی یافتم که جز حصیری در آن نبود و پیراهن ضخیمی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نه خانة من، که اتاق خانم بود و دیروز، روز او 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توجه به حدود یاد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مفهوم صحیح ساده زیستی را در دو بُعد روانی و رفتاری این گونه بیان نمود</w:t>
      </w:r>
      <w:r>
        <w:rPr>
          <w:rFonts w:eastAsia="IRNazanin" w:cs="IRNazanin"/>
          <w:color w:val="111111"/>
          <w:sz w:val="28"/>
          <w:szCs w:val="28"/>
          <w:rtl w:val="true"/>
          <w:lang w:bidi="fa-IR"/>
        </w:rPr>
        <w:t>.</w:t>
      </w:r>
    </w:p>
    <w:p>
      <w:pPr>
        <w:pStyle w:val="Heading5"/>
        <w:numPr>
          <w:ilvl w:val="4"/>
          <w:numId w:val="1"/>
        </w:numPr>
        <w:rPr/>
      </w:pPr>
      <w:bookmarkStart w:id="336" w:name="__RefHeading___Toc665498_581953129"/>
      <w:bookmarkStart w:id="337" w:name="_Toc127"/>
      <w:bookmarkEnd w:id="336"/>
      <w:r>
        <w:rPr>
          <w:rtl w:val="true"/>
        </w:rPr>
        <w:t>شش</w:t>
      </w:r>
      <w:r>
        <w:rPr>
          <w:rtl w:val="true"/>
        </w:rPr>
        <w:t xml:space="preserve">. </w:t>
      </w:r>
      <w:r>
        <w:rPr>
          <w:rtl w:val="true"/>
        </w:rPr>
        <w:t>مفهوم صحیح ساده زیستی</w:t>
      </w:r>
      <w:bookmarkEnd w:id="3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روان‌شناختی، خشنودی و رضایتمندی ارمغانِ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فرد با وجود مصرف اندک و گاه نداشتن ثروت از زندگی خویش لذت می‌برد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در کنار غنا و ثروت نیز زندگی را گوارا می‌سازد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ثروتِ بدون قناعت گوارایی زندگی را نخواهد چشاند؛ جامعة مصرف‌گرایی که قناعت‌پیشه نیست، رضایت خاطر شهروندان خود را برآورده نمی‌سازد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از همین روست که از منظر آموزه‌های </w:t>
      </w:r>
    </w:p>
    <w:p>
      <w:pPr>
        <w:pStyle w:val="BookText"/>
        <w:rPr/>
      </w:pPr>
      <w:r>
        <w:rPr>
          <w:rFonts w:ascii="IRNazanin" w:hAnsi="IRNazanin" w:eastAsia="IRNazanin"/>
          <w:color w:val="111111"/>
          <w:sz w:val="28"/>
          <w:sz w:val="28"/>
          <w:szCs w:val="28"/>
          <w:rtl w:val="true"/>
          <w:lang w:bidi="fa-IR"/>
        </w:rPr>
        <w:t>روایی، زندگی پاک و حیات طیّبة بشری، حیاتی است که روح قناعت در آن دمیده شده باشد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سوی دیگر، خوی ساده زیستی،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شخص به مظاهر دنیوی دل نبندد و اسیر زخارف دنیوی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راحت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آزاد و آزاده،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وارستگی حاصل از این روحیه آثار ذیل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یافتگی شخصیت، اعتماد و عزّت به نفس و عدم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شخص تلاش کرده است خود را از قید و بند 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با مصرف کالاهایی خاص، برهاند و اسیر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به مصارفی همچون سیگار و قلیان، چای و قهوه یا تماشای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جدایی از آنها حتّی برای کوتاه مدت، برایشان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در مواردی حتّی عزّت و جایگاه اجتماعی و شخصیتی آنان را نیز به مخاطره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 که در روایات مربوط به زهد، قناعت و ساده زیستی، بر بُعد روانی آن، یعنی وارستگی وآزادگی و ثمره این رویکرد، همچون عزّت و شرافت فرد،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بالمؤمن أن تکون له رغبة تذله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چقدر زشت است که مومن، دلبستگی‌ای داشته باشد که او را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مومنان علیه السلام درتوصیف پیامبران علیه السلام، آنان را برخوردار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چشمان آنان را سرشار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قناعة تملأ القلوب والعیون غنی</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با قناعت، دل و چشم از بی‌نیازی پُر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حضرت ثمرة قناعت را، عزّت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ثمره قناعت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رضا علیه السلام، کسی را در مسیر قناعت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خود را از مردم لئیم و پست، به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ولایسلک طریق القناعة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متعبّد یرید اجر الآخرة، او کریم متنزّه عن لئام الناس</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مسیر قناعت را جز دو نفر نپیمایند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تعّبدی که پاداش آخرت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یا بزرگواری که از مردم پست، خود را به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رفتاری، ساده زیستی در موارد ذیل مصداق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مطلوب برای عموم مردم آن است که در محدودة اعتدال، به مصرفِ کمتر، بسنده شود و در عین حال، افراط و تفریطی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جمع میان ادلة اعتدال و ادلة قناعت،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فرد ساده زیست، ضمن آن‌که نیازهای مادّی خود را تأمین می‌کند و از کالاها و امکانات گوناگون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در مقدار و نوع آنها، به حدّی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خود، به دلیل اهداف و نیز آثار مثبت این کار است که فرد، به دنبال آن‌هاست و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المؤنه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 گفته، اشارتی بدین معنا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مصارف زائد، تشریفاتی و تجمّلاتی، از دیگر نمودهای ساده زیستی است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بارزترین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ثروتمند و توانگر، بخش قابل توجهّی از درآمد خود را، صرف خرید کالاهای لوکس و تمجلاّتی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دیگر اقشار جامعه را نیز،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متأثّر از رفتار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 گونه مصارف هم موجب هدر رفتن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زیان اقتصادی برای جامعه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است و هم به دلیل تحریک دیگران موجب سلب بهداشت روانی افراد کم </w:t>
      </w:r>
    </w:p>
    <w:p>
      <w:pPr>
        <w:pStyle w:val="BookText"/>
        <w:rPr/>
      </w:pPr>
      <w:r>
        <w:rPr>
          <w:rFonts w:ascii="IRNazanin" w:hAnsi="IRNazanin" w:eastAsia="IRNazanin"/>
          <w:color w:val="111111"/>
          <w:sz w:val="28"/>
          <w:sz w:val="28"/>
          <w:szCs w:val="28"/>
          <w:rtl w:val="true"/>
          <w:lang w:bidi="fa-IR"/>
        </w:rPr>
        <w:t>درآمد، احساس خواری و حقارت، و گاه زمینة بروز مفاسد اجتماعی و اخلاقی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نهادینه شدن اصل ساده زیستی به معنای یادشده در الگوی مصرف افراد جامعه، ثمرات و برکات مادّی و معنوی فراوانی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تبیین قناعت، به این نکته اشاره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القناعة تجتمع الی صیانة النفس وعزّ القدر وطرح 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الاستکثار</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قناعت با حفظ شخصیت و ارزشمندی جایگاه و رها کردن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فزون طلبی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دیگر ساده زیستی، نفی خرید و مصرف کالاهایی با زیر بار ذلتّ رفتن و خوار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روحیة ساده زیستی، روح عزّت و غنای نفس را در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و در مقابل، هرگونه رفتار اقتصادی که موجب ذلت آدمی می‌گردد، در برابر ساده زیستی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امیرمؤمنان علیه السلام خبر رسید که شرُیح، در روزگار خلافت آن حضرت،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هذا المغترّ بالامل، من هذا المزعَج بالاجل، هذه الدار بالخروج من عزّ القناعة والدخول فی ذلّ الطلب والضراعّة</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این فریفته آرزومند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خود به زودی از جهان رخت برمی‌بندد، به مبلغی که او را از عزت و قناعت خارج و به خواری و دنیاپرستی کشانده، خریداری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دیگر ساده زیستی فرد، که در شرایط خاصّی روی می‌دهد، همدردی عملی با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الگوی مصرف در جمع محرومان و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محرومیت و فشار اقتصادی،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حتّی فرد توانگر و ثروتمند نیز، بایسته یا شایسته است که در چند و چون مصرف خود، حتّی به صورت موقتی و گاه در </w:t>
      </w:r>
    </w:p>
    <w:p>
      <w:pPr>
        <w:pStyle w:val="BookText"/>
        <w:rPr/>
      </w:pPr>
      <w:r>
        <w:rPr>
          <w:rFonts w:ascii="IRNazanin" w:hAnsi="IRNazanin" w:eastAsia="IRNazanin"/>
          <w:color w:val="111111"/>
          <w:sz w:val="28"/>
          <w:sz w:val="28"/>
          <w:szCs w:val="28"/>
          <w:rtl w:val="true"/>
          <w:lang w:bidi="fa-IR"/>
        </w:rPr>
        <w:t>ظاهر، تغییراتی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این تغییر 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شرایط نامناسب اقتصادی؛ زمانی که جامعه دوران بحرانی یا فشار اقتصادی را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بسیاری از افراد، در تأمین نیازهای متعارف خود، ناتوان بوده یا دچار مشکل هستند، حتّی فردی که از وضعیت مطلوبی برخوردار است نیز، شایسته است در چند وچون مصرف خود تغییراتی ایجاد نماید و سطح آن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این مطلب، رفتار امام صادق علیه السلام است که در زمان کمبود مواد غذایی و گرانی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مدینه، مواد غذایی ذخیره شده برای مصرف خانواده خود را فروختند و پس از آن به همراه مردم، روزانه خرید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برای خانواده خویش، نیمی جو و نیمی گندم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توانایی تهیه گندم را به تمامی داشتند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روشن است که این گونه مصرف، نوعی ساده زیستی است و متناسب با شرایط زمان و وجود محرومان، مطلوبیت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جمع محرومان؛ هنگامی که فردی ثروتمند و برخوردار، بخواهد در جمعی حاضر شود که محرومان و افراد کم درآمد درآن جا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شایسته است تا حدّ امکان، از به همراه داشتن و بکار گرفتن کالاهای گران قیمت، همچون زیور آلات فراوان،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گران‌قیمت و مانند آن،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لازم است در میهمانی‌هایی که خود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تهیه غذاهای متنوع و نامتعارف برای افراد حاضر و نیز در معرض دید نهادن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وسایل لوکس و تجمّلاتی منزل،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موجب تحقیر آنان، یا تحریک آنها به خرید و مصرف کالاهایی می‌گردد که نیاز چندانی بدان نداشته و از حدّ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 گونه ساده زیستی، نقش مؤثری 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الگوی مصرف مورد نظر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روایاتی اشاره نمودیم که بر این مطلب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باقر علیه السلام در بارة فرد توانگری که با افرادی کم درآمد، همراه شده و آنان خوش </w:t>
      </w:r>
      <w:bookmarkStart w:id="338" w:name="pg5287_26809"/>
    </w:p>
    <w:p>
      <w:pPr>
        <w:pStyle w:val="BookText"/>
        <w:rPr/>
      </w:pPr>
      <w:bookmarkEnd w:id="338"/>
      <w:r>
        <w:rPr>
          <w:rFonts w:ascii="IRNazanin" w:hAnsi="IRNazanin" w:eastAsia="IRNazanin"/>
          <w:color w:val="111111"/>
          <w:sz w:val="28"/>
          <w:sz w:val="28"/>
          <w:szCs w:val="28"/>
          <w:rtl w:val="true"/>
          <w:lang w:bidi="fa-IR"/>
        </w:rPr>
        <w:t>نداشتند وی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تأمین نماید،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نان میل کند و به تنهایی گوشت پخته نخورد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339" w:name="__RefHeading___Toc665500_581953129"/>
      <w:bookmarkStart w:id="340" w:name="_Toc128"/>
      <w:bookmarkEnd w:id="339"/>
      <w:r>
        <w:rPr>
          <w:rtl w:val="true"/>
        </w:rPr>
        <w:t>هفت</w:t>
      </w:r>
      <w:r>
        <w:rPr>
          <w:rtl w:val="true"/>
        </w:rPr>
        <w:t xml:space="preserve">. </w:t>
      </w:r>
      <w:r>
        <w:rPr>
          <w:rtl w:val="true"/>
        </w:rPr>
        <w:t>رابطه ساده زیستی با گشاده دستی و رفاه اقتصادی</w:t>
      </w:r>
      <w:bookmarkEnd w:id="340"/>
    </w:p>
    <w:p>
      <w:pPr>
        <w:pStyle w:val="BookText"/>
        <w:rPr/>
      </w:pPr>
      <w:r>
        <w:rPr>
          <w:rFonts w:ascii="IRNazanin" w:hAnsi="IRNazanin" w:eastAsia="IRNazanin"/>
          <w:color w:val="111111"/>
          <w:sz w:val="28"/>
          <w:sz w:val="28"/>
          <w:szCs w:val="28"/>
          <w:rtl w:val="true"/>
          <w:lang w:bidi="fa-IR"/>
        </w:rPr>
        <w:t>پرسش دیگر در بارة اصل ساده زیستی، رابطة تعارض‌نمای روایات ساده زیستی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رفاه اقتصادی و گشایش در زندگی را 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آیا این گونه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اصل ساده زیستی سازگارند؟</w:t>
      </w:r>
    </w:p>
    <w:p>
      <w:pPr>
        <w:pStyle w:val="BookText"/>
        <w:rPr/>
      </w:pPr>
      <w:r>
        <w:rPr>
          <w:rFonts w:ascii="IRNazanin" w:hAnsi="IRNazanin" w:eastAsia="IRNazanin"/>
          <w:color w:val="111111"/>
          <w:sz w:val="28"/>
          <w:sz w:val="28"/>
          <w:szCs w:val="28"/>
          <w:rtl w:val="true"/>
          <w:lang w:bidi="fa-IR"/>
        </w:rPr>
        <w:t>در پاسخ این پرسش، چند نکته یادکردنی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زهد و قناعت، در بُعد روانی خود، هیچ گونه منافاتی با آموزه‌های یادشده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 شایسته است در عین برخورداری از امکانات مناسب و رفاه مادّی،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 نبندد، وارستگی و آزادگی خود را پاس دارد و برای رسیدن 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عزّت و شخصیت اجتماعی خود را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بُعد رفتاری نیز، چنان‌که پیشتر اشارت رفت، نمود بارز ساده زیستی و هدف اصلی آن، نفی مصارف زائد و تشریفاتی و مقابله با تجمّل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مصرف زدگی و قید و بندهای دست و پاگیر در رفتارهای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نمود دیگر آن، پرهیز از مصارف توأم با ذلت پذیری و نیز پایین آوردن سطوح مصرفی در شرایط خاصّ بحران اقتصادی و در جمع محرومان به طور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گونه عملکرد نیز،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امکانات رفاهی در حدّ متعارف ناسازگار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نکتة سؤال برانگیز، بسنده نمودن به حدّ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مصرف، به عنوان یکی از ابعاد رفتاریِ اصل ساده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نکته مهم آن است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آوردن سطح مصرف برای تحقق اصل ساده زیستی، به معنای خروج از حدّ اعتدال و تأمین نکردن </w:t>
      </w:r>
    </w:p>
    <w:p>
      <w:pPr>
        <w:pStyle w:val="BookText"/>
        <w:rPr/>
      </w:pPr>
      <w:r>
        <w:rPr>
          <w:rFonts w:ascii="IRNazanin" w:hAnsi="IRNazanin" w:eastAsia="IRNazanin"/>
          <w:color w:val="111111"/>
          <w:sz w:val="28"/>
          <w:sz w:val="28"/>
          <w:szCs w:val="28"/>
          <w:rtl w:val="true"/>
          <w:lang w:bidi="fa-IR"/>
        </w:rPr>
        <w:t>نیازها و سقوط به ورطه رهبانیت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اساس روایات، ساده زیستی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برآوردن نیازها به حدّ کافی، همسانی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أسلم وکان عیشه کفافاً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خوشا به حال آن‌کس که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به مقدار کفاف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پیامبر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محمّداً وآل محمّد ومن أحبّ محمّداً وآل محمّد العفافَ والکفافَ، وارزق من أبغض محمّداً وآل محمّد المالَ والولدَ</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 او و دوستداران آنها را عفّت نفس و روزی کافی ارزانی کن و به دشمنان محمّد و خاندانش، ثروت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علی علیه السلام در بارة خباب بن اَرَت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خباب بن الاَرَت، فلقد اسلم راغباً، وهاجر طائعاً وقنع بالکفاف، ورضی عن الله وعاش مجاهداً</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خدا بیامرزد خبّاب پسر 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اسلام آورد و از روی فرمانبرداری هجرت کرد و به اندازه کفاف قناعت نمود و از خدا راضی بود و مجاهد زندگی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لامال اذهب بالفاقة من الرضا بالقوت، ومن اقتصر علی بلغة الکفاف، تعجّل الراحة وتبْوأ خفض الدّعة</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هیچ ثروتی، به اندازه رضایت از روزی روزانه، فقر را نزداید، و هر که به اندازه کفاف، اکتفا کرد، در راحت و تن آسایی جای یافت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در بسیاری از دعاها، غنا و وسعت روزی، درخواست می‌گردد،</w:t>
      </w:r>
      <w:r>
        <w:rPr>
          <w:rStyle w:val="FootnoteAnchor"/>
          <w:rtl w:val="true"/>
        </w:rPr>
        <w:footnoteReference w:id="51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یاور تقوا دانسته می‌شود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باری، صرفاً در مواردی خاص، ساده زیستی به سطح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حدّ متعارف مصرف، تنزّل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مصداق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بحران اقتصادی جامعه، که پیشتر اشارت رفت</w:t>
      </w:r>
      <w:r>
        <w:rPr>
          <w:rStyle w:val="FootnoteAnchor"/>
          <w:rtl w:val="true"/>
        </w:rPr>
        <w:footnoteReference w:id="51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آدمی، برای رسیدن به آرمانی مقدس و هدفی بزرگ، به اختیار خود از مصارف رفاهی و متعارف چشم پوشی نماید و به حدّاقل بسنده کند،</w:t>
      </w:r>
      <w:r>
        <w:rPr>
          <w:rStyle w:val="FootnoteAnchor"/>
          <w:rtl w:val="true"/>
        </w:rPr>
        <w:footnoteReference w:id="519"/>
      </w:r>
      <w:r>
        <w:rPr>
          <w:rFonts w:ascii="IRNazanin" w:hAnsi="IRNazanin" w:eastAsia="IRNazanin"/>
          <w:color w:val="111111"/>
          <w:sz w:val="28"/>
          <w:sz w:val="28"/>
          <w:szCs w:val="28"/>
          <w:rtl w:val="true"/>
          <w:lang w:bidi="fa-IR"/>
        </w:rPr>
        <w:t>همچون فردی که در راه تحصیل علم و دانش، و با وجود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شغلی مناسب، به نیازهای ضروری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مراحل بالایی از علم صعود کند و نیازهای فکری و فرهنگی یا صنعت و فن آوری جامعه و بشریت را در حدّ خویش، پاسخگو باشد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چنین است سطح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اسلامی که تحلیل آن پس از این خواهدآمد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با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چند و چون مصرف، برای خود فرد توصیه شده است، نه آن‌که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خویش را وادار سازد به کمتر از حدّ متعارف قناعت کنند با آن‌که تمکنّ مالی و در آمد کافی برای تأمین رفاه آنان را 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از آراستن خود برای آنان دریغ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ساده زیستی،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گشایش در زندگی برای خانواده را مورد تأکید قرار داده و یا حدّ متعارف را ملاک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منافاتی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مدعا، روایاتی است که پیشتر به برخی ازآن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شماری دیگر از آن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علیه السلام وارد شدم و ایشان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آراسته بود و لباسی لطیفْ برتن داشت و عبایی رنگی بردوش داشت که اثر آن رنگ، بر دوشش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و شمایل ایشان 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در این باره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بگویم، چون شما را به این 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ولی از نگاه ما، این، رفتار جوانان تازه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زینتی را که خداوند برای بندگانش منظور کرده و یا روزی‌های حلال را حرام کرده است؟ این، از آن چیزهایی است که خداوند برای بندگانش قرار داده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می‌بینی، خانة همسر من است و تازه ازدواج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من، همان است که می‌شناسی</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حسن زَیّات بصری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دوستم، نزد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خانه‌ای آراسته نشسته بود و شالی رنگی، 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با دوستت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جز حصیر، چیزی درآن نیست، و پیراهنی خشن برتن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دوستم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به این جا آمدی، من درخانه همسرم بودم و دیروز، روز او بود و خانه و اثاث، متعلّق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برایم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لازم بود که خود را همانند او برایش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ناروایی به دلت راه پیدا نکند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آراستگی ظاهر که در روایات بدان تأکید شده، اصولاً منافاتی با ساده زیستی حتّی </w:t>
      </w:r>
      <w:bookmarkStart w:id="341" w:name="pg5287_26813"/>
    </w:p>
    <w:p>
      <w:pPr>
        <w:pStyle w:val="BookText"/>
        <w:rPr/>
      </w:pPr>
      <w:bookmarkEnd w:id="341"/>
      <w:r>
        <w:rPr>
          <w:rFonts w:ascii="IRNazanin" w:hAnsi="IRNazanin" w:eastAsia="IRNazanin"/>
          <w:color w:val="111111"/>
          <w:sz w:val="28"/>
          <w:sz w:val="28"/>
          <w:szCs w:val="28"/>
          <w:rtl w:val="true"/>
          <w:lang w:bidi="fa-IR"/>
        </w:rPr>
        <w:t>به معنای پایین بودن چند وچون مصرف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عین حال که در مصارف شخصی و حتّی آراستگی و آرایش خود، اصل ساده زیستی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انظار عمومی، به شکل مطلوب و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تمیز، معطرّ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سیرة امام رضا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جلوس الرضا علیه السلام فی الصیف علی حصیرٍ وفی الشتاء علی مسح، ولبسه الغلیظ من الثیاب حتّی إذا برز للناس تزّین لهم</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امام رضا علیه السلام در تابستان روی حصیری و در زمستان، روی گلیمی مویین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جامة ایشان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میان مردم حضور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خود را برای آنان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سیره رسول خدا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یتجمّل لاصحابه فضلاً علی تجمّله لأهله</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آن حضرت، افزون بر آراستگی برای خانواده خود، برای اصحابش نیز خود را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زمان و شرایط اقتصادی در جامعه نیز، در سطح ساده زیستی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جامعة مرفّه که امکانات فراوانی در اختیار افراد قرار دارد، سطح ساده زیستی بی‌تردید بالاتر از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فقیر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 کالاهای مصرفی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نانِ جو، لباس خشن و مرکبی چون قاطر، یا وسایلی چون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به عنوان معیار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طور کلی در دیگر مباحث اقتصادی نیز، مصداق،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پیوسته در حال تغییر و تحوّل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معیار قرار می‌گیرد، اصل ساده زیستی با توجه به نکاتی است که در بحث مرزها و چیستی آن، یاد کردیم</w:t>
      </w:r>
      <w:r>
        <w:rPr>
          <w:rFonts w:eastAsia="IRNazanin" w:cs="IRNazanin"/>
          <w:color w:val="111111"/>
          <w:sz w:val="28"/>
          <w:szCs w:val="28"/>
          <w:rtl w:val="true"/>
          <w:lang w:bidi="fa-IR"/>
        </w:rPr>
        <w:t>.</w:t>
      </w:r>
    </w:p>
    <w:p>
      <w:pPr>
        <w:pStyle w:val="Heading5"/>
        <w:numPr>
          <w:ilvl w:val="4"/>
          <w:numId w:val="1"/>
        </w:numPr>
        <w:rPr/>
      </w:pPr>
      <w:bookmarkStart w:id="342" w:name="__RefHeading___Toc665502_581953129"/>
      <w:bookmarkStart w:id="343" w:name="_Toc129"/>
      <w:bookmarkEnd w:id="342"/>
      <w:r>
        <w:rPr>
          <w:rtl w:val="true"/>
        </w:rPr>
        <w:t>هشت</w:t>
      </w:r>
      <w:r>
        <w:rPr>
          <w:rtl w:val="true"/>
        </w:rPr>
        <w:t xml:space="preserve">. </w:t>
      </w:r>
      <w:r>
        <w:rPr>
          <w:rtl w:val="true"/>
        </w:rPr>
        <w:t>آثار مثبت ساده زیستی</w:t>
      </w:r>
      <w:bookmarkEnd w:id="34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با تحلیلی که ارائه گردید، آثار مثبت فراوانی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فردی و اجتماعی دارد که فلسفه تأکید بر این اصل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عرصة اقتصادی، نفی مصارف زائد و تجمّلاتی و کاستن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خانواده و جامعه، از هدر رفتن امکانات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رشد و پیشرفت اقتصادی را نوید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مُدگرایی افراطی، تنوع طلبی بیش از حدّ متعارف، زیاده روی در خرید و مصرف لوازم آرایشی، محیط آرایی جدید و هرساله منزل، عوض کردن مکررّ وسایل شخصی و لوازم و مبلمان منزل، همه و همه،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یک جامعه است که راه حل اساسی آن، نهادینه شدن فرهنگ ساده زیستی به مفهوم صحیح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در ترویج و تبلیغ این فرهنگ، بایستی از هرگونه افراط و مبالغه نگری و دعوت به زهد افراطی و رهبانیت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صورت، زمینة پذیرش اندکی در جامعه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عرصة اجتماعی، زمینة مفاسد ناشی از تجمّل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مُدپرستی را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چون تحریک افراد به دست یافتن به فعالیت‌های ناسالم اقتصادی، اختلاس و سرقت برای کسب در آمد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کاستن از فضای توهین و تحقیر محرومان و حسرت اقشار کم درآمد، به بهداشت روانی جامعه و آرامش روحی افراد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سطح رضایتمندی از زندگی را برای عموم مردم،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نوبه خود، شور و نشاط افراد را فزونی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 پیش گفته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مقدار کفافْ بسنده کند، آسایش خود را فراهم ساخته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روشن است سخن امام علیه السلام در سطح ملّی نیز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در بُعد اخلاقی، زمینة رذیلت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فخر فروشی، چشم و هم چشمی و تکّبر را ناهموار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معیار قرار گرفتن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اصیل انسانی و اخلاقی و رشد شخصیت افراد،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344" w:name="pg5287_26815"/>
    </w:p>
    <w:p>
      <w:pPr>
        <w:pStyle w:val="BookText"/>
        <w:rPr/>
      </w:pPr>
      <w:bookmarkEnd w:id="344"/>
      <w:r>
        <w:rPr>
          <w:rFonts w:ascii="IRNazanin" w:hAnsi="IRNazanin" w:eastAsia="IRNazanin"/>
          <w:color w:val="111111"/>
          <w:sz w:val="28"/>
          <w:sz w:val="28"/>
          <w:szCs w:val="28"/>
          <w:rtl w:val="true"/>
          <w:lang w:bidi="fa-IR"/>
        </w:rPr>
        <w:t>ساده زیستی در عرصة سیاسی، از وابستگی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مصرف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 و وارد کردن کالاهای لوکس و تجمّلاتی تا حدّ زیادی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سبب آثار مثبت اقتصادی و علمی آن، اقتدار حکومت و جامعة اسلامی را نزد جهانیان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تربیتی، نفی مصارف ناشی از هوای نفس و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نسبی برخاسته از اصل ساده زیستی، به طور طبیعی فرد را مقاوم ساخته و زمینة رشد و پیشرفت او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نظرهای علمی در این باره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افرادی که از هر جهت در رفاه کامل قرار دارند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دشواری را تجربه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ضعیف و آسیب‌پذیر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کودکانی که تمامی امکانات و وسایل رفاهی برایشان فراهم آمده است، افرادی بی عرضه و سست خواهند شد که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شکننده و در برابر خوشی‌ها، بی تفاوت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روست که آدمی، با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رشد می‌رسد و کمال و سعادت او، از دلِ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برون می‌آید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345" w:name="__RefHeading___Toc665504_581953129"/>
      <w:bookmarkStart w:id="346" w:name="_Toc130"/>
      <w:bookmarkEnd w:id="345"/>
      <w:r>
        <w:rPr>
          <w:rtl w:val="true"/>
        </w:rPr>
        <w:t>نه</w:t>
      </w:r>
      <w:r>
        <w:rPr>
          <w:rtl w:val="true"/>
        </w:rPr>
        <w:t xml:space="preserve">. </w:t>
      </w:r>
      <w:r>
        <w:rPr>
          <w:rtl w:val="true"/>
        </w:rPr>
        <w:t>راهکارهای ایجاد روحیة قناعت</w:t>
      </w:r>
      <w:bookmarkEnd w:id="346"/>
    </w:p>
    <w:p>
      <w:pPr>
        <w:pStyle w:val="BookText"/>
        <w:rPr/>
      </w:pPr>
      <w:r>
        <w:rPr>
          <w:rFonts w:ascii="IRNazanin" w:hAnsi="IRNazanin" w:eastAsia="IRNazanin"/>
          <w:color w:val="111111"/>
          <w:sz w:val="28"/>
          <w:sz w:val="28"/>
          <w:szCs w:val="28"/>
          <w:rtl w:val="true"/>
          <w:lang w:bidi="fa-IR"/>
        </w:rPr>
        <w:t>در آموزه‌های دینی، برای به دست آوردن روحیة قناعت و ساده زیستی، به راهکارهایی اشاره شده که در این مجال صرفاً به دو روایت در این باره،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الی من هو دونک ولاتنظر الی من هو فوقک فی المقدرة، فإنّ ذلک اقنع لک بما قسّم لک</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به کسی نگاه کن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توست و به آن‌که در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چشم مدوز، چه، این کار، تو را به آن چه برایت قسمت شده، قانع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اقنع بما قسّم الله لک ولاتنظر الی ما عند غیرک ولاتتمن ما لست نائله فإنّه من قنع </w:t>
      </w:r>
      <w:bookmarkStart w:id="347" w:name="pg5287_26816"/>
    </w:p>
    <w:p>
      <w:pPr>
        <w:pStyle w:val="BookText"/>
        <w:rPr/>
      </w:pPr>
      <w:bookmarkEnd w:id="347"/>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به آن‌چه خداوند برایت قسمت نموده قانع باش و به آن چه نزد غیر توست چشم مدوز و چیزی را که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آرزو مکن، چرا که هرکس قناعت ورزید، سیر گشت</w:t>
      </w:r>
      <w:r>
        <w:rPr>
          <w:rFonts w:eastAsia="IRNazanin" w:cs="IRNazanin"/>
          <w:color w:val="111111"/>
          <w:sz w:val="28"/>
          <w:szCs w:val="28"/>
          <w:rtl w:val="true"/>
          <w:lang w:bidi="fa-IR"/>
        </w:rPr>
        <w:t>...»</w:t>
      </w:r>
    </w:p>
    <w:p>
      <w:pPr>
        <w:pStyle w:val="Heading4"/>
        <w:numPr>
          <w:ilvl w:val="3"/>
          <w:numId w:val="1"/>
        </w:numPr>
        <w:rPr/>
      </w:pPr>
      <w:bookmarkStart w:id="348" w:name="__RefHeading___Toc665506_581953129"/>
      <w:bookmarkStart w:id="349" w:name="_Toc131"/>
      <w:bookmarkEnd w:id="348"/>
      <w:r>
        <w:rPr>
          <w:rtl w:val="true"/>
        </w:rPr>
        <w:t>ح</w:t>
      </w:r>
      <w:r>
        <w:rPr>
          <w:rtl w:val="true"/>
        </w:rPr>
        <w:t xml:space="preserve">) </w:t>
      </w:r>
      <w:r>
        <w:rPr>
          <w:rtl w:val="true"/>
        </w:rPr>
        <w:t>همدردی در تنگناهای اقتصادی</w:t>
      </w:r>
      <w:bookmarkEnd w:id="349"/>
    </w:p>
    <w:p>
      <w:pPr>
        <w:pStyle w:val="Heading5"/>
        <w:numPr>
          <w:ilvl w:val="4"/>
          <w:numId w:val="1"/>
        </w:numPr>
        <w:rPr/>
      </w:pPr>
      <w:bookmarkStart w:id="350" w:name="__RefHeading___Toc665508_581953129"/>
      <w:bookmarkStart w:id="351" w:name="_Toc132"/>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از دیگر اصول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مصرف آن است که آدمی، وضعیت عمومی اطرافیان و مردم جامعه را در نظر گیرد و در تنگناهای اقتصادی و شرایط دشوار، الگوی مصرفی خویش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کریم، بین افراد جامعه اسلامی، پیوند اخوّت برقرار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وآنان، بسان اعضای یک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فرازمند امام صادق علیه السلام نیز چنین آمده که مؤمنان، چونان اعضای یک پیکرند و در آسایش و دردمندی و اندوه و شادی، با یکدیگر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مؤمن برادر مؤمن است، به سان پیکری واحد که چون عضوی از آن، به درد و شکوه درآید، دردِ آن را 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فرد با ایمان به خود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درد و رنج اطرافیان را ببیند، و آن‌گاه بی هیچ واکنشی به زندگی رفاه آمیز خود ادامه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همدردی با محرومان، گاه در قالب هم سطحی با آنان در مقدار و نوع مصرف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آن سآن‌که در حدیث پیش گفته از امام صادق علیه السلام بدان اشارت رفت؛ امام علیه السلام در سالی که شرایط اقتصادی بر مردم مدینه دشوار گردید، الگوی مصرف خانواده خود را از گندم، به نیمی گندم و نیمی جو تغییر داد</w:t>
      </w:r>
      <w:r>
        <w:rPr>
          <w:rFonts w:eastAsia="IRNazanin" w:cs="IRNazanin"/>
          <w:color w:val="111111"/>
          <w:sz w:val="28"/>
          <w:szCs w:val="28"/>
          <w:rtl w:val="true"/>
          <w:lang w:bidi="fa-IR"/>
        </w:rPr>
        <w:t>.</w:t>
      </w:r>
      <w:r>
        <w:rPr>
          <w:rStyle w:val="FootnoteAnchor"/>
          <w:rtl w:val="true"/>
        </w:rPr>
        <w:footnoteReference w:id="531"/>
      </w:r>
      <w:bookmarkStart w:id="352" w:name="pg5287_26817"/>
    </w:p>
    <w:p>
      <w:pPr>
        <w:pStyle w:val="BookText"/>
        <w:rPr/>
      </w:pPr>
      <w:bookmarkEnd w:id="352"/>
      <w:r>
        <w:rPr>
          <w:rFonts w:ascii="IRNazanin" w:hAnsi="IRNazanin" w:eastAsia="IRNazanin"/>
          <w:color w:val="111111"/>
          <w:sz w:val="28"/>
          <w:sz w:val="28"/>
          <w:szCs w:val="28"/>
          <w:rtl w:val="true"/>
          <w:lang w:bidi="fa-IR"/>
        </w:rPr>
        <w:t>همچنین همدری با محرومان گاه در قالب کمک مالی به آنان</w:t>
      </w:r>
      <w:r>
        <w:rPr>
          <w:rStyle w:val="FootnoteAnchor"/>
          <w:rtl w:val="true"/>
        </w:rPr>
        <w:footnoteReference w:id="532"/>
      </w:r>
      <w:r>
        <w:rPr>
          <w:rFonts w:ascii="IRNazanin" w:hAnsi="IRNazanin" w:eastAsia="IRNazanin"/>
          <w:color w:val="111111"/>
          <w:sz w:val="28"/>
          <w:sz w:val="28"/>
          <w:szCs w:val="28"/>
          <w:rtl w:val="true"/>
          <w:lang w:bidi="fa-IR"/>
        </w:rPr>
        <w:t>و دیگر بار به شکل بروز ندادن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امکانات مالی در جمع آنان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نظر روانی، آنان تحت فشار قرار نگیرند</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353" w:name="__RefHeading___Toc665510_581953129"/>
      <w:bookmarkStart w:id="354" w:name="_Toc133"/>
      <w:bookmarkEnd w:id="353"/>
      <w:r>
        <w:rPr>
          <w:rtl w:val="true"/>
        </w:rPr>
        <w:t>یک</w:t>
      </w:r>
      <w:r>
        <w:rPr>
          <w:rtl w:val="true"/>
        </w:rPr>
        <w:t xml:space="preserve">. </w:t>
      </w:r>
      <w:r>
        <w:rPr>
          <w:rtl w:val="true"/>
        </w:rPr>
        <w:t>ایثار مطلوب و رعایت بیشترین بازدهی</w:t>
      </w:r>
      <w:bookmarkEnd w:id="354"/>
    </w:p>
    <w:p>
      <w:pPr>
        <w:pStyle w:val="BookText"/>
        <w:rPr/>
      </w:pPr>
      <w:r>
        <w:rPr>
          <w:rFonts w:ascii="IRNazanin" w:hAnsi="IRNazanin" w:eastAsia="IRNazanin"/>
          <w:color w:val="111111"/>
          <w:sz w:val="28"/>
          <w:sz w:val="28"/>
          <w:szCs w:val="28"/>
          <w:rtl w:val="true"/>
          <w:lang w:bidi="fa-IR"/>
        </w:rPr>
        <w:t>ایثار و ترجیح دادن دیگران بر خود در امور مالی، از زیباترین جلوه‌های انسانیت و ایمان است که قرآن آن را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مقدّم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بر این نکته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المقل</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نادار</w:t>
      </w:r>
      <w:r>
        <w:rPr>
          <w:rFonts w:eastAsia="IRNazanin" w:cs="IRNazanin"/>
          <w:color w:val="111111"/>
          <w:sz w:val="28"/>
          <w:szCs w:val="28"/>
          <w:rtl w:val="true"/>
          <w:lang w:bidi="fa-IR"/>
        </w:rPr>
        <w:t>.»</w:t>
      </w:r>
    </w:p>
    <w:p>
      <w:pPr>
        <w:pStyle w:val="Heading5"/>
        <w:numPr>
          <w:ilvl w:val="4"/>
          <w:numId w:val="1"/>
        </w:numPr>
        <w:rPr/>
      </w:pPr>
      <w:bookmarkStart w:id="355" w:name="__RefHeading___Toc665512_581953129"/>
      <w:bookmarkStart w:id="356" w:name="_Toc134"/>
      <w:bookmarkEnd w:id="355"/>
      <w:r>
        <w:rPr>
          <w:rtl w:val="true"/>
        </w:rPr>
        <w:t>دو</w:t>
      </w:r>
      <w:r>
        <w:rPr>
          <w:rtl w:val="true"/>
        </w:rPr>
        <w:t xml:space="preserve">. </w:t>
      </w:r>
      <w:r>
        <w:rPr>
          <w:rtl w:val="true"/>
        </w:rPr>
        <w:t>تعارض ایثار با میانه‌روی</w:t>
      </w:r>
      <w:bookmarkEnd w:id="3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این‌جا نیازمند تأمل می‌باشد آن است که مرز ایثار چیست و آیا اصل میانه‌روی،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بودن آن تعارضی ندارد؟ چه، آموزه‌های دینی، از </w:t>
      </w:r>
    </w:p>
    <w:p>
      <w:pPr>
        <w:pStyle w:val="BookText"/>
        <w:rPr/>
      </w:pPr>
      <w:r>
        <w:rPr>
          <w:rFonts w:ascii="IRNazanin" w:hAnsi="IRNazanin" w:eastAsia="IRNazanin"/>
          <w:color w:val="111111"/>
          <w:sz w:val="28"/>
          <w:sz w:val="28"/>
          <w:szCs w:val="28"/>
          <w:rtl w:val="true"/>
          <w:lang w:bidi="fa-IR"/>
        </w:rPr>
        <w:t>یکسو به رعایت میانه روی و پرهیز از افراط در کمک‌های مالی به محرومان فرمان داده‌اند و رعایت میانه روی، در گرو اولویت دادن به نیاز‌های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ایثار مالی را در سخت‌ترین شرایط، ستایش کرده‌اند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پاسخ این پرسش، وجوهی یاد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بستگی به اشخاص و حالات آنان دارد؛ برای افرادی که درجة بالایی از ایمان و توکّل و صبر را دارند ایثار بهتر است ولی برای عموم مردم که در چنین سطحی نیستند، میانه روی فضیلت دارد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این پاسخ، ناتمام است، چرا که مخاطب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یدک مَغلُولةً اِلی عُنُقِکَ</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که به لزوم میانه روی در انفاق فرمان می‌دهد، پیامبر اکرم صلی الله علیه و آله است؛ معصومی که در اوج ایمان، توکّل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نزول‌هایی که در منابع تفسیری نقل شده نیز، مؤید این مطلب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وجه دیگر این است که از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روایات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ایثار، در صدر اسلام که مسلمانان در فقر و دشواری به سر می‌بردند، فضیلت داشت، ولی سپس این حکم، به وسیله آیات دلالت کننده بر رعایت اعتدال، نسخ گردید</w:t>
      </w:r>
      <w:r>
        <w:rPr>
          <w:rFonts w:eastAsia="IRNazanin" w:cs="IRNazanin"/>
          <w:color w:val="111111"/>
          <w:sz w:val="28"/>
          <w:szCs w:val="28"/>
          <w:rtl w:val="true"/>
          <w:lang w:bidi="fa-IR"/>
        </w:rPr>
        <w:t>.</w:t>
      </w:r>
      <w:r>
        <w:rPr>
          <w:rStyle w:val="FootnoteAnchor"/>
          <w:rtl w:val="true"/>
        </w:rPr>
        <w:footnoteReference w:id="54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نیز از چند جهت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علاوه بر این‌که نسخ نیازمند به دلیل قطعی است،</w:t>
      </w:r>
      <w:r>
        <w:rPr>
          <w:rStyle w:val="FootnoteAnchor"/>
          <w:rtl w:val="true"/>
        </w:rPr>
        <w:footnoteReference w:id="542"/>
      </w:r>
      <w:r>
        <w:rPr>
          <w:rFonts w:ascii="IRNazanin" w:hAnsi="IRNazanin" w:eastAsia="IRNazanin"/>
          <w:color w:val="111111"/>
          <w:sz w:val="28"/>
          <w:sz w:val="28"/>
          <w:szCs w:val="28"/>
          <w:rtl w:val="true"/>
          <w:lang w:bidi="fa-IR"/>
        </w:rPr>
        <w:t>آیات فرمان دهنده به اعتدال، 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سال‌های </w:t>
      </w:r>
    </w:p>
    <w:p>
      <w:pPr>
        <w:pStyle w:val="BookText"/>
        <w:rPr/>
      </w:pPr>
      <w:r>
        <w:rPr>
          <w:rFonts w:ascii="IRNazanin" w:hAnsi="IRNazanin" w:eastAsia="IRNazanin"/>
          <w:color w:val="111111"/>
          <w:sz w:val="28"/>
          <w:sz w:val="28"/>
          <w:szCs w:val="28"/>
          <w:rtl w:val="true"/>
          <w:lang w:bidi="fa-IR"/>
        </w:rPr>
        <w:t>آغازین بعثت نازل شده‌اند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یعنی زمانی که مسلمانان در سختی و فقر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روایات فراوانی است که از ایثار پیامبر صلی الله علیه و آله تا پایان عمر شریفشان و اهل بیت ایشان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تا آخر عمر، سه روز پی در پی از غذا سیر نشد؛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می‌توانستیم سیر شویم ولی ایثار می‌نمودیم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همچنین،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پیامبر صلی الله علیه و آله از آغاز بعثت تا پایان عمر، سه روز متوالی از نان گندم سیر نشد؛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چیزی نداشت که خود را سیر نماید، بلکه گاه به یک نفر، صد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بنابراین، چطور ممکن است بپذیریم که فضیلت والای ایثار، به طور موقت تشریع شد و سپس به کلی از نظام ارزشگزاری اسلام،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دیگری که بیان شده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فرد، افضل است ولی شخص نسبت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حق چنین کاری را ندارد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روایاتی که بر تأمین نیازهای خانواده مقدم بر دیگران تأکید دارند، دلیل این وجه باشد،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اثماً أن یضیع من یقوت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در گناه شخص، همین بس که افراد تحت تکفل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گر چه قابل توجه است، لیک از جامعیت برخوردار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اعتدال در جایی است که بخشش فراوان، سبب نابسامانی‌های فوق العاده</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 xml:space="preserve">ای در زندگی خود انسان گردد و به تعبیر قرآن، آدمی،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 و محسور</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شود، یا این‌که ایثار، سبب ناراحتی و فشار بر فرزندان آدمی گردد و نظام خانوادگی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خطر افکند، </w:t>
      </w:r>
      <w:r>
        <w:rPr>
          <w:rStyle w:val="FootnoteAnchor"/>
          <w:rtl w:val="true"/>
        </w:rPr>
        <w:footnoteReference w:id="549"/>
      </w:r>
      <w:r>
        <w:rPr>
          <w:rFonts w:ascii="IRNazanin" w:hAnsi="IRNazanin" w:eastAsia="IRNazanin"/>
          <w:color w:val="111111"/>
          <w:sz w:val="28"/>
          <w:sz w:val="28"/>
          <w:szCs w:val="28"/>
          <w:rtl w:val="true"/>
          <w:lang w:bidi="fa-IR"/>
        </w:rPr>
        <w:t>به ویژه در جایی که در خواست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نیاز کمتری داشته باشد، و در صورتی که هیچ یک از این‌ها تحقق نیابد، به طور مسلّم ایثار بهترین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مناسب دیگر این است که رعایت اعتدال، حکمی عام، و ایثار، حکمی خاص می‌باشد که مربوط به موارد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عدالت، با همه قدرت و شکوه و تأثیر عمیقش، در مواقع بحرانی و استثنایی به تنهایی کارساز نیست، بلکه ایثار و گذشت و فداکاری نیز لازم است؛</w:t>
      </w:r>
      <w:r>
        <w:rPr>
          <w:rStyle w:val="FootnoteAnchor"/>
          <w:rtl w:val="true"/>
        </w:rPr>
        <w:footnoteReference w:id="550"/>
      </w:r>
      <w:r>
        <w:rPr>
          <w:rFonts w:ascii="Amiri" w:hAnsi="Amiri" w:eastAsia="Amiri" w:cs="Amiri"/>
          <w:color w:val="111111"/>
          <w:sz w:val="28"/>
          <w:sz w:val="28"/>
          <w:szCs w:val="28"/>
          <w:rtl w:val="true"/>
          <w:lang w:bidi="ar-SA"/>
        </w:rPr>
        <w:t xml:space="preserve">بدین جهت خداوند،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داد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یأمُرُ بِالعَدل وَالإِحسانِ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بدین ترتیب، عدل و اعتدال مبنای زندگی عمومی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احوال مردم بدان انتظام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ایثار و احسان، حالتی استثنایی است که در مواقع خاص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بهتر است یا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هر چیزی را در جای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جود، امور را از جریان و مدار اصلی خود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اساس و اداره کنندة همگانی است و جُود، امری عارضی است که در مواقع خاص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پس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اجتماعی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 و بهتر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استاد مطهری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ایثار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مبنای اصلی زندگی عمومی قرار داد و بر اساس آنها مقرارت و قانون، وضع و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جُود و احسان و ایثار، تحت قانون و مقرارت لازم الإجراء در آید دیگر جُود و احسان و ایثار نام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ایثار، </w:t>
      </w:r>
    </w:p>
    <w:p>
      <w:pPr>
        <w:pStyle w:val="BookText"/>
        <w:rPr/>
      </w:pPr>
      <w:r>
        <w:rPr>
          <w:rFonts w:ascii="IRNazanin" w:hAnsi="IRNazanin" w:eastAsia="IRNazanin"/>
          <w:color w:val="111111"/>
          <w:sz w:val="28"/>
          <w:sz w:val="28"/>
          <w:szCs w:val="28"/>
          <w:rtl w:val="true"/>
          <w:lang w:bidi="fa-IR"/>
        </w:rPr>
        <w:t>وقتی جُود و ایثار است که هیچ قانون و مقرارتی حتمی و لازم الإجراء نداشته باشد و آدمی صرفاً به خاطر کرم و بزرگواری و گذشت و نوعدوستی و بلکه حیات دوستی، 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عدل از جود افضل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توجه به سطح نیازها نیز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 شخص، بیش از دیگران و درآمد محدود وی تنها پاسخگوی نیازهای اساسی خودش باشد، مصارف شخصی بر هزینه کردن برای دیگران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در واقع انجام یک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فرد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فضلیت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انجام واجب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آن جا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از امکانات،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حق خویش به سود دیگران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این روایت را بازگو نمودیم که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 که زیانش بر تو، بیشتر از سود آن برای برادرت است، وارد نشو</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همچنین، قرآن کریم، در پاسخ به این پرسش که از چه اموالی انفاق کنند، مازاد بر درآمد را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وَیَسْئَلُونَکَ ما ذا یُنْفِقُونَ قُلِ الْعَفْوَ</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ما فضّل عن قوت السنة</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عفو چیزی است که از هزینه سال، اضافه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منقول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 من غیر اسراف ولا إقتار</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حدّ وسط بدون زیاده‌روی و سخت گیری</w:t>
      </w:r>
      <w:r>
        <w:rPr>
          <w:rFonts w:eastAsia="IRNazanin" w:cs="IRNazanin"/>
          <w:color w:val="111111"/>
          <w:sz w:val="28"/>
          <w:szCs w:val="28"/>
          <w:rtl w:val="true"/>
          <w:lang w:bidi="fa-IR"/>
        </w:rPr>
        <w:t xml:space="preserve">.» </w:t>
      </w:r>
      <w:bookmarkStart w:id="357" w:name="pg5287_26822"/>
    </w:p>
    <w:p>
      <w:pPr>
        <w:pStyle w:val="BookText"/>
        <w:rPr/>
      </w:pPr>
      <w:bookmarkEnd w:id="357"/>
      <w:r>
        <w:rPr>
          <w:rFonts w:ascii="IRNazanin" w:hAnsi="IRNazanin" w:eastAsia="IRNazanin"/>
          <w:color w:val="111111"/>
          <w:sz w:val="28"/>
          <w:sz w:val="28"/>
          <w:szCs w:val="28"/>
          <w:rtl w:val="true"/>
          <w:lang w:bidi="fa-IR"/>
        </w:rPr>
        <w:t>نیک روشن است که این دو معنا با یکدیگر ارتباط دارند، یعنی آدمی موظف است آن بخش از اموال را انفاق کند که زائد بر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باشد واین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 نیز روایت ذیل، مؤید این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بارة مردی پرسیدم که تنها غذای همان روز خود را دارد، آیا آن را به کسی که هیچ ندارد ببخشد؟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غذای یک ماه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خود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یک سال را دارد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تمام این موارد، همان حدّ کفایتی است که برآن ملامتی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 مساله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 که شخص از سهم خود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فضیلت‌ترین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ایثار و ترجیح دیگران بر خود، رغبت فزون‌تری داشته باشد، چرا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نکردن از سهم خانواده و مقدم داشتن آنان است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 کفاف، ملامتی نیست و دست فراتر بهتر از دست فروتر است و از خانواده خود آغاز کن</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شرایط دشوار و اضطراری که هم شخص به پول یا کالایی نیازمند است و هم دیگران و نیاز هر دو، در یک سطح باشد نیز، همان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ایثار و ترجیح دیگران بر خود، اهمیت فزون‌تری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Heading5"/>
        <w:numPr>
          <w:ilvl w:val="4"/>
          <w:numId w:val="1"/>
        </w:numPr>
        <w:rPr/>
      </w:pPr>
      <w:bookmarkStart w:id="358" w:name="__RefHeading___Toc665514_581953129"/>
      <w:bookmarkStart w:id="359" w:name="_Toc135"/>
      <w:bookmarkEnd w:id="358"/>
      <w:r>
        <w:rPr>
          <w:rtl w:val="true"/>
        </w:rPr>
        <w:t>سه</w:t>
      </w:r>
      <w:r>
        <w:rPr>
          <w:rtl w:val="true"/>
        </w:rPr>
        <w:t xml:space="preserve">. </w:t>
      </w:r>
      <w:r>
        <w:rPr>
          <w:rtl w:val="true"/>
        </w:rPr>
        <w:t>انفاق از مازاد درآمد</w:t>
      </w:r>
      <w:bookmarkEnd w:id="3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بخشی از مازاد درآمد در راه خدا، یکی از اصول و ارزش‌های اسلامی حاکم بر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w:t>
      </w:r>
      <w:bookmarkStart w:id="360" w:name="pg5287_26823"/>
    </w:p>
    <w:p>
      <w:pPr>
        <w:pStyle w:val="BookText"/>
        <w:rPr/>
      </w:pPr>
      <w:bookmarkEnd w:id="360"/>
      <w:r>
        <w:rPr>
          <w:rFonts w:ascii="IRNazanin" w:hAnsi="IRNazanin" w:eastAsia="IRNazanin"/>
          <w:color w:val="111111"/>
          <w:sz w:val="28"/>
          <w:sz w:val="28"/>
          <w:szCs w:val="28"/>
          <w:rtl w:val="true"/>
          <w:lang w:bidi="fa-IR"/>
        </w:rPr>
        <w:t>اختصاص یافته است که در فصل بعدی به برخی از آنها و نیز روایات مربوطه،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یادکردنی است نتیجه بسیاری از اصول یادشده، زمینه را برای انفاق،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رعایت حدّ میانه و پرهیز از زیاده‌روی در مصرف، در کنار روحیة قناعت و ساده‌زیستی، صرفه‌جویی در مصرف کالاها و امکانات را موجب می‌گردد و زمینه مشارکت بیشتر در انفاق مالی را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دیگر آن‌که در بینش اسلامی، هزینه کردن مازاد درآمد در کارهای خیر و کمک به محرومان، در قالب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نیازهای انسان، گاه دنیوی است و گاه در آینده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انفاق در راه خدا، از نیازهای اخروی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انفاق، در عین حال که گونه‌ای از مصرف است، توزیع مجدّد امکانات به نفع محرومان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در مورد کمک مالی به محرومان، اولویت‌ها بایستی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گذشت</w:t>
      </w:r>
      <w:r>
        <w:rPr>
          <w:rFonts w:eastAsia="IRNazanin" w:cs="IRNazanin"/>
          <w:color w:val="111111"/>
          <w:sz w:val="28"/>
          <w:szCs w:val="28"/>
          <w:rtl w:val="true"/>
          <w:lang w:bidi="fa-IR"/>
        </w:rPr>
        <w:t>.</w:t>
      </w:r>
    </w:p>
    <w:p>
      <w:pPr>
        <w:pStyle w:val="Heading4"/>
        <w:numPr>
          <w:ilvl w:val="3"/>
          <w:numId w:val="1"/>
        </w:numPr>
        <w:rPr/>
      </w:pPr>
      <w:bookmarkStart w:id="361" w:name="__RefHeading___Toc665516_581953129"/>
      <w:bookmarkStart w:id="362" w:name="_Toc136"/>
      <w:bookmarkEnd w:id="361"/>
      <w:r>
        <w:rPr>
          <w:rtl w:val="true"/>
        </w:rPr>
        <w:t>ط</w:t>
      </w:r>
      <w:r>
        <w:rPr>
          <w:rtl w:val="true"/>
        </w:rPr>
        <w:t xml:space="preserve">) </w:t>
      </w:r>
      <w:r>
        <w:rPr>
          <w:rtl w:val="true"/>
        </w:rPr>
        <w:t xml:space="preserve">توجه به متغیّرها </w:t>
      </w:r>
      <w:r>
        <w:rPr>
          <w:rtl w:val="true"/>
        </w:rPr>
        <w:t>(</w:t>
      </w:r>
      <w:r>
        <w:rPr>
          <w:rtl w:val="true"/>
        </w:rPr>
        <w:t>سنّ، جسم، جغرافیا و</w:t>
      </w:r>
      <w:r>
        <w:rPr>
          <w:rtl w:val="true"/>
        </w:rPr>
        <w:t>...)</w:t>
      </w:r>
      <w:bookmarkEnd w:id="362"/>
    </w:p>
    <w:p>
      <w:pPr>
        <w:pStyle w:val="Heading5"/>
        <w:numPr>
          <w:ilvl w:val="4"/>
          <w:numId w:val="1"/>
        </w:numPr>
        <w:rPr/>
      </w:pPr>
      <w:bookmarkStart w:id="363" w:name="__RefHeading___Toc665518_581953129"/>
      <w:bookmarkStart w:id="364" w:name="_Toc137"/>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در کنار اصول فراگیر پیش گفته، متغیّرهایی نیز وجود دارد که در تعیین مقدار و نوع مصرف تأثیر دارد و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مورد توجه قرار گرفته است</w:t>
      </w:r>
      <w:r>
        <w:rPr>
          <w:rFonts w:eastAsia="IRNazanin" w:cs="IRNazanin"/>
          <w:color w:val="111111"/>
          <w:sz w:val="28"/>
          <w:szCs w:val="28"/>
          <w:rtl w:val="true"/>
          <w:lang w:bidi="fa-IR"/>
        </w:rPr>
        <w:t>.</w:t>
      </w:r>
    </w:p>
    <w:p>
      <w:pPr>
        <w:pStyle w:val="Heading5"/>
        <w:numPr>
          <w:ilvl w:val="4"/>
          <w:numId w:val="1"/>
        </w:numPr>
        <w:rPr/>
      </w:pPr>
      <w:bookmarkStart w:id="365" w:name="__RefHeading___Toc665520_581953129"/>
      <w:bookmarkStart w:id="366" w:name="_Toc138"/>
      <w:bookmarkEnd w:id="365"/>
      <w:r>
        <w:rPr>
          <w:rtl w:val="true"/>
        </w:rPr>
        <w:t>یک</w:t>
      </w:r>
      <w:r>
        <w:rPr>
          <w:rtl w:val="true"/>
        </w:rPr>
        <w:t xml:space="preserve">. </w:t>
      </w:r>
      <w:r>
        <w:rPr>
          <w:rtl w:val="true"/>
        </w:rPr>
        <w:t>سنّ و سال</w:t>
      </w:r>
      <w:bookmarkEnd w:id="366"/>
    </w:p>
    <w:p>
      <w:pPr>
        <w:pStyle w:val="BookText"/>
        <w:rPr/>
      </w:pPr>
      <w:r>
        <w:rPr>
          <w:rFonts w:ascii="IRNazanin" w:hAnsi="IRNazanin" w:eastAsia="IRNazanin"/>
          <w:color w:val="111111"/>
          <w:sz w:val="28"/>
          <w:sz w:val="28"/>
          <w:szCs w:val="28"/>
          <w:rtl w:val="true"/>
          <w:lang w:bidi="fa-IR"/>
        </w:rPr>
        <w:t>نیک روشن است که نیازهای آدمی، به تناسب سنّ و سال او دستخوش دگرگونی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روی، الگوی مصرف نیز در سنین مختلف،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bookmarkStart w:id="367" w:name="pg5287_26824"/>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اکتهل الرجل فلا یدع ان یأکل باللیل شیئاً فإنّه أهدی للنوم وأطیب للنکهة</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هرگاه کسی پا به سنّ گذاشت، خوردن چیزی در شب را ترک نکند، چرا که این کار، خواب را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بوی دهان را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للرجل إذا اکتهل أن لایبیت إلاّ وفی جوفه طعام</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شایسته است شخصی که به سنّ بالا رسیده، شب را به صبح نرساند جز آن‌که در شکمش غذایی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دیگر که برخوردن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562"/>
      </w:r>
      <w:r>
        <w:rPr>
          <w:rFonts w:ascii="IRNazanin" w:hAnsi="IRNazanin" w:eastAsia="IRNazanin"/>
          <w:color w:val="111111"/>
          <w:sz w:val="28"/>
          <w:sz w:val="28"/>
          <w:szCs w:val="28"/>
          <w:rtl w:val="true"/>
          <w:lang w:bidi="fa-IR"/>
        </w:rPr>
        <w:t>روایات یادشده، اهمیت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کار را برای افراد مسنّ خاطرنشان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در بارة مصرف روغن برای افراد مسنّ،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لأکرهه للشیخ</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من آن را برای فرد پیر، نامطلوب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روست که عوارض ناشی از مصرف زیاد روغن برای افراد پیر، بسی بیشتر است</w:t>
      </w:r>
      <w:r>
        <w:rPr>
          <w:rFonts w:eastAsia="IRNazanin" w:cs="IRNazanin"/>
          <w:color w:val="111111"/>
          <w:sz w:val="28"/>
          <w:szCs w:val="28"/>
          <w:rtl w:val="true"/>
          <w:lang w:bidi="fa-IR"/>
        </w:rPr>
        <w:t>.</w:t>
      </w:r>
    </w:p>
    <w:p>
      <w:pPr>
        <w:pStyle w:val="Heading5"/>
        <w:numPr>
          <w:ilvl w:val="4"/>
          <w:numId w:val="1"/>
        </w:numPr>
        <w:rPr/>
      </w:pPr>
      <w:bookmarkStart w:id="368" w:name="__RefHeading___Toc665522_581953129"/>
      <w:bookmarkStart w:id="369" w:name="_Toc139"/>
      <w:bookmarkEnd w:id="368"/>
      <w:r>
        <w:rPr>
          <w:rtl w:val="true"/>
        </w:rPr>
        <w:t>دو</w:t>
      </w:r>
      <w:r>
        <w:rPr>
          <w:rtl w:val="true"/>
        </w:rPr>
        <w:t xml:space="preserve">. </w:t>
      </w:r>
      <w:r>
        <w:rPr>
          <w:rtl w:val="true"/>
        </w:rPr>
        <w:t>فصول مختلف، مناطق جغرافیایی، آب و هوا</w:t>
      </w:r>
      <w:bookmarkEnd w:id="369"/>
    </w:p>
    <w:p>
      <w:pPr>
        <w:pStyle w:val="BookText"/>
        <w:rPr/>
      </w:pPr>
      <w:r>
        <w:rPr>
          <w:rFonts w:ascii="IRNazanin" w:hAnsi="IRNazanin" w:eastAsia="IRNazanin"/>
          <w:color w:val="111111"/>
          <w:sz w:val="28"/>
          <w:sz w:val="28"/>
          <w:szCs w:val="28"/>
          <w:rtl w:val="true"/>
          <w:lang w:bidi="fa-IR"/>
        </w:rPr>
        <w:t>عامل متغیّر دیگر در تعیین الگوی مصرف،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سال وآب و هوای مناطق مختلف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بدین نکته نیز اشاره شده و برای نمونه در سیره معصومان علیه السلام، در فصول مختلف، نوع پوشاک متفاوتی گزارش شده است</w:t>
      </w:r>
      <w:r>
        <w:rPr>
          <w:rFonts w:eastAsia="IRNazanin" w:cs="IRNazanin"/>
          <w:color w:val="111111"/>
          <w:sz w:val="28"/>
          <w:szCs w:val="28"/>
          <w:rtl w:val="true"/>
          <w:lang w:bidi="fa-IR"/>
        </w:rPr>
        <w:t>.</w:t>
      </w:r>
      <w:r>
        <w:rPr>
          <w:rStyle w:val="FootnoteAnchor"/>
          <w:rtl w:val="true"/>
        </w:rPr>
        <w:footnoteReference w:id="56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نیز،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 بایستی در تأمین نیازهای خانواده خود، فصول سال، سردی و گرمی هوا، و مناطق جغرافیایی و شرایط آنها را در نظر گیرد و لباس و دیگر وسایل مورد نیاز هر کدام را، در حدّ متعارف فراهم آورد</w:t>
      </w:r>
      <w:r>
        <w:rPr>
          <w:rFonts w:eastAsia="IRNazanin" w:cs="IRNazanin"/>
          <w:color w:val="111111"/>
          <w:sz w:val="28"/>
          <w:szCs w:val="28"/>
          <w:rtl w:val="true"/>
          <w:lang w:bidi="fa-IR"/>
        </w:rPr>
        <w:t>.</w:t>
      </w:r>
      <w:r>
        <w:rPr>
          <w:rStyle w:val="FootnoteAnchor"/>
          <w:rtl w:val="true"/>
        </w:rPr>
        <w:footnoteReference w:id="565"/>
      </w:r>
      <w:bookmarkStart w:id="370" w:name="pg5287_26825"/>
    </w:p>
    <w:p>
      <w:pPr>
        <w:pStyle w:val="BookText"/>
        <w:rPr/>
      </w:pPr>
      <w:bookmarkEnd w:id="370"/>
      <w:r>
        <w:rPr>
          <w:rFonts w:ascii="IRNazanin" w:hAnsi="IRNazanin" w:eastAsia="IRNazanin"/>
          <w:color w:val="111111"/>
          <w:sz w:val="28"/>
          <w:sz w:val="28"/>
          <w:szCs w:val="28"/>
          <w:rtl w:val="true"/>
          <w:lang w:bidi="fa-IR"/>
        </w:rPr>
        <w:t>بنابراین، جمود بر نوع و مقدار خاصی از مصرف، که در زمان معصومان رایج بوده و ناشی از نیازهای برخاسته از آب و هوا و مناطق جغرافیایی ویژه بوده است، روا نیست</w:t>
      </w:r>
      <w:r>
        <w:rPr>
          <w:rFonts w:eastAsia="IRNazanin" w:cs="IRNazanin"/>
          <w:color w:val="111111"/>
          <w:sz w:val="28"/>
          <w:szCs w:val="28"/>
          <w:rtl w:val="true"/>
          <w:lang w:bidi="fa-IR"/>
        </w:rPr>
        <w:t>.</w:t>
      </w:r>
    </w:p>
    <w:p>
      <w:pPr>
        <w:pStyle w:val="Heading5"/>
        <w:numPr>
          <w:ilvl w:val="4"/>
          <w:numId w:val="1"/>
        </w:numPr>
        <w:rPr/>
      </w:pPr>
      <w:bookmarkStart w:id="371" w:name="__RefHeading___Toc665524_581953129"/>
      <w:bookmarkStart w:id="372" w:name="_Toc140"/>
      <w:bookmarkEnd w:id="371"/>
      <w:r>
        <w:rPr>
          <w:rtl w:val="true"/>
        </w:rPr>
        <w:t>سه</w:t>
      </w:r>
      <w:r>
        <w:rPr>
          <w:rtl w:val="true"/>
        </w:rPr>
        <w:t xml:space="preserve">. </w:t>
      </w:r>
      <w:r>
        <w:rPr>
          <w:rtl w:val="true"/>
        </w:rPr>
        <w:t xml:space="preserve">داخل و بیرون خانه </w:t>
      </w:r>
      <w:r>
        <w:rPr>
          <w:rtl w:val="true"/>
        </w:rPr>
        <w:t>(</w:t>
      </w:r>
      <w:r>
        <w:rPr>
          <w:rtl w:val="true"/>
        </w:rPr>
        <w:t>حریم خصوصی و عمومی</w:t>
      </w:r>
      <w:r>
        <w:rPr>
          <w:rtl w:val="true"/>
        </w:rPr>
        <w:t>)</w:t>
      </w:r>
      <w:bookmarkEnd w:id="372"/>
    </w:p>
    <w:p>
      <w:pPr>
        <w:pStyle w:val="BookText"/>
        <w:rPr/>
      </w:pPr>
      <w:r>
        <w:rPr>
          <w:rFonts w:ascii="IRNazanin" w:hAnsi="IRNazanin" w:eastAsia="IRNazanin"/>
          <w:color w:val="111111"/>
          <w:sz w:val="28"/>
          <w:sz w:val="28"/>
          <w:szCs w:val="28"/>
          <w:rtl w:val="true"/>
          <w:lang w:bidi="fa-IR"/>
        </w:rPr>
        <w:t>نوع پوشش، زینت و آرایش، 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داخل خانه و حریم خصوصی افراد، با بیرون از خانه و حریم عمومی،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آن روست که از یکسوی، آبرو و شخصیت اجتماعی آدمی باید حفظ شود و ظاهر ناآراسته و پوشش نامناسب، آن را مخدوش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سیره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گلیم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میان مردم حضور می‌یافت، خود را برای آنان می‌آراست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از دیگر سوی، نوع آرایش نباید در حدّی افراطی و زننده باشد که فرهنگ مُدپرستی را ترویج نموده یا تحریک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برآرایش و آراستگی زن و شوهر برای یکدیگر در داخل خانه و حریم خصوصی تأکید می‌شود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در مقابل از آرایش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تحریک کننده در سطح جامعه،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چنان که در فصل بعدی به تفصیل خواهد آمد</w:t>
      </w:r>
      <w:r>
        <w:rPr>
          <w:rFonts w:eastAsia="IRNazanin" w:cs="IRNazanin"/>
          <w:color w:val="111111"/>
          <w:sz w:val="28"/>
          <w:szCs w:val="28"/>
          <w:rtl w:val="true"/>
          <w:lang w:bidi="fa-IR"/>
        </w:rPr>
        <w:t>.</w:t>
      </w:r>
    </w:p>
    <w:p>
      <w:pPr>
        <w:pStyle w:val="Heading5"/>
        <w:numPr>
          <w:ilvl w:val="4"/>
          <w:numId w:val="1"/>
        </w:numPr>
        <w:rPr/>
      </w:pPr>
      <w:bookmarkStart w:id="373" w:name="__RefHeading___Toc665526_581953129"/>
      <w:bookmarkStart w:id="374" w:name="_Toc141"/>
      <w:bookmarkEnd w:id="373"/>
      <w:r>
        <w:rPr>
          <w:rtl w:val="true"/>
        </w:rPr>
        <w:t>چهار</w:t>
      </w:r>
      <w:r>
        <w:rPr>
          <w:rtl w:val="true"/>
        </w:rPr>
        <w:t xml:space="preserve">. </w:t>
      </w:r>
      <w:r>
        <w:rPr>
          <w:rtl w:val="true"/>
        </w:rPr>
        <w:t>زمان‌های ویژه</w:t>
      </w:r>
      <w:bookmarkEnd w:id="3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همچون اعیاد و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یا ملّی، شایسته است تنوع و گشایشی در مصرف ایجاد گردد و از نظر چند و چون خوراک، پوشاک و احیاناً خرید شیرینی و مانند آن با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تفاوت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وظایف شوهر در تأمین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خانواده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bookmarkStart w:id="375" w:name="pg5287_26826"/>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ولایدع أن یکون للعید عندهم فضل فی الطعام أن یسنی من ذلک شیئاً لایسنی لهم فی سائر الایام</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از این کار، فروگذار نکند که برای عید، افزایشی در خوراکی قرار دهد و برای آنان در این روز چیزی فراهم آرد که در دیگر روزها فراهم نمی‌آورد</w:t>
      </w:r>
      <w:r>
        <w:rPr>
          <w:rFonts w:eastAsia="IRNazanin" w:cs="IRNazanin"/>
          <w:color w:val="111111"/>
          <w:sz w:val="28"/>
          <w:szCs w:val="28"/>
          <w:rtl w:val="true"/>
          <w:lang w:bidi="fa-IR"/>
        </w:rPr>
        <w:t>.»</w:t>
      </w:r>
    </w:p>
    <w:p>
      <w:pPr>
        <w:pStyle w:val="Heading4"/>
        <w:numPr>
          <w:ilvl w:val="3"/>
          <w:numId w:val="1"/>
        </w:numPr>
        <w:rPr/>
      </w:pPr>
      <w:bookmarkStart w:id="376" w:name="__RefHeading___Toc665528_581953129"/>
      <w:bookmarkStart w:id="377" w:name="_Toc142"/>
      <w:bookmarkEnd w:id="376"/>
      <w:r>
        <w:rPr>
          <w:rtl w:val="true"/>
        </w:rPr>
        <w:t>ی</w:t>
      </w:r>
      <w:r>
        <w:rPr>
          <w:rtl w:val="true"/>
        </w:rPr>
        <w:t xml:space="preserve">) </w:t>
      </w:r>
      <w:r>
        <w:rPr>
          <w:rtl w:val="true"/>
        </w:rPr>
        <w:t>پرهیز از مصارف ممنوع</w:t>
      </w:r>
      <w:bookmarkEnd w:id="377"/>
    </w:p>
    <w:p>
      <w:pPr>
        <w:pStyle w:val="BookText"/>
        <w:rPr/>
      </w:pPr>
      <w:r>
        <w:rPr>
          <w:rFonts w:ascii="IRNazanin" w:hAnsi="IRNazanin" w:eastAsia="IRNazanin"/>
          <w:color w:val="111111"/>
          <w:sz w:val="28"/>
          <w:sz w:val="28"/>
          <w:szCs w:val="28"/>
          <w:rtl w:val="true"/>
          <w:lang w:bidi="fa-IR"/>
        </w:rPr>
        <w:t>بر اساس آموزه‌های دینی، مصارف ممنوعی وجود دارد که مایة فساد و تباهی و به زیان فرد و جامعه است که در فصل بعدی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مصارفی که اسراف، تبذیر و اتلاف مال و امکانات باشد نیز، ممنوع است که در مجالی دیگر به تفصیل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هرگونه هزینه نمودن در راه حرام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این مال برای بندگی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 و دادن آن در راه نافرمانی خداوند، از هر چیز،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بارتر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خویش را در راه گناهان صرف مکن؛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خواهی رفت</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378" w:name="__RefHeading___Toc665530_581953129"/>
      <w:bookmarkStart w:id="379" w:name="_Toc143"/>
      <w:bookmarkEnd w:id="378"/>
      <w:r>
        <w:rPr/>
        <w:t>2</w:t>
      </w:r>
      <w:r>
        <w:rPr>
          <w:rtl w:val="true"/>
        </w:rPr>
        <w:t xml:space="preserve">. </w:t>
      </w:r>
      <w:r>
        <w:rPr>
          <w:rtl w:val="true"/>
        </w:rPr>
        <w:t>الگوهای مصرفی ویژه و اصول حاکم بر آنها</w:t>
      </w:r>
      <w:bookmarkEnd w:id="379"/>
    </w:p>
    <w:p>
      <w:pPr>
        <w:pStyle w:val="Heading4"/>
        <w:numPr>
          <w:ilvl w:val="3"/>
          <w:numId w:val="1"/>
        </w:numPr>
        <w:rPr/>
      </w:pPr>
      <w:bookmarkStart w:id="380" w:name="__RefHeading___Toc665532_581953129"/>
      <w:bookmarkStart w:id="381" w:name="_Toc144"/>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آن چه تاکنون یادشد، اصول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عموم مردم در مصارف خویش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 اساس آنها، نوع، مقدار و به طور کلی الگوی مصرف خود را تنظیم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در مواردی خاص، اصول دیگری وجود دارد که به آنها می‌پردازیم</w:t>
      </w:r>
      <w:r>
        <w:rPr>
          <w:rFonts w:eastAsia="IRNazanin" w:cs="IRNazanin"/>
          <w:color w:val="111111"/>
          <w:sz w:val="28"/>
          <w:szCs w:val="28"/>
          <w:rtl w:val="true"/>
          <w:lang w:bidi="fa-IR"/>
        </w:rPr>
        <w:t xml:space="preserve">: </w:t>
      </w:r>
      <w:bookmarkStart w:id="382" w:name="pg5287_26827"/>
    </w:p>
    <w:p>
      <w:pPr>
        <w:pStyle w:val="Heading4"/>
        <w:numPr>
          <w:ilvl w:val="3"/>
          <w:numId w:val="1"/>
        </w:numPr>
        <w:rPr/>
      </w:pPr>
      <w:bookmarkStart w:id="383" w:name="__RefHeading___Toc665534_581953129"/>
      <w:bookmarkStart w:id="384" w:name="_Toc145"/>
      <w:bookmarkEnd w:id="382"/>
      <w:bookmarkEnd w:id="383"/>
      <w:r>
        <w:rPr>
          <w:rtl w:val="true"/>
        </w:rPr>
        <w:t>الف</w:t>
      </w:r>
      <w:r>
        <w:rPr>
          <w:rtl w:val="true"/>
        </w:rPr>
        <w:t xml:space="preserve">) </w:t>
      </w:r>
      <w:r>
        <w:rPr>
          <w:rtl w:val="true"/>
        </w:rPr>
        <w:t>الگوی مصرف ویژه حاکمان</w:t>
      </w:r>
      <w:bookmarkEnd w:id="384"/>
    </w:p>
    <w:p>
      <w:pPr>
        <w:pStyle w:val="BookText"/>
        <w:rPr/>
      </w:pPr>
      <w:r>
        <w:rPr>
          <w:rFonts w:ascii="IRNazanin" w:hAnsi="IRNazanin" w:eastAsia="IRNazanin"/>
          <w:color w:val="111111"/>
          <w:sz w:val="28"/>
          <w:sz w:val="28"/>
          <w:szCs w:val="28"/>
          <w:rtl w:val="true"/>
          <w:lang w:bidi="fa-IR"/>
        </w:rPr>
        <w:t>بر خلاف نظام اقتصادی سرمایة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مبتنی بر زور، ثروت و قدرت در طول تاریخ، که پیوسته حاکمان و زمامداران از برخوردارترین و مرّفه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اقشار در جامعه بوده و هستند، در نظام اقتصادی اسلام، حاکمان و کسانی که در رأس امور قرار دارند، بایستی الگوی مصرفی مشابه کم درآمدترین اقشار جامعه داشته باشند، تا از یکسوی درد محرومان را لمس نمایند و از دیگر سوی، آرامش روانی برای آنان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چند مورد، بدین نکته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یکی از اصحاب خود که از سادگی لباس و غذای حضرت الگو گرفته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إنّی لستُ کأَنْت، إن الله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وای بر تو، من همانند تو نیستم، خداوند بر پیشوایان حق واجب کرده که خود را با مردم ناتوان همسو کنند، تا فقر و نداری، تنگدست را به هیجان نیاورد، و به طغیان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معروف خود به عثمان بن حنیف چنین نوشت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إمامکم قد اکتفی من دنیاه بطِمْرَیْه، ومن طُعمه بقُرصیه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وإنّکم لا تقدرون علی ذلک ولکن أعینونی بورع واجتهاد، وعقة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کنزتُ من دنیاکم تبرا، ولا ادخرت من غنائمها 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أأقنع من نفسی بأن یقال أمیر المؤمنین ولا أشارکهم فی مکاره الدهر، أو أکونَ أسوة لهم فی جُشُوبَة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خُلقت لیشغلنی أکل الطیبات کالبهیمة المربوطة همها علفها، أو المرسلة شغلها تقمُّمُها، تکترشُ من أعلافها وتلهو عمّا یراد بها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از دنیای خود به دو جامه فرسوده، و دو قرص نان رضایت داده است، بدانید که شما توانایی چنین کاری را </w:t>
      </w:r>
    </w:p>
    <w:p>
      <w:pPr>
        <w:pStyle w:val="BookText"/>
        <w:rPr/>
      </w:pPr>
      <w:r>
        <w:rPr>
          <w:rFonts w:ascii="IRNazanin" w:hAnsi="IRNazanin" w:eastAsia="IRNazanin"/>
          <w:color w:val="111111"/>
          <w:sz w:val="28"/>
          <w:sz w:val="28"/>
          <w:szCs w:val="28"/>
          <w:rtl w:val="true"/>
          <w:lang w:bidi="fa-IR"/>
        </w:rPr>
        <w:t>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و از غنیمت‌های آن چیزی ذخیره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رضایت دهم که مرا امیرالمؤمنین خوانند؟ و در تلخی‌های روزگار با مردم شریک نباشم؟ و در سختی‌های زندگی الگوی آنان نگردم؟ آفریده نشده‌ام که غذاهای لذیذ و پاکیزه مرا سرگرم سازد، چونان حیوان پرواری که تمام همت او علف، و یا چون حیوان رهاشده که شغلش چریدن و پر کردن شکم بوده، و از آینده خود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یادکردنی است که آن‌چه در مورد حاکم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ساده زیستی فراوان در مصارف شخصی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امکاناتی که او برای انجام بهتر وظیفه خود در قبال مسئولیتی که بر عهده دارد، به کار می‌بندد،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بر اساس نوع مسئولیت خود، بایستی از امکاناتی برخوردار باشد تا وظایف خویش را به بهترین شکل انجام دهد و گره از مشکلات مردم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مصرف شخص وی تلقی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او جهت انجام وظایف خود، نیازمند مسافرت با هواپیما، یا نیازمند وسایل مُدرن است، باید در اختیار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نوع و مقدار مصرف کالایی خاص، به ویژه در مورد آراستگی ظاهر، موجب تحقیر او نزد مردم گردد، بایستی آن را به شکلی مطلوب و متعارف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 شدن او به عنوان حاکم اسلامی نزد افکار عمومی، مخدوش شدن عزّت کل جامعه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نکته را پیشتر در بحث تحلیل شأن به معنای صحیح آن،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امکانات مورد نیاز برای حفظ جان وی نیز، از محل بحث خارج بوده و مشول اصل ساده زیستی و اکتفا به حداقل،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روایتی در کافی شریف نقل شده که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با روایات یاد شده،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چقدر مردم </w:t>
      </w:r>
    </w:p>
    <w:p>
      <w:pPr>
        <w:pStyle w:val="BookText"/>
        <w:rPr/>
      </w:pPr>
      <w:r>
        <w:rPr>
          <w:rFonts w:ascii="IRNazanin" w:hAnsi="IRNazanin" w:eastAsia="IRNazanin"/>
          <w:color w:val="111111"/>
          <w:sz w:val="28"/>
          <w:sz w:val="28"/>
          <w:szCs w:val="28"/>
          <w:rtl w:val="true"/>
          <w:lang w:bidi="fa-IR"/>
        </w:rPr>
        <w:t>خوششان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کسی که غذای ساده بخورد و لباس خشن بپوشد و از خود فروتنی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یوسف علیه السلام، پیامبری پسر پیامبری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ابریشم طلا بافت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در مجالس آل 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لباس او نیازی نداشتند، بلکه نیازمند عدالت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امام مورد نیاز است، صرفاً آن است که هرگاه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راست باشد، و هنگامی که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عمل نماید و زمانی که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عدالت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هیچ غذا و نوشیدنی حلالی را حرام نکرده است، خواه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 خدا را که برای بندگانش خارج ساخته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را، حرام نمود؟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بر اساس این روایت، نوع مصرف شخصی حاکم،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این‌که عدالت را بر پا سازد و وظایف خویش را به درستی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 و رفع تعارض ظاهری آن با روایات پیش گفته، چند نکته یادکردنی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سند روایت، به سبب وجود عباس بن هلال شامی که توثیق نشده</w:t>
      </w:r>
      <w:r>
        <w:rPr>
          <w:rStyle w:val="FootnoteAnchor"/>
          <w:rtl w:val="true"/>
        </w:rPr>
        <w:footnoteReference w:id="575"/>
      </w:r>
      <w:r>
        <w:rPr>
          <w:rFonts w:ascii="IRNazanin" w:hAnsi="IRNazanin" w:eastAsia="IRNazanin"/>
          <w:color w:val="111111"/>
          <w:sz w:val="28"/>
          <w:sz w:val="28"/>
          <w:szCs w:val="28"/>
          <w:rtl w:val="true"/>
          <w:lang w:bidi="fa-IR"/>
        </w:rPr>
        <w:t>ضعیف است و از این روی، از نظر فقهی، قابل استناد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به فرض صحت،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روایات پیشین،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زمان و شرایط اقتصادی جامعه، در چند و چون مصرف تأثیر گذار است و بدین جهت، سیره عملی پیامبر صلی الله علیه و آله و علی علیه السلام، با امام صادق و ائمة متأخّر، تفاوت داشت و این، در سخن امام صادق علیه السلام به صراحت آمده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در زمان امیر مؤمنان علیه السلام، که شرایط اقتصادی برای عموم مردم چندان مناسب نبود و شرایط فرهنگی نیز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امام به مانند اقشار کم درآمد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 که سطح بسیار پایینی بود و به </w:t>
      </w:r>
      <w:bookmarkStart w:id="385" w:name="pg5287_26830"/>
    </w:p>
    <w:p>
      <w:pPr>
        <w:pStyle w:val="BookText"/>
        <w:rPr/>
      </w:pPr>
      <w:bookmarkEnd w:id="385"/>
      <w:r>
        <w:rPr>
          <w:rFonts w:ascii="IRNazanin" w:hAnsi="IRNazanin" w:eastAsia="IRNazanin"/>
          <w:color w:val="111111"/>
          <w:sz w:val="28"/>
          <w:sz w:val="28"/>
          <w:szCs w:val="28"/>
          <w:rtl w:val="true"/>
          <w:lang w:bidi="fa-IR"/>
        </w:rPr>
        <w:t>غذایی ساده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خشن،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زمان امام کاظم علیه السلام، سطح زندگی عمومی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شماری از مردم و به ویژه کسانی که گرایش‌های صوفیانه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داشتند، همچنان انتظار داشتند امام علیه السلام بسان علی علیه السلام، از غذای ساده و لباس خشن استفاده کند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در حالی که نه زمان تحمّل چنین سطح مصرفی را داشت</w:t>
      </w:r>
      <w:r>
        <w:rPr>
          <w:rStyle w:val="FootnoteAnchor"/>
          <w:rtl w:val="true"/>
        </w:rPr>
        <w:footnoteReference w:id="578"/>
      </w:r>
      <w:r>
        <w:rPr>
          <w:rFonts w:ascii="IRNazanin" w:hAnsi="IRNazanin" w:eastAsia="IRNazanin"/>
          <w:color w:val="111111"/>
          <w:sz w:val="28"/>
          <w:sz w:val="28"/>
          <w:szCs w:val="28"/>
          <w:rtl w:val="true"/>
          <w:lang w:bidi="fa-IR"/>
        </w:rPr>
        <w:t>و نه شرایط اقتصادی عموم مردم و حتّی اقشار کم درآمد تا این حدّ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علیه السلام شرایط را با شرایط زمان یوسف علیه السلام مقایسه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ساده زیستی حاکم در همه زمان‌ها به معنی ژنده پوشی و اکتفا به ضرورت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یاد شده، در راستای مقابله با جریانات صوفی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رهبانیت طلبی آن زمان،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 علیه السلام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ضمن بیان نکته پیشین، این مطلب را نیز به مخاطب بفهمانند که وظیفه اصلی حاکمان، اجرای عدالت، صداقت در گفتار و عمل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مرحله اجرا در نیاید، صرف ساده زیستی حاکم،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یادکردنی است که به فرض صحت حدیث، پوشیدن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طلا بافت و ابریشمی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ابریشم خالص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مربوط به شریعت یوسف علیه السلام یا شریعتی که یوسف علیه السلام آن را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شریعت اسلام، پوشش ابریشم خالص و طلا بافت، بر مردان ممنوع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386" w:name="__RefHeading___Toc665536_581953129"/>
      <w:bookmarkStart w:id="387" w:name="_Toc146"/>
      <w:bookmarkEnd w:id="386"/>
      <w:r>
        <w:rPr>
          <w:rtl w:val="true"/>
        </w:rPr>
        <w:t>ب</w:t>
      </w:r>
      <w:r>
        <w:rPr>
          <w:rtl w:val="true"/>
        </w:rPr>
        <w:t xml:space="preserve">) </w:t>
      </w:r>
      <w:r>
        <w:rPr>
          <w:rtl w:val="true"/>
        </w:rPr>
        <w:t>الگوی مصرف از اموال عمومی و بیت المال</w:t>
      </w:r>
      <w:bookmarkEnd w:id="387"/>
    </w:p>
    <w:p>
      <w:pPr>
        <w:pStyle w:val="Heading5"/>
        <w:numPr>
          <w:ilvl w:val="4"/>
          <w:numId w:val="1"/>
        </w:numPr>
        <w:rPr/>
      </w:pPr>
      <w:bookmarkStart w:id="388" w:name="__RefHeading___Toc665538_581953129"/>
      <w:bookmarkStart w:id="389" w:name="_Toc147"/>
      <w:bookmarkEnd w:id="388"/>
      <w:r>
        <w:rPr>
          <w:rtl w:val="true"/>
        </w:rPr>
        <w:t>اشاره</w:t>
      </w:r>
      <w:bookmarkEnd w:id="38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بیت المال، خواه برای مسؤلان و کارمندان و خواه برای عموم، شرایط </w:t>
      </w:r>
      <w:bookmarkStart w:id="390" w:name="pg5287_26831"/>
    </w:p>
    <w:p>
      <w:pPr>
        <w:pStyle w:val="BookText"/>
        <w:rPr/>
      </w:pPr>
      <w:bookmarkEnd w:id="390"/>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شیوة مصرف آنها را از مصرف اموال شخصی،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Heading5"/>
        <w:numPr>
          <w:ilvl w:val="4"/>
          <w:numId w:val="1"/>
        </w:numPr>
        <w:rPr/>
      </w:pPr>
      <w:bookmarkStart w:id="391" w:name="__RefHeading___Toc665540_581953129"/>
      <w:bookmarkStart w:id="392" w:name="_Toc148"/>
      <w:bookmarkEnd w:id="391"/>
      <w:r>
        <w:rPr>
          <w:rtl w:val="true"/>
        </w:rPr>
        <w:t>یک</w:t>
      </w:r>
      <w:r>
        <w:rPr>
          <w:rtl w:val="true"/>
        </w:rPr>
        <w:t xml:space="preserve">. </w:t>
      </w:r>
      <w:r>
        <w:rPr>
          <w:rtl w:val="true"/>
        </w:rPr>
        <w:t>نهایت صرفه جویی و سخت گیری</w:t>
      </w:r>
      <w:bookmarkEnd w:id="392"/>
    </w:p>
    <w:p>
      <w:pPr>
        <w:pStyle w:val="BookText"/>
        <w:rPr/>
      </w:pPr>
      <w:r>
        <w:rPr>
          <w:rFonts w:ascii="IRNazanin" w:hAnsi="IRNazanin" w:eastAsia="IRNazanin"/>
          <w:color w:val="111111"/>
          <w:sz w:val="28"/>
          <w:sz w:val="28"/>
          <w:szCs w:val="28"/>
          <w:rtl w:val="true"/>
          <w:lang w:bidi="fa-IR"/>
        </w:rPr>
        <w:t>یکی از مهم‌ترین اصول در بهره‌گیری از اموال عمومی، اعمال نهایت صرفه جویی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هیچ روی، حتّی بخش اندک و ناچیزی از آنها هدر نرود یا در غیر مسیر اصلی خود، هزینه و مصرف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سخنی خطاب به کارگزاران خویش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ریز کنید، سطرها را به هم نزدیک سازید، کلمات زائد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حذف کنید و مفهوم اصلی را بیان نمایید، از زیاد نوشتن بپرهیزید، چرا که اموال مسلمانان، یارای ضرر ندارد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اگر به فرمودة امام علیه السلام بیت المال، یارای تحمل زیانی در حدّ درشت نویسی و زیاد نویسی گزارشات و محاسبات را ندارد، در موارد مشابه و اموال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دقت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فراوانی بایستی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نشریاتی با تیراژ بالا و گاه با ورق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 قیمت که بیشتر جنبه تبلیغی دارد، سهل انگاری در بکارگیری تجهیزات اداری و آسیب رساندن به آنها و استفاده نادرست از اموال عمومی از مصادیق بی توجهی به این اصل است</w:t>
      </w:r>
      <w:r>
        <w:rPr>
          <w:rFonts w:eastAsia="IRNazanin" w:cs="IRNazanin"/>
          <w:color w:val="111111"/>
          <w:sz w:val="28"/>
          <w:szCs w:val="28"/>
          <w:rtl w:val="true"/>
          <w:lang w:bidi="fa-IR"/>
        </w:rPr>
        <w:t>.</w:t>
      </w:r>
    </w:p>
    <w:p>
      <w:pPr>
        <w:pStyle w:val="Heading5"/>
        <w:numPr>
          <w:ilvl w:val="4"/>
          <w:numId w:val="1"/>
        </w:numPr>
        <w:rPr/>
      </w:pPr>
      <w:bookmarkStart w:id="393" w:name="__RefHeading___Toc665542_581953129"/>
      <w:bookmarkStart w:id="394" w:name="_Toc149"/>
      <w:bookmarkEnd w:id="393"/>
      <w:r>
        <w:rPr>
          <w:rtl w:val="true"/>
        </w:rPr>
        <w:t>دو</w:t>
      </w:r>
      <w:r>
        <w:rPr>
          <w:rtl w:val="true"/>
        </w:rPr>
        <w:t xml:space="preserve">. </w:t>
      </w:r>
      <w:r>
        <w:rPr>
          <w:rtl w:val="true"/>
        </w:rPr>
        <w:t>ممنوعیت استفاده شخصی</w:t>
      </w:r>
      <w:bookmarkEnd w:id="394"/>
    </w:p>
    <w:p>
      <w:pPr>
        <w:pStyle w:val="BookText"/>
        <w:rPr/>
      </w:pPr>
      <w:r>
        <w:rPr>
          <w:rFonts w:ascii="IRNazanin" w:hAnsi="IRNazanin" w:eastAsia="IRNazanin"/>
          <w:color w:val="111111"/>
          <w:sz w:val="28"/>
          <w:sz w:val="28"/>
          <w:szCs w:val="28"/>
          <w:rtl w:val="true"/>
          <w:lang w:bidi="fa-IR"/>
        </w:rPr>
        <w:t>آن بخش از اموال عمومی و دولتی، که ویژه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محل کار و برای انجام مأموریت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محّوله است، به هیچ وجه استفاده شخصی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این کار، به واقع نوعی خیانت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امیرمؤمنان علیه السلام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امام علیه السلام، سراغ بیت المال رفت تا تقسیم‌نامة اموال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طلحه و زبیر، نزد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چراغ پیش رویش را خاموش کرد و دستور داد چراغی دیگر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بارة این کار از </w:t>
      </w:r>
      <w:bookmarkStart w:id="395" w:name="pg5287_26832"/>
    </w:p>
    <w:p>
      <w:pPr>
        <w:pStyle w:val="BookText"/>
        <w:rPr/>
      </w:pPr>
      <w:bookmarkEnd w:id="395"/>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آن چراغ از بیت المال بود و سزاوار نبود که در نور آن، با شما به صحبت نشینم</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396" w:name="__RefHeading___Toc665544_581953129"/>
      <w:bookmarkStart w:id="397" w:name="_Toc150"/>
      <w:bookmarkEnd w:id="396"/>
      <w:r>
        <w:rPr>
          <w:rtl w:val="true"/>
        </w:rPr>
        <w:t>سه</w:t>
      </w:r>
      <w:r>
        <w:rPr>
          <w:rtl w:val="true"/>
        </w:rPr>
        <w:t xml:space="preserve">. </w:t>
      </w:r>
      <w:r>
        <w:rPr>
          <w:rtl w:val="true"/>
        </w:rPr>
        <w:t>جلوگیری از سوء استفاده فرزندان و نزدیکان</w:t>
      </w:r>
      <w:bookmarkEnd w:id="397"/>
    </w:p>
    <w:p>
      <w:pPr>
        <w:pStyle w:val="BookText"/>
        <w:rPr/>
      </w:pPr>
      <w:r>
        <w:rPr>
          <w:rFonts w:ascii="IRNazanin" w:hAnsi="IRNazanin" w:eastAsia="IRNazanin"/>
          <w:color w:val="111111"/>
          <w:sz w:val="28"/>
          <w:sz w:val="28"/>
          <w:szCs w:val="28"/>
          <w:rtl w:val="true"/>
          <w:lang w:bidi="fa-IR"/>
        </w:rPr>
        <w:t>همان گونه که فرد، خود نباید از اموال دولتی به نفع شخصی خود استفاده نماید، زمینة سوء استفاده نزدیکان و بستگان و دوستان خود را نیز نباید فراهم آورد و آنان نیز نباید توقع چنین کاری را داشته و وی را زیر فشار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سیرة حکومتی امیرمؤمنان علیه السلام مطالبی بازگو شده که اوج رعایت و سخت گیری در این باره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هیچ بخشی از بیت المال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مگر این که در آن روز برای تقسیم آن بخش، جایگاهی نیافته باشد؛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 از اموال عمومی، امتیازخواهی نمی‌کرد و دوست و خویشاوندی را برتری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نیز در بیان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امیرمؤمنان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از شهادت حضرت، مردم نزد ایشان آمدند و همگی شهادت دادند که وی، اموال عمومی را سریع، میانشان تقسیم کرده، با دنیای ایشان خویشتن‌دارانه برخورد نموده، در اجرای احکام آنان به رشوه تن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پشمین، به بیت المال مسلمانان چنگ نینداخته و جز به قدر نیاز، از مال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گواهی دادند که دورترین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کسان به وی، در یک منزلت قرار داشته‌اند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برخورد حضرت علی علیه السلام با برادرشان عقیل، که سهم بیشتری از بیت المال را از حضرت مطالبه نموده بود، و نزدیک ساختن آهنی تفتیده به دست وی جهت </w:t>
      </w:r>
      <w:bookmarkStart w:id="398" w:name="pg5287_26833"/>
    </w:p>
    <w:p>
      <w:pPr>
        <w:pStyle w:val="BookText"/>
        <w:rPr/>
      </w:pPr>
      <w:bookmarkEnd w:id="398"/>
      <w:r>
        <w:rPr>
          <w:rFonts w:ascii="IRNazanin" w:hAnsi="IRNazanin" w:eastAsia="IRNazanin"/>
          <w:color w:val="111111"/>
          <w:sz w:val="28"/>
          <w:sz w:val="28"/>
          <w:szCs w:val="28"/>
          <w:rtl w:val="true"/>
          <w:lang w:bidi="fa-IR"/>
        </w:rPr>
        <w:t>یادآوری آتش دوزخ نیز، معروف است</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399" w:name="__RefHeading___Toc665546_581953129"/>
      <w:bookmarkStart w:id="400" w:name="_Toc151"/>
      <w:bookmarkEnd w:id="399"/>
      <w:r>
        <w:rPr>
          <w:rtl w:val="true"/>
        </w:rPr>
        <w:t>چهار</w:t>
      </w:r>
      <w:r>
        <w:rPr>
          <w:rtl w:val="true"/>
        </w:rPr>
        <w:t xml:space="preserve">. </w:t>
      </w:r>
      <w:r>
        <w:rPr>
          <w:rtl w:val="true"/>
        </w:rPr>
        <w:t>پرهیز از بخشش بی حساب بیت المال</w:t>
      </w:r>
      <w:bookmarkEnd w:id="400"/>
    </w:p>
    <w:p>
      <w:pPr>
        <w:pStyle w:val="BookText"/>
        <w:rPr/>
      </w:pPr>
      <w:r>
        <w:rPr>
          <w:rFonts w:ascii="IRNazanin" w:hAnsi="IRNazanin" w:eastAsia="IRNazanin"/>
          <w:color w:val="111111"/>
          <w:sz w:val="28"/>
          <w:sz w:val="28"/>
          <w:szCs w:val="28"/>
          <w:rtl w:val="true"/>
          <w:lang w:bidi="fa-IR"/>
        </w:rPr>
        <w:t>نکته دیگر آن است که مدیران و مسئولان حکومتی، به هیچ روی حق ندارند خارج از ضوابط و مقررات، بخشی از بیت المال را به کسی ببخشند و از اموال عمومی به این و 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بذل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روایات، نوعی خیانت به شمار رفته و ممنوع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حکمرانان از اموال مسلمانان، بیدادگری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خطاب به عبدالله بن زَمعه، یکی از شیعیان خود، به مناسبت آن‌که در دوران خلافتش، از او مالی طلب کرده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نه از آنِ من است و نه تو؛ بلکه دارایی مسلمانان است که به نیروی شمشیرهایشان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در نبردشان با آنان همراه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همانند ایشان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گرنه دستاورد ایشان جز برای خود آنان نیست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همچنین، روایت شده که حضرت علی علیه السلام به تقسیم مال میان مسلمانان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 سالخورده، نزد او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من پیری سالخورده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به تقسیط آزاد شده؛ پس، از این مال، مرا یاری‌ده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دست رنج من است و نه میراثم از پدر؛ بلکه امانتی است که به من سپرده شده و آن را به اهلش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گرداگرد امیرمؤمنان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ایشان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به پیری سال‌خورده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کمک کند</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مردم به وی بخشش کردند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5287_26836"/>
      <w:bookmarkStart w:id="402" w:name="pg5287_26836"/>
      <w:bookmarkEnd w:id="402"/>
    </w:p>
    <w:p>
      <w:pPr>
        <w:pStyle w:val="Heading2"/>
        <w:numPr>
          <w:ilvl w:val="1"/>
          <w:numId w:val="1"/>
        </w:numPr>
        <w:rPr/>
      </w:pPr>
      <w:bookmarkStart w:id="403" w:name="pg5287_26836"/>
      <w:bookmarkStart w:id="404" w:name="__RefHeading___Toc665548_581953129"/>
      <w:bookmarkStart w:id="405" w:name="_Toc152"/>
      <w:bookmarkEnd w:id="403"/>
      <w:bookmarkEnd w:id="404"/>
      <w:r>
        <w:rPr>
          <w:rtl w:val="true"/>
        </w:rPr>
        <w:t>بخش چهارم</w:t>
      </w:r>
      <w:r>
        <w:rPr>
          <w:rtl w:val="true"/>
        </w:rPr>
        <w:t xml:space="preserve">: </w:t>
      </w:r>
      <w:r>
        <w:rPr>
          <w:rtl w:val="true"/>
        </w:rPr>
        <w:t>تعیین الگوی مصرف صحیح</w:t>
      </w:r>
      <w:bookmarkEnd w:id="405"/>
    </w:p>
    <w:p>
      <w:pPr>
        <w:pStyle w:val="Heading3"/>
        <w:numPr>
          <w:ilvl w:val="2"/>
          <w:numId w:val="1"/>
        </w:numPr>
        <w:rPr/>
      </w:pPr>
      <w:bookmarkStart w:id="406" w:name="__RefHeading___Toc665550_581953129"/>
      <w:bookmarkStart w:id="407" w:name="_Toc153"/>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ابعاد مادّی و معنوی انسان، هر یک منشأ پیدایش نیازهایی است که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واقع‌گرایانه و فطْرت مدار اسلام، به آنها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در ابعاد گونا‌گونی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محدوده و چند و چون آنها در آیات و روایات،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الگوی مصرف مورد نظر اسلام را درعرصه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نیاز آدمی،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رعایت نکردن آن، نکوهیده و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تلاشی برای تعیین الگوی مصرف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بر پایة اصول و شاخصه‌های ارائه شده است</w:t>
      </w:r>
      <w:r>
        <w:rPr>
          <w:rFonts w:eastAsia="IRNazanin" w:cs="IRNazanin"/>
          <w:color w:val="111111"/>
          <w:sz w:val="28"/>
          <w:szCs w:val="28"/>
          <w:rtl w:val="true"/>
          <w:lang w:bidi="fa-IR"/>
        </w:rPr>
        <w:t>.</w:t>
      </w:r>
    </w:p>
    <w:p>
      <w:pPr>
        <w:pStyle w:val="Heading3"/>
        <w:numPr>
          <w:ilvl w:val="2"/>
          <w:numId w:val="1"/>
        </w:numPr>
        <w:rPr/>
      </w:pPr>
      <w:bookmarkStart w:id="408" w:name="__RefHeading___Toc665552_581953129"/>
      <w:bookmarkStart w:id="409" w:name="_Toc154"/>
      <w:bookmarkEnd w:id="408"/>
      <w:r>
        <w:rPr/>
        <w:t>1</w:t>
      </w:r>
      <w:r>
        <w:rPr>
          <w:rtl w:val="true"/>
        </w:rPr>
        <w:t xml:space="preserve">. </w:t>
      </w:r>
      <w:r>
        <w:rPr>
          <w:rtl w:val="true"/>
        </w:rPr>
        <w:t>تغذیه</w:t>
      </w:r>
      <w:bookmarkEnd w:id="409"/>
    </w:p>
    <w:p>
      <w:pPr>
        <w:pStyle w:val="Heading4"/>
        <w:numPr>
          <w:ilvl w:val="3"/>
          <w:numId w:val="1"/>
        </w:numPr>
        <w:rPr/>
      </w:pPr>
      <w:bookmarkStart w:id="410" w:name="__RefHeading___Toc665554_581953129"/>
      <w:bookmarkStart w:id="411" w:name="_Toc155"/>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بی تردید در هرم نیازهای آدمی، نیاز به خوراک و تغذیه از اهمیتی فراوان و حیاتی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بدون تأمین مناسب آن، امکان ادامة حیات یا سلامتی و کارآمدی وجود ندارد، چنان‌که انجام عبادات و وظایف فردی و اجتماعی و در واقع نیل به هدف نهایی خلقت نیز،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لنا فی الخبز، ولاتفرق بیننا وبینه فلولا الخبز ما صُمنا ولا صلّینا ولا ادیّنا </w:t>
      </w:r>
      <w:bookmarkStart w:id="412" w:name="pg5287_26837"/>
    </w:p>
    <w:p>
      <w:pPr>
        <w:pStyle w:val="BookText"/>
        <w:rPr/>
      </w:pPr>
      <w:bookmarkEnd w:id="412"/>
      <w:r>
        <w:rPr>
          <w:rFonts w:ascii="Amiri" w:hAnsi="Amiri" w:eastAsia="Amiri" w:cs="Amiri"/>
          <w:color w:val="111111"/>
          <w:sz w:val="28"/>
          <w:sz w:val="28"/>
          <w:szCs w:val="28"/>
          <w:rtl w:val="true"/>
          <w:lang w:bidi="ar-SA"/>
        </w:rPr>
        <w:t>فرائض ربنّا عزّوجل</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پروردگارا، برای ما در نان برکت ده، و میان ما و آن جدایی میفکن، چرا که بی نان، توان روزه گرفتن، نماز خواندن و انجام فرایض پروردگار متعال خود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نوع و مقدار غذاها، الگوهای متنوع و متفاوتی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ارائه الگوی مناسب تغذیه 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 که ضمن چند نکته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413" w:name="__RefHeading___Toc665556_581953129"/>
      <w:bookmarkStart w:id="414" w:name="_Toc156"/>
      <w:bookmarkEnd w:id="413"/>
      <w:r>
        <w:rPr>
          <w:rtl w:val="true"/>
        </w:rPr>
        <w:t>الف</w:t>
      </w:r>
      <w:r>
        <w:rPr>
          <w:rtl w:val="true"/>
        </w:rPr>
        <w:t xml:space="preserve">. </w:t>
      </w:r>
      <w:r>
        <w:rPr>
          <w:rtl w:val="true"/>
        </w:rPr>
        <w:t>پرهیز از خوراکی‌های ممنوع</w:t>
      </w:r>
      <w:bookmarkEnd w:id="414"/>
    </w:p>
    <w:p>
      <w:pPr>
        <w:pStyle w:val="Heading5"/>
        <w:numPr>
          <w:ilvl w:val="4"/>
          <w:numId w:val="1"/>
        </w:numPr>
        <w:rPr/>
      </w:pPr>
      <w:bookmarkStart w:id="415" w:name="__RefHeading___Toc665558_581953129"/>
      <w:bookmarkStart w:id="416" w:name="_Toc157"/>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مصرف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زیان بار و فساد انگیز، ممنوع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شریعت اسلام، فساد و زیان را، به ضرر جسمانی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مصرف محصولاتی را که برای روح و روان انسان‌ها زیانبار بوده و تباهی معنوی یا فساد اجتماعی را در پی داشته باشد نیز، تحریم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بیان رسالت پیامبر اکرم صلی الله علیه و آله، موارد تحریم شده توسط حضرت را،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عنوان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 لَهُمُ الطَّیِّباتِ وَیُحَرِّمُ عَلَیْهِمُ الْخَبائِث</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و برای آنان چیزهای پاکیزه را حلال و چیزهای ناپاک را بر ایشان حرام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کلّی پیرامون خرید و فروش حلال و حرام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یکون فیه الفساد ممّا هو منهیّ من جهة اکله 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حرام ومحّرم</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هر چیزی که در آن فساد بوده و از جهت خوردن و آشامیدن، مورد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حرام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مفضّل بن عمر از امام صادق علیه السلام در بارة علّت تحریم شراب، مردار، خون و </w:t>
      </w:r>
      <w:bookmarkStart w:id="417" w:name="pg5287_26838"/>
    </w:p>
    <w:p>
      <w:pPr>
        <w:pStyle w:val="BookText"/>
        <w:rPr/>
      </w:pPr>
      <w:bookmarkEnd w:id="417"/>
      <w:r>
        <w:rPr>
          <w:rFonts w:ascii="IRNazanin" w:hAnsi="IRNazanin" w:eastAsia="IRNazanin"/>
          <w:color w:val="111111"/>
          <w:sz w:val="28"/>
          <w:sz w:val="28"/>
          <w:szCs w:val="28"/>
          <w:rtl w:val="true"/>
          <w:lang w:bidi="fa-IR"/>
        </w:rPr>
        <w:t>گوشت خوک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عزّوجل ما تقدم به أبدانهم وما یصلحهم فأحلّه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ما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عنه وحرّمه علیهم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به راستی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چه بدن‌هایشان بدان استوار است و به سود آنان می‌باشد، آگاهی یافت، پس آن را برایشان حلال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چه به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نیز دانست، بدین جهت آنان را از آن نهی کرد و آن را برایشان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تفصیل، دلایل تحریم موارد یاد شده را یاد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رضا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یکون فیه الفساد ممّا قد نهی عنه من جهة أکله 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المیتة والدّم ولحم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فحرام ضارّ للجسم وفساد للنفس</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هر آن چه در آن فساد وجود دارد،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خوردن و آشامیدن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مردار،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 زیان بار است و برای جان، فساد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هرآن چه در شرع، خوردن و آشامیدن آن ممنوع شمرده شده، به سبب زیان بار و فساد انگیز 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مصادیقی از آن را که در آیات و روایات آمده، بنگرید</w:t>
      </w:r>
      <w:r>
        <w:rPr>
          <w:rFonts w:eastAsia="IRNazanin" w:cs="IRNazanin"/>
          <w:color w:val="111111"/>
          <w:sz w:val="28"/>
          <w:szCs w:val="28"/>
          <w:rtl w:val="true"/>
          <w:lang w:bidi="fa-IR"/>
        </w:rPr>
        <w:t>:</w:t>
      </w:r>
    </w:p>
    <w:p>
      <w:pPr>
        <w:pStyle w:val="Heading5"/>
        <w:numPr>
          <w:ilvl w:val="4"/>
          <w:numId w:val="1"/>
        </w:numPr>
        <w:rPr/>
      </w:pPr>
      <w:bookmarkStart w:id="418" w:name="__RefHeading___Toc665560_581953129"/>
      <w:bookmarkStart w:id="419" w:name="_Toc158"/>
      <w:bookmarkEnd w:id="418"/>
      <w:r>
        <w:rPr>
          <w:rtl w:val="true"/>
        </w:rPr>
        <w:t>یک</w:t>
      </w:r>
      <w:r>
        <w:rPr>
          <w:rtl w:val="true"/>
        </w:rPr>
        <w:t xml:space="preserve">. </w:t>
      </w:r>
      <w:r>
        <w:rPr>
          <w:rtl w:val="true"/>
        </w:rPr>
        <w:t>مشروبات الکلی و شراب</w:t>
      </w:r>
      <w:bookmarkEnd w:id="419"/>
    </w:p>
    <w:p>
      <w:pPr>
        <w:pStyle w:val="BookText"/>
        <w:rPr/>
      </w:pPr>
      <w:r>
        <w:rPr>
          <w:rFonts w:ascii="IRNazanin" w:hAnsi="IRNazanin" w:eastAsia="IRNazanin"/>
          <w:color w:val="111111"/>
          <w:sz w:val="28"/>
          <w:sz w:val="28"/>
          <w:szCs w:val="28"/>
          <w:rtl w:val="true"/>
          <w:lang w:bidi="fa-IR"/>
        </w:rPr>
        <w:t>قرآن کریم، به صراحت، مصرف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 کننده را تحریم فرموده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وَالْمَیْسِرِ قُلْ فیهِما إِثْمٌ کَبیرٌ وَمَنافِعُ لِلنَّاسِ وَإِثْمُهُما أَکْبَرُ مِنْ نَفْعِهِما</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در بارة شراب و قمار، از تو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گناهی بزرک، و سودهایی برای مردم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از سودشان بزرگتر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 إِنَّما یُریدُ الشَّیْطانُ أَنْ یُوقِعَ بَیْنَکُمُ الْعَداوَةَ وَالْبَغْضاءَ فِی الْخَمْرِ وَالْمَیْسِرِ وَیَصُدَّکُمْ عَنْ ذِکْرِ اللَّهِ وَعَنِ الصَّلاةِ فَهَلْ أَنْتُمْ مُنْتَهُونَ</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ای کسانی که ایمان آورده‌اید، شراب و قمار و بتها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گزینید،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برمی‌دارید؟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روشنی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تحریم شراب، به سبب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مفاسدی است که نوشیدن آن،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نخست،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گساری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آدمی را در انجام کارهای خیر کُند نماید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تحقیقاتی علمی، در عصر حاضر، این سخن قرآن را بیش از پیش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گرچه در عرصة تجارت، منافعی مادّی برای برخی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افراد به دنبال دارد و برای مصرف کننده نیز، همچون مواد مخدّر،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 خبری و فراموشی از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می‌نماید، لیک در برابر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فردی و اجتماعی آن،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مشروبات الکلی، سالیانه جان هزاران نفر را می‌گیرد و در شمار عوامل اصلی سکته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نابهنگام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نامطلوب آن بر جسم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روحی، تصادفات رانندگی در اثر مستی، فساد نسل،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الکلی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پلیس، پرورشگاه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دادگستری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نهادهای مسئول، اتلاف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تنبلی و بی قیدی و عقب ماندن فرهنگی، افزایش جرایم و مفاسد اجتماعی ناشی از مصرف الکل، و نیز طلاق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فروپاشی خانواده‌ها، همه و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پی آمدهای ناگوار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گساری است</w:t>
      </w:r>
      <w:r>
        <w:rPr>
          <w:rFonts w:eastAsia="IRNazanin" w:cs="IRNazanin"/>
          <w:color w:val="111111"/>
          <w:sz w:val="28"/>
          <w:szCs w:val="28"/>
          <w:rtl w:val="true"/>
          <w:lang w:bidi="fa-IR"/>
        </w:rPr>
        <w:t xml:space="preserve">. </w:t>
      </w:r>
      <w:bookmarkStart w:id="420" w:name="pg5287_26840"/>
    </w:p>
    <w:p>
      <w:pPr>
        <w:pStyle w:val="Heading5"/>
        <w:numPr>
          <w:ilvl w:val="4"/>
          <w:numId w:val="1"/>
        </w:numPr>
        <w:rPr/>
      </w:pPr>
      <w:bookmarkStart w:id="421" w:name="__RefHeading___Toc665562_581953129"/>
      <w:bookmarkStart w:id="422" w:name="_Toc159"/>
      <w:bookmarkEnd w:id="420"/>
      <w:bookmarkEnd w:id="421"/>
      <w:r>
        <w:rPr>
          <w:rtl w:val="true"/>
        </w:rPr>
        <w:t>دو</w:t>
      </w:r>
      <w:r>
        <w:rPr>
          <w:rtl w:val="true"/>
        </w:rPr>
        <w:t>-</w:t>
      </w:r>
      <w:r>
        <w:rPr>
          <w:rtl w:val="true"/>
        </w:rPr>
        <w:t>پنج</w:t>
      </w:r>
      <w:r>
        <w:rPr>
          <w:rtl w:val="true"/>
        </w:rPr>
        <w:t xml:space="preserve">. </w:t>
      </w:r>
      <w:r>
        <w:rPr>
          <w:rtl w:val="true"/>
        </w:rPr>
        <w:t>مردار، خون، گوشت خوک و ذبحی که نام خدا برآن برده نشده</w:t>
      </w:r>
      <w:bookmarkEnd w:id="422"/>
    </w:p>
    <w:p>
      <w:pPr>
        <w:pStyle w:val="Heading6"/>
        <w:numPr>
          <w:ilvl w:val="5"/>
          <w:numId w:val="1"/>
        </w:numPr>
        <w:rPr/>
      </w:pPr>
      <w:bookmarkStart w:id="423" w:name="__RefHeading___Toc665564_581953129"/>
      <w:bookmarkStart w:id="424" w:name="_Toc160"/>
      <w:bookmarkEnd w:id="423"/>
      <w:r>
        <w:rPr>
          <w:rtl w:val="true"/>
        </w:rPr>
        <w:t>اشاره</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 وَما أُهِلَّ بِهِ لِغَیْرِ اللَّهِ فَمَنِ اضْطُرَّ غَیْرَ باغٍ وَلا عادٍ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بین مواد چهارگانه یادشده، مُردار و خون و گوشت خوک، پلیدی ظاهری و معنوی دارند و برای جسم و جان، زیانبار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ولی ذبحی که نام خدا برآن برده نشود، پلیدی معنوی دارد و از بُعد تربیتی و معنوی،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فلسفه تحریم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اسلام، منحصر به بُعد مادّی و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منفی سه مورد نخست بر جسم آدمی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آن، در روایات و نیز تحقیقات علمی،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Heading6"/>
        <w:numPr>
          <w:ilvl w:val="5"/>
          <w:numId w:val="1"/>
        </w:numPr>
        <w:rPr/>
      </w:pPr>
      <w:bookmarkStart w:id="425" w:name="__RefHeading___Toc665566_581953129"/>
      <w:bookmarkStart w:id="426" w:name="_Toc161"/>
      <w:bookmarkEnd w:id="425"/>
      <w:r>
        <w:rPr/>
        <w:t>1</w:t>
      </w:r>
      <w:r>
        <w:rPr>
          <w:rtl w:val="true"/>
        </w:rPr>
        <w:t xml:space="preserve">. </w:t>
      </w:r>
      <w:r>
        <w:rPr>
          <w:rtl w:val="true"/>
        </w:rPr>
        <w:t>زیان‌های خوردن مُردار</w:t>
      </w:r>
      <w:bookmarkEnd w:id="42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المیتة فانّه لم ینل منها أحد إلاّ ضعف بدنه وقوته وانقطع نسله ولا یموت آکل المیته إلاّ فُجأة</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امّا مردار، هیچ کس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مگر این که بدنش ضعیف و رنجور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نیروی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نسل او را قطع می‌کند، هر که به این کار ادامه دهد با مرگ ناگهانی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با توجه به ترکیبات آن، پس از مرگ جانور به محل مناسبی برای رشد میکروب‌ها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بدن مردار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منقبض شده و به دلیل وجود اسیدها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سپس </w:t>
      </w:r>
      <w:bookmarkStart w:id="427" w:name="pg5287_26841"/>
    </w:p>
    <w:p>
      <w:pPr>
        <w:pStyle w:val="BookText"/>
        <w:rPr/>
      </w:pPr>
      <w:bookmarkEnd w:id="427"/>
      <w:r>
        <w:rPr>
          <w:rFonts w:ascii="IRNazanin" w:hAnsi="IRNazanin" w:eastAsia="IRNazanin"/>
          <w:color w:val="111111"/>
          <w:sz w:val="28"/>
          <w:sz w:val="28"/>
          <w:szCs w:val="28"/>
          <w:rtl w:val="true"/>
          <w:lang w:bidi="fa-IR"/>
        </w:rPr>
        <w:t>حالت قلیائی به بدن بازگشته خشک شدن جسد برطرف می‌گردد و جسم به تصرف میکروب‌ها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میکروب‌های موجود در هوا و سپس میکروب‌های موجود در خون بدن شروع به تکثیر نموده و در نتیجه بدن متعفن و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بودن خون نیز تعفن را تسریع و به تولید مثل 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ذبح شرعی، به سبب بریده شدن وریدها و شریان‌های بزرگ گردن، باعث خروج تمام خون بدن حیوان خواهد شد و دست و پا زدن حیوان ذبح شده نیز به این امر کمک خواهد کرد</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428" w:name="__RefHeading___Toc665568_581953129"/>
      <w:bookmarkStart w:id="429" w:name="_Toc162"/>
      <w:bookmarkEnd w:id="428"/>
      <w:r>
        <w:rPr/>
        <w:t>2</w:t>
      </w:r>
      <w:r>
        <w:rPr>
          <w:rtl w:val="true"/>
        </w:rPr>
        <w:t xml:space="preserve">. </w:t>
      </w:r>
      <w:r>
        <w:rPr>
          <w:rtl w:val="true"/>
        </w:rPr>
        <w:t>زیان‌های خوردن خون</w:t>
      </w:r>
      <w:bookmarkEnd w:id="429"/>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خوردن خون را حرام کرده است؟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یورث القساوةَ ویسلب الفوادَ رحمتَه ویعفن البدن ویغیر اللون</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زیرا خوردن خون، موجب قساوت قلب، رفتن مهر و عاطفه، تعفن بدن و تغییر رنگ چهره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سنگ دل می‌شوند که حتّی ممکن است دست به قتل پدر و مادر و فرزند خود بزنند</w:t>
      </w:r>
      <w:r>
        <w:rPr>
          <w:rFonts w:eastAsia="IRNazanin" w:cs="IRNazanin"/>
          <w:color w:val="111111"/>
          <w:sz w:val="28"/>
          <w:szCs w:val="28"/>
          <w:rtl w:val="true"/>
          <w:lang w:bidi="fa-IR"/>
        </w:rPr>
        <w:t>.»</w:t>
      </w:r>
      <w:r>
        <w:rPr>
          <w:rStyle w:val="FootnoteAnchor"/>
          <w:rtl w:val="true"/>
        </w:rPr>
        <w:footnoteReference w:id="60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یکی از وظایف خون، حمل کردن سموم و مواد زائد بدن، مانند اوره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Urea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اسید اوریک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Uric Acid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کریاتینین و گاز دی اکسید 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در صورتی که کسی خون را از طریق دهان بخورد، میزان زیادی از این مواد و سموم را وارد بدن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خون محیط مناسبی برای رشد انواع </w:t>
      </w:r>
      <w:bookmarkStart w:id="430" w:name="pg5287_26842"/>
    </w:p>
    <w:p>
      <w:pPr>
        <w:pStyle w:val="BookText"/>
        <w:rPr/>
      </w:pPr>
      <w:bookmarkEnd w:id="430"/>
      <w:r>
        <w:rPr>
          <w:rFonts w:ascii="IRNazanin" w:hAnsi="IRNazanin" w:eastAsia="IRNazanin"/>
          <w:color w:val="111111"/>
          <w:sz w:val="28"/>
          <w:sz w:val="28"/>
          <w:szCs w:val="28"/>
          <w:rtl w:val="true"/>
          <w:lang w:bidi="fa-IR"/>
        </w:rPr>
        <w:t>میکروب‌هاست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خون از طریق دهان، میزان اوره خون به دلیل شکسته شدن پروتئین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گاهی منجر به کُما نیز می‌شود</w:t>
      </w:r>
      <w:r>
        <w:rPr>
          <w:rFonts w:eastAsia="IRNazanin" w:cs="IRNazanin"/>
          <w:color w:val="111111"/>
          <w:sz w:val="28"/>
          <w:szCs w:val="28"/>
          <w:rtl w:val="true"/>
          <w:lang w:bidi="fa-IR"/>
        </w:rPr>
        <w:t>.</w:t>
      </w:r>
      <w:r>
        <w:rPr>
          <w:rStyle w:val="FootnoteAnchor"/>
          <w:rtl w:val="true"/>
        </w:rPr>
        <w:footnoteReference w:id="601"/>
      </w:r>
    </w:p>
    <w:p>
      <w:pPr>
        <w:pStyle w:val="Heading6"/>
        <w:numPr>
          <w:ilvl w:val="5"/>
          <w:numId w:val="1"/>
        </w:numPr>
        <w:rPr/>
      </w:pPr>
      <w:bookmarkStart w:id="431" w:name="__RefHeading___Toc665570_581953129"/>
      <w:bookmarkStart w:id="432" w:name="_Toc163"/>
      <w:bookmarkEnd w:id="431"/>
      <w:r>
        <w:rPr/>
        <w:t>3</w:t>
      </w:r>
      <w:r>
        <w:rPr>
          <w:rtl w:val="true"/>
        </w:rPr>
        <w:t xml:space="preserve">. </w:t>
      </w:r>
      <w:r>
        <w:rPr>
          <w:rtl w:val="true"/>
        </w:rPr>
        <w:t>زیان‌های گوشت خوک</w:t>
      </w:r>
      <w:bookmarkEnd w:id="432"/>
    </w:p>
    <w:p>
      <w:pPr>
        <w:pStyle w:val="Heading6"/>
        <w:numPr>
          <w:ilvl w:val="5"/>
          <w:numId w:val="1"/>
        </w:numPr>
        <w:rPr/>
      </w:pPr>
      <w:bookmarkStart w:id="433" w:name="__RefHeading___Toc665572_581953129"/>
      <w:bookmarkStart w:id="434" w:name="_Toc16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در مورد فلسفه حرمت گوشت خوک از دوجهت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سخن گفت</w:t>
      </w:r>
      <w:r>
        <w:rPr>
          <w:rFonts w:eastAsia="IRNazanin" w:cs="IRNazanin"/>
          <w:color w:val="111111"/>
          <w:sz w:val="28"/>
          <w:szCs w:val="28"/>
          <w:rtl w:val="true"/>
          <w:lang w:bidi="fa-IR"/>
        </w:rPr>
        <w:t>:</w:t>
      </w:r>
    </w:p>
    <w:p>
      <w:pPr>
        <w:pStyle w:val="Heading6"/>
        <w:numPr>
          <w:ilvl w:val="5"/>
          <w:numId w:val="1"/>
        </w:numPr>
        <w:rPr/>
      </w:pPr>
      <w:bookmarkStart w:id="435" w:name="__RefHeading___Toc665574_581953129"/>
      <w:bookmarkStart w:id="436" w:name="_Toc165"/>
      <w:bookmarkEnd w:id="435"/>
      <w:r>
        <w:rPr>
          <w:rtl w:val="true"/>
        </w:rPr>
        <w:t>زیان‌های بهداشتی و بیماری‌ها</w:t>
      </w:r>
      <w:bookmarkEnd w:id="436"/>
    </w:p>
    <w:p>
      <w:pPr>
        <w:pStyle w:val="BookText"/>
        <w:rPr/>
      </w:pPr>
      <w:r>
        <w:rPr>
          <w:rFonts w:ascii="IRNazanin" w:hAnsi="IRNazanin" w:eastAsia="IRNazanin"/>
          <w:color w:val="111111"/>
          <w:sz w:val="28"/>
          <w:sz w:val="28"/>
          <w:szCs w:val="28"/>
          <w:rtl w:val="true"/>
          <w:lang w:bidi="fa-IR"/>
        </w:rPr>
        <w:t>بیماری‌هایی که توسط خوک به انسان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دو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از جمله عوامل ابتلای به آن‌ها گوشت خوک است، مانند اسهال خونی</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خوک از خورن پلیدها و کثافات حتّی مدفوع خود،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معدة خود لانة انواع 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از آنجا به گوشت، خون و شیرش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سرمنشأ آن تنها خوردن گوشت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بیماری‌های ناشی از کرم کدوی خوک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Taena Solium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هضم گوشت خوک سنگین است و معده را سخت به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خوردن گوشت خوک، اغلب مسمومیّتی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در اصطلاح علمی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60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بیماری در تمام دنیا به ویژه آمریکا، کانادا و اروپا شیوع دارد، ولی در </w:t>
      </w:r>
      <w:bookmarkStart w:id="437" w:name="pg5287_26843"/>
    </w:p>
    <w:p>
      <w:pPr>
        <w:pStyle w:val="BookText"/>
        <w:rPr/>
      </w:pPr>
      <w:bookmarkEnd w:id="437"/>
      <w:r>
        <w:rPr>
          <w:rFonts w:ascii="IRNazanin" w:hAnsi="IRNazanin" w:eastAsia="IRNazanin"/>
          <w:color w:val="111111"/>
          <w:sz w:val="28"/>
          <w:sz w:val="28"/>
          <w:szCs w:val="28"/>
          <w:rtl w:val="true"/>
          <w:lang w:bidi="fa-IR"/>
        </w:rPr>
        <w:t>کشورهای اسلامی به دلیل حرام بودن مصرف گوشت خوک، بسیار نادر است</w:t>
      </w:r>
      <w:r>
        <w:rPr>
          <w:rFonts w:eastAsia="IRNazanin" w:cs="IRNazanin"/>
          <w:color w:val="111111"/>
          <w:sz w:val="28"/>
          <w:szCs w:val="28"/>
          <w:rtl w:val="true"/>
          <w:lang w:bidi="fa-IR"/>
        </w:rPr>
        <w:t>.</w:t>
      </w:r>
      <w:r>
        <w:rPr>
          <w:rStyle w:val="FootnoteAnchor"/>
          <w:rtl w:val="true"/>
        </w:rPr>
        <w:footnoteReference w:id="606"/>
      </w:r>
    </w:p>
    <w:p>
      <w:pPr>
        <w:pStyle w:val="Heading6"/>
        <w:numPr>
          <w:ilvl w:val="5"/>
          <w:numId w:val="1"/>
        </w:numPr>
        <w:rPr/>
      </w:pPr>
      <w:bookmarkStart w:id="438" w:name="__RefHeading___Toc665576_581953129"/>
      <w:bookmarkStart w:id="439" w:name="_Toc166"/>
      <w:bookmarkEnd w:id="438"/>
      <w:r>
        <w:rPr>
          <w:rtl w:val="true"/>
        </w:rPr>
        <w:t>آثار سوء روانی، معنوی و اخلاقی</w:t>
      </w:r>
      <w:bookmarkEnd w:id="439"/>
    </w:p>
    <w:p>
      <w:pPr>
        <w:pStyle w:val="BookText"/>
        <w:rPr/>
      </w:pPr>
      <w:r>
        <w:rPr>
          <w:rFonts w:ascii="IRNazanin" w:hAnsi="IRNazanin" w:eastAsia="IRNazanin"/>
          <w:color w:val="111111"/>
          <w:sz w:val="28"/>
          <w:sz w:val="28"/>
          <w:szCs w:val="28"/>
          <w:rtl w:val="true"/>
          <w:lang w:bidi="fa-IR"/>
        </w:rPr>
        <w:t>غذاها از طریق تأثیر در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ایجاد هورمون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روحیات و اخلاق انسان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خوک، موجب بی بند و باری جنسی و بی اعتنایی به مسائل ناموسی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بدین جهت، ممکن است به فرض با وسائل امروز، بتوان تمام انگل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گوشت خوک را نابود کرد،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جلو تأثیرات سوء اخلاقی ناشی از خوردن آن را گرفت</w:t>
      </w:r>
      <w:r>
        <w:rPr>
          <w:rFonts w:eastAsia="IRNazanin" w:cs="IRNazanin"/>
          <w:color w:val="111111"/>
          <w:sz w:val="28"/>
          <w:szCs w:val="28"/>
          <w:rtl w:val="true"/>
          <w:lang w:bidi="fa-IR"/>
        </w:rPr>
        <w:t>.</w:t>
      </w:r>
    </w:p>
    <w:p>
      <w:pPr>
        <w:pStyle w:val="Heading5"/>
        <w:numPr>
          <w:ilvl w:val="4"/>
          <w:numId w:val="1"/>
        </w:numPr>
        <w:rPr/>
      </w:pPr>
      <w:bookmarkStart w:id="440" w:name="__RefHeading___Toc665578_581953129"/>
      <w:bookmarkStart w:id="441" w:name="_Toc167"/>
      <w:bookmarkEnd w:id="440"/>
      <w:r>
        <w:rPr>
          <w:rtl w:val="true"/>
        </w:rPr>
        <w:t>شش</w:t>
      </w:r>
      <w:r>
        <w:rPr>
          <w:rtl w:val="true"/>
        </w:rPr>
        <w:t xml:space="preserve">. </w:t>
      </w:r>
      <w:r>
        <w:rPr>
          <w:rtl w:val="true"/>
        </w:rPr>
        <w:t>حیوانات حرام گوشت</w:t>
      </w:r>
      <w:bookmarkEnd w:id="441"/>
    </w:p>
    <w:p>
      <w:pPr>
        <w:pStyle w:val="BookText"/>
        <w:rPr/>
      </w:pPr>
      <w:r>
        <w:rPr>
          <w:rFonts w:ascii="IRNazanin" w:hAnsi="IRNazanin" w:eastAsia="IRNazanin"/>
          <w:color w:val="111111"/>
          <w:sz w:val="28"/>
          <w:sz w:val="28"/>
          <w:szCs w:val="28"/>
          <w:rtl w:val="true"/>
          <w:lang w:bidi="fa-IR"/>
        </w:rPr>
        <w:t>بر اساس روایات فراوان،</w:t>
      </w:r>
      <w:r>
        <w:rPr>
          <w:rStyle w:val="FootnoteAnchor"/>
          <w:rtl w:val="true"/>
        </w:rPr>
        <w:footnoteReference w:id="608"/>
      </w:r>
      <w:r>
        <w:rPr>
          <w:rFonts w:ascii="IRNazanin" w:hAnsi="IRNazanin" w:eastAsia="IRNazanin"/>
          <w:color w:val="111111"/>
          <w:sz w:val="28"/>
          <w:sz w:val="28"/>
          <w:szCs w:val="28"/>
          <w:rtl w:val="true"/>
          <w:lang w:bidi="fa-IR"/>
        </w:rPr>
        <w:t>مصرف گوشت برخی از حیوانات و پرندگان در اسلام حرام شمرده شده است و فقیهان، احکام هر یک را به تفصیل بیان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یادکردنی است مصرف موارد حرام یادشده، به تصریح قرآن،</w:t>
      </w:r>
      <w:r>
        <w:rPr>
          <w:rStyle w:val="FootnoteAnchor"/>
          <w:rtl w:val="true"/>
        </w:rPr>
        <w:footnoteReference w:id="609"/>
      </w:r>
      <w:r>
        <w:rPr>
          <w:rFonts w:ascii="IRNazanin" w:hAnsi="IRNazanin" w:eastAsia="IRNazanin"/>
          <w:color w:val="111111"/>
          <w:sz w:val="28"/>
          <w:sz w:val="28"/>
          <w:szCs w:val="28"/>
          <w:rtl w:val="true"/>
          <w:lang w:bidi="fa-IR"/>
        </w:rPr>
        <w:t>در موارد اضطرار و به حدّ رفع ضرورت، مجاز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42" w:name="__RefHeading___Toc665580_581953129"/>
      <w:bookmarkStart w:id="443" w:name="_Toc168"/>
      <w:bookmarkEnd w:id="442"/>
      <w:r>
        <w:rPr>
          <w:rtl w:val="true"/>
        </w:rPr>
        <w:t>هفت</w:t>
      </w:r>
      <w:r>
        <w:rPr>
          <w:rtl w:val="true"/>
        </w:rPr>
        <w:t xml:space="preserve">. </w:t>
      </w:r>
      <w:r>
        <w:rPr>
          <w:rtl w:val="true"/>
        </w:rPr>
        <w:t>مال غصبی</w:t>
      </w:r>
      <w:bookmarkEnd w:id="4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اموال و کالاهای دیگران، بدون رضایت آنان، گونه دیگری از ممنوعیت مصرف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طرح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 نهی از آن، هرگونه مصرف و تصرّفی را که از راههای غیر مشروع همچون تقلب، اختلاس، ربا، قمار، غصب، استثمار و مانند آن باشد،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تصرّف است، خواه به صورت خوردن باشد یا پوشیدن و سکونت و جز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اسلام، تصرف غاصبانه در اموال مردم، گناهی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تصرّف ناحق در اموال یتیم را چون خوردن آتش می‌داند که تجسّم عینی آن، آتش دوزخ خواهد بود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روایات نیز، غصب حقوق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نابخشودنی</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دانسته است که حتّی شهادت در راه خدا نیز کفّارة آن نمی‌باشد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از سوی دیگر، بر اساس آموزه‌های دینی، حرام‌خواری بر روح و روان آدمی تأثیری منفی می‌نهد و موجب دلمردگی و سنگدلی می‌گردد و صفای باطن را می‌زداید، چنان‌که مصرف مال حلال، زمینه روحی مناسبی برای انجام کارهای نیک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اشاره‌ای نغز به این نکته،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الرُّسُلُ کُلُوا مِنَ الطَّیِّبَاتِ وَاعْمَلُوا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کارشایسته کنید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دستور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اشاره‌ای به ارتباط 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روایات نیز چنین مفهومی بازتابیده است، چنان‌که امام حسین علیه السلام خطاب به لشکریان عمر سعد، هنگامی که آنان، حاضر به شنیدن سخنان ایشان نشدند،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ما علیکم أن تنصتوا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ملئت بطونکم من الحرام وطبع علی قلوبکم</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شنیدنِ سخن مرا بر شما گران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شکمهای شما از حرام پر شده است و بر دلهایتان مهر زده شده</w:t>
      </w:r>
      <w:r>
        <w:rPr>
          <w:rFonts w:eastAsia="IRNazanin" w:cs="IRNazanin"/>
          <w:color w:val="111111"/>
          <w:sz w:val="28"/>
          <w:szCs w:val="28"/>
          <w:rtl w:val="true"/>
          <w:lang w:bidi="fa-IR"/>
        </w:rPr>
        <w:t>... »</w:t>
      </w:r>
      <w:r>
        <w:rPr>
          <w:rStyle w:val="FootnoteAnchor"/>
          <w:rtl w:val="true"/>
        </w:rPr>
        <w:footnoteReference w:id="616"/>
      </w:r>
      <w:bookmarkStart w:id="444" w:name="pg5287_26845"/>
    </w:p>
    <w:p>
      <w:pPr>
        <w:pStyle w:val="Heading5"/>
        <w:numPr>
          <w:ilvl w:val="4"/>
          <w:numId w:val="1"/>
        </w:numPr>
        <w:rPr/>
      </w:pPr>
      <w:bookmarkStart w:id="445" w:name="__RefHeading___Toc665582_581953129"/>
      <w:bookmarkStart w:id="446" w:name="_Toc169"/>
      <w:bookmarkEnd w:id="444"/>
      <w:bookmarkEnd w:id="445"/>
      <w:r>
        <w:rPr>
          <w:rtl w:val="true"/>
        </w:rPr>
        <w:t>هشت</w:t>
      </w:r>
      <w:r>
        <w:rPr>
          <w:rtl w:val="true"/>
        </w:rPr>
        <w:t xml:space="preserve">. </w:t>
      </w:r>
      <w:r>
        <w:rPr>
          <w:rtl w:val="true"/>
        </w:rPr>
        <w:t>مصرف مواد زیانبار</w:t>
      </w:r>
      <w:bookmarkEnd w:id="446"/>
    </w:p>
    <w:p>
      <w:pPr>
        <w:pStyle w:val="BookText"/>
        <w:rPr/>
      </w:pPr>
      <w:r>
        <w:rPr>
          <w:rFonts w:ascii="IRNazanin" w:hAnsi="IRNazanin" w:eastAsia="IRNazanin"/>
          <w:color w:val="111111"/>
          <w:sz w:val="28"/>
          <w:sz w:val="28"/>
          <w:szCs w:val="28"/>
          <w:rtl w:val="true"/>
          <w:lang w:bidi="fa-IR"/>
        </w:rPr>
        <w:t>افزون بر موارد زیانباری که به طور خاص ممنوع شمرده شده و پیشتر بیان گردید، مصرف هرگونه خوراکی و آشامیدنی که برای بدن زیان کلّی داشته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منجر به مرگ یا از کار افتادن برخی قوا و اعضا، یا بیماری گردد،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صورت کلی، از افکندن خود به هلاکت</w:t>
      </w:r>
      <w:r>
        <w:rPr>
          <w:rStyle w:val="FootnoteAnchor"/>
          <w:rtl w:val="true"/>
        </w:rPr>
        <w:footnoteReference w:id="617"/>
      </w:r>
      <w:r>
        <w:rPr>
          <w:rFonts w:ascii="IRNazanin" w:hAnsi="IRNazanin" w:eastAsia="IRNazanin"/>
          <w:color w:val="111111"/>
          <w:sz w:val="28"/>
          <w:sz w:val="28"/>
          <w:szCs w:val="28"/>
          <w:rtl w:val="true"/>
          <w:lang w:bidi="fa-IR"/>
        </w:rPr>
        <w:t>و خودکشی،</w:t>
      </w:r>
      <w:r>
        <w:rPr>
          <w:rStyle w:val="FootnoteAnchor"/>
          <w:rtl w:val="true"/>
        </w:rPr>
        <w:footnoteReference w:id="618"/>
      </w:r>
      <w:r>
        <w:rPr>
          <w:rFonts w:ascii="IRNazanin" w:hAnsi="IRNazanin" w:eastAsia="IRNazanin"/>
          <w:color w:val="111111"/>
          <w:sz w:val="28"/>
          <w:sz w:val="28"/>
          <w:szCs w:val="28"/>
          <w:rtl w:val="true"/>
          <w:lang w:bidi="fa-IR"/>
        </w:rPr>
        <w:t>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به گونة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یکون فیه المضرة علی الإنسان فی بدنه فحرام أکله إلاّ فی حال الضرورة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هر آن چه برای جسم آدمی زیانبار است، خوردنش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جز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فقیهان، مصارف زیانبار را با قیود یادشده، حرام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نیز به همین جهت، مصرف مواد مخدّر و قرص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گردان و مانند آن، حرام می‌باشد</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447" w:name="__RefHeading___Toc665584_581953129"/>
      <w:bookmarkStart w:id="448" w:name="_Toc170"/>
      <w:bookmarkEnd w:id="447"/>
      <w:r>
        <w:rPr>
          <w:rtl w:val="true"/>
        </w:rPr>
        <w:t>نُه</w:t>
      </w:r>
      <w:r>
        <w:rPr>
          <w:rtl w:val="true"/>
        </w:rPr>
        <w:t xml:space="preserve">. </w:t>
      </w:r>
      <w:r>
        <w:rPr>
          <w:rtl w:val="true"/>
        </w:rPr>
        <w:t>محدودیت‌های زمانی و مکانی</w:t>
      </w:r>
      <w:bookmarkEnd w:id="44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پاره‌ای کالاها، در شرایط زمانی و مکانی خاصّی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خوردن و آشامیدن در حال روزه،</w:t>
      </w:r>
      <w:r>
        <w:rPr>
          <w:rStyle w:val="FootnoteAnchor"/>
          <w:rtl w:val="true"/>
        </w:rPr>
        <w:footnoteReference w:id="622"/>
      </w:r>
      <w:r>
        <w:rPr>
          <w:rFonts w:ascii="IRNazanin" w:hAnsi="IRNazanin" w:eastAsia="IRNazanin"/>
          <w:color w:val="111111"/>
          <w:sz w:val="28"/>
          <w:sz w:val="28"/>
          <w:szCs w:val="28"/>
          <w:rtl w:val="true"/>
          <w:lang w:bidi="fa-IR"/>
        </w:rPr>
        <w:t>صید برخی حیوانات صحرایی</w:t>
      </w:r>
      <w:r>
        <w:rPr>
          <w:rStyle w:val="FootnoteAnchor"/>
          <w:rtl w:val="true"/>
        </w:rPr>
        <w:footnoteReference w:id="623"/>
      </w:r>
      <w:r>
        <w:rPr>
          <w:rFonts w:ascii="IRNazanin" w:hAnsi="IRNazanin" w:eastAsia="IRNazanin"/>
          <w:color w:val="111111"/>
          <w:sz w:val="28"/>
          <w:sz w:val="28"/>
          <w:szCs w:val="28"/>
          <w:rtl w:val="true"/>
          <w:lang w:bidi="fa-IR"/>
        </w:rPr>
        <w:t>و پوشیدن برخی لباسها در حال احرام</w:t>
      </w:r>
      <w:r>
        <w:rPr>
          <w:rStyle w:val="FootnoteAnchor"/>
          <w:rtl w:val="true"/>
        </w:rPr>
        <w:footnoteReference w:id="624"/>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bookmarkStart w:id="449" w:name="pg5287_26846"/>
    </w:p>
    <w:p>
      <w:pPr>
        <w:pStyle w:val="Heading4"/>
        <w:numPr>
          <w:ilvl w:val="3"/>
          <w:numId w:val="1"/>
        </w:numPr>
        <w:rPr/>
      </w:pPr>
      <w:bookmarkStart w:id="450" w:name="__RefHeading___Toc665586_581953129"/>
      <w:bookmarkStart w:id="451" w:name="_Toc171"/>
      <w:bookmarkEnd w:id="449"/>
      <w:bookmarkEnd w:id="450"/>
      <w:r>
        <w:rPr>
          <w:rtl w:val="true"/>
        </w:rPr>
        <w:t>ب</w:t>
      </w:r>
      <w:r>
        <w:rPr>
          <w:rtl w:val="true"/>
        </w:rPr>
        <w:t xml:space="preserve">) </w:t>
      </w:r>
      <w:r>
        <w:rPr>
          <w:rtl w:val="true"/>
        </w:rPr>
        <w:t>تنوع در تغذیه</w:t>
      </w:r>
      <w:bookmarkEnd w:id="451"/>
    </w:p>
    <w:p>
      <w:pPr>
        <w:pStyle w:val="BookText"/>
        <w:rPr/>
      </w:pPr>
      <w:r>
        <w:rPr>
          <w:rFonts w:ascii="IRNazanin" w:hAnsi="IRNazanin" w:eastAsia="IRNazanin"/>
          <w:color w:val="111111"/>
          <w:sz w:val="28"/>
          <w:sz w:val="28"/>
          <w:szCs w:val="28"/>
          <w:rtl w:val="true"/>
          <w:lang w:bidi="fa-IR"/>
        </w:rPr>
        <w:t>بدن انسان برای تأمین 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پروتیئن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مقدار کالری مورد نیاز خود، به انواع مختلف غذاها،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جات و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 لازم،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آیات و روایات فراوانی، بر استفاده از انواع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تنوع در تغذیه، تأکید کرده‌اند؛ خواه به صورت مستقیم، و خواه به گونه غیر مستقیم و از طریق برشمردن انواع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بیان خواصّ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یکسو آفرینش تمام نعمت‌های زمین را برای انسان‌ها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 از سوی دیگر، به بیان انواعی از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أَنْشَأَ جَنَّاتٍ مَعْرُوشاتٍ وَغَیْرَ مَعْرُوشاتٍ وَالنَّخْلَ وَالزَّرْعَ مُخْتَلِفاً أُکُلُهُ وَالزَّیْتُونَ وَالرُّمَّانَ مُتَشابِهاً وَغَیْرَ مُتَشابِهٍ کُلُوا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الْأَنْعامِ حَمُولَةً وَفَرْشاً کُلُوا مِمَّا رَزَقَکُمُ اللَّهُ</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و اوست کسی که باغهایی با داربست و بدون داربست، و خرمابن، و کشتزار با میوه‌های گوناگون آن و زیتون و انار، شبیه به یکدیگر و غیر شبیه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یُنْبِتُ لَکُمْ بِهِ الزَّرْعَ وَالزَّیْتُونَ وَالنَّخیلَ وَالْأَعْنابَ وَمِنْ کُلِّ الثَّمَراتِ</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فیها حَبًّا وَعِنَباً وَقَضْباً وَزَیْتُوناً وَنَخْلاً وَحَدائِقَ غُلْباً وَفاکِهَةً وَأَبًّا مَتاعاً لَکُمْ وَلِأَنْعامِکُمْ</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پس در آن، دانه رویانیدیم 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تأکید بیشتر، روی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بر مصرف برخی از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مصداقی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مصرف ماهی، زیتون و روغن آن، و عسل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الْبَحْرانِ هذا عَذْبٌ فُراتٌ سائِغٌ شَرابُهُ وَهذا مِلْحٌ أُجاجٌ وَمِنْ کُلٍّ تَأْکُلُونَ لَحْماً طَرِیًّا وَتَسْتَخْرِجُونَ حِلْیَةً تَلْبَسُونَها</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نوشیدنش گواراست و آن یک، شورِ تلخ‌مزه است و از هر یک گوشتی تازه می‌خورید و زیوری که آن را بر خود می‌پوشید بیرون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وَشَجَرَةً تَخْرُجُ مِنْ طُورِ سَیْناءَ تَنْبُتُ بِالدُّهْنِ وَصِبْغٍ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وَأَوْحی رَبُّکَ إِلَی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شفا است</w:t>
      </w:r>
      <w:r>
        <w:rPr>
          <w:rFonts w:eastAsia="IRNazanin" w:cs="IRNazanin"/>
          <w:color w:val="111111"/>
          <w:sz w:val="28"/>
          <w:szCs w:val="28"/>
          <w:rtl w:val="true"/>
          <w:lang w:bidi="fa-IR"/>
        </w:rPr>
        <w:t>.}</w:t>
      </w:r>
      <w:r>
        <w:rPr>
          <w:rStyle w:val="FootnoteAnchor"/>
          <w:rtl w:val="true"/>
        </w:rPr>
        <w:footnoteReference w:id="63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برگونا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گونی غذاها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تاکید کرده و به بیان خواصّ پاره‌ای ازآن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روایات فراوانی خواصّ عدس، گوشت، شیر، حبوبات، ماهی، زیتون و روغن زیتون، عسل، برنج، خرما، انگور، انار، سیب، انجیر و سبزیجات را بیان نموده‌اند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در این بین، بر مصرف برخی از آنها، تأکیدی ویژه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غذایی کامل و سرشار از مواد غذایی مورد نیاز بدن، همچون قند، روغن، پروتئین‌ها، 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املاح معدنی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رسول خدا صلی الله علیه و آله غذایی میل می‌فرمود یا نوشیدنی می‌آشامید،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فیه وأبدلنا به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ما در آن برکت ده و بهتر از آن را برایمان جایگزین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درمورد شیر، که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فیه وزدنا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ما درآن برکت ده و از آن بر ما بیفزای</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یعجبه العسل</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رسول خدا صلی الله علیه و آله از عسل خوششان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استشفی الناس بمثل العسل</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مردم به هیچ چیزی مانند عسل، طلب شفا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علمی، فواید زیادی از عسل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عسل، فراتر از هفتاد مادة غذایی مفید وجود دارد، از جمله، پانزده نوع قند مفید، بیش از نه نوع آنزیم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Enzyme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اسیدهای آمینه و آلی، بیست نوع از املاح معدنی، دست کم شش نوع ویتامین، در کنار نیروی انرژی‌زای قوی، که در هر کیلوگرم، معادل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گذشت زمانْ عسل را فاسد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دور از رطوبت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خود خاصیت ضد میکروبی و ضد عفونی دارد و 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عامل </w:t>
      </w:r>
    </w:p>
    <w:p>
      <w:pPr>
        <w:pStyle w:val="BookText"/>
        <w:rPr/>
      </w:pPr>
      <w:r>
        <w:rPr>
          <w:rFonts w:ascii="IRNazanin" w:hAnsi="IRNazanin" w:eastAsia="IRNazanin"/>
          <w:color w:val="111111"/>
          <w:sz w:val="28"/>
          <w:sz w:val="28"/>
          <w:szCs w:val="28"/>
          <w:rtl w:val="true"/>
          <w:lang w:bidi="fa-IR"/>
        </w:rPr>
        <w:t>بیماری انسان هستند، قادر به ادامه حیات در عسل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و این به سبب وجود اسید فورمیک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بالا بودن میزان مواد قندی موجود و نیز وجود موادی که مانع از رشد میکروب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Antibacteril Inhibitore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وجود آب اکسیژنه در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خاصیت عسل در پیشگیری از پوسیدگی دندان، سرطان، بیمارهای پوستی، گوارشی، تنفسی، چشم، زنان و زایمان، قلبی و عصبی به اثبات رسیده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رسول خدا صلی الله علیه و آله غذایی که در آن خرما باشد نیاوردند جز آن‌که با خرما شروع فرمود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نیز آن حضرت از پدر بزرگوارش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علیه السلام دوست می‌داشت که شخص را اهل خرما ببیند، چرا که رسول خدا صلی الله علیه و آله خرما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خرما خود غذایی کامل و دربردارنده 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املاح معدنی، از جمله کلیسم، فسفر، آهن و منیزیم است که بویژه برای آرامش اعصاب، مفید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مواد قندی زود جذب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Glucose-Levulose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پس از خوردن، بلافاصله جذب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سنت پیامبر صلی الله علیه و آله آن بود که هنگام افطار با خرما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قند خون در بدن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آخر روز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خوردن خرما موجب بالا رفتن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اشتهای فراوان روزه دار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خوردن غذای زیاد و سنگین در وعدة افطار، که برای معده زیان بار است، پرهیز نماید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الزیت وادهنوا به فإنّه من شجرة مبارکة</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روغن زیتون بخورید و از آن به </w:t>
      </w:r>
    </w:p>
    <w:p>
      <w:pPr>
        <w:pStyle w:val="BookText"/>
        <w:rPr/>
      </w:pPr>
      <w:r>
        <w:rPr>
          <w:rFonts w:ascii="IRNazanin" w:hAnsi="IRNazanin" w:eastAsia="IRNazanin"/>
          <w:color w:val="111111"/>
          <w:sz w:val="28"/>
          <w:sz w:val="28"/>
          <w:szCs w:val="28"/>
          <w:rtl w:val="true"/>
          <w:lang w:bidi="fa-IR"/>
        </w:rPr>
        <w:t xml:space="preserve">عنوان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کننده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نمایید، چرا که از درختی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روغن، سرشار از اسیدهای چرب اشباع نشده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Acides gras insatures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مفید برای بدن است و بر خلاف بیشتر روغن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حیوانی، که دارای اسیدهای چرب اشباع شده هستند، روغن زیتون، خود از رسوبات چرب دیواره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جلوگیری نموده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مانع از تصلّب شرایین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 شده در فرانسه و اسپانیا، روغن زیتون حتّی برای کاهش کلسترول مضرّ خون در مورد بیماران مبتلا به تصلّب شرایین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روغن، تقویت کنندة لثه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نرم‌کننده پوست و سازگار با معده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بارة مصرف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معمول در هر فصل، خطاب به سرپرست خانواده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ولاتکون فاکهة عامة إلاّ أطعم عیاله منها</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انار، از امام باقر علیه السلام و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برروی زمین، هیچ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رسول خدا صلی الله علیه و آله،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انار نبود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هادی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علیه السلام به دنبال من فرستاد و مرا به ناهار دعوت کرد، پس چون سفره را آوردند، سبزیجاتی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علیه السلام دست نگهداشت و به خدمتکار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از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سبزی نباشد غذا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خورم؟ پس برو سبزی بیاور</w:t>
      </w:r>
      <w:r>
        <w:rPr>
          <w:rFonts w:eastAsia="IRNazanin" w:cs="IRNazanin"/>
          <w:color w:val="111111"/>
          <w:sz w:val="28"/>
          <w:szCs w:val="28"/>
          <w:rtl w:val="true"/>
          <w:lang w:bidi="fa-IR"/>
        </w:rPr>
        <w:t>...»</w:t>
      </w:r>
      <w:r>
        <w:rPr>
          <w:rStyle w:val="FootnoteAnchor"/>
          <w:rtl w:val="true"/>
        </w:rPr>
        <w:footnoteReference w:id="6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تغذیه بر مصرف زیاد میوه و سبزی تازه تاکید دارد و خواص فراوانی را برای آنها برشمرده که بی نیاز از شرح و تبیین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مصرف برخی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آن و یا برای سنین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است، محدود گردیده و بر کم مصرف کردن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در مورد گوشت، به ویژه گوشت قرمز که مصرف زیاد آن، عوارض فراوانی دارد،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ثلاثة، فیکون فی الشهر عشر مرات لاأکثر من ذلک</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ماه، ده بار شود نه بیشتر</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 عین حال، به سبب نیاز بدن به گوشت، در روایاتی دیگر تأکید شده که هر فرد، دست کم هر چهل روز یک بار از آن استفاده کند و حتّی اگر این مدت سپری شد و توان خرید آن را نداشت قرض نماید و گوشت بخرد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همچنین، خوردن کباب، هنگامی که ضعف ناشی از کم غذایی یا سوء تغذیه بر فرد چیره گشته، تأکید شده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مورد روغن نیز، مصرف آن برای افرادی در سنین بالا و به هنگام پیری، نامطلوب دانسته شده است؛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لاکرهه للشیخ</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روغن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پیر، نامطلوب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روست که مصرف روغن به مقدار زیاد یا به میزانی که عموم افراد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عوارضی همچون بالا رفتن کلسترول خون و مانند آن دارد که برای افراد مسنّ،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است، به ویژه روغن حیوانی که بیشتر مدّ نظر این گونه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روایاتی دیگر نیز، بر تنوعّ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غذایی، تأکید شده است، امام </w:t>
      </w:r>
      <w:bookmarkStart w:id="452" w:name="pg5287_26852"/>
    </w:p>
    <w:p>
      <w:pPr>
        <w:pStyle w:val="BookText"/>
        <w:rPr/>
      </w:pPr>
      <w:bookmarkEnd w:id="452"/>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یوماً بلحم ویوماً بلبن ویوماً بشیئ آخر</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یک روز گوشت، روز دیگر شیر، و روز دیگر چیزی دیگر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الإقتار؟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الخبز والملح وأنت تقدر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واللحم واللبن والخلّ والسمن، مرّه هذا ومرّه هذا</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بدن مفید است، اسرافی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و نمک، در حالی که توان مصرف غیر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شیر و سرکه و روغن</w:t>
      </w:r>
      <w:r>
        <w:rPr>
          <w:rFonts w:eastAsia="IRNazanin" w:cs="IRNazanin"/>
          <w:color w:val="111111"/>
          <w:sz w:val="28"/>
          <w:szCs w:val="28"/>
          <w:rtl w:val="true"/>
          <w:lang w:bidi="fa-IR"/>
        </w:rPr>
        <w:t>.»</w:t>
      </w:r>
    </w:p>
    <w:p>
      <w:pPr>
        <w:pStyle w:val="Heading4"/>
        <w:numPr>
          <w:ilvl w:val="3"/>
          <w:numId w:val="1"/>
        </w:numPr>
        <w:rPr/>
      </w:pPr>
      <w:bookmarkStart w:id="453" w:name="__RefHeading___Toc665588_581953129"/>
      <w:bookmarkStart w:id="454" w:name="_Toc172"/>
      <w:bookmarkEnd w:id="453"/>
      <w:r>
        <w:rPr>
          <w:rtl w:val="true"/>
        </w:rPr>
        <w:t>ج</w:t>
      </w:r>
      <w:r>
        <w:rPr>
          <w:rtl w:val="true"/>
        </w:rPr>
        <w:t xml:space="preserve">) </w:t>
      </w:r>
      <w:r>
        <w:rPr>
          <w:rtl w:val="true"/>
        </w:rPr>
        <w:t>نقش زمان و شرایط محیطی در نوع تغذیه</w:t>
      </w:r>
      <w:bookmarkEnd w:id="454"/>
    </w:p>
    <w:p>
      <w:pPr>
        <w:pStyle w:val="BookText"/>
        <w:rPr/>
      </w:pPr>
      <w:r>
        <w:rPr>
          <w:rFonts w:ascii="IRNazanin" w:hAnsi="IRNazanin" w:eastAsia="IRNazanin"/>
          <w:color w:val="111111"/>
          <w:sz w:val="28"/>
          <w:sz w:val="28"/>
          <w:szCs w:val="28"/>
          <w:rtl w:val="true"/>
          <w:lang w:bidi="fa-IR"/>
        </w:rPr>
        <w:t>نیک روشن است که نوع تغذیه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شرایط مختلف، تفاوت دارد و به طور طبیعی، ممکن است یک نوع غذا و خوراکی که برای اهل یک منطقه مفید و مناسب باشد، برای مردم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لزوماً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همچنین به مزاج افراد و نیز، تأثیر و تأثر مواد غذایی بر یکدیگر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برخی از روایاتی که در مورد مفید بودن غذا یا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وارد شده، ممکن است ناظر به نوع تغذیه، آب و هوا و شرایط فردی و محیطی آن روزگار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مورد شکر، از امام صادق علیه السلام چنین نقل شده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الجبن یضّر من کلّ شیئ و لاینفع، فان السکر ینفع من کل شیئ و لایضرّ من شیئ</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اگر پنیر، به طور کامل زیانبار است و سودی ندارد، در مقابل شکر، کاملا سودمند بوده ضرری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امروزه، نسبت به مصرف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 شکر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مرتب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 مطلب آن است که از یکسوی، آن چه امروزه به عنوان شکر متداول است، شکر مصنوعی تصفیه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طور عمده از چغندر قند و در فرایندی شیمیایی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شکر طبیعی در زمان امام علیه السلام که از نیشکر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نوع تغذیه و الگوی مصرف نیز در آن زمان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امروزه از شکر مصنوعی، به طور گسترده در 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برخی مواد غذایی و نیز همراه چای و قهوه،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مصرف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 در کنار کم تحرّکی ناشی از دنیای صنعتی و شهر نشینی، پیامدهای گوناگونی مانند دیابت و مرض قند و بیمارهای قلبی و کبدی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گذشته، مصرف شکر بسیار کمتر از این مقدار بوده و فعالیت‌های بدنی نیز، بسیار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روایات بدان ترغیب شده تا کالری و قند مورد نیاز بدن را تأمین نماید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بنابراین، نوع تبلیغات و فرهنگ سازی در هر زمانی، بایستی متناسب با نیازهای همان عصر باشد و روایات مربوطه نیز، بویژه از سوی متخصصّان علم تغذیه، مورد تحلیل قرار گیرد و با شرایط امروز،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مصرف به اندازه هرچیزی، برای افراد سالم و در شرایط طبیعی، مفید می‌باشد، ضمن آن‌که مصرف برخی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همچون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عموم افراد، مطلوبیتی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برخی مواد دیگر همچون گوشت قرمز و روغن دارد که این مهم، از روایات نیز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تحلیل روایات مربوط به 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آنها، در مورد آب و هوای مکه و مدینه گفته شده و بکارگیری آنها در </w:t>
      </w:r>
      <w:bookmarkStart w:id="455" w:name="pg5287_26854"/>
    </w:p>
    <w:p>
      <w:pPr>
        <w:pStyle w:val="BookText"/>
        <w:rPr/>
      </w:pPr>
      <w:bookmarkEnd w:id="455"/>
      <w:r>
        <w:rPr>
          <w:rFonts w:ascii="IRNazanin" w:hAnsi="IRNazanin" w:eastAsia="IRNazanin"/>
          <w:color w:val="111111"/>
          <w:sz w:val="28"/>
          <w:sz w:val="28"/>
          <w:szCs w:val="28"/>
          <w:rtl w:val="true"/>
          <w:lang w:bidi="fa-IR"/>
        </w:rPr>
        <w:t>دیگر آب و هواها، مجاز نیست، بخشی دیگر را امام علیه السلام با توجه به طبع پرسش‌کننده فرموده است و ازآن،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ساخته دست مخالفان یا از سر خطای راوی و یا گزارش بخشی ناقص از سخن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این سخن، در مورد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غذاها نیز، صادق است</w:t>
      </w:r>
      <w:r>
        <w:rPr>
          <w:rFonts w:eastAsia="IRNazanin" w:cs="IRNazanin"/>
          <w:color w:val="111111"/>
          <w:sz w:val="28"/>
          <w:szCs w:val="28"/>
          <w:rtl w:val="true"/>
          <w:lang w:bidi="fa-IR"/>
        </w:rPr>
        <w:t>.</w:t>
      </w:r>
    </w:p>
    <w:p>
      <w:pPr>
        <w:pStyle w:val="Heading4"/>
        <w:numPr>
          <w:ilvl w:val="3"/>
          <w:numId w:val="1"/>
        </w:numPr>
        <w:rPr/>
      </w:pPr>
      <w:bookmarkStart w:id="456" w:name="__RefHeading___Toc665590_581953129"/>
      <w:bookmarkStart w:id="457" w:name="_Toc173"/>
      <w:bookmarkEnd w:id="456"/>
      <w:r>
        <w:rPr>
          <w:rtl w:val="true"/>
        </w:rPr>
        <w:t>د</w:t>
      </w:r>
      <w:r>
        <w:rPr>
          <w:rtl w:val="true"/>
        </w:rPr>
        <w:t xml:space="preserve">) </w:t>
      </w:r>
      <w:r>
        <w:rPr>
          <w:rtl w:val="true"/>
        </w:rPr>
        <w:t>مقدار تغذیه</w:t>
      </w:r>
      <w:bookmarkEnd w:id="457"/>
    </w:p>
    <w:p>
      <w:pPr>
        <w:pStyle w:val="Heading5"/>
        <w:numPr>
          <w:ilvl w:val="4"/>
          <w:numId w:val="1"/>
        </w:numPr>
        <w:rPr/>
      </w:pPr>
      <w:bookmarkStart w:id="458" w:name="__RefHeading___Toc665592_581953129"/>
      <w:bookmarkStart w:id="459" w:name="_Toc174"/>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مقدار تغذیه بر اساس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برای آن‌که زنده، سالم و کارآمد باشد، نیازمند مقدار مناسبی غذا، میوه، سبزی و نوشیدنی‌هاست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نیاز افراد در سنین مختلف و شرایط جسمی وکاری گوناگون،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هیچ کس نباید خود را با دیگران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پیشین، به تفصیل در 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تأمین نیاز، بایستی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تمامی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آنها که خواص و فوائد فراوانی دارند، زمانی که بیش از حدّ مصرف شوند، برای بدن زیان بار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روایات فراوانی، از پرخوری و خوردن در حال سیری و بی نیازی،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وَلاتُسْرِفُوا</w:t>
      </w:r>
      <w:r>
        <w:rPr>
          <w:rFonts w:eastAsia="IRNazanin" w:cs="IRNazanin"/>
          <w:color w:val="111111"/>
          <w:sz w:val="28"/>
          <w:szCs w:val="28"/>
          <w:rtl w:val="true"/>
          <w:lang w:bidi="fa-IR"/>
        </w:rPr>
        <w:t>: »</w:t>
      </w:r>
      <w:r>
        <w:rPr>
          <w:rStyle w:val="FootnoteAnchor"/>
          <w:rtl w:val="true"/>
        </w:rPr>
        <w:footnoteReference w:id="657"/>
      </w:r>
      <w:r>
        <w:rPr>
          <w:rFonts w:ascii="IRNazanin" w:hAnsi="IRNazanin" w:eastAsia="IRNazanin"/>
          <w:color w:val="111111"/>
          <w:sz w:val="28"/>
          <w:sz w:val="28"/>
          <w:szCs w:val="28"/>
          <w:rtl w:val="true"/>
          <w:lang w:bidi="fa-IR"/>
        </w:rPr>
        <w:t xml:space="preserve">نهی از اسراف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گسترده‌اش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هرگونه زیاده‌روی در مصرف و پرخوری، و هدر دادن مواد غذایی می‌شود</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پرخوری و اسراف در خوردن،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یبغض کثرة الأکل</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خداوند پرخوری را ناخوش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امیرمؤمنان علیه السلام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لاتجلس علی الطعام إلاّ وانت جائع، ولاتقم عن الطعام إلاّ وانت تشتهیه</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xml:space="preserve">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منشین، مگر زمانی که گرسنه هستی، و از خوردن غذا دست مکش، مگر هنگامی که هنوز به آن میل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معیار میانه‌روی در خوراک را نیز،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البطن لیطغی من اکله واقرب مایکون العبد من الله إذا خفّ بطنه وابغض ما یکون العبد من الله إذا امتلأ بطنه</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به راستی که شکم،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به طغیان می‌نهد و زمانی بنده به خدا نزدیک تر است که شکمش سبک باشد، و هنگامی که شکمش پر می‌گردد، بیش از همیشه از خدا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فی الطعام لاستقامت أبدانهم</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اگر مردم در خوردن میانه روی می‌کردند، بدن‌هایشان استوار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مقصود از این روایات، گرسنگی کشیدن مداوم و تأمین نکردن نیازهای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روایات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امتلاء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و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قصدوا فی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میانه روی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نیز فرمود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گونه‌ای غذا بخورد که نه کم باشد و نه زیاد، او را نفع بخشد</w:t>
      </w:r>
      <w:r>
        <w:rPr>
          <w:rFonts w:eastAsia="IRNazanin" w:cs="IRNazanin"/>
          <w:color w:val="111111"/>
          <w:sz w:val="28"/>
          <w:szCs w:val="28"/>
          <w:rtl w:val="true"/>
          <w:lang w:bidi="fa-IR"/>
        </w:rPr>
        <w:t>.»</w:t>
      </w:r>
      <w:r>
        <w:rPr>
          <w:rStyle w:val="FootnoteAnchor"/>
          <w:rtl w:val="true"/>
        </w:rPr>
        <w:footnoteReference w:id="66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بدان روست که پرخوری، افزون بر زیان رساندن به جسم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آمدهایی همچون افزایش وزن، افزایش چربی و قند خون و مانند آن در افراد مستعد، موجب سلب نشاط و چالاکی فرد، احساس تنبلی و خمودگی، سلب نشاط عبادت</w:t>
      </w:r>
      <w:r>
        <w:rPr>
          <w:rStyle w:val="FootnoteAnchor"/>
          <w:rtl w:val="true"/>
        </w:rPr>
        <w:footnoteReference w:id="664"/>
      </w:r>
      <w:r>
        <w:rPr>
          <w:rFonts w:ascii="IRNazanin" w:hAnsi="IRNazanin" w:eastAsia="IRNazanin"/>
          <w:color w:val="111111"/>
          <w:sz w:val="28"/>
          <w:sz w:val="28"/>
          <w:szCs w:val="28"/>
          <w:rtl w:val="true"/>
          <w:lang w:bidi="fa-IR"/>
        </w:rPr>
        <w:t>و در نتیجه دوری از خدا</w:t>
      </w:r>
      <w:r>
        <w:rPr>
          <w:rStyle w:val="FootnoteAnchor"/>
          <w:rtl w:val="true"/>
        </w:rPr>
        <w:footnoteReference w:id="665"/>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موجب اسراف و هدر دادن مواد غذایی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666"/>
      </w:r>
      <w:bookmarkStart w:id="460" w:name="pg5287_26856"/>
    </w:p>
    <w:p>
      <w:pPr>
        <w:pStyle w:val="Heading5"/>
        <w:numPr>
          <w:ilvl w:val="4"/>
          <w:numId w:val="1"/>
        </w:numPr>
        <w:rPr/>
      </w:pPr>
      <w:bookmarkStart w:id="461" w:name="__RefHeading___Toc665594_581953129"/>
      <w:bookmarkStart w:id="462" w:name="_Toc175"/>
      <w:bookmarkEnd w:id="460"/>
      <w:bookmarkEnd w:id="461"/>
      <w:r>
        <w:rPr>
          <w:rtl w:val="true"/>
        </w:rPr>
        <w:t>اهمیت صبحانه و شام</w:t>
      </w:r>
      <w:bookmarkEnd w:id="462"/>
    </w:p>
    <w:p>
      <w:pPr>
        <w:pStyle w:val="BookText"/>
        <w:rPr/>
      </w:pPr>
      <w:r>
        <w:rPr>
          <w:rFonts w:ascii="IRNazanin" w:hAnsi="IRNazanin" w:eastAsia="IRNazanin"/>
          <w:color w:val="111111"/>
          <w:sz w:val="28"/>
          <w:sz w:val="28"/>
          <w:szCs w:val="28"/>
          <w:rtl w:val="true"/>
          <w:lang w:bidi="fa-IR"/>
        </w:rPr>
        <w:t>نتیجه نکات یاد شده آن است که خوردن غذا، بایستی صرفاً بر اساس نیازها صورت گیرد و نه طبق عادت و تقیّد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غذایی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روایات، بر دو وعدة غذایی صبحانه و شام،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کامل و مقّوی برای آغاز فعالیت‌های بدنی و فکری در طول روز، و شامی هر چند سبک برای تأمین نیازهای بدن به هنگام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درد حاصل از پرخوری و ثقل معده به امام علیه السلام 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 وتعش ولا تأکل بینهما شیئاً، فانّ فیه فساد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رزقهم فیها بکرةً وعشیاً</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صبحانه و شام بخور و میان آن دو، چیزی نخور، چه، در این کار تباهی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روزی‌شان صبح و شام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توجه به سؤال راوی، اکتفا نمودن به دو وعدة غذایی، برای فردی تجویز شده است که از ثقل معده و درد پرخوری،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و در غیر این صورت و نیاز فرد، طبیعی است که الگوی مصرف تغییر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اهمیت دو وعدة صبحانه و شام از این روایت به روشنی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ممکن است از این روایت، مطلوبیت پرهیز از ریزه خواری بین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غذایی، به ویژه برای افرادی که معدة آنان، توانایی هضم آن را ندارد نیز،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البقاء ولا بقاء فلیباکر الغداء ولیجودّ الحذاء ولیخفف الرداء ویقل مجامعه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وما خفّه الرداء؟ قال قلة الدین</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هر کس می‌خواهد بماند، </w:t>
      </w:r>
      <w:bookmarkStart w:id="463" w:name="pg5287_26857"/>
    </w:p>
    <w:p>
      <w:pPr>
        <w:pStyle w:val="BookText"/>
        <w:rPr/>
      </w:pPr>
      <w:bookmarkEnd w:id="463"/>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نیست، پس بامدادان صبحانه بخورد و کفش مرغوب و مناسب بپوشد و ردای خویش را کوتاه کند و نزدیکی با زن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کوتاه کردن ردا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خرابِ البدن ترک العشاء</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اساس فرسوده شدن جسم، ترک وعدة شبانگاهی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رضا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یدعن احدکم العشاء ولو لقمة من خبز او شربة من ماء</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هر یک از شما، شام خوردن را رها سازد، هرچند به لقمه‌ای نان و شربتی از آب باشد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این موضوع، برای افراد مسنّ و پیر، مهم‌تر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اکتهل الرجل فلا یدع أن یأکل باللیل شیئاً فإنّه اهدی للنوم واطیب للنکهة</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هرگاه کسی پا به سِن نهاد، خوردن چیزی در شب را ترک نکند، چرا که این کار، خواب را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بوی دهان را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یادکردنی است روایات، برخوردن غذا پیش از خروج از منزل نیز، تأکید کرده‌اند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464" w:name="__RefHeading___Toc665596_581953129"/>
      <w:bookmarkStart w:id="465" w:name="_Toc176"/>
      <w:bookmarkEnd w:id="464"/>
      <w:r>
        <w:rPr>
          <w:rtl w:val="true"/>
        </w:rPr>
        <w:t>ه</w:t>
      </w:r>
      <w:r>
        <w:rPr>
          <w:rtl w:val="true"/>
        </w:rPr>
        <w:t xml:space="preserve">) </w:t>
      </w:r>
      <w:r>
        <w:rPr>
          <w:rtl w:val="true"/>
        </w:rPr>
        <w:t>کیفیت تغذیه</w:t>
      </w:r>
      <w:bookmarkEnd w:id="465"/>
    </w:p>
    <w:p>
      <w:pPr>
        <w:pStyle w:val="Heading5"/>
        <w:numPr>
          <w:ilvl w:val="4"/>
          <w:numId w:val="1"/>
        </w:numPr>
        <w:rPr/>
      </w:pPr>
      <w:bookmarkStart w:id="466" w:name="__RefHeading___Toc665598_581953129"/>
      <w:bookmarkStart w:id="467" w:name="_Toc177"/>
      <w:bookmarkEnd w:id="466"/>
      <w:r>
        <w:rPr>
          <w:rtl w:val="true"/>
        </w:rPr>
        <w:t>اشاره</w:t>
      </w:r>
      <w:bookmarkEnd w:id="4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نوع و کیفیت تغذیه، الگوی مصرف قابل استفاده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مبتنی بر نکات ذیل است</w:t>
      </w:r>
      <w:r>
        <w:rPr>
          <w:rFonts w:eastAsia="IRNazanin" w:cs="IRNazanin"/>
          <w:color w:val="111111"/>
          <w:sz w:val="28"/>
          <w:szCs w:val="28"/>
          <w:rtl w:val="true"/>
          <w:lang w:bidi="fa-IR"/>
        </w:rPr>
        <w:t xml:space="preserve">. </w:t>
      </w:r>
      <w:bookmarkStart w:id="468" w:name="pg5287_26858"/>
    </w:p>
    <w:p>
      <w:pPr>
        <w:pStyle w:val="Heading5"/>
        <w:numPr>
          <w:ilvl w:val="4"/>
          <w:numId w:val="1"/>
        </w:numPr>
        <w:rPr/>
      </w:pPr>
      <w:bookmarkStart w:id="469" w:name="__RefHeading___Toc665600_581953129"/>
      <w:bookmarkStart w:id="470" w:name="_Toc178"/>
      <w:bookmarkEnd w:id="468"/>
      <w:bookmarkEnd w:id="469"/>
      <w:r>
        <w:rPr>
          <w:rtl w:val="true"/>
        </w:rPr>
        <w:t>یک</w:t>
      </w:r>
      <w:r>
        <w:rPr>
          <w:rtl w:val="true"/>
        </w:rPr>
        <w:t xml:space="preserve">) </w:t>
      </w:r>
      <w:r>
        <w:rPr>
          <w:rtl w:val="true"/>
        </w:rPr>
        <w:t>مرغوبیت مواد مصرفی</w:t>
      </w:r>
      <w:bookmarkEnd w:id="470"/>
    </w:p>
    <w:p>
      <w:pPr>
        <w:pStyle w:val="BookText"/>
        <w:rPr/>
      </w:pPr>
      <w:r>
        <w:rPr>
          <w:rFonts w:ascii="IRNazanin" w:hAnsi="IRNazanin" w:eastAsia="IRNazanin"/>
          <w:color w:val="111111"/>
          <w:sz w:val="28"/>
          <w:sz w:val="28"/>
          <w:szCs w:val="28"/>
          <w:rtl w:val="true"/>
          <w:lang w:bidi="fa-IR"/>
        </w:rPr>
        <w:t>تأکید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 آن است که در صورت امکان و تمّکن مالی، از غذاها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مرغوب استفاده شود و لذّت بردن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مطلوب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این بارة بابی را با این عنوان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تقدیر الطعام بقدر سعه المال وقِلته واجادة الطعام واکثاره مع الامکان</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استحباب اندازه‌گیری مقدار غذا بر اساس میزان فراوانی و کمی مال، مرغوب ساختن و فراوان نمودن غذا در صورت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برای نمونه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توصیف پرهیزکاران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ذهبوا بعاجل الدنیا وآجل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سکنوا الدنیا بافضل ما سکنت وأکلوها بافضل ما اکلت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به راستی پرهیزکاران، نقد دنیا و سرای نیک آخرت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خانه‌های دنیا سکونت کردند و بهترین خوراک‌های دنیا را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 السلام جماعة فدعا بطعام ما لنا عهد بمثله لذاذةً وطیباً واوتینا بتمر ننظر فیه الی وجوهنا من صفائه وحسنه</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امام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غذایی فراخواند که هرگز به لذیذ بودن و پاکی آن ندیده بودیم و خرمایی برایمان آوردند که از صفا و مرغوبیتش،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صورت خود را در آن نظاره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به غذا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غذایی خوردم که هرگز به خوبی و پاکی آن نخورده بودم</w:t>
      </w:r>
      <w:r>
        <w:rPr>
          <w:rFonts w:eastAsia="IRNazanin" w:cs="IRNazanin"/>
          <w:color w:val="111111"/>
          <w:sz w:val="28"/>
          <w:szCs w:val="28"/>
          <w:rtl w:val="true"/>
          <w:lang w:bidi="fa-IR"/>
        </w:rPr>
        <w:t>...»</w:t>
      </w:r>
      <w:r>
        <w:rPr>
          <w:rStyle w:val="FootnoteAnchor"/>
          <w:rtl w:val="true"/>
        </w:rPr>
        <w:footnoteReference w:id="677"/>
      </w:r>
      <w:bookmarkStart w:id="471" w:name="pg5287_26859"/>
    </w:p>
    <w:p>
      <w:pPr>
        <w:pStyle w:val="BookText"/>
        <w:rPr/>
      </w:pPr>
      <w:bookmarkEnd w:id="471"/>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لایحاسب علیهن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یأکله وثوب یلبسه وزوجة صالحة تعاونه</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مؤمن از سه چیز محاسبه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می‌خورد و لباسی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همسر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حضرت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تلذذ بالماء فی الدنیا لذذه الله عزّوجل من اشربة الجنة</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هر که در دنیا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لذتّ جویی نماید، خدای عزّوجل او را از لذت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شرب الماء البارد اکثر تلذذاً</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به راستی نوشیدن آب خنک، لذت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لذت بردن از نوشیدنی و خوراکی حلال نیز، مطلوب بوده و پاداش دارد</w:t>
      </w:r>
      <w:r>
        <w:rPr>
          <w:rFonts w:eastAsia="IRNazanin" w:cs="IRNazanin"/>
          <w:color w:val="111111"/>
          <w:sz w:val="28"/>
          <w:szCs w:val="28"/>
          <w:rtl w:val="true"/>
          <w:lang w:bidi="fa-IR"/>
        </w:rPr>
        <w:t>.</w:t>
      </w:r>
    </w:p>
    <w:p>
      <w:pPr>
        <w:pStyle w:val="Heading5"/>
        <w:numPr>
          <w:ilvl w:val="4"/>
          <w:numId w:val="1"/>
        </w:numPr>
        <w:rPr/>
      </w:pPr>
      <w:bookmarkStart w:id="472" w:name="__RefHeading___Toc665602_581953129"/>
      <w:bookmarkStart w:id="473" w:name="_Toc179"/>
      <w:bookmarkEnd w:id="472"/>
      <w:r>
        <w:rPr>
          <w:rtl w:val="true"/>
        </w:rPr>
        <w:t>دو</w:t>
      </w:r>
      <w:r>
        <w:rPr>
          <w:rtl w:val="true"/>
        </w:rPr>
        <w:t xml:space="preserve">) </w:t>
      </w:r>
      <w:r>
        <w:rPr>
          <w:rtl w:val="true"/>
        </w:rPr>
        <w:t>پرهیز از افراط، اتراف و اسراف</w:t>
      </w:r>
      <w:bookmarkEnd w:id="473"/>
    </w:p>
    <w:p>
      <w:pPr>
        <w:pStyle w:val="BookText"/>
        <w:rPr/>
      </w:pPr>
      <w:r>
        <w:rPr>
          <w:rFonts w:ascii="IRNazanin" w:hAnsi="IRNazanin" w:eastAsia="IRNazanin"/>
          <w:color w:val="111111"/>
          <w:sz w:val="28"/>
          <w:sz w:val="28"/>
          <w:szCs w:val="28"/>
          <w:rtl w:val="true"/>
          <w:lang w:bidi="fa-IR"/>
        </w:rPr>
        <w:t>تردیدی نیست که مرغوبیت غذا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معنی تجویز زیاده روی در مصرف، هدر دادن مواد غذایی و افراط در لذّت جویی نیست، چه، مصرف در تمامی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محدود به نفی موارد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مجالی دیگر به تفصیل ادله و معیارهای اسراف و اتراف و زیاده روی را بازگو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474" w:name="__RefHeading___Toc665604_581953129"/>
      <w:bookmarkStart w:id="475" w:name="_Toc180"/>
      <w:bookmarkEnd w:id="474"/>
      <w:r>
        <w:rPr>
          <w:rtl w:val="true"/>
        </w:rPr>
        <w:t>سه</w:t>
      </w:r>
      <w:r>
        <w:rPr>
          <w:rtl w:val="true"/>
        </w:rPr>
        <w:t xml:space="preserve">) </w:t>
      </w:r>
      <w:r>
        <w:rPr>
          <w:rtl w:val="true"/>
        </w:rPr>
        <w:t>اکتفا به حداقل</w:t>
      </w:r>
      <w:r>
        <w:rPr>
          <w:rtl w:val="true"/>
        </w:rPr>
        <w:softHyphen/>
      </w:r>
      <w:r>
        <w:rPr>
          <w:rtl w:val="true"/>
        </w:rPr>
        <w:t>ها در شرایط خاص</w:t>
      </w:r>
      <w:bookmarkEnd w:id="47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تأکیدات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اکتفا به حداقل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اوج ساده زیستی در شرایط خاص است؛ مانند زمانی که فشار اقتصادی و فقر، عموم مردم یا اطرافیان فرد را در </w:t>
      </w:r>
    </w:p>
    <w:p>
      <w:pPr>
        <w:pStyle w:val="BookText"/>
        <w:rPr/>
      </w:pPr>
      <w:r>
        <w:rPr>
          <w:rFonts w:ascii="IRNazanin" w:hAnsi="IRNazanin" w:eastAsia="IRNazanin"/>
          <w:color w:val="111111"/>
          <w:sz w:val="28"/>
          <w:sz w:val="28"/>
          <w:szCs w:val="28"/>
          <w:rtl w:val="true"/>
          <w:lang w:bidi="fa-IR"/>
        </w:rPr>
        <w:t>برگرفته است که در این حالت، ایثار برای نیازمندان و نیز همدردی با آنان و اکتفا به غذایی ساده فضیلتی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مورد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ایثارگران در شرایط بحران اقتصادی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فی یَوْمٍ ذی مَسْغَبَةٍ یَتیماً ذا مَقْرَبَةٍ أَوْ مِسْکیناً ذا مَتْرَبَة</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یا در روز گرسنگی، طعام‌دادن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 یا بینوایی خاک‌نشین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امام صادق علیه السلام در شرایط دشوار اقتصادی، الگوی مصرف خانواده خود را از گندم، به نیمی گندم و نیمی جو تغییر دادند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ساده بودن زندگی پیامبر صلی الله علیه و آله و علی علیه السلام نیز، بر اساس روایات،</w:t>
      </w:r>
      <w:r>
        <w:rPr>
          <w:rStyle w:val="FootnoteAnchor"/>
          <w:rtl w:val="true"/>
        </w:rPr>
        <w:footnoteReference w:id="684"/>
      </w:r>
      <w:r>
        <w:rPr>
          <w:rFonts w:ascii="IRNazanin" w:hAnsi="IRNazanin" w:eastAsia="IRNazanin"/>
          <w:color w:val="111111"/>
          <w:sz w:val="28"/>
          <w:sz w:val="28"/>
          <w:szCs w:val="28"/>
          <w:rtl w:val="true"/>
          <w:lang w:bidi="fa-IR"/>
        </w:rPr>
        <w:t>به سبب همین شرایط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الگوی مصرف حاکمان نیز با عموم مردم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چنین است زمانی که فردی ثروتمند، با گروهی محروم کم درآمد همسفر گردد یا برای مدتی محدود، با آنان همراه شود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از دیگر شرایط خاص،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حالت فقر و ناداری اشاره کرد، خواه فقر اختیاری که فرد، برای رسیدن به هدفی مقدّس و والا،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و به حداقل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687"/>
      </w:r>
      <w:r>
        <w:rPr>
          <w:rFonts w:ascii="IRNazanin" w:hAnsi="IRNazanin" w:eastAsia="IRNazanin"/>
          <w:color w:val="111111"/>
          <w:sz w:val="28"/>
          <w:sz w:val="28"/>
          <w:szCs w:val="28"/>
          <w:rtl w:val="true"/>
          <w:lang w:bidi="fa-IR"/>
        </w:rPr>
        <w:t>یا فقر غیر اختیاری و در آمد محدود فرد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وَمَنْ قُدِرَ عَلَیْهِ رِزْقُهُ فَلْیُنْفِقْ مِمَّا آتاهُ اللَّهُ</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bookmarkStart w:id="476" w:name="pg5287_26861"/>
    </w:p>
    <w:p>
      <w:pPr>
        <w:pStyle w:val="Heading5"/>
        <w:numPr>
          <w:ilvl w:val="4"/>
          <w:numId w:val="1"/>
        </w:numPr>
        <w:rPr/>
      </w:pPr>
      <w:bookmarkStart w:id="477" w:name="__RefHeading___Toc665606_581953129"/>
      <w:bookmarkStart w:id="478" w:name="_Toc181"/>
      <w:bookmarkEnd w:id="476"/>
      <w:bookmarkEnd w:id="477"/>
      <w:r>
        <w:rPr>
          <w:rtl w:val="true"/>
        </w:rPr>
        <w:t>چهار</w:t>
      </w:r>
      <w:r>
        <w:rPr>
          <w:rtl w:val="true"/>
        </w:rPr>
        <w:t xml:space="preserve">) </w:t>
      </w:r>
      <w:r>
        <w:rPr>
          <w:rtl w:val="true"/>
        </w:rPr>
        <w:t>پذیرایی آبرومندانه و بدور از تکلّف از میهمان</w:t>
      </w:r>
      <w:bookmarkEnd w:id="478"/>
    </w:p>
    <w:p>
      <w:pPr>
        <w:pStyle w:val="BookText"/>
        <w:rPr/>
      </w:pPr>
      <w:r>
        <w:rPr>
          <w:rFonts w:ascii="IRNazanin" w:hAnsi="IRNazanin" w:eastAsia="IRNazanin"/>
          <w:color w:val="111111"/>
          <w:sz w:val="28"/>
          <w:sz w:val="28"/>
          <w:szCs w:val="28"/>
          <w:rtl w:val="true"/>
          <w:lang w:bidi="fa-IR"/>
        </w:rPr>
        <w:t>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آدمی هر چند برای خود به غذای ساده اکتفا می‌کند، ولی برای میهمان بایستی غذایی مرغوب تدارک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و به راستی، فرستادگان ما برای ابراهیم مژده آوردند، سلام گفتند،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گوساله‌ای بریان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یاران امام سجاد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حضرت، برای من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پهن کردند با غذایی که تا آن لحظه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مرا به غذا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خود میل نمی‌فرمایید؟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فرا رسید، سرکه و روغنی نزد حضرت آوردند و او با همین غذای ساده افطار نمود و از غذایی که نزد من آورده بودند، برای حضرت نیاوردند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همچنین امام صادق علیه السلام به یکی از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طعاماً وتنوق فیه وادع علیه اصحابک</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غذایی فراهم کن و آن را مرغوب نما و یارانت را برای آن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پیش گفته در مورد مرغوبیت غذا نیز، غالباً مربوط به میهمانی و پذیرایی از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مطلوبیت این کار، بیش از همه برای میهمان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روایات از هرگونه تکلّف، خواه از ناحیه میهمان و خواه از میزبان،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تکلّف آن است که آدمی، بیش از حدّ متعارف و آن چه در توان </w:t>
      </w:r>
    </w:p>
    <w:p>
      <w:pPr>
        <w:pStyle w:val="BookText"/>
        <w:rPr/>
      </w:pPr>
      <w:r>
        <w:rPr>
          <w:rFonts w:ascii="IRNazanin" w:hAnsi="IRNazanin" w:eastAsia="IRNazanin"/>
          <w:color w:val="111111"/>
          <w:sz w:val="28"/>
          <w:sz w:val="28"/>
          <w:szCs w:val="28"/>
          <w:rtl w:val="true"/>
          <w:lang w:bidi="fa-IR"/>
        </w:rPr>
        <w:t>او است، خود را به رنج و زحمت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آن چه برای پذیرایی از میهمان مطلوب است، تهیه بهترین غذایی است که خود در خانه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عموم مردم برای پذیرایی از میهمان،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سر فخرفروشی و هم چشمی یا به بهانه حفظ آبرو و مانندآن، کسی بخواهد بیش از این مقدار تهیه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با قرض کردن یا فشار آوردن بر خود و خانواده، به تهیه چند نوع غذا و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تکلّف و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صلی الله علیه و آله أن لا نتکلف للضیف ما لیس عندنا، وأن نقدم الیه ما حضرنا</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رسول خدا صلی الله علیه و آله به ما فرمان داد نسبت به آن چه نداریم، برای میهمان تکلّف نکنیم و از آن چه موجود است دریغ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لایحتشم من أخیه، وما ادری أیهما أعجب؟ الذی یکلّف أخاه إذا دخل علیه أن یتکلّف له؟ او المتکلّف لأخیه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فرد با ایمان از برادر دینی خود رو درواسی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کدام یک از این دو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آمدن نزد برادر خود، او را به تکلّف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یا کسی که خود برای برادرش تکلّف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امیر مؤمنان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می‌نمایم به شرط آن‌که سه کار را برایم تضمین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بیرون برای من چیزی نیاوردی،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 برای من ذخیره نکنی و به خانواده نیز اجحاف و ستم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 و امیر مؤمنان دعوتش را اجابت فرمود</w:t>
      </w:r>
      <w:r>
        <w:rPr>
          <w:rFonts w:eastAsia="IRNazanin" w:cs="IRNazanin"/>
          <w:color w:val="111111"/>
          <w:sz w:val="28"/>
          <w:szCs w:val="28"/>
          <w:rtl w:val="true"/>
          <w:lang w:bidi="fa-IR"/>
        </w:rPr>
        <w:t>.»</w:t>
      </w:r>
      <w:r>
        <w:rPr>
          <w:rStyle w:val="FootnoteAnchor"/>
          <w:rtl w:val="true"/>
        </w:rPr>
        <w:footnoteReference w:id="69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بسیاری از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فشارهای مالی در برپایی </w:t>
      </w:r>
      <w:bookmarkStart w:id="479" w:name="pg5287_26863"/>
    </w:p>
    <w:p>
      <w:pPr>
        <w:pStyle w:val="BookText"/>
        <w:rPr/>
      </w:pPr>
      <w:bookmarkEnd w:id="479"/>
      <w:r>
        <w:rPr>
          <w:rFonts w:ascii="IRNazanin" w:hAnsi="IRNazanin" w:eastAsia="IRNazanin"/>
          <w:color w:val="111111"/>
          <w:sz w:val="28"/>
          <w:sz w:val="28"/>
          <w:szCs w:val="28"/>
          <w:rtl w:val="true"/>
          <w:lang w:bidi="fa-IR"/>
        </w:rPr>
        <w:t>مجالس و میهمانی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ناشی از تکلّفی است که یا میهمان با نوع حرکات، نگاه و سخن خود بر میزبان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میزبان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حفظ آبروی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تکلّف هزینه‌های سنگین افتد و یا میزبان خود به سراغ این نوع رفتار می‌رود و با برخوردی دوگانه و منافقانه، خود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افرادی نیز از روی بخل و خسّت یا برداشت انحرافی از زهد و ساده زیستی، از آن چه در توان دارند و متعارف است دریغ می‌ورزند و ساده زیستی را صرفاً در پذیرایی از میهمان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مبحث یادکردنی است افزون بر نکات یادشده در مورد کیفیت تغذیه، نکات دیگری نیز وجود دارد که با توجه به موضوع بحث، مجال تفصیل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یاد خدا و شکر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ابعاد روانی خوردن غذا در کنار خانواده و مواردی دیگر</w:t>
      </w:r>
      <w:r>
        <w:rPr>
          <w:rFonts w:eastAsia="IRNazanin" w:cs="IRNazanin"/>
          <w:color w:val="111111"/>
          <w:sz w:val="28"/>
          <w:szCs w:val="28"/>
          <w:rtl w:val="true"/>
          <w:lang w:bidi="fa-IR"/>
        </w:rPr>
        <w:t>.</w:t>
      </w:r>
    </w:p>
    <w:p>
      <w:pPr>
        <w:pStyle w:val="Heading3"/>
        <w:numPr>
          <w:ilvl w:val="2"/>
          <w:numId w:val="1"/>
        </w:numPr>
        <w:rPr/>
      </w:pPr>
      <w:bookmarkStart w:id="480" w:name="__RefHeading___Toc665608_581953129"/>
      <w:bookmarkStart w:id="481" w:name="_Toc182"/>
      <w:bookmarkEnd w:id="480"/>
      <w:r>
        <w:rPr/>
        <w:t>2</w:t>
      </w:r>
      <w:r>
        <w:rPr>
          <w:rtl w:val="true"/>
        </w:rPr>
        <w:t xml:space="preserve">. </w:t>
      </w:r>
      <w:r>
        <w:rPr>
          <w:rtl w:val="true"/>
        </w:rPr>
        <w:t>پوشاک</w:t>
      </w:r>
      <w:bookmarkEnd w:id="481"/>
    </w:p>
    <w:p>
      <w:pPr>
        <w:pStyle w:val="Heading4"/>
        <w:numPr>
          <w:ilvl w:val="3"/>
          <w:numId w:val="1"/>
        </w:numPr>
        <w:rPr/>
      </w:pPr>
      <w:bookmarkStart w:id="482" w:name="__RefHeading___Toc665610_581953129"/>
      <w:bookmarkStart w:id="483" w:name="_Toc183"/>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از دیگر نیازهای آدمی، نیاز به لباس و کفش برای محافظت از سرما و گرما و پوشیدن بدن است که قرآن کریم آن را از نعمت‌های الهی برای انسان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وَریشاً وَلِباسُ التَّقْوی ذلِکَ خَیْر</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سَرابیلَ تَقیکُمُ الْحَرَّ وَسَرابیلَ تَقیکُمْ بَأسَکُمْ کَذلِکَ یُتِمُّ نِعْمَتَهُ عَلَیْکُمْ لَعَلَّکُمْ تُسْلِمُونَ</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w:t>
      </w:r>
      <w:bookmarkStart w:id="484" w:name="pg5287_26864"/>
    </w:p>
    <w:p>
      <w:pPr>
        <w:pStyle w:val="BookText"/>
        <w:rPr/>
      </w:pPr>
      <w:bookmarkEnd w:id="484"/>
      <w:r>
        <w:rPr>
          <w:rFonts w:ascii="IRNazanin" w:hAnsi="IRNazanin" w:eastAsia="IRNazanin"/>
          <w:color w:val="111111"/>
          <w:sz w:val="28"/>
          <w:sz w:val="28"/>
          <w:szCs w:val="28"/>
          <w:rtl w:val="true"/>
          <w:lang w:bidi="fa-IR"/>
        </w:rPr>
        <w:t xml:space="preserve">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در این زمینه، با توجه به نکات ذیل،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485" w:name="__RefHeading___Toc665612_581953129"/>
      <w:bookmarkStart w:id="486" w:name="_Toc184"/>
      <w:bookmarkEnd w:id="485"/>
      <w:r>
        <w:rPr>
          <w:rtl w:val="true"/>
        </w:rPr>
        <w:t>الف</w:t>
      </w:r>
      <w:r>
        <w:rPr>
          <w:rtl w:val="true"/>
        </w:rPr>
        <w:t xml:space="preserve">) </w:t>
      </w:r>
      <w:r>
        <w:rPr>
          <w:rtl w:val="true"/>
        </w:rPr>
        <w:t>تعداد لباس</w:t>
      </w:r>
      <w:bookmarkEnd w:id="486"/>
    </w:p>
    <w:p>
      <w:pPr>
        <w:pStyle w:val="BookText"/>
        <w:rPr/>
      </w:pPr>
      <w:r>
        <w:rPr>
          <w:rFonts w:ascii="IRNazanin" w:hAnsi="IRNazanin" w:eastAsia="IRNazanin"/>
          <w:color w:val="111111"/>
          <w:sz w:val="28"/>
          <w:sz w:val="28"/>
          <w:szCs w:val="28"/>
          <w:rtl w:val="true"/>
          <w:lang w:bidi="fa-IR"/>
        </w:rPr>
        <w:t>در روایات بر این نکته تصریح شده که در اختیار داشتن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مجاز است و اسراف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می‌تواند ده پیراهن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عدد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آن است که لباس بیرونت را لباس خانه قرار دهی</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این بدان روست که از یکسو آدمی در شرایط گوناگون،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به پوششی سبک و مناسب گرما و در زمستان پوششی گرم، در داخل خانه و حریم خصوصی یک نوع و در میان عموم، نوعی دیگر، در محل کار، میهمانی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جشن، اعیاد و به هنگام ورزش و مواردی دیگر، هرکدام پوشش مناسب خود، که درآموزه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 بسیاری از این موارد،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پوشش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لباساً یواری سوءاتکم</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در برابر گرما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 بأسکم</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 لباس زینت و میهمانی که در مباحث بعدی خواهد آمد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گوناگونی به طور طبیعی،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طلبد که خود، مایة دوام بیشتر </w:t>
      </w:r>
    </w:p>
    <w:p>
      <w:pPr>
        <w:pStyle w:val="BookText"/>
        <w:rPr/>
      </w:pPr>
      <w:r>
        <w:rPr>
          <w:rFonts w:ascii="IRNazanin" w:hAnsi="IRNazanin" w:eastAsia="IRNazanin"/>
          <w:color w:val="111111"/>
          <w:sz w:val="28"/>
          <w:sz w:val="28"/>
          <w:szCs w:val="28"/>
          <w:rtl w:val="true"/>
          <w:lang w:bidi="fa-IR"/>
        </w:rPr>
        <w:t>لباس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یصون بعضها بعضاً</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با این حال، در اختیار داشتن تعداد زیاد لباس، مشرط به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با سطح درآمد فردسازگار باشد، بدین معنا که با 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خرید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درآمدی محدود و نیازهایی ضروری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دارد، خرید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مطلوبیتی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صادق علیه السلام در پاسخ این سؤال که مردی توانگر،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فراوان در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زینت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اسرافکار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بر توانگر است که از دارایی خود هزینه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کار برای کسی که تمکن مالی اسراف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لباس، مورد نیاز شخص باشد و نه صرفاً خرید لباس‌های بی‌شمار و انبار نمودن آنها،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گذشت زمان، غیر قابل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در روایات با عباراتی چند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اقمصة یراوح بینها</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 سؤال امام علیه السلام از راوی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یودع بعضها بعضاً</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نیز سخن راوی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إنّما البس واحداً لکان أقلّ بقاء</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بر این اساس، تعدد لباس و پوشاک 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 و مرز نیست و این روایات، به هیچ روی مجوزّی برای خرید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فراوآن‌که نیازی به آنها نیست و صرفاً از سر مدپرستی و یا هم چشمی صورت می‌گیرد،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کردنی است در خصوص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همسر که بر عهدة شوهر است، امام صادق 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ویکسوها فی کل سنة اربعة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للشتاء و ثوبین للصیف</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و در هر سال، </w:t>
      </w:r>
      <w:bookmarkStart w:id="487" w:name="pg5287_26866"/>
    </w:p>
    <w:p>
      <w:pPr>
        <w:pStyle w:val="BookText"/>
        <w:rPr/>
      </w:pPr>
      <w:bookmarkEnd w:id="487"/>
      <w:r>
        <w:rPr>
          <w:rFonts w:ascii="IRNazanin" w:hAnsi="IRNazanin" w:eastAsia="IRNazanin"/>
          <w:color w:val="111111"/>
          <w:sz w:val="28"/>
          <w:sz w:val="28"/>
          <w:szCs w:val="28"/>
          <w:rtl w:val="true"/>
          <w:lang w:bidi="fa-IR"/>
        </w:rPr>
        <w:t>چهار لباس به او بپوشاند، دو لباس برای زمستان و دو لباس برای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این روایت نه به مفهوم حصر در عدد دو است و نه به معنای لزوم خرید چهار لباس برای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به نیاز عرفی و معمول دارد که از یکسو لباس تابستانی و زمستانی با هم متفاوت است و از دیگر سو، آدمی دست کم باید در هر فصل، دو لباس مناسب آن فصل را در اختیار داشته باشد تا یکی را بپوشد و دیگری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روایت، پوشاندن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عهدة شوهر نهاده شده و نه خرید آنها، چه، بسیاری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یکسال دوام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هرروی، فقیهان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تعداد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شوهر بایستی برای همسرش خریداری کند، عرف معمول معیار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708"/>
      </w:r>
    </w:p>
    <w:p>
      <w:pPr>
        <w:pStyle w:val="Heading4"/>
        <w:numPr>
          <w:ilvl w:val="3"/>
          <w:numId w:val="1"/>
        </w:numPr>
        <w:rPr/>
      </w:pPr>
      <w:bookmarkStart w:id="488" w:name="__RefHeading___Toc665614_581953129"/>
      <w:bookmarkStart w:id="489" w:name="_Toc185"/>
      <w:bookmarkEnd w:id="488"/>
      <w:r>
        <w:rPr>
          <w:rtl w:val="true"/>
        </w:rPr>
        <w:t>ب</w:t>
      </w:r>
      <w:r>
        <w:rPr>
          <w:rtl w:val="true"/>
        </w:rPr>
        <w:t xml:space="preserve">) </w:t>
      </w:r>
      <w:r>
        <w:rPr>
          <w:rtl w:val="true"/>
        </w:rPr>
        <w:t>کیفیت پوشاک</w:t>
      </w:r>
      <w:bookmarkEnd w:id="489"/>
    </w:p>
    <w:p>
      <w:pPr>
        <w:pStyle w:val="BookText"/>
        <w:rPr/>
      </w:pPr>
      <w:r>
        <w:rPr>
          <w:rFonts w:ascii="IRNazanin" w:hAnsi="IRNazanin" w:eastAsia="IRNazanin"/>
          <w:color w:val="111111"/>
          <w:sz w:val="28"/>
          <w:sz w:val="28"/>
          <w:szCs w:val="28"/>
          <w:rtl w:val="true"/>
          <w:lang w:bidi="fa-IR"/>
        </w:rPr>
        <w:t>در مورد مرغوبیت پوشاک و زیبایی آن نیز، بسان تعداد آن، روایاتی وجود دارد که مطلوبیت آن را در شرایط معمولی و در صورت تمکّن مالی،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فصل اوّل، روایتی را بازگو نمودیم که شخصی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ثروتمند،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فراوان و مرغوب، و طیلسان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رداهایی سبز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پیراهن‌های زیادی داشته باشد تا به وسیله برخی از آنها، برخی دیگر را حفظ نماید، و بدان‌ها خود را بیاراید،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توانگر است که از دارایی خود هزینه کند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سُفیان ثوری به لباس‌های زیبا و کم و بیش گران قیمتی که امام صادق علیه السلام بر تن داشت،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زمانی می‌زیست که وضع زندگی مردم، بسیار سخت و دشوار بود و ایشان نیز طبق همان شرایط، رفتار می‌نمود، ولی پس از او، دنیا بر مردم </w:t>
      </w:r>
    </w:p>
    <w:p>
      <w:pPr>
        <w:pStyle w:val="BookText"/>
        <w:rPr/>
      </w:pPr>
      <w:r>
        <w:rPr>
          <w:rFonts w:ascii="IRNazanin" w:hAnsi="IRNazanin" w:eastAsia="IRNazanin"/>
          <w:color w:val="111111"/>
          <w:sz w:val="28"/>
          <w:sz w:val="28"/>
          <w:szCs w:val="28"/>
          <w:rtl w:val="true"/>
          <w:lang w:bidi="fa-IR"/>
        </w:rPr>
        <w:t xml:space="preserve">گشایش یافت، پس سزاوارترین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نیکان می‌باشند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روایات دیگری نیز، در بارة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قیمت نسبتاً گران توسط برخی از امامان علیه السلام، گزارش شده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بر اساس این روایات، تفاوت سیرة امیرمؤمنان علیه السلام با امام صادق علیه السلام به سبب تفاوت شرایط اقتصادی دو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شرایط مشابه زمان امام علی علیه السلام باشد، ساده بودن لباس و ارزان بودن آن و هرگاه مشابه اوضاع عصر امام صادق علیه السلام باشد، مرغوبیت آن 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فقیهان نیز بر این نکته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از سوی دیگر، در روایات، بر آراستگی و زیبایی لباس 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صادق علیه السلام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فالبس وتجمّل فانّ الله جمیل یحبّ الجمال ولیکن من حلال</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پس بپوش و خود را زیبا نما که خداوند، زیباست و زیبایی را دوست دارد و باید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النعمة أحب الی الله من صیانتها، فإیاک أنْ تتزّین إلاّ فی احسن زیّ قومک</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نمایان ساختن نعمت، نزد خدای تعالی،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نگهداشتن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در بهترین شکلی که اطرافیان تو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آرایند، خود را بیارایی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کفش نیز روایاتی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نعلاً فلیستجدها</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هرکس کفشی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باید کفشی نو فراهم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bookmarkStart w:id="490" w:name="pg5287_26868"/>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لیجود الحذاء</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هر کس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کفش مرغوب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در صورت محدود بودن درآمد یا شرایط دشوار اقتصادی، اکتفا به لباس و پوشاکی ساده، مطلوبیت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Heading4"/>
        <w:numPr>
          <w:ilvl w:val="3"/>
          <w:numId w:val="1"/>
        </w:numPr>
        <w:rPr/>
      </w:pPr>
      <w:bookmarkStart w:id="491" w:name="__RefHeading___Toc665616_581953129"/>
      <w:bookmarkStart w:id="492" w:name="_Toc186"/>
      <w:bookmarkEnd w:id="491"/>
      <w:r>
        <w:rPr>
          <w:rtl w:val="true"/>
        </w:rPr>
        <w:t>ج</w:t>
      </w:r>
      <w:r>
        <w:rPr>
          <w:rtl w:val="true"/>
        </w:rPr>
        <w:t xml:space="preserve">) </w:t>
      </w:r>
      <w:r>
        <w:rPr>
          <w:rtl w:val="true"/>
        </w:rPr>
        <w:t>مُد لباس</w:t>
      </w:r>
      <w:bookmarkEnd w:id="492"/>
    </w:p>
    <w:p>
      <w:pPr>
        <w:pStyle w:val="BookText"/>
        <w:rPr/>
      </w:pPr>
      <w:r>
        <w:rPr>
          <w:rFonts w:ascii="IRNazanin" w:hAnsi="IRNazanin" w:eastAsia="IRNazanin"/>
          <w:color w:val="111111"/>
          <w:sz w:val="28"/>
          <w:sz w:val="28"/>
          <w:szCs w:val="28"/>
          <w:rtl w:val="true"/>
          <w:lang w:bidi="fa-IR"/>
        </w:rPr>
        <w:t>اکنون این مطلب سزامند بحث است که آیا در اسلام، مُد و نوع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لباس‌های عموم مردم، سفارش شده است یا خیر؟</w:t>
      </w:r>
    </w:p>
    <w:p>
      <w:pPr>
        <w:pStyle w:val="BookText"/>
        <w:rPr/>
      </w:pPr>
      <w:r>
        <w:rPr>
          <w:rFonts w:ascii="IRNazanin" w:hAnsi="IRNazanin" w:eastAsia="IRNazanin"/>
          <w:color w:val="111111"/>
          <w:sz w:val="28"/>
          <w:sz w:val="28"/>
          <w:szCs w:val="28"/>
          <w:rtl w:val="true"/>
          <w:lang w:bidi="fa-IR"/>
        </w:rPr>
        <w:t>بررسی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نوع و مُد خاصی برای لباس عموم، مورد تأکید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فرد مسلمان، با توجه به فرهنگ وآداب و رسوم جامعه، موقعیت جغرافیایی، آب و هوا و سلیقه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پوشاک مناسبی را به ویژه در جمع، برای خود فراهم آورد و از بین انواع گوناگون، بهترین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روایت ذیل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لباس کلّ زمان لباس اهله</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پس بهترین لباس هر زمانی لباس اهل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فإیاک أنْ تتزینّ إلاّ فی احسن زیّ قومک</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پس باید که در بهترین شکلی که اطرافیان تو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آرایند، خود را بیارایی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بایسته است چند نکته در انتخاب نوع لباس و مُد مورد نظر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در انتخاب مُد، نوع دوخت یا رنگ لباس از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بیگانه الگو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نوع و مدُ رایج بین دشمنان جامعة اسلامی را برنگزیند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نبیّ من الأنبیاء أن قُل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یلبسوا لباس أعدائی ولا یطعموا طعام أعدائی ولا یشاکلوا بمشاکل أعدائی، فیکونوا أعدائی کما هم أعدائی</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خداوند به پیامبری از پیامبرانش وحی فرمود که به 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نپوشند و غذای آنان را نخورند و به شکل آنان، ظاهر نشوند، که در این صورت، بسان آنان، دشمن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یکسو موجب ترویج مصرف کالاهای خارجی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تولیدات داخلی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سوی دیگر نوعی تبلیغ عملی و ترویج فرهنگ بیگانه و تهدیدی برای اصالت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حتّی دینی در جامعه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ویژه آن‌که الگوپذیری در نوع لباس و مصرف، ناخواسته الگوپذیری در اخلاق و رفتار را نیز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اشاره به این نکته،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یشبه الزّیّ بالزّیّ حتّی یشبه الخلق بالخلق، و من شبّه بقوم فهو منهم</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 xml:space="preserve">شکلها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مُدهای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همانند نمی‌گردد، جز آن‌که خُلق و خوها به هم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شبیه گروهی سازد، از آنان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کارخانجات و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تولیدی و ارائه دهندگان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بایستی تلاش نمایند منطبق با چارچوب هویت دینی و ملّی جامعه، الگوهایی جدید ارائه دهند و از الگوهای بیگانه تقلید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حدود شرعی و الزامات عقلی نیز مورد توجه قرار گیرد، به ویژه در جمع و هنگام حضور زن و مرد نامحرم، که طبعاً اقتضای خاص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دوخت و ارائه برخی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خاص به مَثَل تنگ و کوتاه که </w:t>
      </w:r>
      <w:bookmarkStart w:id="493" w:name="pg5287_26870"/>
    </w:p>
    <w:p>
      <w:pPr>
        <w:pStyle w:val="BookText"/>
        <w:rPr/>
      </w:pPr>
      <w:bookmarkEnd w:id="493"/>
      <w:r>
        <w:rPr>
          <w:rFonts w:ascii="IRNazanin" w:hAnsi="IRNazanin" w:eastAsia="IRNazanin"/>
          <w:color w:val="111111"/>
          <w:sz w:val="28"/>
          <w:sz w:val="28"/>
          <w:szCs w:val="28"/>
          <w:rtl w:val="true"/>
          <w:lang w:bidi="fa-IR"/>
        </w:rPr>
        <w:t>حالت زَننده و غیر اخلاقی برای فرد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از دیدگاه اسلامی ممنوعیت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Heading4"/>
        <w:numPr>
          <w:ilvl w:val="3"/>
          <w:numId w:val="1"/>
        </w:numPr>
        <w:rPr/>
      </w:pPr>
      <w:bookmarkStart w:id="494" w:name="__RefHeading___Toc665618_581953129"/>
      <w:bookmarkStart w:id="495" w:name="_Toc187"/>
      <w:bookmarkEnd w:id="494"/>
      <w:r>
        <w:rPr>
          <w:rtl w:val="true"/>
        </w:rPr>
        <w:t>د</w:t>
      </w:r>
      <w:r>
        <w:rPr>
          <w:rtl w:val="true"/>
        </w:rPr>
        <w:t xml:space="preserve">) </w:t>
      </w:r>
      <w:r>
        <w:rPr>
          <w:rtl w:val="true"/>
        </w:rPr>
        <w:t>رنگ پوشش</w:t>
      </w:r>
      <w:bookmarkEnd w:id="495"/>
    </w:p>
    <w:p>
      <w:pPr>
        <w:pStyle w:val="Heading5"/>
        <w:numPr>
          <w:ilvl w:val="4"/>
          <w:numId w:val="1"/>
        </w:numPr>
        <w:rPr/>
      </w:pPr>
      <w:bookmarkStart w:id="496" w:name="__RefHeading___Toc665620_581953129"/>
      <w:bookmarkStart w:id="497" w:name="_Toc18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در مورد رنگ لباس و کفش، روایات چندی وجود دارد که در حال عادی و حالات خاص، رنگ مطلوب‌تر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5"/>
        <w:numPr>
          <w:ilvl w:val="4"/>
          <w:numId w:val="1"/>
        </w:numPr>
        <w:rPr/>
      </w:pPr>
      <w:bookmarkStart w:id="498" w:name="__RefHeading___Toc665622_581953129"/>
      <w:bookmarkStart w:id="499" w:name="_Toc189"/>
      <w:bookmarkEnd w:id="498"/>
      <w:r>
        <w:rPr>
          <w:rtl w:val="true"/>
        </w:rPr>
        <w:t>یک</w:t>
      </w:r>
      <w:r>
        <w:rPr>
          <w:rtl w:val="true"/>
        </w:rPr>
        <w:t xml:space="preserve">. </w:t>
      </w:r>
      <w:r>
        <w:rPr>
          <w:rtl w:val="true"/>
        </w:rPr>
        <w:t>در حال عادی</w:t>
      </w:r>
      <w:bookmarkEnd w:id="499"/>
    </w:p>
    <w:p>
      <w:pPr>
        <w:pStyle w:val="BookText"/>
        <w:rPr/>
      </w:pPr>
      <w:r>
        <w:rPr>
          <w:rFonts w:ascii="IRNazanin" w:hAnsi="IRNazanin" w:eastAsia="IRNazanin"/>
          <w:color w:val="111111"/>
          <w:sz w:val="28"/>
          <w:sz w:val="28"/>
          <w:szCs w:val="28"/>
          <w:rtl w:val="true"/>
          <w:lang w:bidi="fa-IR"/>
        </w:rPr>
        <w:t>در شرایط عادی، بر استفاده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و به ویژه سفید در پوشش،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ألبسوا البیاض فإنّه أطیب وأطهر</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سفید بپوشید که پاک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باقر علیه السلام از پیامبراکرم صلی الله علیه و آله روایت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لباسکم شئ احسن من البیاض</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در بین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چیزی بهتر از سفید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از پدر بزگوار خود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لایلبس إلاّ البیاض أکثر ما یلبس</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علی علیه السلام بیشترین چیزی که می‌پوشید، جز سفید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پوشیدن لباس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به نوعی تشویق به پوشیدن لباس با رنگ سفید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ألبسوا ثیاب القطن فإنّها لباس رسول الله صلی الله علیه و آله وهو لباسنا</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لباس پنبه‌ای بپوشید، که لباس رسول خدا و لباس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بدان روست که از یکسوی، از نگاه روان شناختی،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و روشن موجب انبساط و نشاط بیننده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زمینه ایجاد محیطی شاد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 این بُعد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یَقُولُ إِنَّها بَقَرَةٌ صَفْراءُ فاقِعٌ لَوْنُها 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گاوی است زرد یک دست و خالص، که رنگش بینندگان را شاد می‌کند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از دیگر سو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و روشن، آلودگی و کثیفی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شخص در تمیز نگاهداشتن و نظیف پوشیدن،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 گفته از رسول خدا صلی الله علیه و آله چنین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سفید پاک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پوشیدن لباس سیاه، مکروه و نامطلوب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روایات، مورد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مؤمنان علیه السلام نقل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لاتلبسوا السواد فإنّه لباس فرعون</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سیاه نپوشید که لباس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یکره السواد إلاّ فی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والعمامه والکساء</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رسول خدا صلی الله علیه و آله سیاه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جز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 عمامه و ردا</w:t>
      </w:r>
      <w:r>
        <w:rPr>
          <w:rFonts w:eastAsia="IRNazanin" w:cs="IRNazanin"/>
          <w:color w:val="111111"/>
          <w:sz w:val="28"/>
          <w:szCs w:val="28"/>
          <w:rtl w:val="true"/>
          <w:lang w:bidi="fa-IR"/>
        </w:rPr>
        <w:t>.»</w:t>
      </w:r>
      <w:r>
        <w:rPr>
          <w:rStyle w:val="FootnoteAnchor"/>
          <w:rtl w:val="true"/>
        </w:rPr>
        <w:footnoteReference w:id="72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فقیهان بر این نکته تصریح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اطلاق این روایت، شامل غیر حالت نماز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کراهت پوشیدن لباس سیاه، اختصاص به نماز گزار ندارد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چنان‌که فقیهانی دیگر نیز، بر مکروه بودن لباس سیاه به صورت مطلق، تصریح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با این حال، روایاتی نیز وجود دارد که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پوشیدن سیاه ترغیب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امام باقر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البیض من 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لباس الجبابرة وهم اوّل من اتخذها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والسود من لباس بنی هاشم وسنة</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آیا ندانستی که کفش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گردن‌کشان است و اینان بودند که نخستین بار آن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 لباس بنی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سیره برخی معصومان نیز، پوشیدن لباس و کفش سیاه،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با ردا و کلاه و کفش مشکی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 قلبک والْبَسَنْ ما شئت</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دلت را سفید کن، و هرچه می‌خواهی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روایت شده پیامبر صلی الله علیه و آله </w:t>
      </w:r>
      <w:r>
        <w:rPr>
          <w:rStyle w:val="FootnoteAnchor"/>
          <w:rtl w:val="true"/>
        </w:rPr>
        <w:footnoteReference w:id="733"/>
      </w:r>
      <w:r>
        <w:rPr>
          <w:rFonts w:ascii="IRNazanin" w:hAnsi="IRNazanin" w:eastAsia="IRNazanin"/>
          <w:color w:val="111111"/>
          <w:sz w:val="28"/>
          <w:sz w:val="28"/>
          <w:szCs w:val="28"/>
          <w:rtl w:val="true"/>
          <w:lang w:bidi="fa-IR"/>
        </w:rPr>
        <w:t xml:space="preserve">و امام سجاد علیه السلام </w:t>
      </w:r>
      <w:r>
        <w:rPr>
          <w:rStyle w:val="FootnoteAnchor"/>
          <w:rtl w:val="true"/>
        </w:rPr>
        <w:footnoteReference w:id="734"/>
      </w:r>
      <w:r>
        <w:rPr>
          <w:rFonts w:ascii="IRNazanin" w:hAnsi="IRNazanin" w:eastAsia="IRNazanin"/>
          <w:color w:val="111111"/>
          <w:sz w:val="28"/>
          <w:sz w:val="28"/>
          <w:szCs w:val="28"/>
          <w:rtl w:val="true"/>
          <w:lang w:bidi="fa-IR"/>
        </w:rPr>
        <w:t>عمامة سیاه پوشیده بودند و امیرمؤمنان علیه السلام لباس سیاه بر تن داشت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تحلیل این روایات، که به ظاهر با روایات پیش گفته در تعارض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چند نکته یادکردنی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این روایات از نظر سندی به طور عموم ضعیف و غیر قابل استناد بوده و بیشتر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از جوامع معتبر حدیثی و به صورت مُرسل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نمونة روایت نخست یادشده دست کم به سبب وجود زیاد بن منذر در سند آن</w:t>
      </w:r>
      <w:r>
        <w:rPr>
          <w:rStyle w:val="FootnoteAnchor"/>
          <w:rtl w:val="true"/>
        </w:rPr>
        <w:footnoteReference w:id="736"/>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روایت دوم به سبب داود بن کثیر رقی،</w:t>
      </w:r>
      <w:r>
        <w:rPr>
          <w:rStyle w:val="FootnoteAnchor"/>
          <w:rtl w:val="true"/>
        </w:rPr>
        <w:footnoteReference w:id="737"/>
      </w:r>
      <w:r>
        <w:rPr>
          <w:rFonts w:ascii="IRNazanin" w:hAnsi="IRNazanin" w:eastAsia="IRNazanin"/>
          <w:color w:val="111111"/>
          <w:sz w:val="28"/>
          <w:sz w:val="28"/>
          <w:szCs w:val="28"/>
          <w:rtl w:val="true"/>
          <w:lang w:bidi="fa-IR"/>
        </w:rPr>
        <w:t>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دیگر روایات نیز به گونه مرسل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ضمن آن‌که بر خلاف روایات دستة نخست که مورد عمل فقیهان بود، این دسته مورد اعراض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پوشیدن کلاه یا عمامه سیاه که در برخی از این روایات آمده، استثنا می‌باشد و کراهتی ندارد، آن‌سآن‌که در روایات پیش گفته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برخی از این روایات، که نشانگر پوشیدن لباس سیاه در سیرة معصومان علیه السلام است از روی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ذیل روایت دوم پیش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حضرت از روی تقیه انجام داده است، زیرا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پوشم با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لباس دوزخیان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این سخن شیخ صدوق،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چرا که پوشیدن لباس سیاه بین خلفای عباسی و عباسیان مشهور بوده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چهارم این که به فرض صحت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روایات و تقیه نبودن آنها، جز روایت اوّل، سایر روایات صرفاً جواز این امر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بدین معنا که امام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افراد ظاهربین و مقدّسی که اولویت‌ها را رها کرده تنها به ظاهر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بفهماند رنگ لباس، تا این حدّ اهمیت ندارد و پاک نمودن دل و درون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 مهم‌تر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صرفاً روایت نخست، به صراحت سنت بودن سیاه پوشی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از یکسو به قرینه صدر روایت، ممکن است مراد، خصوص کفش باشد نه لباس، و </w:t>
      </w:r>
      <w:bookmarkStart w:id="500" w:name="pg5287_26874"/>
    </w:p>
    <w:p>
      <w:pPr>
        <w:pStyle w:val="BookText"/>
        <w:rPr/>
      </w:pPr>
      <w:bookmarkEnd w:id="500"/>
      <w:r>
        <w:rPr>
          <w:rFonts w:ascii="IRNazanin" w:hAnsi="IRNazanin" w:eastAsia="IRNazanin"/>
          <w:color w:val="111111"/>
          <w:sz w:val="28"/>
          <w:sz w:val="28"/>
          <w:szCs w:val="28"/>
          <w:rtl w:val="true"/>
          <w:lang w:bidi="fa-IR"/>
        </w:rPr>
        <w:t>از دیگر سوی، افزون بر ضعف سند که اشارت رفت، در تعارض با روایات فراوان و معتبری است که سفید پوشی را سنتّ اسلامی معرفی نموده‌اند و طبعاً، ترجیح با همین دسته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کفش نیز، هر چند روایت پیش گفته آن را استثنا نمود، لیک روایاتی دیگر، نعل سیاه را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لذا برخی فقها، استثنای اوّل را حمل بر کراهت کمتر نموده‌اند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لیک با توجه به این که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ناپسند دانسته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کراهت، ویژة مورد نخست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یادکردنی است که پوشیدن لباس سفید به هنگام نماز، بی هیچ اختلافی بین فقیهان، مطلوب و راجح است</w:t>
      </w:r>
      <w:r>
        <w:rPr>
          <w:rStyle w:val="FootnoteAnchor"/>
          <w:rtl w:val="true"/>
        </w:rPr>
        <w:footnoteReference w:id="742"/>
      </w:r>
      <w:r>
        <w:rPr>
          <w:rFonts w:ascii="IRNazanin" w:hAnsi="IRNazanin" w:eastAsia="IRNazanin"/>
          <w:color w:val="111111"/>
          <w:sz w:val="28"/>
          <w:sz w:val="28"/>
          <w:szCs w:val="28"/>
          <w:rtl w:val="true"/>
          <w:lang w:bidi="fa-IR"/>
        </w:rPr>
        <w:t xml:space="preserve">و نماز با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عمّامه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احرام بستن با پارچه سیاه نیز از دیدگاه برخی ممنوع</w:t>
      </w:r>
      <w:r>
        <w:rPr>
          <w:rStyle w:val="FootnoteAnchor"/>
          <w:rtl w:val="true"/>
        </w:rPr>
        <w:footnoteReference w:id="743"/>
      </w:r>
      <w:r>
        <w:rPr>
          <w:rFonts w:ascii="IRNazanin" w:hAnsi="IRNazanin" w:eastAsia="IRNazanin"/>
          <w:color w:val="111111"/>
          <w:sz w:val="28"/>
          <w:sz w:val="28"/>
          <w:szCs w:val="28"/>
          <w:rtl w:val="true"/>
          <w:lang w:bidi="fa-IR"/>
        </w:rPr>
        <w:t>و از نظر مشهور مکروه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این حکم، به دلیل روایاتی است که در این زمینه رسیده است</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501" w:name="__RefHeading___Toc665624_581953129"/>
      <w:bookmarkStart w:id="502" w:name="_Toc190"/>
      <w:bookmarkEnd w:id="501"/>
      <w:r>
        <w:rPr>
          <w:rtl w:val="true"/>
        </w:rPr>
        <w:t>دو</w:t>
      </w:r>
      <w:r>
        <w:rPr>
          <w:rtl w:val="true"/>
        </w:rPr>
        <w:t xml:space="preserve">. </w:t>
      </w:r>
      <w:r>
        <w:rPr>
          <w:rtl w:val="true"/>
        </w:rPr>
        <w:t>در شرایط خاص</w:t>
      </w:r>
      <w:bookmarkEnd w:id="502"/>
    </w:p>
    <w:p>
      <w:pPr>
        <w:pStyle w:val="Heading6"/>
        <w:numPr>
          <w:ilvl w:val="5"/>
          <w:numId w:val="1"/>
        </w:numPr>
        <w:rPr/>
      </w:pPr>
      <w:bookmarkStart w:id="503" w:name="__RefHeading___Toc665626_581953129"/>
      <w:bookmarkStart w:id="504" w:name="_Toc191"/>
      <w:bookmarkEnd w:id="503"/>
      <w:r>
        <w:rPr>
          <w:rtl w:val="true"/>
        </w:rPr>
        <w:t>اشاره</w:t>
      </w:r>
      <w:bookmarkEnd w:id="5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حالت عادی و به طور معمول،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رنگ روشن و سفید مطلوب است، در شرایطی ویژه، سیاه پوشی مطلوبیت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عبارتند از</w:t>
      </w:r>
      <w:r>
        <w:rPr>
          <w:rFonts w:eastAsia="IRNazanin" w:cs="IRNazanin"/>
          <w:color w:val="111111"/>
          <w:sz w:val="28"/>
          <w:szCs w:val="28"/>
          <w:rtl w:val="true"/>
          <w:lang w:bidi="fa-IR"/>
        </w:rPr>
        <w:t xml:space="preserve">: </w:t>
      </w:r>
      <w:bookmarkStart w:id="505" w:name="pg5287_26875"/>
    </w:p>
    <w:p>
      <w:pPr>
        <w:pStyle w:val="Heading6"/>
        <w:numPr>
          <w:ilvl w:val="5"/>
          <w:numId w:val="1"/>
        </w:numPr>
        <w:rPr/>
      </w:pPr>
      <w:bookmarkStart w:id="506" w:name="__RefHeading___Toc665628_581953129"/>
      <w:bookmarkStart w:id="507" w:name="_Toc192"/>
      <w:bookmarkEnd w:id="505"/>
      <w:bookmarkEnd w:id="506"/>
      <w:r>
        <w:rPr/>
        <w:t>1</w:t>
      </w:r>
      <w:r>
        <w:rPr>
          <w:rtl w:val="true"/>
        </w:rPr>
        <w:t xml:space="preserve">. </w:t>
      </w:r>
      <w:r>
        <w:rPr>
          <w:rtl w:val="true"/>
        </w:rPr>
        <w:t>در عزاداری</w:t>
      </w:r>
      <w:r>
        <w:rPr>
          <w:rtl w:val="true"/>
        </w:rPr>
        <w:softHyphen/>
      </w:r>
      <w:r>
        <w:rPr>
          <w:rtl w:val="true"/>
        </w:rPr>
        <w:t>ها</w:t>
      </w:r>
      <w:bookmarkEnd w:id="507"/>
    </w:p>
    <w:p>
      <w:pPr>
        <w:pStyle w:val="BookText"/>
        <w:rPr/>
      </w:pPr>
      <w:r>
        <w:rPr>
          <w:rFonts w:ascii="IRNazanin" w:hAnsi="IRNazanin" w:eastAsia="IRNazanin"/>
          <w:color w:val="111111"/>
          <w:sz w:val="28"/>
          <w:sz w:val="28"/>
          <w:szCs w:val="28"/>
          <w:rtl w:val="true"/>
          <w:lang w:bidi="fa-IR"/>
        </w:rPr>
        <w:t>از خواص و آثار رنگ سیاه، آن است که به صورت طبیعی، رنگی حزن آور و دلگیر و مناسب عزا و ماتم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بسیاری از مردم جهان از این رنگ برای اظهار اندوه در مرگ دوستان و عزیزان خود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رنگ سیاه در ایام سوگواری، علاوه بر نکته یاد شده، علت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نیز دارد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از روایات به روشنی بر می‌آید که سیاه پوشی در عزاداری اهل بیت علیه السلام مطلوبیت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ابی الحدید در شرح نهج البلاغه،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جامة سیاه پوشید و با همین جامه برای مردم خطبه خواند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 علی علیه السلام، لبسن نساءُ بنی هاشم السواد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چون حسین بن علی علیه السلام به شهادت رسید، زنان بنی هاشم سیاه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برخی از فقیهان تصریح کرده‌اند که در ایام سوگواری امام حسین علیه السلام، سیاه پوشیدن کراهت نداشته بلکه استحباب دارد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هر چند این روایات، سیاه پوشیدن در زمان شهادت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صراحت، بر سیاه پوشی در سالگرد آن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دلالتی ندارد، لیک دست کم اصل سیاه پوشی در عزاداری ائمه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آن جا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نیز، اصل عزاداری مطلوبیت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مطلوبیت سیاه پوشی را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کار نباید افراط کرد و هفته‌ها و گاه ماه‌ها بدین جهت سیاه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نه دلیلی دارد و نه عزادار بودن را از غیر آن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روایات یاد شده، در خصوص سوگواری برای اهل بیت علیه السلام وارد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آیا در عزای نزدیکان و خویشان خود فرد نیز، سیاه پوشیدن از دیدگاه آموزه‌های دینی، مطلوبیت دارد؟</w:t>
      </w:r>
    </w:p>
    <w:p>
      <w:pPr>
        <w:pStyle w:val="BookText"/>
        <w:rPr/>
      </w:pPr>
      <w:r>
        <w:rPr>
          <w:rFonts w:ascii="IRNazanin" w:hAnsi="IRNazanin" w:eastAsia="IRNazanin"/>
          <w:color w:val="111111"/>
          <w:sz w:val="28"/>
          <w:sz w:val="28"/>
          <w:szCs w:val="28"/>
          <w:rtl w:val="true"/>
          <w:lang w:bidi="fa-IR"/>
        </w:rPr>
        <w:t>در پاسخ گفتنی است که هیچ نص خاصِّی در این باره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حتّی از روایتی، ممکن است استفاده شود که چنین کاری مطلوبیت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فتح مکه رسول خدا صلی الله علیه و آله خطاب به زنان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تلطمنّ خدّاً ولا تخشمنّ وجهاً ولاتنتفنّ شعراً ولا تشققن جیباً ولاتسودّن ثوباً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به صورت خود نزنید، چهره نخراشید،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گریبان ندرید و لباس سیاهی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مراد از این احکام از جمله سیاه نپوشیدن، زمان مصیبت و عزاداری است</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بر همین اساس، یکی از فقیهان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سیاه نپوشیدن نیز از آداب عزاداری به شمار آید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مقابل، از برخی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مطلوبیت یا دست کم جواز سیاه پوشی در مصیبت را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پیشتر روایتی را آوردیم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لباس کل زمان لباس اهله</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پس بهترین لباس هر زمانی، لباس اهل همان زمان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مردم زمان ما به هنگام مصیبت، سیاه می‌پوشند و رعایت نکردن این سنتّ اجتماعی را، کاری ناشایست و به دور از ادب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به ویژه در مرگ نزدیکانی همچون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نیز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لباس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برخی روایات، پوشیدن لباسی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تحمّل آن را ندارد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 xml:space="preserve">نیز </w:t>
      </w:r>
      <w:bookmarkStart w:id="508" w:name="pg5287_26877"/>
    </w:p>
    <w:p>
      <w:pPr>
        <w:pStyle w:val="BookText"/>
        <w:rPr/>
      </w:pPr>
      <w:bookmarkEnd w:id="508"/>
      <w:r>
        <w:rPr>
          <w:rFonts w:ascii="IRNazanin" w:hAnsi="IRNazanin" w:eastAsia="IRNazanin"/>
          <w:color w:val="111111"/>
          <w:sz w:val="28"/>
          <w:sz w:val="28"/>
          <w:szCs w:val="28"/>
          <w:rtl w:val="true"/>
          <w:lang w:bidi="fa-IR"/>
        </w:rPr>
        <w:t>نکوهش و مردود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تصریح شده که به هنگام مصیبت، زینت نمودن ناپسند است</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هر چند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 روشن، لزوماً زینت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لیک از دید عرف و هنگام مصیبت گاه نوعی زینت و آرایش نامطلوب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چند خصوص جملة مورد سخن در روایت پیش گفته که از پوشیدن سیاه نهی کرده بود، مورد اعراض فقیهان قرار گرفته</w:t>
      </w:r>
      <w:r>
        <w:rPr>
          <w:rStyle w:val="FootnoteAnchor"/>
          <w:rtl w:val="true"/>
        </w:rPr>
        <w:footnoteReference w:id="756"/>
      </w:r>
      <w:r>
        <w:rPr>
          <w:rFonts w:ascii="IRNazanin" w:hAnsi="IRNazanin" w:eastAsia="IRNazanin"/>
          <w:color w:val="111111"/>
          <w:sz w:val="28"/>
          <w:sz w:val="28"/>
          <w:szCs w:val="28"/>
          <w:rtl w:val="true"/>
          <w:lang w:bidi="fa-IR"/>
        </w:rPr>
        <w:t xml:space="preserve">و این خود، موجب وهن آن می‌گردد، لیک استحباب و مطلوبیت سیاه پوشی در عزاداری‌ها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عزاداری برای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 مگر آن که ترک این کار، نوعی مخالفت با آداب و رسوم بوده و هنجار شکنی اجتماعی و موجب وهن و بی مبالاتی فرد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در روایات تصریح شده که مدّت سوگواری برای میتّ، نباید از سه روز فراتر رود و اگر ترک زینت یا سیاه پوشیدن نیز مطلوبیت داشته باشد، حداکثر برای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أن یحّد اکثر من ثلاثه ایّام إلاّ المرأة علی زوجها حتّی تقضی عدتّها</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هیچ کس حق ندارد بیش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جز زن در مرگ شوهرش تا پایان عدّه</w:t>
      </w:r>
      <w:r>
        <w:rPr>
          <w:rFonts w:eastAsia="IRNazanin" w:cs="IRNazanin"/>
          <w:color w:val="111111"/>
          <w:sz w:val="28"/>
          <w:szCs w:val="28"/>
          <w:rtl w:val="true"/>
          <w:lang w:bidi="fa-IR"/>
        </w:rPr>
        <w:t>.»</w:t>
      </w:r>
      <w:r>
        <w:rPr>
          <w:rStyle w:val="FootnoteAnchor"/>
          <w:rtl w:val="true"/>
        </w:rPr>
        <w:footnoteReference w:id="758"/>
      </w:r>
    </w:p>
    <w:p>
      <w:pPr>
        <w:pStyle w:val="Heading6"/>
        <w:numPr>
          <w:ilvl w:val="5"/>
          <w:numId w:val="1"/>
        </w:numPr>
        <w:rPr/>
      </w:pPr>
      <w:bookmarkStart w:id="509" w:name="__RefHeading___Toc665630_581953129"/>
      <w:bookmarkStart w:id="510" w:name="_Toc193"/>
      <w:bookmarkEnd w:id="509"/>
      <w:r>
        <w:rPr/>
        <w:t>2</w:t>
      </w:r>
      <w:r>
        <w:rPr>
          <w:rtl w:val="true"/>
        </w:rPr>
        <w:t xml:space="preserve">. </w:t>
      </w:r>
      <w:r>
        <w:rPr>
          <w:rtl w:val="true"/>
        </w:rPr>
        <w:t>پوشش بانوان در مقابل نامحروم</w:t>
      </w:r>
      <w:bookmarkEnd w:id="51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و سفید خانمی در برابر نامحرم، نوعی زینت یا عاملی تحریک کننده باشد، مطلوبیت نداشته بلکه با پوشش اسلامی منافات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w:t>
      </w:r>
      <w:bookmarkStart w:id="511" w:name="pg5287_26878"/>
    </w:p>
    <w:p>
      <w:pPr>
        <w:pStyle w:val="BookText"/>
        <w:rPr/>
      </w:pPr>
      <w:bookmarkEnd w:id="511"/>
      <w:r>
        <w:rPr>
          <w:rFonts w:ascii="IRNazanin" w:hAnsi="IRNazanin" w:eastAsia="IRNazanin"/>
          <w:color w:val="111111"/>
          <w:sz w:val="28"/>
          <w:sz w:val="28"/>
          <w:szCs w:val="28"/>
          <w:rtl w:val="true"/>
          <w:lang w:bidi="fa-IR"/>
        </w:rPr>
        <w:t>این بحث را در قسمت بعدی بنگرید</w:t>
      </w:r>
      <w:r>
        <w:rPr>
          <w:rFonts w:eastAsia="IRNazanin" w:cs="IRNazanin"/>
          <w:color w:val="111111"/>
          <w:sz w:val="28"/>
          <w:szCs w:val="28"/>
          <w:rtl w:val="true"/>
          <w:lang w:bidi="fa-IR"/>
        </w:rPr>
        <w:t>.</w:t>
      </w:r>
    </w:p>
    <w:p>
      <w:pPr>
        <w:pStyle w:val="Heading4"/>
        <w:numPr>
          <w:ilvl w:val="3"/>
          <w:numId w:val="1"/>
        </w:numPr>
        <w:rPr/>
      </w:pPr>
      <w:bookmarkStart w:id="512" w:name="__RefHeading___Toc665632_581953129"/>
      <w:bookmarkStart w:id="513" w:name="_Toc194"/>
      <w:bookmarkEnd w:id="512"/>
      <w:r>
        <w:rPr>
          <w:rtl w:val="true"/>
        </w:rPr>
        <w:t>ه</w:t>
      </w:r>
      <w:r>
        <w:rPr>
          <w:rtl w:val="true"/>
        </w:rPr>
        <w:t xml:space="preserve">) </w:t>
      </w:r>
      <w:r>
        <w:rPr>
          <w:rtl w:val="true"/>
        </w:rPr>
        <w:t>پوشش بانوان</w:t>
      </w:r>
      <w:bookmarkEnd w:id="513"/>
    </w:p>
    <w:p>
      <w:pPr>
        <w:pStyle w:val="Heading5"/>
        <w:numPr>
          <w:ilvl w:val="4"/>
          <w:numId w:val="1"/>
        </w:numPr>
        <w:rPr/>
      </w:pPr>
      <w:bookmarkStart w:id="514" w:name="__RefHeading___Toc665634_581953129"/>
      <w:bookmarkStart w:id="515" w:name="_Toc195"/>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تردیدی نیست که 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نوع پوشش در حریم خصوصی و در برابر افراد محرم با جمع و نامحرمان،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 چه پیوسته بحث برانگیز و مورد سؤال است، اندازه و نوع پوشش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آداب و رسوم و نیز نوع پوشش، در جوامع گوناگون، متفاوت و پیوسته در حال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این نکته یاد کردنی است که فلسفه اصلی لزوم پوشش برای زن و مرد در سطح جامعه، حفظ عفّت عمومی و صیانت از فضای معنوی جامعه و تحریک نشدن افراد به سوی شهوت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حجابی ناقص یا بدون حجاب در منظر افراد نامحرم حاضر گردند و افزون بر زیبایی طبیعی خود با آرایش‌های مصنوعی نیز بر زیبایی و جاذبه خود بیفزایند و پیوسته به نمایش آن بپردازند، زمینة مساعدی برای فساد اخلاقی و جنسی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آرامش روحی بینندگان و به ویژه جوانان مجردّ را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دلیل وجود میل طبیعی به جنس مخالف در درون افراد، این موضوع، هیچ گاه حالت طبیعی و بی اثر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برداشتن مرزهای حجاب، به کاستن اثرات نامطلوب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ذیل برخی از آیات حجاب و عفاف، به زیبایی و ایجاز، بدین نکته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أَزْکی لَهُم</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این برای آنان پاکیزه‌تر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أَطْهَرُ لِقُلُوبِکُمْ وَ قُلُوبِهِنَّ</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این برای دلهای شما و دلهای آنان پاکیزه‌تر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یُعْرَفْنَ فَلایُؤذَیْن</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شناخته شوند </w:t>
      </w:r>
    </w:p>
    <w:p>
      <w:pPr>
        <w:pStyle w:val="BookText"/>
        <w:rPr/>
      </w:pPr>
      <w:r>
        <w:rPr>
          <w:rFonts w:ascii="IRNazanin" w:hAnsi="IRNazanin" w:eastAsia="IRNazanin"/>
          <w:color w:val="111111"/>
          <w:sz w:val="28"/>
          <w:sz w:val="28"/>
          <w:szCs w:val="28"/>
          <w:rtl w:val="true"/>
          <w:lang w:bidi="fa-IR"/>
        </w:rPr>
        <w:t>و مورد آزار قرار نگیرند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النَظر إلی شُعور النساءِ المحجوبات بالأزواج وإلی غیرهنّ من النساءِ لما فیه من تَهییج الرجال وما یدعوا التهییج إلیه من الفساد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نگاه کردن به موهای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شوهردار و دیگر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حرام شد، به دلیل آن‌که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تهییج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بسیار بالای مفاسد اخلاقی و جنسی در کشورهایی که حجاب بانوان، قانونی نیست، تأییدی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حکم حجاب، حکمی تعبّدی نیست و به همین جهت، قرآن کریم به صراحت، حجاب را برای پیر زنانی که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و تحریک کنندگی ندارند، الزامی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وَالْقَواعِدُ مِنَ النِّساءِ اللاَّتی لا یَرْجُونَ نِکاحاً فَلَیْسَ عَلَیْهِنَّ جُناحٌ أَنْ یَضَعْنَ ثِیابَهُنَّ غَیْرَ مُتَبَرِّجاتٍ بِزینَةٍ وَأَنْ یَسْتَعْفِفْنَ خَیْرٌ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زنان از کار افتاده‌ای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 و عفت ورزیدن برای آنها بهتر است</w:t>
      </w:r>
      <w:r>
        <w:rPr>
          <w:rFonts w:eastAsia="IRNazanin" w:cs="IRNazanin"/>
          <w:color w:val="111111"/>
          <w:sz w:val="28"/>
          <w:szCs w:val="28"/>
          <w:rtl w:val="true"/>
          <w:lang w:bidi="fa-IR"/>
        </w:rPr>
        <w:t>.}</w:t>
      </w:r>
      <w:r>
        <w:rPr>
          <w:rStyle w:val="FootnoteAnchor"/>
          <w:rtl w:val="true"/>
        </w:rPr>
        <w:footnoteReference w:id="76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ضمن تأکید بر پوشیده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از نمایش دادن زیبایی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منع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الْجاهِلِیَّةِ الْأُولی</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و مانند روزگار جاهلیّتِ قدیم زینتهای خود را آشکار مکنید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مطلب، به نظر ما،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حجاب مطلوب زن در هر زمانی، بر اساس فرمول ذیل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مطلوب مساوی است با رعایت موازین ثابت شرعی به اضافة عرف 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تفصیل بحث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پوشش مطلوب زن در برابر نامحرم تحقق یابد، بایستی دو عامل یادشده با هم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نخست آن است که موازین شرعیِ ثابت و تغییر ناپذیر در این باره،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موازین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داشتن زینت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 که مهم‌ترین آیه در بارة پوشش زن است، سه بار بر پنهان داشتن زینت زن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روست که عامل تحریک کنندگی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فلسفه تشریع حکم حجاب است و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زینت و زیبایی زن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این واژه، هر گونه زیبایی و جاذبة جنسی زن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ویژه آرایش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غلیظ و خیره کننده و حتّی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پوشیده بودن بدن، کافی نیست و آشکار کردن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زینتی مخصوص، که به طور معمول زیر لباس عادی یا چادر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نیز،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آیة یادشده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مقصود از زینت ظاهری چیست، نظراتی بین مفسران و فقیهان مطرح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و انگشتر،</w:t>
      </w:r>
      <w:r>
        <w:rPr>
          <w:rStyle w:val="FootnoteAnchor"/>
          <w:rtl w:val="true"/>
        </w:rPr>
        <w:footnoteReference w:id="766"/>
      </w:r>
      <w:r>
        <w:rPr>
          <w:rFonts w:ascii="IRNazanin" w:hAnsi="IRNazanin" w:eastAsia="IRNazanin"/>
          <w:color w:val="111111"/>
          <w:sz w:val="28"/>
          <w:sz w:val="28"/>
          <w:szCs w:val="28"/>
          <w:rtl w:val="true"/>
          <w:lang w:bidi="fa-IR"/>
        </w:rPr>
        <w:t>لباس، النگو، رنگ دست و گونه‌ها،</w:t>
      </w:r>
      <w:r>
        <w:rPr>
          <w:rStyle w:val="FootnoteAnchor"/>
          <w:rtl w:val="true"/>
        </w:rPr>
        <w:footnoteReference w:id="767"/>
      </w:r>
      <w:r>
        <w:rPr>
          <w:rFonts w:ascii="IRNazanin" w:hAnsi="IRNazanin" w:eastAsia="IRNazanin"/>
          <w:color w:val="111111"/>
          <w:sz w:val="28"/>
          <w:sz w:val="28"/>
          <w:szCs w:val="28"/>
          <w:rtl w:val="true"/>
          <w:lang w:bidi="fa-IR"/>
        </w:rPr>
        <w:t>چهره و دو دست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نمونة روایات را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صحیحة مسعده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در بارة زینتی که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آشکار نماید؛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والکفین</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چهره و دو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همان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 الظاهرة الکحل والخاتم</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زینت ظاهری، سرمه و انگشتر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والمسکة وهی القلب</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مقصود از آیه، انگشتر و النگو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کدام قسمت از زنان نامحرم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 وموضع السوار</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چهره، دست و جای 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زینت ظاهری، همان گردی صورت و دو دست تا مچ است که ممکن است همراه با انگشتر یا سرمه کشیده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موردی که از موازین ثابت شرعی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تمام بدن زن در برابر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صورت و دو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در مواردی، زینت نیز به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پوشیدن سر، گریبان، زیر گلو و سینه را با این جمله، الزامی فرموده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جمع خمار، به معنی چیزی است که زن با آن، سر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از شأن نزول آیه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زنان، پیش از نزول آیات حجاب، روسری خود را از پشت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کرده و اطراف آن را به پشت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و در نتیجه،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گردن و گریبان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آیه یاد شده نازل گردید و دستور داد روسری خود را بر گریبان اندازند</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روشن است که این دستور به معنای لزوم پوشیدن چهره نیست، چه،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یا مقنعه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است که نمی‌توان همزمان، چهره، دورگردن و پشت آن را پوشاند، از سوی دیگر، در صورت افکندن آن بر چهره، راه رفتن و انجام کارها برای آنان غیر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از سوی سوم، با این که آیه در مقام بیان است، سخنی از پوشیدن چهره به میان نیاورده و صرفاً به بیان افکندن روسری به گریبان،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بر لزوم پوشیده بودن موی زن در برابر نامحرم،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بزنطی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جایز است که به موی خواهر زن خود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از سوی دیگر، موی و بدن زن، در بسیاری از موارد، زینت و زیبایی اوست و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مشمول مورد اوّل پیش گفته یعنی لزوم پوشیده بودن زینت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روایتی از امام صادق علیه السلام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أحدکم أن یتزوج فلیسأل عن شعرها کما یسأل عن وجهها، فإنّ الشعر أحد الجمالین</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هرگاه یکی از شما تصمیم به ازدواج گرفت، از موی دختر مورد نظر، </w:t>
      </w:r>
    </w:p>
    <w:p>
      <w:pPr>
        <w:pStyle w:val="BookText"/>
        <w:rPr/>
      </w:pPr>
      <w:r>
        <w:rPr>
          <w:rFonts w:ascii="IRNazanin" w:hAnsi="IRNazanin" w:eastAsia="IRNazanin"/>
          <w:color w:val="111111"/>
          <w:sz w:val="28"/>
          <w:sz w:val="28"/>
          <w:szCs w:val="28"/>
          <w:rtl w:val="true"/>
          <w:lang w:bidi="fa-IR"/>
        </w:rPr>
        <w:t>پرس و جو کند، چنان‌که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پرس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مو، یکی از دو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سیار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بارة دو ساق دست زن پرسیدم که آیا جزء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شوهرانشان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نسازند؟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روسری و دو دستنبد نیز، از زینت به شمار می‌رود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عامل مؤثر در تعیین پوشش مطلوب زن در برابر نامحرم در نظر گرفتن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عرف در این جا، عرف رایج زنان در نوع پوشش در سطح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پوشش رایج،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تعیین حجاب مطلوب یا برتر، تأثیر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یک کشور اروپایی که غالب مردم مسلمان نیستند و زنان مسلمان به صورت اقلیتی دینی در آن جا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به طور غالب، از مانتو و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پوشش خود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الگوی پوششی متفاوتی نسبت به کشور و شهری دارند که عموم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چادر مشکلی و حتّی پوشیه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عنصر تحریک کنندگی و مهیجّ بودن که فلسفه اصلی حجاب است، با پوشیدن مانتو و شلوار معمولی و حفظ موازین ثابت پیش گفته، در مورد نخست منتفی می‌گردد، ولی در مورد دومّ لزوماً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خانمی با مانتو روشن و بدون چادر، در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غالب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چادر مشکی در جمع حاضر می‌شوند، زمینة تحریک کنندگی را دارا است، در حالی که در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غالب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همین پوشش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 تأثیرگذاری عرف، توجه به فلسفة تشریع حجاب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مؤیداتی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علیه السلام که فرمود</w:t>
      </w:r>
      <w:r>
        <w:rPr>
          <w:rFonts w:eastAsia="IRNazanin" w:cs="IRNazanin"/>
          <w:color w:val="111111"/>
          <w:sz w:val="28"/>
          <w:szCs w:val="28"/>
          <w:rtl w:val="true"/>
          <w:lang w:bidi="fa-IR"/>
        </w:rPr>
        <w:t xml:space="preserve">: </w:t>
      </w:r>
      <w:bookmarkStart w:id="516" w:name="pg5287_26884"/>
    </w:p>
    <w:p>
      <w:pPr>
        <w:pStyle w:val="BookText"/>
        <w:rPr/>
      </w:pPr>
      <w:bookmarkEnd w:id="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لباس کل زمان لباس اهله</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بهترین لباس هر زمانی لباس اهل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نشدن پوششی خاص در آیات و روایات</w:t>
      </w:r>
      <w:r>
        <w:rPr>
          <w:rStyle w:val="FootnoteAnchor"/>
          <w:rtl w:val="true"/>
        </w:rPr>
        <w:footnoteReference w:id="781"/>
      </w:r>
      <w:r>
        <w:rPr>
          <w:rFonts w:ascii="IRNazanin" w:hAnsi="IRNazanin" w:eastAsia="IRNazanin"/>
          <w:color w:val="111111"/>
          <w:sz w:val="28"/>
          <w:sz w:val="28"/>
          <w:szCs w:val="28"/>
          <w:rtl w:val="true"/>
          <w:lang w:bidi="fa-IR"/>
        </w:rPr>
        <w:t>دلیلی دیگر بر تأثیرگذاری عرف در خصوصیات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مبنی بر این که صدای زیور آلات زن، به گوش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زینتشان نهفته می‌دارند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 دستور، به منظور تحریک نکردن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جهت، رنگ لباس مورد تأیید برای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تابعی از همین مسأله بوده و بسته به شرایط محیطی و میزان تحریک کنندگی آن، احکامی متغیّر خواهد داشت</w:t>
      </w:r>
      <w:r>
        <w:rPr>
          <w:rFonts w:eastAsia="IRNazanin" w:cs="IRNazanin"/>
          <w:color w:val="111111"/>
          <w:sz w:val="28"/>
          <w:szCs w:val="28"/>
          <w:rtl w:val="true"/>
          <w:lang w:bidi="fa-IR"/>
        </w:rPr>
        <w:t>.</w:t>
      </w:r>
    </w:p>
    <w:p>
      <w:pPr>
        <w:pStyle w:val="Heading5"/>
        <w:numPr>
          <w:ilvl w:val="4"/>
          <w:numId w:val="1"/>
        </w:numPr>
        <w:rPr/>
      </w:pPr>
      <w:bookmarkStart w:id="517" w:name="__RefHeading___Toc665636_581953129"/>
      <w:bookmarkStart w:id="518" w:name="_Toc196"/>
      <w:bookmarkEnd w:id="517"/>
      <w:r>
        <w:rPr>
          <w:rtl w:val="true"/>
        </w:rPr>
        <w:t>یک</w:t>
      </w:r>
      <w:r>
        <w:rPr>
          <w:rtl w:val="true"/>
        </w:rPr>
        <w:t xml:space="preserve">. </w:t>
      </w:r>
      <w:r>
        <w:rPr>
          <w:rtl w:val="true"/>
        </w:rPr>
        <w:t>موضوع چادر</w:t>
      </w:r>
      <w:bookmarkEnd w:id="518"/>
    </w:p>
    <w:p>
      <w:pPr>
        <w:pStyle w:val="BookText"/>
        <w:rPr/>
      </w:pPr>
      <w:r>
        <w:rPr>
          <w:rFonts w:ascii="IRNazanin" w:hAnsi="IRNazanin" w:eastAsia="IRNazanin"/>
          <w:color w:val="111111"/>
          <w:sz w:val="28"/>
          <w:sz w:val="28"/>
          <w:szCs w:val="28"/>
          <w:rtl w:val="true"/>
          <w:lang w:bidi="fa-IR"/>
        </w:rPr>
        <w:t>این پرسش فراوان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آیا پوشیدن چادر به ویژه چادر سیاه، مبنایی شرعی دارد یا سنتیّ ایرانی داشته و فاقد اصالتی اسلامی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پرسش دو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با توجه به مطالب پیش گفته، نوع خاصیّ از پوشش مانند چادر، موضوعیتی ندارد، بلکه آن چه مهم و معیار است، تأمین شدن فلسفه حجاب، یعنی پوشیدگی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زن و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نبودن حضور او در اجتماع از جهت نوع پوشش او است و این مهم، به تناسب شرایط محیطی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 با پوشیدن لباسی مناسب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گاه نیازمند پوشیدن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بر پوشیدن چادر،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فرهنگ</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هایی است که تحقق هدف یادشده، در گرو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بسیاری از مناطق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نیازی نیست که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 خصوص چادر، تأکید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قطع نظر از این مطلب و دست کم با توجه به شرایط حاکم در زمان نزول قرآن، آیا چادر در آیه یا روایتی یاد شده است یا خیر؟ در قرآن کریم، دو نوع پوشش درآیات حجاب،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روسری که پیشتر گذشت و قرآن نوع پوشیدن آن را بیان فرمود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از آن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استنباط نمود که دست کم برخی از زنان در آن عصر، چادر نمی‌پوشیدند و با روسری در جمع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چه، با وجود چادر، نوع پوشیدن روسری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پوشش که در آیات ذکر شده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w:t>
      </w:r>
      <w:r>
        <w:rPr>
          <w:rFonts w:eastAsia="Amiri" w:cs="Amiri" w:ascii="Amiri" w:hAnsi="Amiri"/>
          <w:color w:val="111111"/>
          <w:sz w:val="28"/>
          <w:szCs w:val="28"/>
          <w:rtl w:val="true"/>
          <w:lang w:bidi="ar-SA"/>
        </w:rPr>
        <w:t>:</w:t>
      </w:r>
      <w:r>
        <w:rPr>
          <w:rStyle w:val="FootnoteAnchor"/>
          <w:rtl w:val="true"/>
        </w:rPr>
        <w:footnoteReference w:id="784"/>
      </w:r>
      <w:r>
        <w:rPr>
          <w:rFonts w:ascii="IRNazanin" w:hAnsi="IRNazanin" w:eastAsia="IRNazanin"/>
          <w:color w:val="111111"/>
          <w:sz w:val="28"/>
          <w:sz w:val="28"/>
          <w:szCs w:val="28"/>
          <w:rtl w:val="true"/>
          <w:lang w:bidi="fa-IR"/>
        </w:rPr>
        <w:t>ای پیامبر، به زنان و دخترانت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 خود را بر خود فروتر گیرند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معنای این واژه، بین واژه شناسان و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پوششی سراسری و چادر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برخی نیز آن را به روسری</w:t>
      </w:r>
      <w:r>
        <w:rPr>
          <w:rStyle w:val="FootnoteAnchor"/>
          <w:rtl w:val="true"/>
        </w:rPr>
        <w:footnoteReference w:id="786"/>
      </w:r>
      <w:r>
        <w:rPr>
          <w:rFonts w:ascii="IRNazanin" w:hAnsi="IRNazanin" w:eastAsia="IRNazanin"/>
          <w:color w:val="111111"/>
          <w:sz w:val="28"/>
          <w:sz w:val="28"/>
          <w:szCs w:val="28"/>
          <w:rtl w:val="true"/>
          <w:lang w:bidi="fa-IR"/>
        </w:rPr>
        <w:t>یا پیراهن</w:t>
      </w:r>
      <w:r>
        <w:rPr>
          <w:rStyle w:val="FootnoteAnchor"/>
          <w:rtl w:val="true"/>
        </w:rPr>
        <w:footnoteReference w:id="787"/>
      </w:r>
      <w:r>
        <w:rPr>
          <w:rFonts w:ascii="IRNazanin" w:hAnsi="IRNazanin" w:eastAsia="IRNazanin"/>
          <w:color w:val="111111"/>
          <w:sz w:val="28"/>
          <w:sz w:val="28"/>
          <w:szCs w:val="28"/>
          <w:rtl w:val="true"/>
          <w:lang w:bidi="fa-IR"/>
        </w:rPr>
        <w:t>معنا نموده یا چنین احتمالی را در کنار معنای نخست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788"/>
      </w:r>
      <w:r>
        <w:rPr>
          <w:rFonts w:ascii="IRNazanin" w:hAnsi="IRNazanin" w:eastAsia="IRNazanin"/>
          <w:color w:val="111111"/>
          <w:sz w:val="28"/>
          <w:sz w:val="28"/>
          <w:szCs w:val="28"/>
          <w:rtl w:val="true"/>
          <w:lang w:bidi="fa-IR"/>
        </w:rPr>
        <w:t>و عده</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ای نیز آن را پوششی بزرگتر از روسری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توجه به محتوای آیه یاد شده،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مفهوم چادر،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جور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بیشتر تناسب دارد تا با لباس و حتّی روسری، چنان‌که مشهور نیز همین معنا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تأییدی برای این معنا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سالخورده، کدام بخش از لباس خود را می‌توانند بردارند؟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الجباب إلاّ أن تکون أمة فلیس علیها جناح أن تضعَ خمارها</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جلباب، مگر این که کنیز باشد که 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روسری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جلباب به معنی روسری می‌بود، این استثنا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روایتی 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حضرت زهرا علیها السلام، هنگام حضور در جمع،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جلبات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جلباب نیز، چیزی شبیه چادر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یاد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علی رأسها واشتملت بجلبابها</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روسری به سرکشید و چادر برخود پیچید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تردیدی نیست که امروزه در جامعه ما، چادر،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بدن زن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از چشم نامحرمان بپوشاند</w:t>
      </w:r>
      <w:r>
        <w:rPr>
          <w:rFonts w:eastAsia="IRNazanin" w:cs="IRNazanin"/>
          <w:color w:val="111111"/>
          <w:sz w:val="28"/>
          <w:szCs w:val="28"/>
          <w:rtl w:val="true"/>
          <w:lang w:bidi="fa-IR"/>
        </w:rPr>
        <w:t xml:space="preserve">. </w:t>
      </w:r>
      <w:bookmarkStart w:id="519" w:name="pg5287_26887"/>
    </w:p>
    <w:p>
      <w:pPr>
        <w:pStyle w:val="Heading5"/>
        <w:numPr>
          <w:ilvl w:val="4"/>
          <w:numId w:val="1"/>
        </w:numPr>
        <w:rPr/>
      </w:pPr>
      <w:bookmarkStart w:id="520" w:name="__RefHeading___Toc665638_581953129"/>
      <w:bookmarkStart w:id="521" w:name="_Toc197"/>
      <w:bookmarkEnd w:id="519"/>
      <w:bookmarkEnd w:id="520"/>
      <w:r>
        <w:rPr>
          <w:rtl w:val="true"/>
        </w:rPr>
        <w:t>دو</w:t>
      </w:r>
      <w:r>
        <w:rPr>
          <w:rtl w:val="true"/>
        </w:rPr>
        <w:t xml:space="preserve">. </w:t>
      </w:r>
      <w:r>
        <w:rPr>
          <w:rtl w:val="true"/>
        </w:rPr>
        <w:t>رنگ پوشش بانوان</w:t>
      </w:r>
      <w:bookmarkEnd w:id="521"/>
    </w:p>
    <w:p>
      <w:pPr>
        <w:pStyle w:val="BookText"/>
        <w:rPr/>
      </w:pPr>
      <w:r>
        <w:rPr>
          <w:rFonts w:ascii="IRNazanin" w:hAnsi="IRNazanin" w:eastAsia="IRNazanin"/>
          <w:color w:val="111111"/>
          <w:sz w:val="28"/>
          <w:sz w:val="28"/>
          <w:szCs w:val="28"/>
          <w:rtl w:val="true"/>
          <w:lang w:bidi="fa-IR"/>
        </w:rPr>
        <w:t>در بارة رنگ پوشش بانوان در شرایط عادی، نصّ خاصّ و معتبری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معین نشدن رنگی خاص نیز، از مطالب پیش گفته فهمیدنی است، چه، بسته به نوع فرهنگ و شرایط محیطی و میزان تأمین شدن فلسفه حجاب، یعنی تحریک کننده نبودن لباس زن، ممکن است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مطلوبیت یا جواز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امروزه در برخی کشورهای اسلامی همچون مالزی، عموم بانوان از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روشن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عین حال، از جهت رنگ آن،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کنندگی ندارد، لیک ممکن است در کشوری مانند کشور ما، که پوشیدن چادر سیاه مرسوم شده، رنگ روشن در جمع، نوعی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تحریک کنندگی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برخی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زننده و خیره کننده، در همة فرهنگها و مناطق، نوعی زینت و جاذبه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به تصریح قرآن، باید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رنگ پوشش بانوان، سه دسته روایات قابل طرح است که به نظر ما، هیچ کدام، در مقام بیان رنگی خاص برای لباس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شرایط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مطلق سفید پوشیدن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 حکم، برای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مصداق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لیک اگر موجب تحریک و تهییج باشد، حکم دیگری پیدا خواهد نمود، بدین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اطلاق آنها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پیش گفته مبنی بر نهی از پوشیدن سیاه توسط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البته مخصوص زمان مصیبت و عزاداری بوده و پیشتر تحلیل گردید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اهل سنت که مفاد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آیة حجاب نازل شد، زنان انصار در حالی بیرون آمدند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بر آنان بود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با این حال، این روایات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مطلوبیت سیاه پوشی را به طور مطلق ثابت نماید، چه، از یکسو </w:t>
      </w:r>
      <w:bookmarkStart w:id="522" w:name="pg5287_26888"/>
    </w:p>
    <w:p>
      <w:pPr>
        <w:pStyle w:val="BookText"/>
        <w:rPr/>
      </w:pPr>
      <w:bookmarkEnd w:id="522"/>
      <w:r>
        <w:rPr>
          <w:rFonts w:ascii="IRNazanin" w:hAnsi="IRNazanin" w:eastAsia="IRNazanin"/>
          <w:color w:val="111111"/>
          <w:sz w:val="28"/>
          <w:sz w:val="28"/>
          <w:szCs w:val="28"/>
          <w:rtl w:val="true"/>
          <w:lang w:bidi="fa-IR"/>
        </w:rPr>
        <w:t>مستند به سخن و سیرة معصوم نیست، از دیگر سو فاقد اسنادی معتبرند و از سوی سوم، ممکن است متناسب با فرهنگ و شرایط آن زمان بوده به طور مطلق قابل تسری نباشند</w:t>
      </w:r>
      <w:r>
        <w:rPr>
          <w:rFonts w:eastAsia="IRNazanin" w:cs="IRNazanin"/>
          <w:color w:val="111111"/>
          <w:sz w:val="28"/>
          <w:szCs w:val="28"/>
          <w:rtl w:val="true"/>
          <w:lang w:bidi="fa-IR"/>
        </w:rPr>
        <w:t>.</w:t>
      </w:r>
    </w:p>
    <w:p>
      <w:pPr>
        <w:pStyle w:val="Heading4"/>
        <w:numPr>
          <w:ilvl w:val="3"/>
          <w:numId w:val="1"/>
        </w:numPr>
        <w:rPr/>
      </w:pPr>
      <w:bookmarkStart w:id="523" w:name="__RefHeading___Toc665640_581953129"/>
      <w:bookmarkStart w:id="524" w:name="_Toc198"/>
      <w:bookmarkEnd w:id="523"/>
      <w:r>
        <w:rPr>
          <w:rtl w:val="true"/>
        </w:rPr>
        <w:t>و</w:t>
      </w:r>
      <w:r>
        <w:rPr>
          <w:rtl w:val="true"/>
        </w:rPr>
        <w:t xml:space="preserve">) </w:t>
      </w:r>
      <w:r>
        <w:rPr>
          <w:rtl w:val="true"/>
        </w:rPr>
        <w:t>لباس</w:t>
      </w:r>
      <w:r>
        <w:rPr>
          <w:rtl w:val="true"/>
        </w:rPr>
        <w:softHyphen/>
      </w:r>
      <w:r>
        <w:rPr>
          <w:rtl w:val="true"/>
        </w:rPr>
        <w:t>های ممنوع</w:t>
      </w:r>
      <w:bookmarkEnd w:id="524"/>
    </w:p>
    <w:p>
      <w:pPr>
        <w:pStyle w:val="Heading5"/>
        <w:numPr>
          <w:ilvl w:val="4"/>
          <w:numId w:val="1"/>
        </w:numPr>
        <w:rPr/>
      </w:pPr>
      <w:bookmarkStart w:id="525" w:name="__RefHeading___Toc665642_581953129"/>
      <w:bookmarkStart w:id="526" w:name="_Toc199"/>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در الگوی اسلامی پوشاک، پوشیدن برخی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ممنوعیت دارد که اکنون به اختصار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Heading5"/>
        <w:numPr>
          <w:ilvl w:val="4"/>
          <w:numId w:val="1"/>
        </w:numPr>
        <w:rPr/>
      </w:pPr>
      <w:bookmarkStart w:id="527" w:name="__RefHeading___Toc665644_581953129"/>
      <w:bookmarkStart w:id="528" w:name="_Toc200"/>
      <w:bookmarkEnd w:id="527"/>
      <w:r>
        <w:rPr>
          <w:rtl w:val="true"/>
        </w:rPr>
        <w:t>یک</w:t>
      </w:r>
      <w:r>
        <w:rPr>
          <w:rtl w:val="true"/>
        </w:rPr>
        <w:t xml:space="preserve">. </w:t>
      </w:r>
      <w:r>
        <w:rPr>
          <w:rtl w:val="true"/>
        </w:rPr>
        <w:t>لباس شهرت</w:t>
      </w:r>
      <w:bookmarkEnd w:id="528"/>
    </w:p>
    <w:p>
      <w:pPr>
        <w:pStyle w:val="BookText"/>
        <w:rPr/>
      </w:pPr>
      <w:r>
        <w:rPr>
          <w:rFonts w:ascii="IRNazanin" w:hAnsi="IRNazanin" w:eastAsia="IRNazanin"/>
          <w:color w:val="111111"/>
          <w:sz w:val="28"/>
          <w:sz w:val="28"/>
          <w:szCs w:val="28"/>
          <w:rtl w:val="true"/>
          <w:lang w:bidi="fa-IR"/>
        </w:rPr>
        <w:t>بر اساس روایات، پوشیدن هرگونه لباسی که از نظر جنس، نوع دوخت و مدل، موجب انگشت نمایی و شهرت آدمی گردد، کاری ناپسند است و برخی فقیهان، به حرمت آن باور دارند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یبغض شهرة اللباس</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به راستی خداوند، شهرت در لباس را مبغوض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خزیاً أن یلبس ثوباً یشهره او یرکب دابة تشهره</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برای خوار شدن آدمی همین بس که لباسی بپوشید که او را مشهور کند، یا مرکبی سوار شود که او را مشهور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بیان تفاوت سیرة خود با سیرة علی علیه السلام در پوشیدن لباس، می‌فرماید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أبی‌طالب علیه السلام کان یلبس ذلک فی زمان لا ینکر علیه، ولو لبس مثل ذلک الیوم، شهر به، فخیر لباس کلّ زمان لباس أهله</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همانا علی بن ابی‌طالب علیه السلام آن‌گونه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زمانی می‌پوشید که بر او، خرده نمی‌گرفتند، ولی </w:t>
      </w:r>
      <w:bookmarkStart w:id="529" w:name="pg5287_26889"/>
    </w:p>
    <w:p>
      <w:pPr>
        <w:pStyle w:val="BookText"/>
        <w:rPr/>
      </w:pPr>
      <w:bookmarkEnd w:id="529"/>
      <w:r>
        <w:rPr>
          <w:rFonts w:ascii="IRNazanin" w:hAnsi="IRNazanin" w:eastAsia="IRNazanin"/>
          <w:color w:val="111111"/>
          <w:sz w:val="28"/>
          <w:sz w:val="28"/>
          <w:szCs w:val="28"/>
          <w:rtl w:val="true"/>
          <w:lang w:bidi="fa-IR"/>
        </w:rPr>
        <w:t>پوشیدن آن در زمان ما موجب شهرت خواهد بود، پس بهترین لباس هر زمانی، لباس مردم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حتّی اگر ساده بودن بیش از حدّ لباس نیز موجب شهرت گردد، نامطلوب است</w:t>
      </w:r>
      <w:r>
        <w:rPr>
          <w:rFonts w:eastAsia="IRNazanin" w:cs="IRNazanin"/>
          <w:color w:val="111111"/>
          <w:sz w:val="28"/>
          <w:szCs w:val="28"/>
          <w:rtl w:val="true"/>
          <w:lang w:bidi="fa-IR"/>
        </w:rPr>
        <w:t>.</w:t>
      </w:r>
    </w:p>
    <w:p>
      <w:pPr>
        <w:pStyle w:val="Heading5"/>
        <w:numPr>
          <w:ilvl w:val="4"/>
          <w:numId w:val="1"/>
        </w:numPr>
        <w:rPr/>
      </w:pPr>
      <w:bookmarkStart w:id="530" w:name="__RefHeading___Toc665646_581953129"/>
      <w:bookmarkStart w:id="531" w:name="_Toc201"/>
      <w:bookmarkEnd w:id="530"/>
      <w:r>
        <w:rPr>
          <w:rtl w:val="true"/>
        </w:rPr>
        <w:t>دو</w:t>
      </w:r>
      <w:r>
        <w:rPr>
          <w:rtl w:val="true"/>
        </w:rPr>
        <w:t xml:space="preserve">. </w:t>
      </w:r>
      <w:r>
        <w:rPr>
          <w:rtl w:val="true"/>
        </w:rPr>
        <w:t>لباس ویژه مردان برای زنان و برعکس</w:t>
      </w:r>
      <w:bookmarkEnd w:id="531"/>
    </w:p>
    <w:p>
      <w:pPr>
        <w:pStyle w:val="BookText"/>
        <w:rPr/>
      </w:pPr>
      <w:r>
        <w:rPr>
          <w:rFonts w:ascii="IRNazanin" w:hAnsi="IRNazanin" w:eastAsia="IRNazanin"/>
          <w:color w:val="111111"/>
          <w:sz w:val="28"/>
          <w:sz w:val="28"/>
          <w:szCs w:val="28"/>
          <w:rtl w:val="true"/>
          <w:lang w:bidi="fa-IR"/>
        </w:rPr>
        <w:t>بر اساس دیدگاه فقیهانی چند</w:t>
      </w:r>
      <w:r>
        <w:rPr>
          <w:rStyle w:val="FootnoteAnchor"/>
          <w:rtl w:val="true"/>
        </w:rPr>
        <w:footnoteReference w:id="797"/>
      </w:r>
      <w:r>
        <w:rPr>
          <w:rFonts w:ascii="IRNazanin" w:hAnsi="IRNazanin" w:eastAsia="IRNazanin"/>
          <w:color w:val="111111"/>
          <w:sz w:val="28"/>
          <w:sz w:val="28"/>
          <w:szCs w:val="28"/>
          <w:rtl w:val="true"/>
          <w:lang w:bidi="fa-IR"/>
        </w:rPr>
        <w:t>پوشیدن لباس و نیز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زنان، برای مردان ممنوع است، چنان‌که عکس قضیه نیز صادق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بودن لباس نیز، بسته به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متغیّر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دلیل این حکم، از یکسو آن است که لباس شهرت بر آن صدق کند</w:t>
      </w:r>
      <w:r>
        <w:rPr>
          <w:rStyle w:val="FootnoteAnchor"/>
          <w:rtl w:val="true"/>
        </w:rPr>
        <w:footnoteReference w:id="799"/>
      </w:r>
      <w:r>
        <w:rPr>
          <w:rFonts w:ascii="IRNazanin" w:hAnsi="IRNazanin" w:eastAsia="IRNazanin"/>
          <w:color w:val="111111"/>
          <w:sz w:val="28"/>
          <w:sz w:val="28"/>
          <w:szCs w:val="28"/>
          <w:rtl w:val="true"/>
          <w:lang w:bidi="fa-IR"/>
        </w:rPr>
        <w:t>و از دیگر سوی، روایاتی که از تشبه مردان به زنان و بر عکس، نکوهش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المتشبهین من الرجال بالنساء والمتشبهات من النساء بالرجال</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رسول خدا، مردانی را که خود را شبیه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زنانی را که خود را شبیه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لعنت نمود</w:t>
      </w:r>
      <w:r>
        <w:rPr>
          <w:rFonts w:eastAsia="IRNazanin" w:cs="IRNazanin"/>
          <w:color w:val="111111"/>
          <w:sz w:val="28"/>
          <w:szCs w:val="28"/>
          <w:rtl w:val="true"/>
          <w:lang w:bidi="fa-IR"/>
        </w:rPr>
        <w:t>.»</w:t>
      </w:r>
    </w:p>
    <w:p>
      <w:pPr>
        <w:pStyle w:val="Heading5"/>
        <w:numPr>
          <w:ilvl w:val="4"/>
          <w:numId w:val="1"/>
        </w:numPr>
        <w:rPr/>
      </w:pPr>
      <w:bookmarkStart w:id="532" w:name="__RefHeading___Toc665648_581953129"/>
      <w:bookmarkStart w:id="533" w:name="_Toc202"/>
      <w:bookmarkEnd w:id="532"/>
      <w:r>
        <w:rPr>
          <w:rtl w:val="true"/>
        </w:rPr>
        <w:t>سه</w:t>
      </w:r>
      <w:r>
        <w:rPr>
          <w:rtl w:val="true"/>
        </w:rPr>
        <w:t xml:space="preserve">. </w:t>
      </w:r>
      <w:r>
        <w:rPr>
          <w:rtl w:val="true"/>
        </w:rPr>
        <w:t>لباس طلابافت و ابریشم خالص برای مردان</w:t>
      </w:r>
      <w:bookmarkEnd w:id="5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حکم فقهی، </w:t>
      </w:r>
      <w:r>
        <w:rPr>
          <w:rStyle w:val="FootnoteAnchor"/>
          <w:rtl w:val="true"/>
        </w:rPr>
        <w:footnoteReference w:id="801"/>
      </w:r>
      <w:r>
        <w:rPr>
          <w:rFonts w:ascii="IRNazanin" w:hAnsi="IRNazanin" w:eastAsia="IRNazanin"/>
          <w:color w:val="111111"/>
          <w:sz w:val="28"/>
          <w:sz w:val="28"/>
          <w:szCs w:val="28"/>
          <w:rtl w:val="true"/>
          <w:lang w:bidi="fa-IR"/>
        </w:rPr>
        <w:t>روایات</w:t>
      </w:r>
      <w:r>
        <w:rPr>
          <w:rStyle w:val="FootnoteAnchor"/>
          <w:rtl w:val="true"/>
        </w:rPr>
        <w:footnoteReference w:id="8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4" w:name="pg5287_26890"/>
    </w:p>
    <w:p>
      <w:pPr>
        <w:pStyle w:val="Heading5"/>
        <w:numPr>
          <w:ilvl w:val="4"/>
          <w:numId w:val="1"/>
        </w:numPr>
        <w:rPr/>
      </w:pPr>
      <w:bookmarkStart w:id="535" w:name="__RefHeading___Toc665650_581953129"/>
      <w:bookmarkStart w:id="536" w:name="_Toc203"/>
      <w:bookmarkEnd w:id="534"/>
      <w:bookmarkEnd w:id="535"/>
      <w:r>
        <w:rPr>
          <w:rtl w:val="true"/>
        </w:rPr>
        <w:t>چهار</w:t>
      </w:r>
      <w:r>
        <w:rPr>
          <w:rtl w:val="true"/>
        </w:rPr>
        <w:t xml:space="preserve">. </w:t>
      </w:r>
      <w:r>
        <w:rPr>
          <w:rtl w:val="true"/>
        </w:rPr>
        <w:t>پوشیدن لباس برای فخر فروشی</w:t>
      </w:r>
      <w:bookmarkEnd w:id="536"/>
    </w:p>
    <w:p>
      <w:pPr>
        <w:pStyle w:val="BookText"/>
        <w:rPr/>
      </w:pPr>
      <w:r>
        <w:rPr>
          <w:rFonts w:ascii="IRNazanin" w:hAnsi="IRNazanin" w:eastAsia="IRNazanin"/>
          <w:color w:val="111111"/>
          <w:sz w:val="28"/>
          <w:sz w:val="28"/>
          <w:szCs w:val="28"/>
          <w:rtl w:val="true"/>
          <w:lang w:bidi="fa-IR"/>
        </w:rPr>
        <w:t>فخر فروشی و خودنمایی همراه با تحقیر دیگران، در هرگونه مصرفی از جمله لباس، ممنوع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لبس ثوباً فاختال فیه خسف الله به من شفیر جهنّم</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هرکس جامه‌ای بپوشد و با آن، فخرفروشی کند، خداوند او را از لبه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قعر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برد</w:t>
      </w:r>
      <w:r>
        <w:rPr>
          <w:rFonts w:eastAsia="IRNazanin" w:cs="IRNazanin"/>
          <w:color w:val="111111"/>
          <w:sz w:val="28"/>
          <w:szCs w:val="28"/>
          <w:rtl w:val="true"/>
          <w:lang w:bidi="fa-IR"/>
        </w:rPr>
        <w:t>.»</w:t>
      </w:r>
    </w:p>
    <w:p>
      <w:pPr>
        <w:pStyle w:val="Heading3"/>
        <w:numPr>
          <w:ilvl w:val="2"/>
          <w:numId w:val="1"/>
        </w:numPr>
        <w:rPr/>
      </w:pPr>
      <w:bookmarkStart w:id="537" w:name="__RefHeading___Toc665652_581953129"/>
      <w:bookmarkStart w:id="538" w:name="_Toc204"/>
      <w:bookmarkEnd w:id="537"/>
      <w:r>
        <w:rPr/>
        <w:t>3</w:t>
      </w:r>
      <w:r>
        <w:rPr>
          <w:rtl w:val="true"/>
        </w:rPr>
        <w:t xml:space="preserve">. </w:t>
      </w:r>
      <w:r>
        <w:rPr>
          <w:rtl w:val="true"/>
        </w:rPr>
        <w:t>هزینه</w:t>
      </w:r>
      <w:r>
        <w:rPr>
          <w:rtl w:val="true"/>
        </w:rPr>
        <w:softHyphen/>
      </w:r>
      <w:r>
        <w:rPr>
          <w:rtl w:val="true"/>
        </w:rPr>
        <w:t>های ازدواج و خانواده</w:t>
      </w:r>
      <w:bookmarkEnd w:id="538"/>
    </w:p>
    <w:p>
      <w:pPr>
        <w:pStyle w:val="Heading4"/>
        <w:numPr>
          <w:ilvl w:val="3"/>
          <w:numId w:val="1"/>
        </w:numPr>
        <w:rPr/>
      </w:pPr>
      <w:bookmarkStart w:id="539" w:name="__RefHeading___Toc665654_581953129"/>
      <w:bookmarkStart w:id="540" w:name="_Toc205"/>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از جمله مصارف آدمی،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ازدواج، شامل مراسم و جشن، مهر، کالاهای مورد نیاز و تأمین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همسر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الگوی مصرف مورد تأیید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موارد یادشده با رعایت اصول و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مصرف، چنان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Heading4"/>
        <w:numPr>
          <w:ilvl w:val="3"/>
          <w:numId w:val="1"/>
        </w:numPr>
        <w:rPr/>
      </w:pPr>
      <w:bookmarkStart w:id="541" w:name="__RefHeading___Toc665656_581953129"/>
      <w:bookmarkStart w:id="542" w:name="_Toc206"/>
      <w:bookmarkEnd w:id="541"/>
      <w:r>
        <w:rPr>
          <w:rtl w:val="true"/>
        </w:rPr>
        <w:t>الف</w:t>
      </w:r>
      <w:r>
        <w:rPr>
          <w:rtl w:val="true"/>
        </w:rPr>
        <w:t xml:space="preserve">) </w:t>
      </w:r>
      <w:r>
        <w:rPr>
          <w:rtl w:val="true"/>
        </w:rPr>
        <w:t>هزینه</w:t>
      </w:r>
      <w:r>
        <w:rPr>
          <w:rtl w:val="true"/>
        </w:rPr>
        <w:softHyphen/>
      </w:r>
      <w:r>
        <w:rPr>
          <w:rtl w:val="true"/>
        </w:rPr>
        <w:t>های زندگی همسر و فرزندان</w:t>
      </w:r>
      <w:bookmarkEnd w:id="54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سان که به تفصیل آوردیم، قرآن کریم تعیین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را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سطح متعارف را، معیاری مؤثر برای مصرف صحیح قرار داده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فقیهان، در مبحث نفقة همسر،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عامل اصلی تعیین کننده مقدار و کیفیت کالاها و امکانات مورد نیاز همسر، عرف و عادت موجود در هر زمان و مکان است</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لیک در این که معیار در مقدار نفقه، وضعیت اقتصادی مرد یا زن یا هر دو </w:t>
      </w:r>
    </w:p>
    <w:p>
      <w:pPr>
        <w:pStyle w:val="BookText"/>
        <w:rPr/>
      </w:pPr>
      <w:r>
        <w:rPr>
          <w:rFonts w:ascii="IRNazanin" w:hAnsi="IRNazanin" w:eastAsia="IRNazanin"/>
          <w:color w:val="111111"/>
          <w:sz w:val="28"/>
          <w:sz w:val="28"/>
          <w:szCs w:val="28"/>
          <w:rtl w:val="true"/>
          <w:lang w:bidi="fa-IR"/>
        </w:rPr>
        <w:t>است، میان فقیهان گفتگو است،</w:t>
      </w:r>
      <w:r>
        <w:rPr>
          <w:rStyle w:val="FootnoteAnchor"/>
          <w:rtl w:val="true"/>
        </w:rPr>
        <w:footnoteReference w:id="806"/>
      </w:r>
      <w:r>
        <w:rPr>
          <w:rFonts w:ascii="IRNazanin" w:hAnsi="IRNazanin" w:eastAsia="IRNazanin"/>
          <w:color w:val="111111"/>
          <w:sz w:val="28"/>
          <w:sz w:val="28"/>
          <w:szCs w:val="28"/>
          <w:rtl w:val="true"/>
          <w:lang w:bidi="fa-IR"/>
        </w:rPr>
        <w:t xml:space="preserve">گرچه تأمل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لینفق ذو سعه من سعته ومن قدر علیه رزقه فلینفق ممّا اتاه الله</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در نظر داشتن توانایی مالی شوهر،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رزقهن و کسوتهن بالمعروف</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توجه به نیازها و شأن عرفی همسر را می‌رساند، با این حال، فقیهان شیعه غالباً توجه به حال زوجه را ملاک قرار داده و به گونه‌ای، آیة نخست را توجیه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در تعیین نوع و مقدار کالاهای مصرفی، افزون بر نیاز جسمی، بایستی عزّت و شرافت فرد نیز، مورد توّجه قرار گیرد و این همان است که فقیهان،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که سخن از آن را پیشتر به تفصیل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وسایل زندگی که تأمین کننده نیاز و رفاه اعضای خانواده باشد، در حدّ متعارف و با توجه به سطح در آمد و اولویت بندی نیازها، از دیگر موارد مصرفی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مقدار، نوع و کیفیت این وسایل، در گذر زمان و دگرگونی فرهنگ‌ها، متغیر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جامع‌ترین روایات در این باره، حدیث ذیل است که هر چند برخی از مصادیق یاد شده در آن، متناسب با عصر صدور روایت است، لیک پیام‌های آن پیوسته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 در بارة حق مالی زن و فرزند بر شوهر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 جوعتها ویستر 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 یوم ویوم لا، قلت</w:t>
      </w:r>
      <w:r>
        <w:rPr>
          <w:rFonts w:eastAsia="IRNazanin" w:cs="IRNazanin"/>
          <w:color w:val="111111"/>
          <w:sz w:val="28"/>
          <w:szCs w:val="28"/>
          <w:rtl w:val="true"/>
          <w:lang w:bidi="fa-IR"/>
        </w:rPr>
        <w:t xml:space="preserve">: </w:t>
      </w:r>
      <w:bookmarkStart w:id="543" w:name="pg5287_26894"/>
    </w:p>
    <w:p>
      <w:pPr>
        <w:pStyle w:val="BookText"/>
        <w:rPr/>
      </w:pPr>
      <w:bookmarkEnd w:id="543"/>
      <w:r>
        <w:rPr>
          <w:rFonts w:ascii="IRNazanin" w:hAnsi="IRNazanin" w:eastAsia="IRNazanin"/>
          <w:color w:val="111111"/>
          <w:sz w:val="28"/>
          <w:sz w:val="28"/>
          <w:szCs w:val="28"/>
          <w:rtl w:val="true"/>
          <w:lang w:bidi="fa-IR"/>
        </w:rPr>
        <w:t>فاللحم،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ثلاثة فیکون فی الشهر عشر مرات لا اکثر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والصبغ فی کل سته اشهر ویکسوها فی کل سنة اربعة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ثوبین للشتاء و ثوبین للصیف، ولاینبغی أن یفقر بیته من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الرأس والخل والزیت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ولیقدر لکل انسان منهم قوته فإن شاء أکله وإن شاء وهبه وإن شاء تصدق به، ولاتکون فاکهة عامة إلاّ أطعم عیاله منها ولایدع أن یکون للعید عندهم فضل فی الطعام أن یسنی من ذلک شیئاً لایسنی لهم فی سائر الأیام</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برطرف نماید و اندامش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نرم نگه داشتن پوست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یک مرتبه، تا در یک ماه ده مرتبه شود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خضاب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شش ماه، رنگ تهیه کند و او را در هر سال چهار دست لباس بپوشاند، دو دست برای زمستان و دو دست برای تابستان و شایسته نیست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سه چیز خالی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سر، سرکه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سهمش را مشخص نماید تا اگر خواست آن را بخورد و اگر خواست آن را هدیه نماید و اگر خواست آن را صدقه دهد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رایج در هر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آن‌که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سازد، و از غذایی اضافه در اعیاد برای آنان فرو گذار نکند و چیزی اضافه بر دیگر روزها، در هر عید برای آنان فراهم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هزینه‌های همسر و فرزندان، منحصر به خوراک و پوشاک نیست و سایر نیازمندی‌ها همچون مصارف بهداشتی، تحصیل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w:t>
      </w:r>
      <w:r>
        <w:rPr>
          <w:rFonts w:eastAsia="IRNazanin" w:cs="IRNazanin"/>
          <w:color w:val="111111"/>
          <w:sz w:val="28"/>
          <w:szCs w:val="28"/>
          <w:rtl w:val="true"/>
          <w:lang w:bidi="fa-IR"/>
        </w:rPr>
        <w:t>.</w:t>
      </w:r>
    </w:p>
    <w:p>
      <w:pPr>
        <w:pStyle w:val="Heading4"/>
        <w:numPr>
          <w:ilvl w:val="3"/>
          <w:numId w:val="1"/>
        </w:numPr>
        <w:rPr/>
      </w:pPr>
      <w:bookmarkStart w:id="544" w:name="__RefHeading___Toc665658_581953129"/>
      <w:bookmarkStart w:id="545" w:name="_Toc207"/>
      <w:bookmarkEnd w:id="544"/>
      <w:r>
        <w:rPr>
          <w:rtl w:val="true"/>
        </w:rPr>
        <w:t>ب</w:t>
      </w:r>
      <w:r>
        <w:rPr>
          <w:rtl w:val="true"/>
        </w:rPr>
        <w:t xml:space="preserve">) </w:t>
      </w:r>
      <w:r>
        <w:rPr>
          <w:rtl w:val="true"/>
        </w:rPr>
        <w:t>مهر</w:t>
      </w:r>
      <w:bookmarkEnd w:id="545"/>
    </w:p>
    <w:p>
      <w:pPr>
        <w:pStyle w:val="Heading5"/>
        <w:numPr>
          <w:ilvl w:val="4"/>
          <w:numId w:val="1"/>
        </w:numPr>
        <w:rPr/>
      </w:pPr>
      <w:bookmarkStart w:id="546" w:name="__RefHeading___Toc665660_581953129"/>
      <w:bookmarkStart w:id="547" w:name="_Toc208"/>
      <w:bookmarkEnd w:id="546"/>
      <w:r>
        <w:rPr>
          <w:rtl w:val="true"/>
        </w:rPr>
        <w:t>اشاره</w:t>
      </w:r>
      <w:bookmarkEnd w:id="54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مقدار مهریه طبقِ ظاهر برخی آیات محدودیتی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مورد به مناسبت، مهریه‌های نسبتاً زیاد را، یاد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مَکانَ زَوْجٍ وَآتَیْتُمْ إِحْداهُنَّ قِنْطاراً فَلا تَأْخُذُوا مِنْهُ شَیْئًا</w:t>
      </w:r>
      <w:r>
        <w:rPr>
          <w:rFonts w:eastAsia="Amiri" w:cs="Amiri" w:ascii="Amiri" w:hAnsi="Amiri"/>
          <w:color w:val="111111"/>
          <w:sz w:val="28"/>
          <w:szCs w:val="28"/>
          <w:rtl w:val="true"/>
          <w:lang w:bidi="ar-SA"/>
        </w:rPr>
        <w:t>:</w:t>
      </w:r>
      <w:r>
        <w:rPr>
          <w:rStyle w:val="FootnoteAnchor"/>
          <w:rtl w:val="true"/>
        </w:rPr>
        <w:footnoteReference w:id="813"/>
      </w:r>
      <w:r>
        <w:rPr>
          <w:rFonts w:ascii="IRNazanin" w:hAnsi="IRNazanin" w:eastAsia="IRNazanin"/>
          <w:color w:val="111111"/>
          <w:sz w:val="28"/>
          <w:sz w:val="28"/>
          <w:szCs w:val="28"/>
          <w:rtl w:val="true"/>
          <w:lang w:bidi="fa-IR"/>
        </w:rPr>
        <w:t xml:space="preserve">و اگر خواستید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ستانید و به یکی از آنان مال فراوانی داده باشید، چیزی از آن را پس مگیرید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وَما أُریدُ أَنْ أَشُقَّ عَلَیْکَ سَتَجِدُنی إِنْ شاءَ اللَّهُ مِنَ الصَّالِحینَ، قالَ ذلِکَ بَیْنی وَبَیْنَکَ أَیَّمَا الْأَجَلَیْنِ قَضَیْتُ فَلا عُدْوانَ عَلَیَّ وَاللَّهُ عَلی ما نَقُولُ وَکیلٌ</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 و اگر ده سال را تمام گردانی اختیار با تو است و نمی‌خواهم بر تو سخت گیرم و مرا إن شاء اللَّه از درستکاران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باشد 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آنچه می‌گوییم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فقیهان نیز بر این باورند که در مقدار مهر، محدودیتی وجود ندارد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لیک کم بودن مقدار آن، سفارش بسیار شده است و رسول خدا صلی الله علیه و آله کم بودن مقدار مهر را از ویژگی‌های بهترین زنان امّت می‌دانند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به ویژه تأکید می‌شود که از مهر السنّة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پانصد درهم یا پنجاه دینار که پس از این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w:t>
      </w:r>
      <w:r>
        <w:rPr>
          <w:rStyle w:val="FootnoteAnchor"/>
          <w:rtl w:val="true"/>
        </w:rPr>
        <w:footnoteReference w:id="8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سنگین، با توجه به این که تعهدی بر دوش مرد و دَینی بر ذمة اوست، می‌تواند موجب بی رغبتی جوانان به امر ازدواج و در نتیجه بروز مشکلات متعدد فردی </w:t>
      </w:r>
      <w:bookmarkStart w:id="548" w:name="pg5287_26899"/>
    </w:p>
    <w:p>
      <w:pPr>
        <w:pStyle w:val="BookText"/>
        <w:rPr/>
      </w:pPr>
      <w:bookmarkEnd w:id="548"/>
      <w:r>
        <w:rPr>
          <w:rFonts w:ascii="IRNazanin" w:hAnsi="IRNazanin" w:eastAsia="IRNazanin"/>
          <w:color w:val="111111"/>
          <w:sz w:val="28"/>
          <w:sz w:val="28"/>
          <w:szCs w:val="28"/>
          <w:rtl w:val="true"/>
          <w:lang w:bidi="fa-IR"/>
        </w:rPr>
        <w:t>و اجتماعی و یا تن دادن به آن و قبول عواقب آن گردد و نفرت و دشمنی را در جامعه موجب شود، چنان‌که 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لاتغالوا بمهور النساء فتکون عداوه</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مهریه‌ها را بالا نگیرید که موجب دشمنی می‌گردد</w:t>
      </w:r>
      <w:r>
        <w:rPr>
          <w:rFonts w:eastAsia="IRNazanin" w:cs="IRNazanin"/>
          <w:color w:val="111111"/>
          <w:sz w:val="28"/>
          <w:szCs w:val="28"/>
          <w:rtl w:val="true"/>
          <w:lang w:bidi="fa-IR"/>
        </w:rPr>
        <w:t>.»</w:t>
      </w:r>
    </w:p>
    <w:p>
      <w:pPr>
        <w:pStyle w:val="Heading5"/>
        <w:numPr>
          <w:ilvl w:val="4"/>
          <w:numId w:val="1"/>
        </w:numPr>
        <w:rPr/>
      </w:pPr>
      <w:bookmarkStart w:id="549" w:name="__RefHeading___Toc665662_581953129"/>
      <w:bookmarkStart w:id="550" w:name="_Toc209"/>
      <w:bookmarkEnd w:id="549"/>
      <w:r>
        <w:rPr>
          <w:rtl w:val="true"/>
        </w:rPr>
        <w:t>یک</w:t>
      </w:r>
      <w:r>
        <w:rPr>
          <w:rtl w:val="true"/>
        </w:rPr>
        <w:t xml:space="preserve">. </w:t>
      </w:r>
      <w:r>
        <w:rPr>
          <w:rtl w:val="true"/>
        </w:rPr>
        <w:t>محاسبة قدرت خرید مهرالسنه در عصر حاضر</w:t>
      </w:r>
      <w:bookmarkEnd w:id="550"/>
    </w:p>
    <w:p>
      <w:pPr>
        <w:pStyle w:val="BookText"/>
        <w:rPr/>
      </w:pPr>
      <w:r>
        <w:rPr>
          <w:rFonts w:ascii="IRNazanin" w:hAnsi="IRNazanin" w:eastAsia="IRNazanin"/>
          <w:color w:val="111111"/>
          <w:sz w:val="28"/>
          <w:sz w:val="28"/>
          <w:szCs w:val="28"/>
          <w:rtl w:val="true"/>
          <w:lang w:bidi="fa-IR"/>
        </w:rPr>
        <w:t>گفته شد که مهر السنة پیامبر صلی الله علیه و آله، پنجاه دینار معادل پانصد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دینار، همان پنجاه مثقال شرعی طلاست و از آنجا که هر مثقال شرعی معادل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بنابراین،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طلا می‌باشد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عصر حاضر پژوهش‌هایی سامان یافته تا معادل ریالی مهرالسنه را مشخص نماید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با این همه،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تعیین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مقدار مطلوب مهر در هر زمان، مبتنی بر محاسبة قیمت اجناس در زمان پیامبر صلی الله علیه و آله و معصومان علیه السلام، و تعیین قدرت خرید مهر السنه در آن زمان و سپس تطبیق آن بر شرایط کنونی و هر زمانی دیگر است مانند فرایندی که هم اکنون بانک مرکزی، در تعیین نرخ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نقدی گذشته به قیمت روز،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این محاسبه، نیازمند تحقیقی گسترده در مورد قیمت اجناس زمان شارع و سپس محاسبه‌ای دقیق از سوی متخصصّان و کارشناسان اقتصادی است، لذا شاید نتوان بدون تحقیق گسترده در این مورد ملاکی مشخص برای این روزگار ارائه نمود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مقدار مطلوب مهریه، نباید به اندازه‌ای باشد که مرد، توانایی پرداخت آن را نداشته باشد</w:t>
      </w:r>
      <w:r>
        <w:rPr>
          <w:rFonts w:eastAsia="IRNazanin" w:cs="IRNazanin"/>
          <w:color w:val="111111"/>
          <w:sz w:val="28"/>
          <w:szCs w:val="28"/>
          <w:rtl w:val="true"/>
          <w:lang w:bidi="fa-IR"/>
        </w:rPr>
        <w:t xml:space="preserve">. </w:t>
      </w:r>
      <w:bookmarkStart w:id="551" w:name="pg5287_26901"/>
    </w:p>
    <w:p>
      <w:pPr>
        <w:pStyle w:val="Heading5"/>
        <w:numPr>
          <w:ilvl w:val="4"/>
          <w:numId w:val="1"/>
        </w:numPr>
        <w:rPr/>
      </w:pPr>
      <w:bookmarkStart w:id="552" w:name="__RefHeading___Toc665664_581953129"/>
      <w:bookmarkStart w:id="553" w:name="_Toc210"/>
      <w:bookmarkEnd w:id="551"/>
      <w:bookmarkEnd w:id="552"/>
      <w:r>
        <w:rPr>
          <w:rtl w:val="true"/>
        </w:rPr>
        <w:t>دو</w:t>
      </w:r>
      <w:r>
        <w:rPr>
          <w:rtl w:val="true"/>
        </w:rPr>
        <w:t xml:space="preserve">. </w:t>
      </w:r>
      <w:r>
        <w:rPr>
          <w:rtl w:val="true"/>
        </w:rPr>
        <w:t>هدیة ازدواج</w:t>
      </w:r>
      <w:bookmarkEnd w:id="553"/>
    </w:p>
    <w:p>
      <w:pPr>
        <w:pStyle w:val="BookText"/>
        <w:rPr/>
      </w:pPr>
      <w:r>
        <w:rPr>
          <w:rFonts w:ascii="IRNazanin" w:hAnsi="IRNazanin" w:eastAsia="IRNazanin"/>
          <w:color w:val="111111"/>
          <w:sz w:val="28"/>
          <w:sz w:val="28"/>
          <w:szCs w:val="28"/>
          <w:rtl w:val="true"/>
          <w:lang w:bidi="fa-IR"/>
        </w:rPr>
        <w:t>اندک بودن مَهرُ السُّنه و تأکید پیشوایان دین بر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تعیین مَهریّه، عمدتاً به جهت رفع موانع ازدواج و ترغیب به ایجاد رابطة زناشویی است؛ امّا این به هیچ روی، به معنای ناپسند بودن تبادل هدیه میان دو همسر یا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ما، در کنار عمل به سنّت نبوی در مَهر و تأکید بر فراتر نرفتن از آن، گاه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ارزشی را به همسران خود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نام آن را نه مهر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جالب توجه، آن‌که در هیچ یک از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سخنی از درخواست قبلی دختر یا خانوادة او به میان نیامده است</w:t>
      </w:r>
      <w:r>
        <w:rPr>
          <w:rFonts w:eastAsia="IRNazanin" w:cs="IRNazanin"/>
          <w:color w:val="111111"/>
          <w:sz w:val="28"/>
          <w:szCs w:val="28"/>
          <w:rtl w:val="true"/>
          <w:lang w:bidi="fa-IR"/>
        </w:rPr>
        <w:t>.</w:t>
      </w:r>
    </w:p>
    <w:p>
      <w:pPr>
        <w:pStyle w:val="Heading4"/>
        <w:numPr>
          <w:ilvl w:val="3"/>
          <w:numId w:val="1"/>
        </w:numPr>
        <w:rPr/>
      </w:pPr>
      <w:bookmarkStart w:id="554" w:name="__RefHeading___Toc665666_581953129"/>
      <w:bookmarkStart w:id="555" w:name="_Toc211"/>
      <w:bookmarkEnd w:id="554"/>
      <w:r>
        <w:rPr>
          <w:rtl w:val="true"/>
        </w:rPr>
        <w:t>ج</w:t>
      </w:r>
      <w:r>
        <w:rPr>
          <w:rtl w:val="true"/>
        </w:rPr>
        <w:t xml:space="preserve">) </w:t>
      </w:r>
      <w:r>
        <w:rPr>
          <w:rtl w:val="true"/>
        </w:rPr>
        <w:t>مراسم و جشن ازدواج</w:t>
      </w:r>
      <w:bookmarkEnd w:id="55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اقتصادی، بحث مراسم ازدواج، بر اساس روایات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مربوطه، تصریح شده که دعوت مردم به غذا، در پنج مورد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بازگشت از حج، ولادت فرزند، خرید منزل و ختنه کردن فرزند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برخی از فقیهان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دعوت از مؤمنان و نیز دعوت از فقیران در کنار توانگران و به ویژه خویشان، همسایگان و همکاران شغلی، استحباب و فضلیتی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دارد و اجابت دعوت به عروسی نیز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مجلسی صرفاً ثروتمندان دعوت شده باشند که در این صورت، اجابت دعوت، استحبابی ندارد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این نکته اخیر، از روایاتی بر می‌آید که در مبحث پذیرایی از میهمان خواهد آمد</w:t>
      </w:r>
      <w:r>
        <w:rPr>
          <w:rFonts w:eastAsia="IRNazanin" w:cs="IRNazanin"/>
          <w:color w:val="111111"/>
          <w:sz w:val="28"/>
          <w:szCs w:val="28"/>
          <w:rtl w:val="true"/>
          <w:lang w:bidi="fa-IR"/>
        </w:rPr>
        <w:t xml:space="preserve">. </w:t>
      </w:r>
      <w:bookmarkStart w:id="556" w:name="pg5287_26903"/>
    </w:p>
    <w:p>
      <w:pPr>
        <w:pStyle w:val="Heading3"/>
        <w:numPr>
          <w:ilvl w:val="2"/>
          <w:numId w:val="1"/>
        </w:numPr>
        <w:rPr/>
      </w:pPr>
      <w:bookmarkStart w:id="557" w:name="__RefHeading___Toc665668_581953129"/>
      <w:bookmarkStart w:id="558" w:name="_Toc212"/>
      <w:bookmarkEnd w:id="556"/>
      <w:bookmarkEnd w:id="557"/>
      <w:r>
        <w:rPr/>
        <w:t>4</w:t>
      </w:r>
      <w:r>
        <w:rPr>
          <w:rtl w:val="true"/>
        </w:rPr>
        <w:t xml:space="preserve">. </w:t>
      </w:r>
      <w:r>
        <w:rPr>
          <w:rtl w:val="true"/>
        </w:rPr>
        <w:t>مسکن</w:t>
      </w:r>
      <w:bookmarkEnd w:id="558"/>
    </w:p>
    <w:p>
      <w:pPr>
        <w:pStyle w:val="Heading4"/>
        <w:numPr>
          <w:ilvl w:val="3"/>
          <w:numId w:val="1"/>
        </w:numPr>
        <w:rPr/>
      </w:pPr>
      <w:bookmarkStart w:id="559" w:name="__RefHeading___Toc665670_581953129"/>
      <w:bookmarkStart w:id="560" w:name="_Toc213"/>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مسکن مناسب از مهم‌ترین نیازهای آدمی است که خداوند، در شماره نمودن نعمت‌ها، به طور ویژه، آن را بیان داشته است</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حقِّ دارا بودن مسکن تا بدان‌جا است که حتّی اگر کسی ورشکست شده باشد، برای پرداخت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نباید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فروش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لاتباع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الرجل عن مسقط رأسه بالدَّین</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همچنین، مستأجر بودن و انتقال پیوسته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 العیش النقله من دار الی دار</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از تلخی زندگی، منتقل شدن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چند و چون، در نگاه قرآنی، احداث بناهایی که ثمره‌ای ندارد، کاری عبث و نکوهیده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همچنین،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بناء لیس بکفاف فهو وبال علی صاحبه یوم القیامة</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هر ساختمانی که بیشتر از حدّ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روز قیامت وبال صاحبش خواهد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ساختن بناهایی که از نظر کمّی و کیفی، به آن نیازی نیست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صحیحی ندارد، مصداق اسراف خواهد بود، ولی در صورتی که به مساحت وسیع ساختمان و منزل، نیاز باشد و از آن استفاده گردد، نه تنها نکوهیده نیست که مطلوب نیز می‌باشد، از این رو امیر مؤمنان علیه السلام با دیدن منزل وسیع یکی از اصحابش فرمود</w:t>
      </w:r>
      <w:r>
        <w:rPr>
          <w:rFonts w:eastAsia="IRNazanin" w:cs="IRNazanin"/>
          <w:color w:val="111111"/>
          <w:sz w:val="28"/>
          <w:szCs w:val="28"/>
          <w:rtl w:val="true"/>
          <w:lang w:bidi="fa-IR"/>
        </w:rPr>
        <w:t xml:space="preserve">: </w:t>
      </w:r>
      <w:bookmarkStart w:id="561" w:name="pg5287_26904"/>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بزرگ در دنیا به چه کارت می‌آید که در آخرت، نیازت به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 که با آن به آخرت رسی، باید که در آن، میهمان را پذیرایی کنی و با خویشاوندانت بپیوندی و حقوقی را که از آن خانه بر گردن داری، به مستحقّانش برسانی</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بدین جهت و از سوی مقابل، روایاتی وجود دارد که داشتن مسکن وسیع را نشانة خوشبختی آدمی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المسلم المسکن الواسع</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از خوشبختی فرد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وسعت مسکن بایستی در حدی باشد که نیازهای فرد را به طور شایسته تأمین نماید، برای استراحت یا مطالعه افراد خانواده، به مقدار لازم اتاق وجود داشته باشد، و برای پذیرایی از میهمان و برگزاری جلسات متعارف خانوادگی، فشاری متوجه اعضای خانواده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اختیار گرفتن فراتر از این مقدار، که نیازی بدان نیست،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اسراف و تجمّل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تعبیر روایات یادشده، فراتر از حدّ کفاف است</w:t>
      </w:r>
      <w:r>
        <w:rPr>
          <w:rFonts w:eastAsia="IRNazanin" w:cs="IRNazanin"/>
          <w:color w:val="111111"/>
          <w:sz w:val="28"/>
          <w:szCs w:val="28"/>
          <w:rtl w:val="true"/>
          <w:lang w:bidi="fa-IR"/>
        </w:rPr>
        <w:t>.</w:t>
      </w:r>
    </w:p>
    <w:p>
      <w:pPr>
        <w:pStyle w:val="Heading4"/>
        <w:numPr>
          <w:ilvl w:val="3"/>
          <w:numId w:val="1"/>
        </w:numPr>
        <w:rPr/>
      </w:pPr>
      <w:bookmarkStart w:id="562" w:name="__RefHeading___Toc665672_581953129"/>
      <w:bookmarkStart w:id="563" w:name="_Toc214"/>
      <w:bookmarkEnd w:id="562"/>
      <w:r>
        <w:rPr>
          <w:rtl w:val="true"/>
        </w:rPr>
        <w:t>الف</w:t>
      </w:r>
      <w:r>
        <w:rPr>
          <w:rtl w:val="true"/>
        </w:rPr>
        <w:t xml:space="preserve">) </w:t>
      </w:r>
      <w:r>
        <w:rPr>
          <w:rtl w:val="true"/>
        </w:rPr>
        <w:t>کیفیت ساختمان</w:t>
      </w:r>
      <w:bookmarkEnd w:id="5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کیفیّت ساختمان سازی نیز، استحکام و زیباسازی آن در کنار رعایت حدّ اعتدال با معیار قرار دادن نیاز، بایسته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از یکسو بایستی با مصالح ساختمانی مرغوب ساخته شود، در برابر زلزله، مقاوم سازی گردد</w:t>
      </w:r>
      <w:r>
        <w:rPr>
          <w:rStyle w:val="FootnoteAnchor"/>
          <w:rtl w:val="true"/>
        </w:rPr>
        <w:footnoteReference w:id="832"/>
      </w:r>
      <w:r>
        <w:rPr>
          <w:rFonts w:ascii="IRNazanin" w:hAnsi="IRNazanin" w:eastAsia="IRNazanin"/>
          <w:color w:val="111111"/>
          <w:sz w:val="28"/>
          <w:sz w:val="28"/>
          <w:szCs w:val="28"/>
          <w:rtl w:val="true"/>
          <w:lang w:bidi="fa-IR"/>
        </w:rPr>
        <w:t>و امکانات رفاهی و ایمنی در حدّ متعارف، در آن تعبیه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زیبا سازی ساختمان در حدّ متعارف نیز، در واقع تأمین یکی از نیازهای آدمی یعنی نیاز به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w:t>
      </w:r>
    </w:p>
    <w:p>
      <w:pPr>
        <w:pStyle w:val="BookText"/>
        <w:rPr/>
      </w:pPr>
      <w:r>
        <w:rPr>
          <w:rFonts w:ascii="IRNazanin" w:hAnsi="IRNazanin" w:eastAsia="IRNazanin"/>
          <w:color w:val="111111"/>
          <w:sz w:val="28"/>
          <w:sz w:val="28"/>
          <w:szCs w:val="28"/>
          <w:rtl w:val="true"/>
          <w:lang w:bidi="fa-IR"/>
        </w:rPr>
        <w:t>روایات، زیبا سازی ساختمان نیز مطلوب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خود از امام صادق علیه السلام نقل نمود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الجمال والتجمّل ویبغض البؤس والتباؤس، فإنّ اللهَ إذا أنعم علی عبدِه بنعمةٍ، أحبّ أن یری علیه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ینظف ثوبَه ویطیب ریحَه ویجصص دارَه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به راستی خداوند زیبایی و آراستگی را دوست دارد و بینوایی و تظاهر به آن را ناخوش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خداوند هرگاه نعمتی به بنده‌اش ارزانی کند، دوست دارد اثر آن را بر وی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تمیز کند و خود را خوشبو نماید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گچ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افراط در زیباسازی ساختمان، صرف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هنگفت در نمای منزل، سقف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لوسترها و قراردادن تجهیزات فراوان و غیر لازم و حتّی شکل ساختمان، همگی از مصادیق اسراف و خروج از حدّ اعتدال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تشخیص این امر که چه حدّی از زیبا سازی و شکل و کیفیت ساختمان، خروج از حدّ میانه روی است، عرف رایج، یعنی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در کنار پرهیز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لازم و فراتر از حدّ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معیار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بودن سطح متعارف، از حدیث ذیل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از گذرگاهی می‌گذشتند، چشمشان به بنایی افتاد که یکی از انصار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آن بنا نزد حضرت آمد و سلام کرد، ایشان صورت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بناء یبنی وبال علی صاحبه یوم القیامة إلاّ ما لابدّ منه</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بی‌تردید هر بنایی که ساخته شود، روز قیامت، باری بر دوش صاحبش خواهد بود، مگر آنچه که گریزی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وی می‌باشد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شکل ظاهری منزل مرد انصاری، بی هیچ گونه نیازی، متمایز از </w:t>
      </w:r>
      <w:bookmarkStart w:id="564" w:name="pg5287_26909"/>
    </w:p>
    <w:p>
      <w:pPr>
        <w:pStyle w:val="BookText"/>
        <w:rPr/>
      </w:pPr>
      <w:bookmarkEnd w:id="564"/>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بوده و رسول خدا صلی الله علیه و آله اجازه ندادند الگوی ساختمان سازی اسلامی که مبتنی بر نفی اسراف و افراط است، رایج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صرف معیار قرار دادن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کافی نیست، چه، ممکن است در منطقه یا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همه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اشرافی و اسراف کارانه ساخته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کنار معیار عرف و سطح متعارف، بایستی سطح نیاز فرد و پرهیز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زاید نیز،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ساخت و ساز به هدف خودنمایی و تحقیر دیگران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بنیاناً ریاء وسمعة حمله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نار تشتعل ثمّ تطوّق فی عنقه ویلقی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یبنی ریاءاً وسمعة؟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استطالة منه علی جیرانه ومباهاة لإخوانه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هرکس، برای خودنمایی و ستایش دیگران ساختمانی بسازد، روز قیامت در حالی آن را حمل خواهد کرد که چون آتشی شعله‌ور، بر گردنش آویخته است و به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برای خودنمایی و ستایش‌جویی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نیاز می‌سازد تا بر همسایگانش، برتری جوید و به برادرانش فخر فروشد</w:t>
      </w:r>
      <w:r>
        <w:rPr>
          <w:rFonts w:eastAsia="IRNazanin" w:cs="IRNazanin"/>
          <w:color w:val="111111"/>
          <w:sz w:val="28"/>
          <w:szCs w:val="28"/>
          <w:rtl w:val="true"/>
          <w:lang w:bidi="fa-IR"/>
        </w:rPr>
        <w:t>.»</w:t>
      </w:r>
    </w:p>
    <w:p>
      <w:pPr>
        <w:pStyle w:val="Heading4"/>
        <w:numPr>
          <w:ilvl w:val="3"/>
          <w:numId w:val="1"/>
        </w:numPr>
        <w:rPr/>
      </w:pPr>
      <w:bookmarkStart w:id="565" w:name="__RefHeading___Toc665674_581953129"/>
      <w:bookmarkStart w:id="566" w:name="_Toc215"/>
      <w:bookmarkEnd w:id="565"/>
      <w:r>
        <w:rPr>
          <w:rtl w:val="true"/>
        </w:rPr>
        <w:t>ب</w:t>
      </w:r>
      <w:r>
        <w:rPr>
          <w:rtl w:val="true"/>
        </w:rPr>
        <w:t xml:space="preserve">) </w:t>
      </w:r>
      <w:r>
        <w:rPr>
          <w:rtl w:val="true"/>
        </w:rPr>
        <w:t>بلندی ساختمان</w:t>
      </w:r>
      <w:bookmarkEnd w:id="566"/>
    </w:p>
    <w:p>
      <w:pPr>
        <w:pStyle w:val="BookText"/>
        <w:rPr/>
      </w:pPr>
      <w:r>
        <w:rPr>
          <w:rFonts w:ascii="IRNazanin" w:hAnsi="IRNazanin" w:eastAsia="IRNazanin"/>
          <w:color w:val="111111"/>
          <w:sz w:val="28"/>
          <w:sz w:val="28"/>
          <w:szCs w:val="28"/>
          <w:rtl w:val="true"/>
          <w:lang w:bidi="fa-IR"/>
        </w:rPr>
        <w:t>روایاتی وجود دارد که از ساختمان سازی مرتفع و بلند،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وکلّ ملکا بالبناء یقول لمن رفع سقفاً فوق ثمانیة 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یا فاسق</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به راستی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بر ساختمان موکلّ نموده و او به کسی که سقفی را بیش از هشت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 فاسق؟</w:t>
      </w:r>
      <w:r>
        <w:rPr>
          <w:rFonts w:eastAsia="IRNazanin" w:cs="IRNazanin"/>
          <w:color w:val="111111"/>
          <w:sz w:val="28"/>
          <w:szCs w:val="28"/>
          <w:rtl w:val="true"/>
          <w:lang w:bidi="fa-IR"/>
        </w:rPr>
        <w:t xml:space="preserve">» </w:t>
      </w:r>
      <w:bookmarkStart w:id="567" w:name="pg5287_26911"/>
    </w:p>
    <w:p>
      <w:pPr>
        <w:pStyle w:val="BookText"/>
        <w:rPr/>
      </w:pPr>
      <w:bookmarkEnd w:id="567"/>
      <w:r>
        <w:rPr>
          <w:rFonts w:ascii="IRNazanin" w:hAnsi="IRNazanin" w:eastAsia="IRNazanin"/>
          <w:color w:val="111111"/>
          <w:sz w:val="28"/>
          <w:sz w:val="28"/>
          <w:szCs w:val="28"/>
          <w:rtl w:val="true"/>
          <w:lang w:bidi="fa-IR"/>
        </w:rPr>
        <w:t>لیک این روایات، ارتباطی به مسأله آپارتمان سازی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 طبقه ندارد، بلکه در مورد بلند ساختن یک طبقه ساختمان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واقع همان مطلبی را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روایات پیش گفته آمد و در آنها، هر گونه ساخت و سازی را که فراتر از حدّ نیاز و بویژه از سر فخر فروشی و خودنمایی بوده و تحقیر همسایگان را در پی داشته باشد،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آن است که از یکسو،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ظهور در سقف خانة یک طبقه دارد، بویژه که در آن زمان، ساختن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یا چند طبقه، مرسوم نبوده است، از سوی دیگر، سازندة چنین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است که نشان از خروج وی از طاعت الهی با انجام چنین کاری است و فسق، در اسراف و زیاده روی یا فخر فروشی و مباهات وی،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نه ساختن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چند طبقه که مورد نیاز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ممنوعیت بلند سازی و مرتفع نمودن ساختمان، ویژة جایی است که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به طور معمولی و کوتاه ساخته شده باشند و فرد بخواهد با بلند نمودن ارتفاع خانه خود، به نوعی فخر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روایتی دیگر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الانصار سأل النبی صلی الله علیه و آله أنّ الدور قد اکتنفه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 إرفعْ ما استطعت واسال الله أن یوسّعَ علیک</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مردی از انصار، 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میان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بالا ببر و از خدا بخواه در کارت گشایش دهد</w:t>
      </w:r>
      <w:r>
        <w:rPr>
          <w:rFonts w:eastAsia="IRNazanin" w:cs="IRNazanin"/>
          <w:color w:val="111111"/>
          <w:sz w:val="28"/>
          <w:szCs w:val="28"/>
          <w:rtl w:val="true"/>
          <w:lang w:bidi="fa-IR"/>
        </w:rPr>
        <w:t>.»</w:t>
      </w:r>
    </w:p>
    <w:p>
      <w:pPr>
        <w:pStyle w:val="Heading4"/>
        <w:numPr>
          <w:ilvl w:val="3"/>
          <w:numId w:val="1"/>
        </w:numPr>
        <w:rPr/>
      </w:pPr>
      <w:bookmarkStart w:id="568" w:name="__RefHeading___Toc665676_581953129"/>
      <w:bookmarkStart w:id="569" w:name="_Toc216"/>
      <w:bookmarkEnd w:id="568"/>
      <w:r>
        <w:rPr>
          <w:rtl w:val="true"/>
        </w:rPr>
        <w:t>ج</w:t>
      </w:r>
      <w:r>
        <w:rPr>
          <w:rtl w:val="true"/>
        </w:rPr>
        <w:t xml:space="preserve">) </w:t>
      </w:r>
      <w:r>
        <w:rPr>
          <w:rtl w:val="true"/>
        </w:rPr>
        <w:t>ولیمه مسکن</w:t>
      </w:r>
      <w:bookmarkEnd w:id="56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روایتی را بازگو کردیم که بر اساس آن، ولیمه دادن در پنج مورد مستحب شمرده شده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خرید مسکن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 دیگری را نیز در این باره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 خود از پیامبر صلی الله علیه و آله نقل کرده که فرمود</w:t>
      </w:r>
      <w:r>
        <w:rPr>
          <w:rFonts w:eastAsia="IRNazanin" w:cs="IRNazanin"/>
          <w:color w:val="111111"/>
          <w:sz w:val="28"/>
          <w:szCs w:val="28"/>
          <w:rtl w:val="true"/>
          <w:lang w:bidi="fa-IR"/>
        </w:rPr>
        <w:t xml:space="preserve">: </w:t>
      </w:r>
      <w:bookmarkStart w:id="570" w:name="pg5287_26913"/>
    </w:p>
    <w:p>
      <w:pPr>
        <w:pStyle w:val="BookText"/>
        <w:rPr/>
      </w:pPr>
      <w:bookmarkEnd w:id="5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مسکناً فلیذبح کبشاً سمیناً ولیطعم لحمه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أدحر عنّی مردة الجن والإنس والشیاطین وبارک لنا فی بیوتنا إلاّ أعطی ما سأل</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هرکس خانه‌ای بسازد، گوسفند فربه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ذبح نماید و گوشت آن را به مستمندان بخوراند،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جنّ و انس و شیاطین سرکش را از من دور گردان و در ساختمان من، به من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خواسته است،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دعوت از فقیران در مجلس ولیمه و بر پا نمودن مجلسی آبرومند در این باره، مطلوبیتی ویژه دارد</w:t>
      </w:r>
      <w:r>
        <w:rPr>
          <w:rFonts w:eastAsia="IRNazanin" w:cs="IRNazanin"/>
          <w:color w:val="111111"/>
          <w:sz w:val="28"/>
          <w:szCs w:val="28"/>
          <w:rtl w:val="true"/>
          <w:lang w:bidi="fa-IR"/>
        </w:rPr>
        <w:t>.</w:t>
      </w:r>
    </w:p>
    <w:p>
      <w:pPr>
        <w:pStyle w:val="Heading4"/>
        <w:numPr>
          <w:ilvl w:val="3"/>
          <w:numId w:val="1"/>
        </w:numPr>
        <w:rPr/>
      </w:pPr>
      <w:bookmarkStart w:id="571" w:name="__RefHeading___Toc665678_581953129"/>
      <w:bookmarkStart w:id="572" w:name="_Toc217"/>
      <w:bookmarkEnd w:id="571"/>
      <w:r>
        <w:rPr>
          <w:rtl w:val="true"/>
        </w:rPr>
        <w:t>د</w:t>
      </w:r>
      <w:r>
        <w:rPr>
          <w:rtl w:val="true"/>
        </w:rPr>
        <w:t xml:space="preserve">) </w:t>
      </w:r>
      <w:r>
        <w:rPr>
          <w:rtl w:val="true"/>
        </w:rPr>
        <w:t>ویژگی‌های مسکن مطلوب</w:t>
      </w:r>
      <w:bookmarkEnd w:id="572"/>
    </w:p>
    <w:p>
      <w:pPr>
        <w:pStyle w:val="BookText"/>
        <w:rPr/>
      </w:pPr>
      <w:r>
        <w:rPr>
          <w:rFonts w:ascii="IRNazanin" w:hAnsi="IRNazanin" w:eastAsia="IRNazanin"/>
          <w:color w:val="111111"/>
          <w:sz w:val="28"/>
          <w:sz w:val="28"/>
          <w:szCs w:val="28"/>
          <w:rtl w:val="true"/>
          <w:lang w:bidi="fa-IR"/>
        </w:rPr>
        <w:t>بر اساس نکات پیش گفته و دیگر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مرتبط،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مسکن مطلوب مورد نظر اسلام را در نکات ذیل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مسکونی در صورت امکان، بایستی بزرگ و جادار باشد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مورد نیاز آدمی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پیش گفته آمد، منزل وسیع موجب خوشبختی و آسایش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مناسب است منزل دارای صحن حیاطی باشد که کودکان بتوانند بازی کنند و دیگر اعضا خانواده نیز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للدار شرفاً وشرفها الساحة الواسعة</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به راستی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شرفی است و شرافت آن، حیاط گسترده آن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وسعت منزل، بایستی در حدّی متعارف و مورد نیاز باشد و این به تناسب افراد،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جلساتی متعدد در خانه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میهمانانی زیاد دارد یا افراد متعددی در خانة او سکونت دارند، نیازمند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بزرگتر نسبت به کسی است که چنان شرایطی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 روشن است که اندازه و نوع مسکن، افزون بر تأمین نیاز و رفاه خانواده، به میزان تمکن مالی فرد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کم درآمد، بایستی ضمن تلاش و کار برای بهتر نمودن وضعیت موجود، به تدبیر زندگی بپردازد و خانواده او نیز، به مسکن موجود، قناعت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xml:space="preserve">همانجا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دارید، به قدر استطاعت خویش آنان را جای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است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اندازه و نقشه ساخت و ساز، اندازة سردرها، ورودی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بایستی رفاه ساکنان و حفظ حقوق همسایگان مدّ نظر باشد و نه آداب و رسوم غلط اجتماعی یا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 جای مانده از 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گذشته از روی ضرورت یا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کوچک با سردرهای کوتاه و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نباید به عنوان معماری اسلامی به شمار رود و مورد تقلید و تحفظّ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خرید و به یکی از یارانش فرمان داد به آن جا نقل مکان کند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تو،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پدرم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نادان بوده آیا تو نیز باید مانند او باشی؟</w:t>
      </w:r>
      <w:r>
        <w:rPr>
          <w:rFonts w:eastAsia="IRNazanin" w:cs="IRNazanin"/>
          <w:color w:val="111111"/>
          <w:sz w:val="28"/>
          <w:szCs w:val="28"/>
          <w:rtl w:val="true"/>
          <w:lang w:bidi="fa-IR"/>
        </w:rPr>
        <w:t>!»</w:t>
      </w:r>
      <w:r>
        <w:rPr>
          <w:rStyle w:val="FootnoteAnchor"/>
          <w:rtl w:val="true"/>
        </w:rPr>
        <w:footnoteReference w:id="84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نام مسکن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پیداست، مسکن مطلوب آن است که محل آرامش و راحتی افراد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هرگونه اقدامی در نوع ساخت و ساز، </w:t>
      </w:r>
    </w:p>
    <w:p>
      <w:pPr>
        <w:pStyle w:val="BookText"/>
        <w:rPr/>
      </w:pPr>
      <w:r>
        <w:rPr>
          <w:rFonts w:ascii="IRNazanin" w:hAnsi="IRNazanin" w:eastAsia="IRNazanin"/>
          <w:color w:val="111111"/>
          <w:sz w:val="28"/>
          <w:sz w:val="28"/>
          <w:szCs w:val="28"/>
          <w:rtl w:val="true"/>
          <w:lang w:bidi="fa-IR"/>
        </w:rPr>
        <w:t>طرّاحی، چشم انداز، محیط پیرامون،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و نیز فقدان امکاناتی همچون عایق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صوتی دیوارهای آپارتمان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که آسایش ساکنان را به مخاطره می‌افکند، با معماری اسلامی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روایات، حتّی بر مناسب بودن موقعیت ساخت خانه و نیز توجه به همسایگان، پیش از خرید خانه هم،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للدرا شرفاً وشرفها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الخُلطاء الصالحون وإنّ لها برکة وبرکتها جودة موضعها</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به راستی که خانه را، شرافتی است و شرافت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شایسته است، و به راستی که آن را برکتی است و برکت آن موقعیت خوب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یکی از دلایل نهی از ساختن خانه برروی قبرها نیز، آن بوده است که قبرستان، از نظر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مکان مناسبی برای زندگی نیست و گاه موجب ترس یا افسردگی ساکنان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لاتبنوا علی القبور</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برروی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صحن و حیاط منزل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حفاظ داشته باشد که افراد خانواده و به ویژه بانوان، بتوانند با لباس راحتی، در آن آمد و شد و توقف نمایند و آن را حریم خصوصی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للمؤمن فیه راحة، دار واسعة تواری عورته و سوء حاله من الناس</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سه چیز برای مومن موجب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وسیع که نادیدنی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دید مردم بپوشاند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بهداشتی و دستشویی خانه، نباید بسان بسیاری از آپارتمان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امروزی، داخل مجموعه و در کنار یا به سمت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آشپزخانه و به ویژه در محل دید افراد </w:t>
      </w:r>
    </w:p>
    <w:p>
      <w:pPr>
        <w:pStyle w:val="BookText"/>
        <w:rPr/>
      </w:pPr>
      <w:r>
        <w:rPr>
          <w:rFonts w:ascii="IRNazanin" w:hAnsi="IRNazanin" w:eastAsia="IRNazanin"/>
          <w:color w:val="111111"/>
          <w:sz w:val="28"/>
          <w:sz w:val="28"/>
          <w:szCs w:val="28"/>
          <w:rtl w:val="true"/>
          <w:lang w:bidi="fa-IR"/>
        </w:rPr>
        <w:t>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من حسن تقدیر بناء الدار أن یکون الخلأ فی أستر موضع فیها</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آیا تدبیر نیکی نیست که دستشویی، در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ساختمان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قراردادن آن در دورترین قسمت نسبت به محل سکونت نیز، آسایش ساکنان و به ویژه کودکان را در هوای سرد و یخبندان،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بایستی مهندسی دقیقی صورت گیرد تا ضمن قرار دادن آن بیرون از مجموعه، فاصله آن نیز بی‌جهت زیاد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اتاقی در منزل برای عبادت نیز،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قد جعل بیتاً فی داره لیس بالصغیر ولا بالکبیر لصلاته</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علی علیه السلام در خانه خود اتاقی را برای نماز خویش ویژه ساخته بود که نه کوچک بود و نه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یکی از یاران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یکی از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مسجدی را در نظر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اگر امروزه برای بسیاری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عملی نباشد، برای مراکز عمومی همچون مدارس و ادارات، سفارشی بس مفید است تا معضلاتی که اکنون گریبان‌گیر بسیاری از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مراکز عمومی است، درآینده به طور کلی مرتفع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از تصاویر تماثیل نیز نهی شده است</w:t>
      </w:r>
      <w:r>
        <w:rPr>
          <w:rStyle w:val="FootnoteAnchor"/>
          <w:rtl w:val="true"/>
        </w:rPr>
        <w:footnoteReference w:id="848"/>
      </w:r>
      <w:r>
        <w:rPr>
          <w:rFonts w:ascii="IRNazanin" w:hAnsi="IRNazanin" w:eastAsia="IRNazanin"/>
          <w:color w:val="111111"/>
          <w:sz w:val="28"/>
          <w:sz w:val="28"/>
          <w:szCs w:val="28"/>
          <w:rtl w:val="true"/>
          <w:lang w:bidi="fa-IR"/>
        </w:rPr>
        <w:t>و فقیهان آن را حمل بر حرمت یا کراهت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849"/>
      </w:r>
      <w:bookmarkStart w:id="573" w:name="pg5287_26922"/>
    </w:p>
    <w:p>
      <w:pPr>
        <w:pStyle w:val="Heading3"/>
        <w:numPr>
          <w:ilvl w:val="2"/>
          <w:numId w:val="1"/>
        </w:numPr>
        <w:rPr/>
      </w:pPr>
      <w:bookmarkStart w:id="574" w:name="__RefHeading___Toc665680_581953129"/>
      <w:bookmarkStart w:id="575" w:name="_Toc218"/>
      <w:bookmarkEnd w:id="573"/>
      <w:bookmarkEnd w:id="574"/>
      <w:r>
        <w:rPr/>
        <w:t>5</w:t>
      </w:r>
      <w:r>
        <w:rPr>
          <w:rtl w:val="true"/>
        </w:rPr>
        <w:t xml:space="preserve">. </w:t>
      </w:r>
      <w:r>
        <w:rPr>
          <w:rtl w:val="true"/>
        </w:rPr>
        <w:t>وسیله نقلیه</w:t>
      </w:r>
      <w:bookmarkEnd w:id="575"/>
    </w:p>
    <w:p>
      <w:pPr>
        <w:pStyle w:val="BookText"/>
        <w:rPr/>
      </w:pPr>
      <w:r>
        <w:rPr>
          <w:rFonts w:ascii="IRNazanin" w:hAnsi="IRNazanin" w:eastAsia="IRNazanin"/>
          <w:color w:val="111111"/>
          <w:sz w:val="28"/>
          <w:sz w:val="28"/>
          <w:szCs w:val="28"/>
          <w:rtl w:val="true"/>
          <w:lang w:bidi="fa-IR"/>
        </w:rPr>
        <w:t>در مورد مرکب و وسیله نقلیه، از یکسو روایاتی وجود دارد که در اختیار داشتن مرکب راهوار را نشانه خوشبختی آدمی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المسلم المرکب الهنئ</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از نیک بختی فرد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راهوار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شقاء العیش المرکب السوء</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از دشواری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منظور از سعادت در این گونه روایات، رفاه 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از خرید مرکب گران قیمت، در صورتی که مرکب 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نیاز را برطرف و رفاه و آسایش آدمی را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نکوهش کرده آن را گونه‌ای از اسراف و زیاده روی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میانه‌روی در این امر تاکید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ویرکبوا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ائتمن رجلاً علی مالٍ خوّل له أن یشتری فرساً بعشرة آلاف درهم ویجزیه فرس بعشرین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 إِنَّهُ لایُحِبُّ الْمُسْرِفِینَ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تجویز نمود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میانه، از مَرْکب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می‌پنداری که خداوند، مالی را نزد مردی امانت می‌نهد و آن‌گاه به وی اجازه می‌دهد تا اسبی به ده هزار درهم بخرد، در حالی که اسبی به بیست درهم، او 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آن است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مکنید که او، اسرافکاران را </w:t>
      </w:r>
    </w:p>
    <w:p>
      <w:pPr>
        <w:pStyle w:val="BookText"/>
        <w:rPr/>
      </w:pP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برخی مشاهده کردند امام کاظم علیه السلام بر قاطر سوار است، این عمل را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مرکب، نه بسان اسب، گردن فرازی دارد و نه چونان الاغ، ذلّت و خواری؛ فروتر از آن و فراتر از این و بهترین چیزها، حدّ 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همچنین از خرید مرکبی که عمری کوتاه دارد نهی شده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برآیند این نکات آن است که در الگوی خرید وسیله نقلیه، بر میانه روی در نوع و قیمت، در کنارِ کیفیت بالا و مرغوبیت آن،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معیار، در کنار سایر معیارها، از جمله میزان درآمد و تمکّن مالی، نوع و مقدار نیازمندی و رعایت اولویت‌ها در بین سایر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توجه به سطح اقتصاد و فرهنگ عمومی جامعه، بایستی در نظر گرفته شود و طبعاً، نوع مطلوب وسیله نقلیه برای افراد و اصناف گوناگون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مکان‌ها و شرایط مختلف،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ناچار است فاصلة بین منزل و محل کار خود را، که در دو شهر قرار دارند، هر روز بپیماید و از سطح در آمد بالاتری نیز برخوردار است، به اتومبیلی با مدلی بالاتر نیازمند است، نسبت به کسی که از چنین شرایطی برخوردار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گونه روایات برای مرکب ذکر شده، متناسب با عرف عصر صدور روایات است و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پیوسته مصادیق در حال تغییر و تحول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لیک معیارها و پیام‌های پنهان و آشکار آنها، جهان شمول و همیشگی است</w:t>
      </w:r>
      <w:r>
        <w:rPr>
          <w:rFonts w:eastAsia="IRNazanin" w:cs="IRNazanin"/>
          <w:color w:val="111111"/>
          <w:sz w:val="28"/>
          <w:szCs w:val="28"/>
          <w:rtl w:val="true"/>
          <w:lang w:bidi="fa-IR"/>
        </w:rPr>
        <w:t xml:space="preserve">. </w:t>
      </w:r>
      <w:bookmarkStart w:id="576" w:name="pg5287_26926"/>
    </w:p>
    <w:p>
      <w:pPr>
        <w:pStyle w:val="Heading3"/>
        <w:numPr>
          <w:ilvl w:val="2"/>
          <w:numId w:val="1"/>
        </w:numPr>
        <w:rPr/>
      </w:pPr>
      <w:bookmarkStart w:id="577" w:name="__RefHeading___Toc665682_581953129"/>
      <w:bookmarkStart w:id="578" w:name="_Toc219"/>
      <w:bookmarkEnd w:id="576"/>
      <w:bookmarkEnd w:id="577"/>
      <w:r>
        <w:rPr/>
        <w:t>6</w:t>
      </w:r>
      <w:r>
        <w:rPr>
          <w:rtl w:val="true"/>
        </w:rPr>
        <w:t xml:space="preserve">. </w:t>
      </w:r>
      <w:r>
        <w:rPr>
          <w:rtl w:val="true"/>
        </w:rPr>
        <w:t>آرایش و زیبایی</w:t>
      </w:r>
      <w:bookmarkEnd w:id="578"/>
    </w:p>
    <w:p>
      <w:pPr>
        <w:pStyle w:val="Heading4"/>
        <w:numPr>
          <w:ilvl w:val="3"/>
          <w:numId w:val="1"/>
        </w:numPr>
        <w:rPr/>
      </w:pPr>
      <w:bookmarkStart w:id="579" w:name="__RefHeading___Toc665684_581953129"/>
      <w:bookmarkStart w:id="580" w:name="_Toc220"/>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آراستگی و زیبایی، از جمله نیازهای آدمی است که در الگوی مصرف اسلامی، بخشی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مسلمان را به خود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چندین آیه، آفرینش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زیبا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عنوان نعمت‌های الهی برشمرده و بر استفاده از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تأکید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w:t>
      </w:r>
      <w:r>
        <w:rPr>
          <w:rFonts w:eastAsia="Amiri" w:cs="Amiri" w:ascii="Amiri" w:hAnsi="Amiri"/>
          <w:color w:val="111111"/>
          <w:sz w:val="28"/>
          <w:szCs w:val="28"/>
          <w:rtl w:val="true"/>
          <w:lang w:bidi="ar-SA"/>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است که ایمان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لَکُمْ فیها دِفْ‌ءٌ وَمَنافِعُ وَمِنْها تَأْکُلُونَ، وَلَکُمْ فیها جَمالٌ حینَ تُریحُونَ وَحینَ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وَالْخَیْلَ وَالْبِغالَ وَالْحَمیرَ لِتَرْکَبُوها وَزینَةً وَیَخْلُقُ ما لا تَعْلَمُون</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نمی‌دانید می‌آفریند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کُلٍّ تَأْکُلُونَ لَحْماً طَرِیًّا وَتَسْتَخْرِجُونَ حِلْیَةً تَلْبَسُونَها</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یک گوشتی تازه می‌خورید و زیوری که آن را بر خود می‌پوشید بیرون می‌آورید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به طور گسترده، استفاده از لوازم آرایشی و زینتی، یادشده است، به </w:t>
      </w:r>
    </w:p>
    <w:p>
      <w:pPr>
        <w:pStyle w:val="BookText"/>
        <w:rPr/>
      </w:pPr>
      <w:r>
        <w:rPr>
          <w:rFonts w:ascii="IRNazanin" w:hAnsi="IRNazanin" w:eastAsia="IRNazanin"/>
          <w:color w:val="111111"/>
          <w:sz w:val="28"/>
          <w:sz w:val="28"/>
          <w:szCs w:val="28"/>
          <w:rtl w:val="true"/>
          <w:lang w:bidi="fa-IR"/>
        </w:rPr>
        <w:t xml:space="preserve">گونه‌ای که کلینی، بخشی را ویژه این مطلب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الزی و التجمّل و المروة</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بر مطلوبیت آراستگی و زیبایی، رنگ نمودن مو، استفاده از عطر، انگشتر و لباس زینتی و مانند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از امیر مؤمنان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یحب الجمال ویحب أن یری أثر النعمة علی عبده</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به راستی که خداوند، زیباست و زیبایی را دوست دارد و دوست دارد که اثر نعمت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مردی ژولیده موی را با لباسی کثیف و بدحال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المتعة وإظهار النعمة</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ساختن نعمت،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امیرمؤمنان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لیتزینّ أحدکم لأخیه المسلم کما تزینّ للغریب الذی یحب أن یراه فی أحسن الهیئة</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هر یک از شما باید خود را برای برادر مسلمان خود بیاراید،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سآن‌که برای فرد غریبی که دوست دارد او را در بهترین شکل ببیند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عبید بن زیاد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النعمة أحب الی الله من صیانتها، فإیاک أن تتزّین إلاّ فی احسن زیّ قومک</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آشکار نمودن نعمت، نزد خدا،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حفظ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 تو باد که در بهترین شکل موجود در جامعه خود، خویشتن را بیارایی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لبس الخاتم</w:t>
      </w:r>
      <w:r>
        <w:rPr>
          <w:rFonts w:eastAsia="Amiri" w:cs="Amiri" w:ascii="Amiri" w:hAnsi="Amiri"/>
          <w:color w:val="111111"/>
          <w:sz w:val="28"/>
          <w:szCs w:val="28"/>
          <w:rtl w:val="true"/>
          <w:lang w:bidi="ar-SA"/>
        </w:rPr>
        <w:t>:</w:t>
      </w:r>
      <w:r>
        <w:rPr>
          <w:rStyle w:val="FootnoteAnchor"/>
          <w:rtl w:val="true"/>
        </w:rPr>
        <w:footnoteReference w:id="866"/>
      </w:r>
      <w:r>
        <w:rPr>
          <w:rFonts w:ascii="IRNazanin" w:hAnsi="IRNazanin" w:eastAsia="IRNazanin"/>
          <w:color w:val="111111"/>
          <w:sz w:val="28"/>
          <w:sz w:val="28"/>
          <w:szCs w:val="28"/>
          <w:rtl w:val="true"/>
          <w:lang w:bidi="fa-IR"/>
        </w:rPr>
        <w:t xml:space="preserve">به دست نمودن انگشتر،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جزءدین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تختموا بالعقیق فانّه مبارک، ومن تختم بالعقیق، یوشک ان یقضی له بالحسنی</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انگشتر عقیق به دست کنید که با برکت است، و هرکس انگشتر عقیق به دست نماید،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عاقبت به خیر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روایاتی در مورد مطلوبیت انگشتری یاقوت، زمردّ، فیروزه، نقره</w:t>
      </w:r>
      <w:r>
        <w:rPr>
          <w:rStyle w:val="FootnoteAnchor"/>
          <w:rtl w:val="true"/>
        </w:rPr>
        <w:footnoteReference w:id="868"/>
      </w:r>
      <w:r>
        <w:rPr>
          <w:rFonts w:ascii="IRNazanin" w:hAnsi="IRNazanin" w:eastAsia="IRNazanin"/>
          <w:color w:val="111111"/>
          <w:sz w:val="28"/>
          <w:sz w:val="28"/>
          <w:szCs w:val="28"/>
          <w:rtl w:val="true"/>
          <w:lang w:bidi="fa-IR"/>
        </w:rPr>
        <w:t>و بلور</w:t>
      </w:r>
      <w:r>
        <w:rPr>
          <w:rStyle w:val="FootnoteAnchor"/>
          <w:rtl w:val="true"/>
        </w:rPr>
        <w:footnoteReference w:id="869"/>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از حضرت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توانگر، که لباس‌های فراوان و مرغوبی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خود را بیاراید، اسراف کار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البسوا الثیاب من القطن فانّها لباس رسول الله صلی الله علیه و آله ولم یکن یلبس الشعر والصوف إلاّ من علة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إنّ الله جمیل یحب الجمال و یحب أن یری أثر نعمته علی عبده</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لباس پنبه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بپوشید که لباس رسول خدا صلی الله علیه و آله است و او، جز از سر ناچاری، لباس مویین و پشمی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زیباست و زیبایی را دوست دارد و دوست می‌دارد که اثر نعمتش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ببیند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یحبّ الجمال والتجمّل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ینظف ثوبه ویطیب ریحه</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به راستی خدای تعالی زیبایی و آرایش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سآن‌که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تمیز نماید و خود را خوشبو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ینفق فی الطیب اکثر مما ینفق فی الطعام</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رسول خدا صلی الله علیه و آله بیش از آن مقداری که برای خرید غذا هزینه می‌نمود، برای خرید عطر و خوشبو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العطر من سنن المرسلین</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عطر،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للرجل ان یدع الطیب فی کل یوم، فان لم یقدر علیه فیوم ویوم لا، فان لم یقدر ففی کل جمعه ولایدع ذلک</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شایسته نیست مرد، بوی خوش را در هر روز ترک کند، پس اگر توان این کار را نداشت، روز در میان انجام دهد و اگر نتوانست در هر جمعه و آن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متطیب افضل من سبعین صلاة بغیر طیب</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نماز فردی که خود را خوشبو کرده، از هفتاد نماز بدون بوی خوش، با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أن یفقر بیته من ثلاثه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الرأس</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سه چیز خالی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آرایش موها و نرم نگه داشتن آن</w:t>
      </w:r>
      <w:r>
        <w:rPr>
          <w:rFonts w:eastAsia="IRNazanin" w:cs="IRNazanin"/>
          <w:color w:val="111111"/>
          <w:sz w:val="28"/>
          <w:szCs w:val="28"/>
          <w:rtl w:val="true"/>
          <w:lang w:bidi="fa-IR"/>
        </w:rPr>
        <w:t xml:space="preserve">]...» </w:t>
      </w:r>
      <w:bookmarkStart w:id="581" w:name="pg5287_26934"/>
    </w:p>
    <w:p>
      <w:pPr>
        <w:pStyle w:val="BookText"/>
        <w:rPr/>
      </w:pPr>
      <w:bookmarkEnd w:id="581"/>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فالبس وتجمّل فإنّ الله جمیل یحب الجمال ولیکن من حلال</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پس بپوش و خود را بیارای، چرا که خداوند زیبا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را دوست دارد و باید که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بارة الگوی مصرف اسلامی پیرامون آرایش و زیبایی، نکاتی چند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و آرایش، در چند مورد، تأکید ویژه شده است</w:t>
      </w:r>
      <w:r>
        <w:rPr>
          <w:rFonts w:eastAsia="IRNazanin" w:cs="IRNazanin"/>
          <w:color w:val="111111"/>
          <w:sz w:val="28"/>
          <w:szCs w:val="28"/>
          <w:rtl w:val="true"/>
          <w:lang w:bidi="fa-IR"/>
        </w:rPr>
        <w:t>:</w:t>
      </w:r>
    </w:p>
    <w:p>
      <w:pPr>
        <w:pStyle w:val="Heading4"/>
        <w:numPr>
          <w:ilvl w:val="3"/>
          <w:numId w:val="1"/>
        </w:numPr>
        <w:rPr/>
      </w:pPr>
      <w:bookmarkStart w:id="582" w:name="__RefHeading___Toc665686_581953129"/>
      <w:bookmarkStart w:id="583" w:name="_Toc221"/>
      <w:bookmarkEnd w:id="582"/>
      <w:r>
        <w:rPr>
          <w:rtl w:val="true"/>
        </w:rPr>
        <w:t>الف</w:t>
      </w:r>
      <w:r>
        <w:rPr>
          <w:rtl w:val="true"/>
        </w:rPr>
        <w:t xml:space="preserve">) </w:t>
      </w:r>
      <w:r>
        <w:rPr>
          <w:rtl w:val="true"/>
        </w:rPr>
        <w:t>برای خانم</w:t>
      </w:r>
      <w:r>
        <w:rPr>
          <w:rtl w:val="true"/>
        </w:rPr>
        <w:softHyphen/>
      </w:r>
      <w:r>
        <w:rPr>
          <w:rtl w:val="true"/>
        </w:rPr>
        <w:t>ها</w:t>
      </w:r>
      <w:bookmarkEnd w:id="583"/>
    </w:p>
    <w:p>
      <w:pPr>
        <w:pStyle w:val="BookText"/>
        <w:rPr/>
      </w:pPr>
      <w:r>
        <w:rPr>
          <w:rFonts w:ascii="IRNazanin" w:hAnsi="IRNazanin" w:eastAsia="IRNazanin"/>
          <w:color w:val="111111"/>
          <w:sz w:val="28"/>
          <w:sz w:val="28"/>
          <w:szCs w:val="28"/>
          <w:rtl w:val="true"/>
          <w:lang w:bidi="fa-IR"/>
        </w:rPr>
        <w:t>روایاتی وجود دارد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ویژه بانوان متأهل برای شوهرانشان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موازین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بیش از مردها به آراستگی و آرایش خود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رسول الله صلی الله علیه و آله للمرأة ان تخضب رأسها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 رسول الله صلی الله علیه و آله بالخضاب ذات البعل وغیر ذات البعل، امّا ذات البعل فتزینّ لزوجها، وامّا غیر ذات البعل، فلا تشبه یده ید الرجال</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اجازه داد سر خود را با رنگ مشکی، خضاب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اعم از شوهردار و مجردّ فرمان داد خضاب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شوهردار خود را برای همسرش بیاراید و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شبیه دست مردان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للمرأة أن تعطلّ نفسها ولو أن تعلّق فی عنقها قلادة ولاینبغی لها أن تدع یدها من الخضاب ولو إن تمسحها بالحناء مسحاً وإن کانت مسنة</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برای زن سزاوار نیست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سازد، اگر چه با آویختن گردن بندی در گردن خود </w:t>
      </w:r>
      <w:bookmarkStart w:id="584" w:name="pg5287_26937"/>
    </w:p>
    <w:p>
      <w:pPr>
        <w:pStyle w:val="BookText"/>
        <w:rPr/>
      </w:pPr>
      <w:bookmarkEnd w:id="584"/>
      <w:r>
        <w:rPr>
          <w:rFonts w:ascii="IRNazanin" w:hAnsi="IRNazanin" w:eastAsia="IRNazanin"/>
          <w:color w:val="111111"/>
          <w:sz w:val="28"/>
          <w:sz w:val="28"/>
          <w:szCs w:val="28"/>
          <w:rtl w:val="true"/>
          <w:lang w:bidi="fa-IR"/>
        </w:rPr>
        <w:t>باشد و شایسته نیست زن، هر چند سالخورده، دست خود را بدون خضاب گذارد، هرچند در حدّ لمس کردن 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قصّوا اظافیرکم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اترکن فانّه أزین لکنّ</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پیامبر صلی الله علیه و آله به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کوتاه کنید و به زنان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کنید، زیرا این کار، به زینت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خصوص آرایش زن برای شوهرش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تتطیب بأطیب طیبها وتلبس أحسن ثیابها وتزّین بأحسن زینتها</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بر زن لازم است خود را به بهترین عطرها خوشبو سازد، بهترین لباس خود را بپوشد و خود را به بهترین شکل آرایش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یحلی ولده ونساءه بالذهب والفضة</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علی بن حسین علیه السلام فرزندان و زنان خود را با طلا و نقره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آراست</w:t>
      </w:r>
      <w:r>
        <w:rPr>
          <w:rFonts w:eastAsia="IRNazanin" w:cs="IRNazanin"/>
          <w:color w:val="111111"/>
          <w:sz w:val="28"/>
          <w:szCs w:val="28"/>
          <w:rtl w:val="true"/>
          <w:lang w:bidi="fa-IR"/>
        </w:rPr>
        <w:t>.»</w:t>
      </w:r>
    </w:p>
    <w:p>
      <w:pPr>
        <w:pStyle w:val="Heading4"/>
        <w:numPr>
          <w:ilvl w:val="3"/>
          <w:numId w:val="1"/>
        </w:numPr>
        <w:rPr/>
      </w:pPr>
      <w:bookmarkStart w:id="585" w:name="__RefHeading___Toc665688_581953129"/>
      <w:bookmarkStart w:id="586" w:name="_Toc222"/>
      <w:bookmarkEnd w:id="585"/>
      <w:r>
        <w:rPr>
          <w:rtl w:val="true"/>
        </w:rPr>
        <w:t>ب</w:t>
      </w:r>
      <w:r>
        <w:rPr>
          <w:rtl w:val="true"/>
        </w:rPr>
        <w:t xml:space="preserve">) </w:t>
      </w:r>
      <w:r>
        <w:rPr>
          <w:rtl w:val="true"/>
        </w:rPr>
        <w:t>افراد متأهل</w:t>
      </w:r>
      <w:bookmarkEnd w:id="586"/>
    </w:p>
    <w:p>
      <w:pPr>
        <w:pStyle w:val="BookText"/>
        <w:rPr/>
      </w:pPr>
      <w:r>
        <w:rPr>
          <w:rFonts w:ascii="IRNazanin" w:hAnsi="IRNazanin" w:eastAsia="IRNazanin"/>
          <w:color w:val="111111"/>
          <w:sz w:val="28"/>
          <w:sz w:val="28"/>
          <w:szCs w:val="28"/>
          <w:rtl w:val="true"/>
          <w:lang w:bidi="fa-IR"/>
        </w:rPr>
        <w:t>برای مردان و زنان متأهل، به طور ویژه سفارش شده که خود را برای همسر خود بیارایند و این، از حقوق زن بر شوهر و بر عهده یکدیگر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پیشین، به روایاتی اشاره شد که بر آرایش نمودن زن برای شوهر خود، تأکید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روایاتی دیگر را، به ویژه درمورد مرد،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را دیدم که خضاب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خضاب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التهیئة مما یزید فی عفة النساء ولقد ترک النساء العفة بترک </w:t>
      </w:r>
    </w:p>
    <w:p>
      <w:pPr>
        <w:pStyle w:val="BookText"/>
        <w:rPr/>
      </w:pPr>
      <w:r>
        <w:rPr>
          <w:rFonts w:ascii="IRNazanin" w:hAnsi="IRNazanin" w:eastAsia="IRNazanin"/>
          <w:color w:val="111111"/>
          <w:sz w:val="28"/>
          <w:sz w:val="28"/>
          <w:szCs w:val="28"/>
          <w:rtl w:val="true"/>
          <w:lang w:bidi="fa-IR"/>
        </w:rPr>
        <w:t>ازواجهن التهیئة،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تراها علی ما تراک علیه إذا کنت علی غیر تهیئة؟</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آری، به راستی که آماده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وآراستن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عفت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زنان از آن روی عفت را ترک نمودند که همسرانشان، خودآرایی را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را به همان حالی ببینی که او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زمانی که خود را نیاراسته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بالسواد، مهابة للعدو وأنس للنساء</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رنگ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مشکی، هیبتی در برابر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برای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یحببن أن یرین الرجالَ فی مثل ما یحبّ الرجالُ ان یری فیه النساءَ من الزینة</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زنان دوست دارند مردان را به همان حالت 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 که مردان دوست دارند زنان را در آن حال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باقر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رفتیم در حالی که او در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آراسته‌ای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سرمه کشیده و محاسن خود را کوتاه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نزد حضرت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امس وانا فی بیت المرأة وکان امس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فتزینت لی علی ان أتزین لها کما تزینت لی</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دیروز نزد من آمدی در حالی که من، در خانة همسرم بودم و دیروز، روز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خود را برای من آرایش کرده بود تا من نیز خود را برای او بیارایم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را دیدم که لباس زرد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تزوجت امرأة من </w:t>
      </w:r>
      <w:bookmarkStart w:id="587" w:name="pg5287_26942"/>
    </w:p>
    <w:p>
      <w:pPr>
        <w:pStyle w:val="BookText"/>
        <w:rPr/>
      </w:pPr>
      <w:bookmarkEnd w:id="587"/>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من با زنی از قریش ازدواج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بخشی از مشکلات اخلاقی و اختلافات خانوادگی که گاه به طلاق نیز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نتیجه عدم توجه به ظاهر و آراستگی آن است</w:t>
      </w:r>
      <w:r>
        <w:rPr>
          <w:rFonts w:eastAsia="IRNazanin" w:cs="IRNazanin"/>
          <w:color w:val="111111"/>
          <w:sz w:val="28"/>
          <w:szCs w:val="28"/>
          <w:rtl w:val="true"/>
          <w:lang w:bidi="fa-IR"/>
        </w:rPr>
        <w:t>.</w:t>
      </w:r>
    </w:p>
    <w:p>
      <w:pPr>
        <w:pStyle w:val="Heading4"/>
        <w:numPr>
          <w:ilvl w:val="3"/>
          <w:numId w:val="1"/>
        </w:numPr>
        <w:rPr/>
      </w:pPr>
      <w:bookmarkStart w:id="588" w:name="__RefHeading___Toc665690_581953129"/>
      <w:bookmarkStart w:id="589" w:name="_Toc223"/>
      <w:bookmarkEnd w:id="588"/>
      <w:r>
        <w:rPr>
          <w:rtl w:val="true"/>
        </w:rPr>
        <w:t>ج</w:t>
      </w:r>
      <w:r>
        <w:rPr>
          <w:rtl w:val="true"/>
        </w:rPr>
        <w:t xml:space="preserve">) </w:t>
      </w:r>
      <w:r>
        <w:rPr>
          <w:rtl w:val="true"/>
        </w:rPr>
        <w:t>در برابر جمع</w:t>
      </w:r>
      <w:bookmarkEnd w:id="589"/>
    </w:p>
    <w:p>
      <w:pPr>
        <w:pStyle w:val="BookText"/>
        <w:rPr/>
      </w:pPr>
      <w:r>
        <w:rPr>
          <w:rFonts w:ascii="IRNazanin" w:hAnsi="IRNazanin" w:eastAsia="IRNazanin"/>
          <w:color w:val="111111"/>
          <w:sz w:val="28"/>
          <w:sz w:val="28"/>
          <w:szCs w:val="28"/>
          <w:rtl w:val="true"/>
          <w:lang w:bidi="fa-IR"/>
        </w:rPr>
        <w:t>در بین جمع، آدمی باید خود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رسول خدا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 یتجمّل لأصحابه فضلاً علی تجمّله لأهله</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آن حضرت، افزون بر آراستگی برای خانوادة خود، برای اصحابش نیز خود را می‌آراست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سیره امام رضا علیه السلام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برز للناس تزّین لهم</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هنگامی که بین مردم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برای آنان خود را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590" w:name="__RefHeading___Toc665692_581953129"/>
      <w:bookmarkStart w:id="591" w:name="_Toc224"/>
      <w:bookmarkEnd w:id="590"/>
      <w:r>
        <w:rPr>
          <w:rtl w:val="true"/>
        </w:rPr>
        <w:t>د</w:t>
      </w:r>
      <w:r>
        <w:rPr>
          <w:rtl w:val="true"/>
        </w:rPr>
        <w:t xml:space="preserve">) </w:t>
      </w:r>
      <w:r>
        <w:rPr>
          <w:rtl w:val="true"/>
        </w:rPr>
        <w:t>در برابر دشمن</w:t>
      </w:r>
      <w:bookmarkEnd w:id="591"/>
    </w:p>
    <w:p>
      <w:pPr>
        <w:pStyle w:val="BookText"/>
        <w:rPr/>
      </w:pPr>
      <w:r>
        <w:rPr>
          <w:rFonts w:ascii="IRNazanin" w:hAnsi="IRNazanin" w:eastAsia="IRNazanin"/>
          <w:color w:val="111111"/>
          <w:sz w:val="28"/>
          <w:sz w:val="28"/>
          <w:szCs w:val="28"/>
          <w:rtl w:val="true"/>
          <w:lang w:bidi="fa-IR"/>
        </w:rPr>
        <w:t>چنان که در فصل پیش بیان گردید، در برابر دشمن، باید عزّت و اقتدار فرد و جامعه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یا کیفیت پایین مصرف کالایی که در معرض دید بیگانگان می‌باشد، موجب تحقیر و مخدوش شدن عزّت مؤمن گردد، بایستی به شکل مطلوب،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گروهی هستید که دشمنانی فراوان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شما دشمنی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در توان دارید، در برابر آنان خود را بیارایید</w:t>
      </w:r>
      <w:r>
        <w:rPr>
          <w:rFonts w:eastAsia="IRNazanin" w:cs="IRNazanin"/>
          <w:color w:val="111111"/>
          <w:sz w:val="28"/>
          <w:szCs w:val="28"/>
          <w:rtl w:val="true"/>
          <w:lang w:bidi="fa-IR"/>
        </w:rPr>
        <w:t>.»</w:t>
      </w:r>
      <w:r>
        <w:rPr>
          <w:rStyle w:val="FootnoteAnchor"/>
          <w:rtl w:val="true"/>
        </w:rPr>
        <w:footnoteReference w:id="89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 در مورد مسئولان و نیز سفرای کشور اسلامی در دیگر کشورها که پیوسته توسط رسانه‌های مختلف، در معرض دید جهانیان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نمودی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دارد و آنان بایستی در حدّ متعارف، ظواهر را حفظ نمایند و این، مشروط بر آن است که به حدّ </w:t>
      </w:r>
      <w:bookmarkStart w:id="592" w:name="pg5287_26944"/>
    </w:p>
    <w:p>
      <w:pPr>
        <w:pStyle w:val="BookText"/>
        <w:rPr/>
      </w:pPr>
      <w:bookmarkEnd w:id="592"/>
      <w:r>
        <w:rPr>
          <w:rFonts w:ascii="IRNazanin" w:hAnsi="IRNazanin" w:eastAsia="IRNazanin"/>
          <w:color w:val="111111"/>
          <w:sz w:val="28"/>
          <w:sz w:val="28"/>
          <w:szCs w:val="28"/>
          <w:rtl w:val="true"/>
          <w:lang w:bidi="fa-IR"/>
        </w:rPr>
        <w:t>خود اکتفا شود و زمینة سوء استفاده را فراهم نیاورد</w:t>
      </w:r>
      <w:r>
        <w:rPr>
          <w:rFonts w:eastAsia="IRNazanin" w:cs="IRNazanin"/>
          <w:color w:val="111111"/>
          <w:sz w:val="28"/>
          <w:szCs w:val="28"/>
          <w:rtl w:val="true"/>
          <w:lang w:bidi="fa-IR"/>
        </w:rPr>
        <w:t>.</w:t>
      </w:r>
    </w:p>
    <w:p>
      <w:pPr>
        <w:pStyle w:val="Heading4"/>
        <w:numPr>
          <w:ilvl w:val="3"/>
          <w:numId w:val="1"/>
        </w:numPr>
        <w:rPr/>
      </w:pPr>
      <w:bookmarkStart w:id="593" w:name="__RefHeading___Toc665694_581953129"/>
      <w:bookmarkStart w:id="594" w:name="_Toc225"/>
      <w:bookmarkEnd w:id="593"/>
      <w:r>
        <w:rPr>
          <w:rtl w:val="true"/>
        </w:rPr>
        <w:t xml:space="preserve">ه </w:t>
      </w:r>
      <w:r>
        <w:rPr>
          <w:rtl w:val="true"/>
        </w:rPr>
        <w:t xml:space="preserve">) </w:t>
      </w:r>
      <w:r>
        <w:rPr>
          <w:rtl w:val="true"/>
        </w:rPr>
        <w:t>در مناسبت</w:t>
      </w:r>
      <w:r>
        <w:rPr>
          <w:rtl w:val="true"/>
        </w:rPr>
        <w:softHyphen/>
      </w:r>
      <w:r>
        <w:rPr>
          <w:rtl w:val="true"/>
        </w:rPr>
        <w:t>های ویژه</w:t>
      </w:r>
      <w:bookmarkEnd w:id="594"/>
    </w:p>
    <w:p>
      <w:pPr>
        <w:pStyle w:val="BookText"/>
        <w:rPr/>
      </w:pPr>
      <w:r>
        <w:rPr>
          <w:rFonts w:ascii="IRNazanin" w:hAnsi="IRNazanin" w:eastAsia="IRNazanin"/>
          <w:color w:val="111111"/>
          <w:sz w:val="28"/>
          <w:sz w:val="28"/>
          <w:szCs w:val="28"/>
          <w:rtl w:val="true"/>
          <w:lang w:bidi="fa-IR"/>
        </w:rPr>
        <w:t>بر آراستگی و زینت نمودن در اعیاد و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درمورد عید غدیر در روایتی از امام رضا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 الزینة فمن تزین لیوم الغدیر، غفر الله له</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 آن، روزِ زینت است، پس هر کس خود را برای روز غدیر زینت نماید، خداوند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مطلوبیت خوشبو نمودن خود در روز جمعه، پیشتر روایتی 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نیز آمده است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حبیبی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تطیبّ یوماً ویوماً لا، ویوم الجمعة لابدّ منه ولاتترک له</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حبیبم 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خود را خوشبو کن و روزی دیگر، 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نیست وآن را ترک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علیک بالطیب فی کلّ جمعة، فإنّه من سنتی، وتکتب لک حسناته مادام یوجد منک رائحته</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ای علی، برتو باد به بوی خوش در هر جمعه، چرا که این کار، سنت من است و تا زمانی که بوی آن از تو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برایت حسنات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595" w:name="__RefHeading___Toc665696_581953129"/>
      <w:bookmarkStart w:id="596" w:name="_Toc226"/>
      <w:bookmarkEnd w:id="595"/>
      <w:r>
        <w:rPr>
          <w:rtl w:val="true"/>
        </w:rPr>
        <w:t>و</w:t>
      </w:r>
      <w:r>
        <w:rPr>
          <w:rtl w:val="true"/>
        </w:rPr>
        <w:t xml:space="preserve">) </w:t>
      </w:r>
      <w:r>
        <w:rPr>
          <w:rtl w:val="true"/>
        </w:rPr>
        <w:t>در مسجد و هنگام عبادت</w:t>
      </w:r>
      <w:bookmarkEnd w:id="596"/>
    </w:p>
    <w:p>
      <w:pPr>
        <w:pStyle w:val="BookText"/>
        <w:rPr/>
      </w:pPr>
      <w:r>
        <w:rPr>
          <w:rFonts w:ascii="IRNazanin" w:hAnsi="IRNazanin" w:eastAsia="IRNazanin"/>
          <w:color w:val="111111"/>
          <w:sz w:val="28"/>
          <w:sz w:val="28"/>
          <w:szCs w:val="28"/>
          <w:rtl w:val="true"/>
          <w:lang w:bidi="fa-IR"/>
        </w:rPr>
        <w:t>آراستن و خوشبو نمودن خود در مسجد و نیز هنگام عبادت نیز به طور ویژه تأکید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ای فرزندان آدم، جامه خود را در هر </w:t>
      </w:r>
      <w:bookmarkStart w:id="597" w:name="pg5287_26946"/>
    </w:p>
    <w:p>
      <w:pPr>
        <w:pStyle w:val="BookText"/>
        <w:rPr/>
      </w:pPr>
      <w:bookmarkEnd w:id="597"/>
      <w:r>
        <w:rPr>
          <w:rFonts w:ascii="IRNazanin" w:hAnsi="IRNazanin" w:eastAsia="IRNazanin"/>
          <w:color w:val="111111"/>
          <w:sz w:val="28"/>
          <w:sz w:val="28"/>
          <w:szCs w:val="28"/>
          <w:rtl w:val="true"/>
          <w:lang w:bidi="fa-IR"/>
        </w:rPr>
        <w:t>نمازی برگیرید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پیشتر روایتی را در مورد فضلیت نماز خواندن با بوی خوش، یادکردیم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که امام حسن مجتبی علیه السلام هنگام نماز بهترین لباس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یحب الجمال فأتجمّل لربی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زینتکم عند کل مسجد فأحب أن البس أجمل ثیابی</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به راستی خداوند زیبا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را دوست دارد، پس خود را برای پروردگارم می‌آرایم در حالی که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خویش را نزد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دارم زیباترین لباسم را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موضع سجود ابی عبد الله علیه السلام بطیب ریحه</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محل سجود امام صادق علیه السلام از خوشبویش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598" w:name="__RefHeading___Toc665698_581953129"/>
      <w:bookmarkStart w:id="599" w:name="_Toc227"/>
      <w:bookmarkEnd w:id="598"/>
      <w:r>
        <w:rPr>
          <w:rtl w:val="true"/>
        </w:rPr>
        <w:t>ز</w:t>
      </w:r>
      <w:r>
        <w:rPr>
          <w:rtl w:val="true"/>
        </w:rPr>
        <w:t xml:space="preserve">) </w:t>
      </w:r>
      <w:r>
        <w:rPr>
          <w:rtl w:val="true"/>
        </w:rPr>
        <w:t>حدود آرایش</w:t>
      </w:r>
      <w:bookmarkEnd w:id="599"/>
    </w:p>
    <w:p>
      <w:pPr>
        <w:pStyle w:val="Heading5"/>
        <w:numPr>
          <w:ilvl w:val="4"/>
          <w:numId w:val="1"/>
        </w:numPr>
        <w:rPr/>
      </w:pPr>
      <w:bookmarkStart w:id="600" w:name="__RefHeading___Toc665700_581953129"/>
      <w:bookmarkStart w:id="601" w:name="_Toc228"/>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با تمام تأکیدهایی که بر آرایش و زینت رسیده، لیک این موضوع نیز، بسان موارد دیگر، حدّ و حدود و خط قرمزهایی دارد که بایستی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آرایش، بر اساس آموزهای دینی، در موارد ذیل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Heading5"/>
        <w:numPr>
          <w:ilvl w:val="4"/>
          <w:numId w:val="1"/>
        </w:numPr>
        <w:rPr/>
      </w:pPr>
      <w:bookmarkStart w:id="602" w:name="__RefHeading___Toc665702_581953129"/>
      <w:bookmarkStart w:id="603" w:name="_Toc229"/>
      <w:bookmarkEnd w:id="602"/>
      <w:r>
        <w:rPr>
          <w:rtl w:val="true"/>
        </w:rPr>
        <w:t>یک</w:t>
      </w:r>
      <w:r>
        <w:rPr>
          <w:rtl w:val="true"/>
        </w:rPr>
        <w:t xml:space="preserve">. </w:t>
      </w:r>
      <w:r>
        <w:rPr>
          <w:rtl w:val="true"/>
        </w:rPr>
        <w:t>آرایش خانم در برابر نامحرم</w:t>
      </w:r>
      <w:bookmarkEnd w:id="6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حفظ عفّت عمومی و پرهیز از تحریک جنس مخالف، از احکام و موازین الزامی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در این باره و نیز فلسفة این حکم، مطالبی را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هر نوعی آرایشی که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فرد را نمایان ساخته و از لحاظ جنسی تحریک کننده باشد، ممنوع می‌باشد و پوشاندن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قرآن کریم به صراحت از نمایاندن زینت زن جلو نامحرم و نمایش </w:t>
      </w:r>
    </w:p>
    <w:p>
      <w:pPr>
        <w:pStyle w:val="BookText"/>
        <w:rPr/>
      </w:pP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حریم عمومی، منع فرموده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روایاتی نیز برای نکته تصریح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تطیبت لغیر زوجها، لم تقبل منها صلاة حتّی تغتسل من طیبها، کغسلها من جنابتها</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هر زنی که خود را برای غیر همسرش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نماید، خداوند نماز او را نمی‌پذیرد تا وقتی که از این کارخود، غسل نماید،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سآن‌که از جنابت خود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روایات، مردان نامحرم است و شامل محارم و زنان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قرآن کریم به صراحت، تمام افراد محرم را، استثنا نموده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ایّ امرأة تطیبت وخرجت من بیتها فهی تلعن حتّی ترجع الی بیتها متی ما رجعت</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خود را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کند و از خانه‌اش بیرون رود، مورد لعنت است تا زمانی که به خانه خود برگردد، هر زمآن‌که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مناهی نیز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تتزیّن لغیر زوجها، فإن فعلت کان حقّاً علی الله عزّوجل أن یحرقها بالنّار</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زن، خود را برای غیر همسرش آرایش کند، نهی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بر خداوند حق است او را با آتش بسوزاند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آرایش و زینت زن، که همواره در معرض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نگاه نامحرمان است، ویژه حریم خصوصی و نیز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صرفاً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حضور دارند و در مورد شوهر، اهمیت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کردنی است در روایتی که امام صادق علیه السلام از پیامبر صلی الله علیه و آله نقل نموده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النساء ما ظهر لونه وخفی ریحه وطیب الرجال ما ظهر ریحه وخفی لونه</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بوی خوش زنان، چیزی است که رنگ آن آشکار، و بوی آن پنهان باشد و بوی خوش مردان چیزی است بویش آشکار و رنگش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مقصود آن است که بوی خوش زن به گونه‌ای پنهان باشد که با حضور او در جمع؛ دیگران را متأثر نسازد ولی در عین حال، نوعی زینت به شمار رود تا پنهان نمودنش با چادر و مانند آن از چشم نامحرم به راحتی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در مورد مردان، آشکار بودن زینت مطلوبیت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وسیله آرایش و خوشبو نمودن مردان، 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قرار نگیرد تا همچون زنان، آرایش کرده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شوند، ولی زنان، صورت خود را با آن، زینت دهند و به گونة مختصر، خوشبو سازند</w:t>
      </w:r>
      <w:r>
        <w:rPr>
          <w:rFonts w:eastAsia="IRNazanin" w:cs="IRNazanin"/>
          <w:color w:val="111111"/>
          <w:sz w:val="28"/>
          <w:szCs w:val="28"/>
          <w:rtl w:val="true"/>
          <w:lang w:bidi="fa-IR"/>
        </w:rPr>
        <w:t>.</w:t>
      </w:r>
      <w:r>
        <w:rPr>
          <w:rStyle w:val="FootnoteAnchor"/>
          <w:rtl w:val="true"/>
        </w:rPr>
        <w:footnoteReference w:id="90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حکم درمورد زنان، هنگام خروج از منزل و شرکت در جمع است،</w:t>
      </w:r>
      <w:r>
        <w:rPr>
          <w:rStyle w:val="FootnoteAnchor"/>
          <w:rtl w:val="true"/>
        </w:rPr>
        <w:footnoteReference w:id="906"/>
      </w:r>
      <w:r>
        <w:rPr>
          <w:rFonts w:ascii="IRNazanin" w:hAnsi="IRNazanin" w:eastAsia="IRNazanin"/>
          <w:color w:val="111111"/>
          <w:sz w:val="28"/>
          <w:sz w:val="28"/>
          <w:szCs w:val="28"/>
          <w:rtl w:val="true"/>
          <w:lang w:bidi="fa-IR"/>
        </w:rPr>
        <w:t>ولی نزد شوهرش، خود را کاملاً خوشبو سازد</w:t>
      </w:r>
      <w:r>
        <w:rPr>
          <w:rFonts w:eastAsia="IRNazanin" w:cs="IRNazanin"/>
          <w:color w:val="111111"/>
          <w:sz w:val="28"/>
          <w:szCs w:val="28"/>
          <w:rtl w:val="true"/>
          <w:lang w:bidi="fa-IR"/>
        </w:rPr>
        <w:t>.</w:t>
      </w:r>
      <w:r>
        <w:rPr>
          <w:rStyle w:val="FootnoteAnchor"/>
          <w:rtl w:val="true"/>
        </w:rPr>
        <w:footnoteReference w:id="907"/>
      </w:r>
      <w:bookmarkStart w:id="604" w:name="pg5287_26953"/>
    </w:p>
    <w:p>
      <w:pPr>
        <w:pStyle w:val="Heading5"/>
        <w:numPr>
          <w:ilvl w:val="4"/>
          <w:numId w:val="1"/>
        </w:numPr>
        <w:rPr/>
      </w:pPr>
      <w:bookmarkStart w:id="605" w:name="__RefHeading___Toc665704_581953129"/>
      <w:bookmarkStart w:id="606" w:name="_Toc230"/>
      <w:bookmarkEnd w:id="604"/>
      <w:bookmarkEnd w:id="605"/>
      <w:r>
        <w:rPr>
          <w:rtl w:val="true"/>
        </w:rPr>
        <w:t>دو</w:t>
      </w:r>
      <w:r>
        <w:rPr>
          <w:rtl w:val="true"/>
        </w:rPr>
        <w:t xml:space="preserve">. </w:t>
      </w:r>
      <w:r>
        <w:rPr>
          <w:rtl w:val="true"/>
        </w:rPr>
        <w:t>خرید و مصرف لوازم آرایشی</w:t>
      </w:r>
      <w:bookmarkEnd w:id="606"/>
    </w:p>
    <w:p>
      <w:pPr>
        <w:pStyle w:val="BookText"/>
        <w:rPr/>
      </w:pPr>
      <w:r>
        <w:rPr>
          <w:rFonts w:ascii="IRNazanin" w:hAnsi="IRNazanin" w:eastAsia="IRNazanin"/>
          <w:color w:val="111111"/>
          <w:sz w:val="28"/>
          <w:sz w:val="28"/>
          <w:szCs w:val="28"/>
          <w:rtl w:val="true"/>
          <w:lang w:bidi="fa-IR"/>
        </w:rPr>
        <w:t>افراط و زیاده روی، درآرایش و زینت نیز، بسان هر کاری دیگر،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پیش گفته در مورد آرایش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نیز، حدّی متعارف و حتّی گاه حداقل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اکنون در بسیاری از جوامع و افراد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افراط در خرید لوازم آرایشی و زینتی و زیاده روی در پرداختن به خود است که گاه به حدّ خود پرستی و غفلت از امور مهم‌تر در زندگی و به ویژه بی‌توجهی به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و آراستگی روحی و اخلاقی نیز رسیده و خود به عاملی برای گسترش مفاسد اخلاقی و اجتماعی تبدیل شده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قرآن، در اشارتی، از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بودن در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نکوهش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یُنَشَّؤُا فِی الْحِلْیَةِ وَهُوَ فِی الْخِصامِ غَیْرُ مُبینٍ</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بیانش غیر روشن است؟</w:t>
      </w:r>
      <w:r>
        <w:rPr>
          <w:rFonts w:eastAsia="IRNazanin" w:cs="IRNazanin"/>
          <w:color w:val="111111"/>
          <w:sz w:val="28"/>
          <w:szCs w:val="28"/>
          <w:rtl w:val="true"/>
          <w:lang w:bidi="fa-IR"/>
        </w:rPr>
        <w:t>}</w:t>
      </w:r>
    </w:p>
    <w:p>
      <w:pPr>
        <w:pStyle w:val="Heading5"/>
        <w:numPr>
          <w:ilvl w:val="4"/>
          <w:numId w:val="1"/>
        </w:numPr>
        <w:rPr/>
      </w:pPr>
      <w:bookmarkStart w:id="607" w:name="__RefHeading___Toc665706_581953129"/>
      <w:bookmarkStart w:id="608" w:name="_Toc231"/>
      <w:bookmarkEnd w:id="607"/>
      <w:r>
        <w:rPr>
          <w:rtl w:val="true"/>
        </w:rPr>
        <w:t>سه</w:t>
      </w:r>
      <w:r>
        <w:rPr>
          <w:rtl w:val="true"/>
        </w:rPr>
        <w:t xml:space="preserve">. </w:t>
      </w:r>
      <w:r>
        <w:rPr>
          <w:rtl w:val="true"/>
        </w:rPr>
        <w:t>زینت و فخر فروشی</w:t>
      </w:r>
      <w:bookmarkEnd w:id="608"/>
    </w:p>
    <w:p>
      <w:pPr>
        <w:pStyle w:val="BookText"/>
        <w:rPr/>
      </w:pPr>
      <w:r>
        <w:rPr>
          <w:rFonts w:ascii="IRNazanin" w:hAnsi="IRNazanin" w:eastAsia="IRNazanin"/>
          <w:color w:val="111111"/>
          <w:sz w:val="28"/>
          <w:sz w:val="28"/>
          <w:szCs w:val="28"/>
          <w:rtl w:val="true"/>
          <w:lang w:bidi="fa-IR"/>
        </w:rPr>
        <w:t>زینت وآرایش، نباید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فخر فروشی و تحقیر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مجالی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هرگونه مصرفی به این هدف،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خصوص بحث کنونی، از قارون، که غرق در زینت و زیور خود، به فخر فروشی و خود 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پرادخت، به بدی یاد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قارون از قوم موسی بود و بر آنان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پیامبر اکرم صلی الله علیه و آله می‌فرمایند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لبس ثوباً فاختال فیه خسف الله به من شفیر جهنّم</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xml:space="preserve">هرکه جامه‌ای </w:t>
      </w:r>
      <w:bookmarkStart w:id="609" w:name="pg5287_26955"/>
    </w:p>
    <w:p>
      <w:pPr>
        <w:pStyle w:val="BookText"/>
        <w:rPr/>
      </w:pPr>
      <w:bookmarkEnd w:id="609"/>
      <w:r>
        <w:rPr>
          <w:rFonts w:ascii="IRNazanin" w:hAnsi="IRNazanin" w:eastAsia="IRNazanin"/>
          <w:color w:val="111111"/>
          <w:sz w:val="28"/>
          <w:sz w:val="28"/>
          <w:szCs w:val="28"/>
          <w:rtl w:val="true"/>
          <w:lang w:bidi="fa-IR"/>
        </w:rPr>
        <w:t xml:space="preserve">بپوشد و به آن، فخر بفروشد، خداوند او را از لبه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قعر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برد</w:t>
      </w:r>
      <w:r>
        <w:rPr>
          <w:rFonts w:eastAsia="IRNazanin" w:cs="IRNazanin"/>
          <w:color w:val="111111"/>
          <w:sz w:val="28"/>
          <w:szCs w:val="28"/>
          <w:rtl w:val="true"/>
          <w:lang w:bidi="fa-IR"/>
        </w:rPr>
        <w:t>.»</w:t>
      </w:r>
    </w:p>
    <w:p>
      <w:pPr>
        <w:pStyle w:val="Heading5"/>
        <w:numPr>
          <w:ilvl w:val="4"/>
          <w:numId w:val="1"/>
        </w:numPr>
        <w:rPr/>
      </w:pPr>
      <w:bookmarkStart w:id="610" w:name="__RefHeading___Toc665708_581953129"/>
      <w:bookmarkStart w:id="611" w:name="_Toc232"/>
      <w:bookmarkEnd w:id="610"/>
      <w:r>
        <w:rPr>
          <w:rtl w:val="true"/>
        </w:rPr>
        <w:t>چهار</w:t>
      </w:r>
      <w:r>
        <w:rPr>
          <w:rtl w:val="true"/>
        </w:rPr>
        <w:t xml:space="preserve">. </w:t>
      </w:r>
      <w:r>
        <w:rPr>
          <w:rtl w:val="true"/>
        </w:rPr>
        <w:t>زینت ممنوع برای مردان</w:t>
      </w:r>
      <w:bookmarkEnd w:id="611"/>
    </w:p>
    <w:p>
      <w:pPr>
        <w:pStyle w:val="BookText"/>
        <w:rPr/>
      </w:pPr>
      <w:r>
        <w:rPr>
          <w:rFonts w:ascii="IRNazanin" w:hAnsi="IRNazanin" w:eastAsia="IRNazanin"/>
          <w:color w:val="111111"/>
          <w:sz w:val="28"/>
          <w:sz w:val="28"/>
          <w:szCs w:val="28"/>
          <w:rtl w:val="true"/>
          <w:lang w:bidi="fa-IR"/>
        </w:rPr>
        <w:t>پیشتر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زینت کردن به طلا، برای خصوص مردان، ممنوع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612" w:name="__RefHeading___Toc665710_581953129"/>
      <w:bookmarkStart w:id="613" w:name="_Toc233"/>
      <w:bookmarkEnd w:id="612"/>
      <w:r>
        <w:rPr>
          <w:rtl w:val="true"/>
        </w:rPr>
        <w:t>پنج</w:t>
      </w:r>
      <w:r>
        <w:rPr>
          <w:rtl w:val="true"/>
        </w:rPr>
        <w:t xml:space="preserve">. </w:t>
      </w:r>
      <w:r>
        <w:rPr>
          <w:rtl w:val="true"/>
        </w:rPr>
        <w:t>نامطلوب بودن آرایش در زمان مصیبت</w:t>
      </w:r>
      <w:bookmarkEnd w:id="613"/>
    </w:p>
    <w:p>
      <w:pPr>
        <w:pStyle w:val="BookText"/>
        <w:rPr/>
      </w:pPr>
      <w:r>
        <w:rPr>
          <w:rFonts w:ascii="IRNazanin" w:hAnsi="IRNazanin" w:eastAsia="IRNazanin"/>
          <w:color w:val="111111"/>
          <w:sz w:val="28"/>
          <w:sz w:val="28"/>
          <w:szCs w:val="28"/>
          <w:rtl w:val="true"/>
          <w:lang w:bidi="fa-IR"/>
        </w:rPr>
        <w:t>به هنگام مصیبت و مجلس عزا نیز آرایش نمودن، نامطلوب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در پاسخ کسی که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خضاب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زینه ونحن قوم فی مصیبة</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مو،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است در حالی که ما، گروهی مصیبت زده هستیم</w:t>
      </w:r>
      <w:r>
        <w:rPr>
          <w:rFonts w:eastAsia="IRNazanin" w:cs="IRNazanin"/>
          <w:color w:val="111111"/>
          <w:sz w:val="28"/>
          <w:szCs w:val="28"/>
          <w:rtl w:val="true"/>
          <w:lang w:bidi="fa-IR"/>
        </w:rPr>
        <w:t>.»</w:t>
      </w:r>
    </w:p>
    <w:p>
      <w:pPr>
        <w:pStyle w:val="Heading5"/>
        <w:numPr>
          <w:ilvl w:val="4"/>
          <w:numId w:val="1"/>
        </w:numPr>
        <w:rPr/>
      </w:pPr>
      <w:bookmarkStart w:id="614" w:name="__RefHeading___Toc665712_581953129"/>
      <w:bookmarkStart w:id="615" w:name="_Toc234"/>
      <w:bookmarkEnd w:id="614"/>
      <w:r>
        <w:rPr>
          <w:rtl w:val="true"/>
        </w:rPr>
        <w:t>شش</w:t>
      </w:r>
      <w:r>
        <w:rPr>
          <w:rtl w:val="true"/>
        </w:rPr>
        <w:t xml:space="preserve">. </w:t>
      </w:r>
      <w:r>
        <w:rPr>
          <w:rtl w:val="true"/>
        </w:rPr>
        <w:t>هزینه نمودن برای لوازم آرایشی</w:t>
      </w:r>
      <w:bookmarkEnd w:id="61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اقتصادی و هزینه نمودن برای لوازم آرایش و زینت، با آن‌که اصل چنین هزینه‌ای مطلوبیت دارد و حتّی بر مرد لازم است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آرایش همسر خود را فراهم آورد، لیک در این باره نیز بایستی حدّ متعارف در نظر گرفته شود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از مهم‌ترین معیارها در این باره، تناسب درآمد با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اولویت بندی بین مصارف گوناگون است</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بنابراین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تأمین نیازهای ضروری خود، همچون تغذیه یا اجارة مسکن ناتوانند،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پول زیادی را برای خرید لوازم آرایشی و زینتی تخصیص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روایتی که پیشتر به بخشی از آن اشاره کردیم، امام صادق علیه السلام دارا بودن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مرغوب و زینتی را، صرفاً برای فرد توانگر و پر درآمد تجویز فرمود و به آیه فوق، استناد نمود</w:t>
      </w:r>
      <w:r>
        <w:rPr>
          <w:rFonts w:eastAsia="IRNazanin" w:cs="IRNazanin"/>
          <w:color w:val="111111"/>
          <w:sz w:val="28"/>
          <w:szCs w:val="28"/>
          <w:rtl w:val="true"/>
          <w:lang w:bidi="fa-IR"/>
        </w:rPr>
        <w:t>.</w:t>
      </w:r>
      <w:r>
        <w:rPr>
          <w:rStyle w:val="FootnoteAnchor"/>
          <w:rtl w:val="true"/>
        </w:rPr>
        <w:footnoteReference w:id="915"/>
      </w:r>
      <w:bookmarkStart w:id="616" w:name="pg5287_26957"/>
    </w:p>
    <w:p>
      <w:pPr>
        <w:pStyle w:val="Heading3"/>
        <w:numPr>
          <w:ilvl w:val="2"/>
          <w:numId w:val="1"/>
        </w:numPr>
        <w:rPr/>
      </w:pPr>
      <w:bookmarkStart w:id="617" w:name="__RefHeading___Toc665714_581953129"/>
      <w:bookmarkStart w:id="618" w:name="_Toc235"/>
      <w:bookmarkEnd w:id="616"/>
      <w:bookmarkEnd w:id="617"/>
      <w:r>
        <w:rPr/>
        <w:t>7</w:t>
      </w:r>
      <w:r>
        <w:rPr>
          <w:rtl w:val="true"/>
        </w:rPr>
        <w:t xml:space="preserve">. </w:t>
      </w:r>
      <w:r>
        <w:rPr>
          <w:rtl w:val="true"/>
        </w:rPr>
        <w:t>حامل</w:t>
      </w:r>
      <w:r>
        <w:rPr>
          <w:rtl w:val="true"/>
        </w:rPr>
        <w:softHyphen/>
      </w:r>
      <w:r>
        <w:rPr>
          <w:rtl w:val="true"/>
        </w:rPr>
        <w:t>های انرژی</w:t>
      </w:r>
      <w:bookmarkEnd w:id="618"/>
    </w:p>
    <w:p>
      <w:pPr>
        <w:pStyle w:val="Heading4"/>
        <w:numPr>
          <w:ilvl w:val="3"/>
          <w:numId w:val="1"/>
        </w:numPr>
        <w:rPr/>
      </w:pPr>
      <w:bookmarkStart w:id="619" w:name="__RefHeading___Toc665716_581953129"/>
      <w:bookmarkStart w:id="620" w:name="_Toc23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نیاز به حامل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انرژی همچون بنزین، گاز، گازوئیل و برق از نیازهای اساسی آدمی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مصرف بهینه آن، تأثیرات شگرفی بر اقتصاد فرد و جامعه و نیز صیانت از محیط زیست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بودن بسیاری از وسائل خانه و نیز تجهیزات شهری و وسایل نقلیه امروزی و در مجموع گره خوردن بسیاری از مسائل با حامل‌های انرژی،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مصرف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گریز ناپذیر ساخته و زندگی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بسیار دشوار و در شرایطی، ناممکن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غالب حامل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انرژی، از منابع تجدید ناپذیر بوده و یا متکی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با خالی شدن ذخایر، دست کم صدها سال امکان جایگزینی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منابعی همچون نفت و گاز، جزء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به همة نسل‌ها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مصرف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 سوخت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فسیلی، صدمات جبران ناپذیری به محیط زیست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ساختن هوا، و به ویژه افزایش گازهای گلخانه‌ای، ضمن صدمه زدن به جو زمین و دگرگون ساختن شرایط حیات در آن، خود موجب بروز انواع بیماری‌ها برای افراد، بویژه در شهرهای بزرگ و صنعتی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از سوی چهارم، استخراج، فراوری و آماده سازی حامل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انرژی و انتقال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مصرف کننده،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هنگفتی دارد که به ویژه در کشوری مانند کشور ما، بار اصلی آن بردوش دولت و بیت المال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کمترین انحرافی در الگوی مصرف عمومی، در مجموع، ارقام بالایی از اسراف و هدر دادن این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ارائه الگوی مصرف صحیح توسط نهادهای مسئول در هر بخش و تبیین راهکارهای مؤثر برای جلوگیری از مصرف نادرست و هدر دادن انرژی، در کنار فرهنگ سازی برای رعایت این الگو از سوی همه مردم، یک ضرورت است</w:t>
      </w:r>
      <w:r>
        <w:rPr>
          <w:rFonts w:eastAsia="IRNazanin" w:cs="IRNazanin"/>
          <w:color w:val="111111"/>
          <w:sz w:val="28"/>
          <w:szCs w:val="28"/>
          <w:rtl w:val="true"/>
          <w:lang w:bidi="fa-IR"/>
        </w:rPr>
        <w:t xml:space="preserve">. </w:t>
      </w:r>
      <w:bookmarkStart w:id="621" w:name="pg5287_26959"/>
    </w:p>
    <w:p>
      <w:pPr>
        <w:pStyle w:val="BookText"/>
        <w:rPr/>
      </w:pPr>
      <w:bookmarkEnd w:id="621"/>
      <w:r>
        <w:rPr>
          <w:rFonts w:ascii="IRNazanin" w:hAnsi="IRNazanin" w:eastAsia="IRNazanin"/>
          <w:color w:val="111111"/>
          <w:sz w:val="28"/>
          <w:sz w:val="28"/>
          <w:szCs w:val="28"/>
          <w:rtl w:val="true"/>
          <w:lang w:bidi="fa-IR"/>
        </w:rPr>
        <w:t>از دیدگاه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آموزه‌های دینی، توجه به نکات ذیل در مصرف انرژی،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الگوی مصرف فرد مسلمان را مشخص سازد</w:t>
      </w:r>
      <w:r>
        <w:rPr>
          <w:rFonts w:eastAsia="IRNazanin" w:cs="IRNazanin"/>
          <w:color w:val="111111"/>
          <w:sz w:val="28"/>
          <w:szCs w:val="28"/>
          <w:rtl w:val="true"/>
          <w:lang w:bidi="fa-IR"/>
        </w:rPr>
        <w:t>.</w:t>
      </w:r>
    </w:p>
    <w:p>
      <w:pPr>
        <w:pStyle w:val="Heading4"/>
        <w:numPr>
          <w:ilvl w:val="3"/>
          <w:numId w:val="1"/>
        </w:numPr>
        <w:rPr/>
      </w:pPr>
      <w:bookmarkStart w:id="622" w:name="__RefHeading___Toc665718_581953129"/>
      <w:bookmarkStart w:id="623" w:name="_Toc237"/>
      <w:bookmarkEnd w:id="622"/>
      <w:r>
        <w:rPr>
          <w:rtl w:val="true"/>
        </w:rPr>
        <w:t>الف</w:t>
      </w:r>
      <w:r>
        <w:rPr>
          <w:rtl w:val="true"/>
        </w:rPr>
        <w:t xml:space="preserve">) </w:t>
      </w:r>
      <w:r>
        <w:rPr>
          <w:rtl w:val="true"/>
        </w:rPr>
        <w:t>پرهیز از مصرف بی رویه</w:t>
      </w:r>
      <w:bookmarkEnd w:id="623"/>
    </w:p>
    <w:p>
      <w:pPr>
        <w:pStyle w:val="Heading5"/>
        <w:numPr>
          <w:ilvl w:val="4"/>
          <w:numId w:val="1"/>
        </w:numPr>
        <w:rPr/>
      </w:pPr>
      <w:bookmarkStart w:id="624" w:name="__RefHeading___Toc665720_581953129"/>
      <w:bookmarkStart w:id="625" w:name="_Toc238"/>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بسان دیگر مواد مصرفی، هر گونه تبذیر و هدر دادن انرژی، ممنوع بوده و حرمت شرعی دارد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برای مثال، هنگام شب که همة افراد خانواده در یک اتاق هستند، روشن بودن چراغ دیگر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نوعی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بودن بخاری دیگر اتاق‌ها در زمستان و سایر وسایل نیازمند انرژی، که نیازی به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نقل از 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تذهب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تقده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والضوء لاینتفع به</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پنج چیز ضایع می‌گردد، چراغی که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که از آن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مصداق‌ها پیوسته در تغییرند و پیام ها،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روی در مصرف نیز، اسراف به شمار می‌رود و ممنوعیت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برای مثال، اتاقی که با دو عدد چراغ برق به طور مطلوب و کافی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با درجة حرارت خاصی در زمستان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مصرف بیشتر از آن، اسراف بوده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به بهانة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نمود</w:t>
      </w:r>
      <w:r>
        <w:rPr>
          <w:rFonts w:eastAsia="IRNazanin" w:cs="IRNazanin"/>
          <w:color w:val="111111"/>
          <w:sz w:val="28"/>
          <w:szCs w:val="28"/>
          <w:rtl w:val="true"/>
          <w:lang w:bidi="fa-IR"/>
        </w:rPr>
        <w:t>.</w:t>
      </w:r>
    </w:p>
    <w:p>
      <w:pPr>
        <w:pStyle w:val="Heading5"/>
        <w:numPr>
          <w:ilvl w:val="4"/>
          <w:numId w:val="1"/>
        </w:numPr>
        <w:rPr/>
      </w:pPr>
      <w:bookmarkStart w:id="626" w:name="__RefHeading___Toc665722_581953129"/>
      <w:bookmarkStart w:id="627" w:name="_Toc239"/>
      <w:bookmarkEnd w:id="626"/>
      <w:r>
        <w:rPr>
          <w:rtl w:val="true"/>
        </w:rPr>
        <w:t>تأمل در دو مورد استثنا</w:t>
      </w:r>
      <w:bookmarkEnd w:id="627"/>
    </w:p>
    <w:p>
      <w:pPr>
        <w:pStyle w:val="BookText"/>
        <w:rPr/>
      </w:pPr>
      <w:r>
        <w:rPr>
          <w:rFonts w:ascii="IRNazanin" w:hAnsi="IRNazanin" w:eastAsia="IRNazanin"/>
          <w:color w:val="111111"/>
          <w:sz w:val="28"/>
          <w:sz w:val="28"/>
          <w:szCs w:val="28"/>
          <w:rtl w:val="true"/>
          <w:lang w:bidi="fa-IR"/>
        </w:rPr>
        <w:t>با این حال، در دو مورد روایاتی وجود دارد که برخی، جواز مصرف انرژی را در آن دو، بدون وجود نیاز ظاهری، استنباط کرده‌اند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روشن نگه داشتن روشنایی مساجد، از رسول خدا صلی الله علیه و آله روایت </w:t>
      </w:r>
    </w:p>
    <w:p>
      <w:pPr>
        <w:pStyle w:val="BookText"/>
        <w:rPr/>
      </w:pPr>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اسرج فی مسجد من مساجد الله سراجاً لم تزل الملائکة وحملة العرش یستغفرون له مادام فی ذلک المسجد ضوء من السراج</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هر که در مسجدی از مساجد خداوند چراغی بیافروزد، فرشتگان و حاملان عرش پیوسته برایش طلب مغفرت کنند، تا هنگامی که پرتوی چراغ در آن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فقیهان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ظاهر این روایت، در مشروعیت روشن کردن چراغ مسجد، رفت و آمد نمازگزاران به آن و حتّی امکان آن، شرط نیست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اسراف با این حکم منافاتی ندارد، چرا که در مستحبات، تسامح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این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استثنایی از حکم نهی از اسراف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یکسو، ادلّه حرمت اسراف غیر قابل تخصیص بوده و با خبری واحد، استثنا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نهی از اسراف، حکمی تحریمی است و هیچ گاه در مقام تعارض یا تزاحم حرمت و استحباب، جانب استحباب مقدم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تسامح در ادلة مستحباب که در سخن فقیه پیش گفته مطرح گردید، نمی‌تواند کاری مورد نهی را تبدیل به مستحب نماید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روایت یاد شده، به قرینه نهی هم جانبه از اسراف، یا ویژة زمانی است که کسی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زمان مساجد به طور معمول در طول شب یا دست کم ساعات اوّلیه شب، باز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دورة پیامبر صلی الله علیه و آله گاه فاقد درب و حفاظ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مورد استفاده نمازگزارن قرار می‌گرفته است و یا صرف روشن نگه داشتن چراغی در سمت بیرونی مسجد، تا زنده بودن مساجد را در چشم </w:t>
      </w:r>
    </w:p>
    <w:p>
      <w:pPr>
        <w:pStyle w:val="BookText"/>
        <w:rPr/>
      </w:pPr>
      <w:r>
        <w:rPr>
          <w:rFonts w:ascii="IRNazanin" w:hAnsi="IRNazanin" w:eastAsia="IRNazanin"/>
          <w:color w:val="111111"/>
          <w:sz w:val="28"/>
          <w:sz w:val="28"/>
          <w:szCs w:val="28"/>
          <w:rtl w:val="true"/>
          <w:lang w:bidi="fa-IR"/>
        </w:rPr>
        <w:t>رهگذران تداعی نماید که خود، نوعی تعظیم شعائر است، و نه روشن نگه داشتن تمامی چراغ‌های مسجدی که درب آن بسته است، به ویژه آن که غالب مساجد،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گاه پر مصرفی دارند و ساعات اوّلیه شب نیز، ساعات اوج مصرف بوده و هرگونه استفاده نابجا، امکان محرومیت افرادی دیگر از این نعمت را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چراغانی محدود بیرون مسجد را با چراغ‌هایی کم مصرف، در شب‌های ویژه و اعیاد، نوعی تعظیم شعایر تلقی نمود و آن را در ساعاتی از شب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شب هنگام از دنیا برود، شماری از فقیهان، روشن نمودن چراغی را تا صبح در آن مکان، مستحب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این حکم، برگرفته از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امام باقر علیه السلام، حضرت صادق علیه السلام فرمان داد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پدرشان سکونت داشت؛ چراغی برافروزند و امام کاظم علیه السلام نیز در رحلت امام صادق علیه السلام چنین کاری را انجام داد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این روایت، در صورت صحت،</w:t>
      </w:r>
      <w:r>
        <w:rPr>
          <w:rStyle w:val="FootnoteAnchor"/>
          <w:rtl w:val="true"/>
        </w:rPr>
        <w:footnoteReference w:id="923"/>
      </w:r>
      <w:r>
        <w:rPr>
          <w:rFonts w:ascii="IRNazanin" w:hAnsi="IRNazanin" w:eastAsia="IRNazanin"/>
          <w:color w:val="111111"/>
          <w:sz w:val="28"/>
          <w:sz w:val="28"/>
          <w:szCs w:val="28"/>
          <w:rtl w:val="true"/>
          <w:lang w:bidi="fa-IR"/>
        </w:rPr>
        <w:t>ممکن است ناظر به جنبه‌های روانی باشد تا با مرگ فرد، بلافاصله خانه او به تاریکی نگراید و از تاثیرات منفی آن بر بازماندگان نیز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معنای روشن نمودن چراغ‌های فراوان و تجویز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تامین بعد روانی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تأمین یک نیاز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ممنوعیت اسراف در حامل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انرژی، بسان دیگر موارد، فراگیر بوده، و هیچ گونه مورد استثنایی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بستن حجله به یاد میتّ و روشن نگاه داشتن چراغ به این منظور، به طور قطع فاقد مبنای شرعی بوده و ضمن آن‌که نوعی اسراف است، سودی نیز به حال میت </w:t>
      </w:r>
      <w:bookmarkStart w:id="628" w:name="pg5287_26965"/>
    </w:p>
    <w:p>
      <w:pPr>
        <w:pStyle w:val="BookText"/>
        <w:rPr/>
      </w:pPr>
      <w:bookmarkEnd w:id="62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یاد کردنی است بخش فراوانی از اتلاف انرژی در کشورما، ناشی از ساخت غیر استاندارد منازل، خودروها و وسایل پر مصرف است که درجای خود بدان می‌پردازیم</w:t>
      </w:r>
      <w:r>
        <w:rPr>
          <w:rFonts w:eastAsia="IRNazanin" w:cs="IRNazanin"/>
          <w:color w:val="111111"/>
          <w:sz w:val="28"/>
          <w:szCs w:val="28"/>
          <w:rtl w:val="true"/>
          <w:lang w:bidi="fa-IR"/>
        </w:rPr>
        <w:t>.</w:t>
      </w:r>
    </w:p>
    <w:p>
      <w:pPr>
        <w:pStyle w:val="Heading4"/>
        <w:numPr>
          <w:ilvl w:val="3"/>
          <w:numId w:val="1"/>
        </w:numPr>
        <w:rPr/>
      </w:pPr>
      <w:bookmarkStart w:id="629" w:name="__RefHeading___Toc665724_581953129"/>
      <w:bookmarkStart w:id="630" w:name="_Toc240"/>
      <w:bookmarkEnd w:id="629"/>
      <w:r>
        <w:rPr>
          <w:rtl w:val="true"/>
        </w:rPr>
        <w:t>ب</w:t>
      </w:r>
      <w:r>
        <w:rPr>
          <w:rtl w:val="true"/>
        </w:rPr>
        <w:t xml:space="preserve">) </w:t>
      </w:r>
      <w:r>
        <w:rPr>
          <w:rtl w:val="true"/>
        </w:rPr>
        <w:t>مطلوبیت مصرف به مقدار نیاز و پرهیز از تفریط</w:t>
      </w:r>
      <w:bookmarkEnd w:id="630"/>
    </w:p>
    <w:p>
      <w:pPr>
        <w:pStyle w:val="BookText"/>
        <w:rPr/>
      </w:pPr>
      <w:r>
        <w:rPr>
          <w:rFonts w:ascii="IRNazanin" w:hAnsi="IRNazanin" w:eastAsia="IRNazanin"/>
          <w:color w:val="111111"/>
          <w:sz w:val="28"/>
          <w:sz w:val="28"/>
          <w:szCs w:val="28"/>
          <w:rtl w:val="true"/>
          <w:lang w:bidi="fa-IR"/>
        </w:rPr>
        <w:t>همان‌گونه که هدر دادن و اسراف حامل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انرژی، ممنوع است، مصرف کمتر از حدّ نیاز آن نیز، نکوهیده و نامطلوب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مطالعه در شب، نیازمند نور کافی است تا 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زیانی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استفاده از نور ضعیف، زیانبار بوده و خود، خروج از الگوی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مهم، با توجه به شرایط محیط و نوع نیاز فرد، متفاوت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بر همین اساس تحلیل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إسراجُ السراج قبل أن تغیب الشمسُ ینفی الفقر</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روشن نمودن چراغ پیش از غروب خورشید، فقر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صادق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السراج قبل مغیب الشمس ینفی الفقر ویزید فی الرزق</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برافروختن چراغ پیش از غروب آفتاب، موجب از بین رفتن فقر و افزایش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نکردن چراغ تا تاریکی مطلق، نوعی تفریط در مصرف و گاه ناشی از بخل و خستّ بود و نامطلوب است</w:t>
      </w:r>
      <w:r>
        <w:rPr>
          <w:rFonts w:eastAsia="IRNazanin" w:cs="IRNazanin"/>
          <w:color w:val="111111"/>
          <w:sz w:val="28"/>
          <w:szCs w:val="28"/>
          <w:rtl w:val="true"/>
          <w:lang w:bidi="fa-IR"/>
        </w:rPr>
        <w:t>.</w:t>
      </w:r>
    </w:p>
    <w:p>
      <w:pPr>
        <w:pStyle w:val="Heading3"/>
        <w:numPr>
          <w:ilvl w:val="2"/>
          <w:numId w:val="1"/>
        </w:numPr>
        <w:rPr/>
      </w:pPr>
      <w:bookmarkStart w:id="631" w:name="__RefHeading___Toc665726_581953129"/>
      <w:bookmarkStart w:id="632" w:name="_Toc241"/>
      <w:bookmarkEnd w:id="631"/>
      <w:r>
        <w:rPr/>
        <w:t>8</w:t>
      </w:r>
      <w:r>
        <w:rPr>
          <w:rtl w:val="true"/>
        </w:rPr>
        <w:t xml:space="preserve">. </w:t>
      </w:r>
      <w:r>
        <w:rPr>
          <w:rtl w:val="true"/>
        </w:rPr>
        <w:t>مصارف بهداشتی و درمانی</w:t>
      </w:r>
      <w:bookmarkEnd w:id="632"/>
    </w:p>
    <w:p>
      <w:pPr>
        <w:pStyle w:val="Heading4"/>
        <w:numPr>
          <w:ilvl w:val="3"/>
          <w:numId w:val="1"/>
        </w:numPr>
        <w:rPr/>
      </w:pPr>
      <w:bookmarkStart w:id="633" w:name="__RefHeading___Toc665728_581953129"/>
      <w:bookmarkStart w:id="634" w:name="_Toc242"/>
      <w:bookmarkEnd w:id="633"/>
      <w:r>
        <w:rPr>
          <w:rtl w:val="true"/>
        </w:rPr>
        <w:t>اشاره</w:t>
      </w:r>
      <w:bookmarkEnd w:id="6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حفظ سلامتی فرد و مقابله با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دو اصل مبتنی </w:t>
      </w:r>
      <w:bookmarkStart w:id="635" w:name="pg5287_26967"/>
    </w:p>
    <w:p>
      <w:pPr>
        <w:pStyle w:val="BookText"/>
        <w:rPr/>
      </w:pPr>
      <w:bookmarkEnd w:id="6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مقدم بر درمان است و دوم این که هنگام نیاز به درمان نیز، مصرف حداقل دارو و استفاده از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مفید به جای دارو، مورد تأکید است</w:t>
      </w:r>
      <w:r>
        <w:rPr>
          <w:rFonts w:eastAsia="IRNazanin" w:cs="IRNazanin"/>
          <w:color w:val="111111"/>
          <w:sz w:val="28"/>
          <w:szCs w:val="28"/>
          <w:rtl w:val="true"/>
          <w:lang w:bidi="fa-IR"/>
        </w:rPr>
        <w:t>.</w:t>
      </w:r>
    </w:p>
    <w:p>
      <w:pPr>
        <w:pStyle w:val="Heading4"/>
        <w:numPr>
          <w:ilvl w:val="3"/>
          <w:numId w:val="1"/>
        </w:numPr>
        <w:rPr/>
      </w:pPr>
      <w:bookmarkStart w:id="636" w:name="__RefHeading___Toc665730_581953129"/>
      <w:bookmarkStart w:id="637" w:name="_Toc243"/>
      <w:bookmarkEnd w:id="636"/>
      <w:r>
        <w:rPr>
          <w:rtl w:val="true"/>
        </w:rPr>
        <w:t>الف</w:t>
      </w:r>
      <w:r>
        <w:rPr>
          <w:rtl w:val="true"/>
        </w:rPr>
        <w:t xml:space="preserve">) </w:t>
      </w:r>
      <w:r>
        <w:rPr>
          <w:rtl w:val="true"/>
        </w:rPr>
        <w:t>اصل اوّل</w:t>
      </w:r>
      <w:bookmarkEnd w:id="637"/>
    </w:p>
    <w:p>
      <w:pPr>
        <w:pStyle w:val="Heading5"/>
        <w:numPr>
          <w:ilvl w:val="4"/>
          <w:numId w:val="1"/>
        </w:numPr>
        <w:rPr/>
      </w:pPr>
      <w:bookmarkStart w:id="638" w:name="__RefHeading___Toc665732_581953129"/>
      <w:bookmarkStart w:id="639" w:name="_Toc244"/>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در مورد اصل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پیرامون حفظ نظافت و پاکی بدن و محیط وارد شده که به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640" w:name="__RefHeading___Toc665734_581953129"/>
      <w:bookmarkStart w:id="641" w:name="_Toc245"/>
      <w:bookmarkEnd w:id="640"/>
      <w:r>
        <w:rPr>
          <w:rtl w:val="true"/>
        </w:rPr>
        <w:t>یک</w:t>
      </w:r>
      <w:r>
        <w:rPr>
          <w:rtl w:val="true"/>
        </w:rPr>
        <w:t xml:space="preserve">. </w:t>
      </w:r>
      <w:r>
        <w:rPr>
          <w:rtl w:val="true"/>
        </w:rPr>
        <w:t>تاکید بر تمیزی و نظافت</w:t>
      </w:r>
      <w:bookmarkEnd w:id="641"/>
    </w:p>
    <w:p>
      <w:pPr>
        <w:pStyle w:val="BookText"/>
        <w:rPr/>
      </w:pPr>
      <w:r>
        <w:rPr>
          <w:rFonts w:ascii="IRNazanin" w:hAnsi="IRNazanin" w:eastAsia="IRNazanin"/>
          <w:color w:val="111111"/>
          <w:sz w:val="28"/>
          <w:sz w:val="28"/>
          <w:szCs w:val="28"/>
          <w:rtl w:val="true"/>
          <w:lang w:bidi="fa-IR"/>
        </w:rPr>
        <w:t>قرآن کریم به این مهم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الْمُتَطَهِّرینَ</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پاکیزگان را دوست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و از آسمان، آبی پاک و پاک کننده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الإیمان والإیمان وصاحبه فی الجنة</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نظافت، از ایمان است و ایمان و صاحبش در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تنظفوا بکل ما استطعتم فإنّ الله تعالی بنی الإسلام علی النظافة ولن یدخل الجنة إلاّ کل نظیف</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به هر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توانید، نظافت نمایید، چه، خدای تعالی اسلام را بر </w:t>
      </w:r>
    </w:p>
    <w:p>
      <w:pPr>
        <w:pStyle w:val="BookText"/>
        <w:rPr/>
      </w:pPr>
      <w:r>
        <w:rPr>
          <w:rFonts w:ascii="IRNazanin" w:hAnsi="IRNazanin" w:eastAsia="IRNazanin"/>
          <w:color w:val="111111"/>
          <w:sz w:val="28"/>
          <w:sz w:val="28"/>
          <w:szCs w:val="28"/>
          <w:rtl w:val="true"/>
          <w:lang w:bidi="fa-IR"/>
        </w:rPr>
        <w:t>نظافت بنا کرد و جز فرد پاکیزه، وارد بهشت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بد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شخص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مردی ژولیده را با لباسی کثیف مشاهده نمود،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 المتعة واظهار النعمة</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نمایاندن نعمت،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ثوبا فلینظفه</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هر کس لباسی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باید آن را تمییز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النظیف من الثیاب یذهب الهَمَّ والحزن</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 xml:space="preserve">لباس تمیز، دلگیری و اندوه را برطرف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آدمی نشاط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اخلاق الأنبیاء التنظف</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 پوشیدن لباس سفید نیز تأکید شده چرا که پاکتر و پاکیزه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اطیب واطهر</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و چرک و آلودگی اندک را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همچنین، یکی از علت‌های واجب شدن غسل جنابت، نظافت و تطهیر بدن اعلام شده است</w:t>
      </w:r>
      <w:r>
        <w:rPr>
          <w:rFonts w:eastAsia="IRNazanin" w:cs="IRNazanin"/>
          <w:color w:val="111111"/>
          <w:sz w:val="28"/>
          <w:szCs w:val="28"/>
          <w:rtl w:val="true"/>
          <w:lang w:bidi="fa-IR"/>
        </w:rPr>
        <w:t>.</w:t>
      </w:r>
      <w:r>
        <w:rPr>
          <w:rStyle w:val="FootnoteAnchor"/>
          <w:rtl w:val="true"/>
        </w:rPr>
        <w:footnoteReference w:id="938"/>
      </w:r>
      <w:bookmarkStart w:id="642" w:name="pg5287_26971"/>
    </w:p>
    <w:p>
      <w:pPr>
        <w:pStyle w:val="Heading5"/>
        <w:numPr>
          <w:ilvl w:val="4"/>
          <w:numId w:val="1"/>
        </w:numPr>
        <w:rPr/>
      </w:pPr>
      <w:bookmarkStart w:id="643" w:name="__RefHeading___Toc665736_581953129"/>
      <w:bookmarkStart w:id="644" w:name="_Toc246"/>
      <w:bookmarkEnd w:id="642"/>
      <w:bookmarkEnd w:id="643"/>
      <w:r>
        <w:rPr>
          <w:rtl w:val="true"/>
        </w:rPr>
        <w:t>دو</w:t>
      </w:r>
      <w:r>
        <w:rPr>
          <w:rtl w:val="true"/>
        </w:rPr>
        <w:t xml:space="preserve">. </w:t>
      </w:r>
      <w:r>
        <w:rPr>
          <w:rtl w:val="true"/>
        </w:rPr>
        <w:t>استحمام</w:t>
      </w:r>
      <w:bookmarkEnd w:id="644"/>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البیت الحمام یذکرّ النار ویذهب بالدرن</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حمام خوب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آلودگی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نیز وجود دارد که بر استحمام به صورت روز در میان تاکید کرده و از استحمام روزانه، نهی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لیک با توجه به تعبّدی نبودن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تعیین میزان یاد شده، بسته به شرایط محیطی و نوع کار در آن زمان بوده و در شرایط آب و هوایی متفاوت و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 دیگر متغیرّها، میزان آن نیز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آن است که آدمی پیوسته تمیز باشد و خصوص روز در میان بودن آن، تعبّدی ندارد</w:t>
      </w:r>
      <w:r>
        <w:rPr>
          <w:rFonts w:eastAsia="IRNazanin" w:cs="IRNazanin"/>
          <w:color w:val="111111"/>
          <w:sz w:val="28"/>
          <w:szCs w:val="28"/>
          <w:rtl w:val="true"/>
          <w:lang w:bidi="fa-IR"/>
        </w:rPr>
        <w:t>.</w:t>
      </w:r>
    </w:p>
    <w:p>
      <w:pPr>
        <w:pStyle w:val="Heading5"/>
        <w:numPr>
          <w:ilvl w:val="4"/>
          <w:numId w:val="1"/>
        </w:numPr>
        <w:rPr/>
      </w:pPr>
      <w:bookmarkStart w:id="645" w:name="__RefHeading___Toc665738_581953129"/>
      <w:bookmarkStart w:id="646" w:name="_Toc247"/>
      <w:bookmarkEnd w:id="645"/>
      <w:r>
        <w:rPr>
          <w:rtl w:val="true"/>
        </w:rPr>
        <w:t>سه</w:t>
      </w:r>
      <w:r>
        <w:rPr>
          <w:rtl w:val="true"/>
        </w:rPr>
        <w:t xml:space="preserve">. </w:t>
      </w:r>
      <w:r>
        <w:rPr>
          <w:rtl w:val="true"/>
        </w:rPr>
        <w:t>زدودن موهای زائد بدن</w:t>
      </w:r>
      <w:bookmarkEnd w:id="646"/>
    </w:p>
    <w:p>
      <w:pPr>
        <w:pStyle w:val="BookText"/>
        <w:rPr/>
      </w:pPr>
      <w:r>
        <w:rPr>
          <w:rFonts w:ascii="IRNazanin" w:hAnsi="IRNazanin" w:eastAsia="IRNazanin"/>
          <w:color w:val="111111"/>
          <w:sz w:val="28"/>
          <w:sz w:val="28"/>
          <w:szCs w:val="28"/>
          <w:rtl w:val="true"/>
          <w:lang w:bidi="fa-IR"/>
        </w:rPr>
        <w:t>در این باره، روایاتی فراوان</w:t>
      </w:r>
      <w:r>
        <w:rPr>
          <w:rStyle w:val="FootnoteAnchor"/>
          <w:rtl w:val="true"/>
        </w:rPr>
        <w:footnoteReference w:id="941"/>
      </w:r>
      <w:r>
        <w:rPr>
          <w:rFonts w:ascii="IRNazanin" w:hAnsi="IRNazanin" w:eastAsia="IRNazanin"/>
          <w:color w:val="111111"/>
          <w:sz w:val="28"/>
          <w:sz w:val="28"/>
          <w:szCs w:val="28"/>
          <w:rtl w:val="true"/>
          <w:lang w:bidi="fa-IR"/>
        </w:rPr>
        <w:t>رسیده است که برای نمونه، حدیثی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النورة فی کل خمسة عشر یوماً فان اتت علیک عشرون یوماً ولیس عندک فاستقرض</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در مورد پودر 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زدودن موهای زائد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هر پانزده روز،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بیست روز برتو گذشت وآن را در اختیار نداشتی، قرض نما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اصل این کار، مستحب مؤکّد است و میزان آن، هر پانزده تا بیست روز یکبار بوده و با گذشت چهل روز، تاکید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 اساس روایاتی متعدد، انجام این کار، حتّی در فاصله اندکی همچون سه روز نیز، مطلوب دانسته شده </w:t>
      </w:r>
      <w:bookmarkStart w:id="647" w:name="pg5287_26973"/>
    </w:p>
    <w:p>
      <w:pPr>
        <w:pStyle w:val="BookText"/>
        <w:rPr/>
      </w:pPr>
      <w:bookmarkEnd w:id="647"/>
      <w:r>
        <w:rPr>
          <w:rFonts w:ascii="IRNazanin" w:hAnsi="IRNazanin" w:eastAsia="IRNazanin"/>
          <w:color w:val="111111"/>
          <w:sz w:val="28"/>
          <w:sz w:val="28"/>
          <w:szCs w:val="28"/>
          <w:rtl w:val="true"/>
          <w:lang w:bidi="fa-IR"/>
        </w:rPr>
        <w:t>چرا که موجب پاکی و تمیزی است</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648" w:name="__RefHeading___Toc665740_581953129"/>
      <w:bookmarkStart w:id="649" w:name="_Toc248"/>
      <w:bookmarkEnd w:id="648"/>
      <w:r>
        <w:rPr>
          <w:rtl w:val="true"/>
        </w:rPr>
        <w:t>چهار</w:t>
      </w:r>
      <w:r>
        <w:rPr>
          <w:rtl w:val="true"/>
        </w:rPr>
        <w:t xml:space="preserve">. </w:t>
      </w:r>
      <w:r>
        <w:rPr>
          <w:rtl w:val="true"/>
        </w:rPr>
        <w:t>پاکیزه نگاهداشتن محیط</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إِلی إِبْراهیمَ وَإِسْماعیلَ أَنْ طَهِّرا بَیْتِیَ لِلطَّائِفینَ وَالْعاکِفینَ وَالرُّکَّعِ السُّجُود</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و به ابراهیم و اسماعیل فرمان دادیم که خانه مرا برای طواف‌کنندگان و معتکفان و رکوع و سجودکنندگان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بر پاکیزه نگهداشتن محیط زندگی و خانه،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لاتبیتوا القمامة فی بیوتکم وأخرجوها نهاراً فانّها مقعد الشیطان</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خاکروبه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خانه نگه ندارید وآن را روز از خانه بیرون ببرید، زیرا خاکروبه، جایگاه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واژه شیطان، نامی عام برای هر موجود موذی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946"/>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مقصود از شیطان در این گونه روایات، میکروب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البیت ینفی الفقر</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جارو کردن خانه فقر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الاناء وکسح الفناء مجلبة للرزق</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شستن ظرف و جارو کردن جلو در، رزق و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bookmarkStart w:id="650" w:name="pg5287_26975"/>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لاتؤوا التراب خلف الباب فانه مأوی الشیاطین</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خاک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در نریزید، چرا که جایگاه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5"/>
        <w:numPr>
          <w:ilvl w:val="4"/>
          <w:numId w:val="1"/>
        </w:numPr>
        <w:rPr/>
      </w:pPr>
      <w:bookmarkStart w:id="651" w:name="__RefHeading___Toc665742_581953129"/>
      <w:bookmarkStart w:id="652" w:name="_Toc249"/>
      <w:bookmarkEnd w:id="651"/>
      <w:r>
        <w:rPr>
          <w:rtl w:val="true"/>
        </w:rPr>
        <w:t>پنج</w:t>
      </w:r>
      <w:r>
        <w:rPr>
          <w:rtl w:val="true"/>
        </w:rPr>
        <w:t xml:space="preserve">. </w:t>
      </w:r>
      <w:r>
        <w:rPr>
          <w:rtl w:val="true"/>
        </w:rPr>
        <w:t>مسواک زدن</w:t>
      </w:r>
      <w:bookmarkEnd w:id="652"/>
    </w:p>
    <w:p>
      <w:pPr>
        <w:pStyle w:val="BookText"/>
        <w:rPr/>
      </w:pPr>
      <w:r>
        <w:rPr>
          <w:rFonts w:ascii="IRNazanin" w:hAnsi="IRNazanin" w:eastAsia="IRNazanin"/>
          <w:color w:val="111111"/>
          <w:sz w:val="28"/>
          <w:sz w:val="28"/>
          <w:szCs w:val="28"/>
          <w:rtl w:val="true"/>
          <w:lang w:bidi="fa-IR"/>
        </w:rPr>
        <w:t>روایات متعددی در مورد مسواک زدن، خلال دندان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پاکیزه نگهداشتن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اشق علی أمتی، لأمرتهم بالسواک مع کل صلاة</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اگر بر امتم دشواری ایجاد نمی کرد به آنان فرمان می‌دادم با هر نمازی، مسواک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یتخلل وهو یطیب الفم</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 xml:space="preserve">به راستی رسول خدا صلی الله علیه و آله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و این کار، دهان را خوشبو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یستاک بالاراک</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رسول خدا صلی الله علیه و آله با چوب اراک مسواک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مطلوبیت مسواک نمودن، اختصاص به چوب اراک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تمیز نگهداشتن دهان و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روایتی دیگر، بجای چوب اراک، چوب زیتون آمده است</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653" w:name="__RefHeading___Toc665744_581953129"/>
      <w:bookmarkStart w:id="654" w:name="_Toc250"/>
      <w:bookmarkEnd w:id="653"/>
      <w:r>
        <w:rPr>
          <w:rtl w:val="true"/>
        </w:rPr>
        <w:t>ب</w:t>
      </w:r>
      <w:r>
        <w:rPr>
          <w:rtl w:val="true"/>
        </w:rPr>
        <w:t xml:space="preserve">) </w:t>
      </w:r>
      <w:r>
        <w:rPr>
          <w:rtl w:val="true"/>
        </w:rPr>
        <w:t>اصل دوم</w:t>
      </w:r>
      <w:bookmarkEnd w:id="654"/>
    </w:p>
    <w:p>
      <w:pPr>
        <w:pStyle w:val="BookText"/>
        <w:rPr/>
      </w:pPr>
      <w:r>
        <w:rPr>
          <w:rFonts w:ascii="IRNazanin" w:hAnsi="IRNazanin" w:eastAsia="IRNazanin"/>
          <w:color w:val="111111"/>
          <w:sz w:val="28"/>
          <w:sz w:val="28"/>
          <w:szCs w:val="28"/>
          <w:rtl w:val="true"/>
          <w:lang w:bidi="fa-IR"/>
        </w:rPr>
        <w:t>در مورد اصل دوم، یعنی درمان نیز، تأکید روایات از یک سو بر پرهیز از مصرف دارو تا حدّ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الدواء ما احتمل بدنک الداء</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تا جایی که بدنت درد را تحمل می‌کند، از مصرف دارو پرهیز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بدان روست که داروها، به طور معمول عوارضی جانبی دارند و مصرف بی‌رویّه آنها، خود برای بدن زیانبار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الدواء للجسد کالصابون للثوب، ینقیه ولکن یخلقه</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نوشیدن دارو برای بدن، همچون صابون برای لباس است که آن تمیز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ولی سبب کهنگی و مندرس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مراجعه به پزشک و استفاده از دارو به هنگام نیاز و ضرورت، لازم دانسته شده و تأکید شده که فرد مؤمن، نباید به بهانة شفا دهنده بودن خدا یا تکیه بر دعا، از اسباب طبیعی همچون دارو و درمان،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نبیاً من انبیاء الله 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اتداوی حتّی یکون الذی امرضنی هو الذی یشفینی، فأوحی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اشفیک حتّی تتداوی فإنّ الشفاء منی</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پیامبری از پیامبران الهی بیمار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مداوا نمی‌کنم تا همو که بیمارم کرده، شفایم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را مداوا نکنی، شفایت ندهم، زیرا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شفای هردردی به دست خداست، لیک او در مواردی، به سببی معنوی همچون دعا و در مواردی با اسباب طبیعی همچون دارو، بیمار را شفا می‌دهد،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دعا و عناصر معنوی، جایگزین اسباب طبیعی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و از سوی دیگر، بر استفاده از خوارکی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مفید بجای دارو، تأکید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 محمومیکم التفاح، فما من شیئ انفع من التفاح</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به 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خود سیب بخورانید، چه، هیچ چیز سودمندتر از سیب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امام علیه السلام در بارة تب فرمود</w:t>
      </w:r>
      <w:r>
        <w:rPr>
          <w:rFonts w:eastAsia="IRNazanin" w:cs="IRNazanin"/>
          <w:color w:val="111111"/>
          <w:sz w:val="28"/>
          <w:szCs w:val="28"/>
          <w:rtl w:val="true"/>
          <w:lang w:bidi="fa-IR"/>
        </w:rPr>
        <w:t xml:space="preserve">: </w:t>
      </w:r>
      <w:bookmarkStart w:id="655" w:name="pg5287_26979"/>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بیت لانتداوی إلاّ بافاضه الماء البارد یصبّ علینا و اکل التفاح</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ما اهل بیت، جز به آب سرد که بر ما ریخته می‌شود و خوردن سیب، درمان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روایاتی دیگر، خوردن کباب، دوای کم خونی و ضعف بدن بیان گردیده است</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نیک روشن است که در این گونه روایات، مقصود از دارو، مفید بودن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مصرف این گونه مواد غذایی، بهبودی به صورت تدریجی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فرد در حدّ امکان، به داروهای مصطلح مراجعه ننماید</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در روایات فراوان دیگری نیز، خواص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غذاها بیان شده که خود، جنبه پیشگیری دارد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از بعُد اقتصادی، تهیه لوازم بهداشتی و نیز مخارج دارو و درمان به هنگام نیاز، همچنین آب، در حدّ متعارف و نیاز و به دور از افراط و تفریط، بخشی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را به خود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Heading3"/>
        <w:numPr>
          <w:ilvl w:val="2"/>
          <w:numId w:val="1"/>
        </w:numPr>
        <w:rPr/>
      </w:pPr>
      <w:bookmarkStart w:id="656" w:name="__RefHeading___Toc665746_581953129"/>
      <w:bookmarkStart w:id="657" w:name="_Toc251"/>
      <w:bookmarkEnd w:id="656"/>
      <w:r>
        <w:rPr/>
        <w:t>9</w:t>
      </w:r>
      <w:r>
        <w:rPr>
          <w:rtl w:val="true"/>
        </w:rPr>
        <w:t xml:space="preserve">. </w:t>
      </w:r>
      <w:r>
        <w:rPr>
          <w:rtl w:val="true"/>
        </w:rPr>
        <w:t>مصارف عبادی و اخلاقی</w:t>
      </w:r>
      <w:bookmarkEnd w:id="657"/>
    </w:p>
    <w:p>
      <w:pPr>
        <w:pStyle w:val="Heading4"/>
        <w:numPr>
          <w:ilvl w:val="3"/>
          <w:numId w:val="1"/>
        </w:numPr>
        <w:rPr/>
      </w:pPr>
      <w:bookmarkStart w:id="658" w:name="__RefHeading___Toc665748_581953129"/>
      <w:bookmarkStart w:id="659" w:name="_Toc252"/>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در الگوی مصرف فرد مسلمان،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نیز به مصارف عبادی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برخی از عبادات، به طور کامل، واجب 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چونان زکات و خمس، و برخی دیگر، گرچه اصالتاً واجب بدنی‌اند، لیک نیازمند هزینه نمودن برای تهیه مقدمات یا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اجزاء آن است، مانند وضو و غسل که نیازمند تهیه آب و حج که نیازمند صرف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رساندن خود به مکه، مخارج سفر و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طور طبیعی الگوی مصرف مسلمان،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فرد غیر مسلمان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موارد را به اختصار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 xml:space="preserve">: </w:t>
      </w:r>
      <w:bookmarkStart w:id="660" w:name="pg5287_26981"/>
    </w:p>
    <w:p>
      <w:pPr>
        <w:pStyle w:val="Heading4"/>
        <w:numPr>
          <w:ilvl w:val="3"/>
          <w:numId w:val="1"/>
        </w:numPr>
        <w:rPr/>
      </w:pPr>
      <w:bookmarkStart w:id="661" w:name="__RefHeading___Toc665750_581953129"/>
      <w:bookmarkStart w:id="662" w:name="_Toc253"/>
      <w:bookmarkEnd w:id="660"/>
      <w:bookmarkEnd w:id="661"/>
      <w:r>
        <w:rPr>
          <w:rtl w:val="true"/>
        </w:rPr>
        <w:t>الف</w:t>
      </w:r>
      <w:r>
        <w:rPr>
          <w:rtl w:val="true"/>
        </w:rPr>
        <w:t xml:space="preserve">) </w:t>
      </w:r>
      <w:r>
        <w:rPr>
          <w:rtl w:val="true"/>
        </w:rPr>
        <w:t>وضو و غسل</w:t>
      </w:r>
      <w:bookmarkEnd w:id="662"/>
    </w:p>
    <w:p>
      <w:pPr>
        <w:pStyle w:val="BookText"/>
        <w:rPr/>
      </w:pPr>
      <w:r>
        <w:rPr>
          <w:rFonts w:ascii="IRNazanin" w:hAnsi="IRNazanin" w:eastAsia="IRNazanin"/>
          <w:color w:val="111111"/>
          <w:sz w:val="28"/>
          <w:sz w:val="28"/>
          <w:szCs w:val="28"/>
          <w:rtl w:val="true"/>
          <w:lang w:bidi="fa-IR"/>
        </w:rPr>
        <w:t>نیک روشن است که انجام این دو عمل عبادی، نیازمند مصرف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طور مشخص الگوی مصرف آب جهت انجام وضو و غسل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مدّ والغسل صاع، وسیأتی اقوام بعدی یستقلّون ذلک، فأولئک علی خلاف سنتی والثابت علی سنتی معی فی حظیرة القدس</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 آب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زودی پس از من، گروهی خواهند آمد که این مقدار را اندک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اینان بر خلاف سنت من هستند، و کسانی که بر سنت من ثابت قدم باشند، همراه من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میزان آب مصرفی برای وضو گرفتن، یک مدّ معادل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کمتر از یک لیتر، و برای غسل، یک صاع معادل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Style w:val="FootnoteAnchor"/>
          <w:rtl w:val="true"/>
        </w:rPr>
        <w:footnoteReference w:id="96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فقیهان نیز، بر پایه این گونه روایات، بر استحباب اکتفا به این مقدار آب برای وضو و غسل، تاکید کرده‌اند</w:t>
      </w:r>
      <w:r>
        <w:rPr>
          <w:rFonts w:eastAsia="IRNazanin" w:cs="IRNazanin"/>
          <w:color w:val="111111"/>
          <w:sz w:val="28"/>
          <w:szCs w:val="28"/>
          <w:rtl w:val="true"/>
          <w:lang w:bidi="fa-IR"/>
        </w:rPr>
        <w:t>.</w:t>
      </w:r>
      <w:r>
        <w:rPr>
          <w:rStyle w:val="FootnoteAnchor"/>
          <w:rtl w:val="true"/>
        </w:rPr>
        <w:footnoteReference w:id="9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روایاتی بر وضوی شاداب تأکید کرده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تا از کوتاهی و تفریط، و مصرف کمتر از میزان مطلوب در این عبادت، پرهیز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اسبغ وضوءه واحسن صلاته وادّی زکاة ماله وکفّ غضبه وسجن لسانه واستغفر لذنبه وادّی النصیحة لاهل بیت نبیه، فقد استکمل حقائق الإیمان وأبواب الجنّة مفتحة له</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هرکس وضوی خود را شاداب بگیرد، و نمازش را به نیکی بجای آورد و زکات مالش را بپردازد، خشم خویش را باز دارد و زبانش را کنترل نماید و برای گناهش استغفار کند و خیر خواه خاندان پیامبرش باشد، به طور قطع حقایق ایمان را به کمال رسانیده و درب‌های بهشت بر رویش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مستحبات آن مانند شستن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وضو، مضمضه و استنشاق می‌باشد که با یک مدّ آب، شدنی است</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به دیگر سخن، فرد می‌تواند همین مقدار آب را به نیکی استفاده کند و تمام اعضای وضو را، شاداب شستشو دهد و مستحباب آن را نیز،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 مصرف زیاد آب و اسراف در وضو و غسل، نامطلوب است، هم تفریط و کاستن از مقدار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ملکا یکتب سرف الوضوء کما یکتب عدوانه</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به راستی خدای را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اسراف در وضو را می‌نویسد، چنان‌که تجاوز از 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باری، بیشترین اسرافی که در وضو و غسل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ناشی از هدر دادن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نبستن شیر آب در بین وضو و هنگام مسح، مصرف زیاد آب هنگام غسل بر اثر وسواس یا ندانستن شیوة صحیح غسل و نیز سردوش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نامناسب در حمّام، از جملة این موارد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شریعت اسلام،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مستحبی متعددی وجود دارد، از جمله </w:t>
      </w:r>
      <w:bookmarkStart w:id="663" w:name="pg5287_26985"/>
    </w:p>
    <w:p>
      <w:pPr>
        <w:pStyle w:val="BookText"/>
        <w:rPr/>
      </w:pPr>
      <w:bookmarkEnd w:id="663"/>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جمعه که از مستحبات مورد تأکید</w:t>
      </w:r>
      <w:r>
        <w:rPr>
          <w:rStyle w:val="FootnoteAnchor"/>
          <w:rtl w:val="true"/>
        </w:rPr>
        <w:footnoteReference w:id="971"/>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قضای آن در روز شنبه و نیز انجام آن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پیش از موعد اصلی، برای کسی که امکان دسترسی به آب در روز جمعه را ندارد نیز، مستحب به شمار رفته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حال اگر شخصی، مبتلا به وسواس باشد و در نتیجه، آب فراوانی به هنگام غسل کردن، مصرف نماید، یا این که در شرایط کمبود آب، مصرف زیاد توسط شخصی موجب قطع آب و محرومیت دیگران گردد و آنان را از نعمت آب، محروم سازد، آیا چنین استفاده‌ای فضلیت و مطلوبیت دارد؟ نیک روشن است هم اسراف آب حرمت شرعی دارد و هم محروم ساختن دیگران از مصارف ضروری، با مصرفی غیر ضرور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تزاحم مستحبات و محّرمات به طور قطع جانب حرمت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برنامه‌ریزی برای یکی ساختن استحمام برای نظافت با انجام غسل‌های مستحبی راهکاری مناسب به نظر می‌رسد</w:t>
      </w:r>
      <w:r>
        <w:rPr>
          <w:rFonts w:eastAsia="IRNazanin" w:cs="IRNazanin"/>
          <w:color w:val="111111"/>
          <w:sz w:val="28"/>
          <w:szCs w:val="28"/>
          <w:rtl w:val="true"/>
          <w:lang w:bidi="fa-IR"/>
        </w:rPr>
        <w:t>.</w:t>
      </w:r>
    </w:p>
    <w:p>
      <w:pPr>
        <w:pStyle w:val="Heading4"/>
        <w:numPr>
          <w:ilvl w:val="3"/>
          <w:numId w:val="1"/>
        </w:numPr>
        <w:rPr/>
      </w:pPr>
      <w:bookmarkStart w:id="664" w:name="__RefHeading___Toc665752_581953129"/>
      <w:bookmarkStart w:id="665" w:name="_Toc254"/>
      <w:bookmarkEnd w:id="664"/>
      <w:r>
        <w:rPr>
          <w:rtl w:val="true"/>
        </w:rPr>
        <w:t>ب</w:t>
      </w:r>
      <w:r>
        <w:rPr>
          <w:rtl w:val="true"/>
        </w:rPr>
        <w:t xml:space="preserve">) </w:t>
      </w:r>
      <w:r>
        <w:rPr>
          <w:rtl w:val="true"/>
        </w:rPr>
        <w:t>حج و زیارت</w:t>
      </w:r>
      <w:bookmarkEnd w:id="66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برهر فرد مسلمان در طول زندگی، انجام یکبار حج به اصل شریعت واجب می‌باشد، مشروط بر آن‌که مستطیع بوده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سفر حج و نیز هزینة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هنگام مسافرت را دارا باشد</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این واجب، از چنان اهمیتی برخوردار است که به تصریح روایات، اگر مردم آن را ترک گفته و دور کعبه خالی شود، عذاب نازل گردد و مهلتی </w:t>
      </w:r>
      <w:bookmarkStart w:id="666" w:name="pg5287_26987"/>
    </w:p>
    <w:p>
      <w:pPr>
        <w:pStyle w:val="BookText"/>
        <w:rPr/>
      </w:pPr>
      <w:bookmarkEnd w:id="666"/>
      <w:r>
        <w:rPr>
          <w:rFonts w:ascii="IRNazanin" w:hAnsi="IRNazanin" w:eastAsia="IRNazanin"/>
          <w:color w:val="111111"/>
          <w:sz w:val="28"/>
          <w:sz w:val="28"/>
          <w:szCs w:val="28"/>
          <w:rtl w:val="true"/>
          <w:lang w:bidi="fa-IR"/>
        </w:rPr>
        <w:t>به آنان داده نشود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حتّی بر حاکم لازم است در این صورت، افرادی را با هزینة بیت المال به مکه بفرستد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از سوی دیگر، روایات فراوانی بر مطلوبیت حجّ مستحبی تأکید نموده و پاداش‌های فراوانی را برای آن برشمرده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چنان‌که در مورد زیارت پیامبر صلی الله علیه و آله و دیگر امامان علیهم السلام و اولیای الهی نیز، به ویژه زیارت امام حسین علیه السلام و امام رضا علیه السلام، روایات فراوانی وجود دارد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نیک روشن است که انجام حج و زیارتْ نیازمند صرف هزینه و تأمین مخارجی است که با رعایت اصل اولویت، در تخصیص درآمدِ فرد مسلمان،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 معنا که بر فرد مستطیع، انجام حج، واجب فوری است و بدین جهت، تأمین هزینه‌های آن، بر دیگر مخارج، اولویت دارد، لیک حج مستحبی و زیارات، به دلیل استحبابی بودن، در اولویت نخست نبوده و پس از تأمین نیازهای اساسی وی و خانواده‌اش مورد توجه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Heading4"/>
        <w:numPr>
          <w:ilvl w:val="3"/>
          <w:numId w:val="1"/>
        </w:numPr>
        <w:rPr/>
      </w:pPr>
      <w:bookmarkStart w:id="667" w:name="__RefHeading___Toc665754_581953129"/>
      <w:bookmarkStart w:id="668" w:name="_Toc255"/>
      <w:bookmarkEnd w:id="667"/>
      <w:r>
        <w:rPr>
          <w:rtl w:val="true"/>
        </w:rPr>
        <w:t>ج</w:t>
      </w:r>
      <w:r>
        <w:rPr>
          <w:rtl w:val="true"/>
        </w:rPr>
        <w:t xml:space="preserve">) </w:t>
      </w:r>
      <w:r>
        <w:rPr>
          <w:rtl w:val="true"/>
        </w:rPr>
        <w:t>انفاق در راه خدا و وقف</w:t>
      </w:r>
      <w:bookmarkEnd w:id="668"/>
    </w:p>
    <w:p>
      <w:pPr>
        <w:pStyle w:val="Heading5"/>
        <w:numPr>
          <w:ilvl w:val="4"/>
          <w:numId w:val="1"/>
        </w:numPr>
        <w:rPr/>
      </w:pPr>
      <w:bookmarkStart w:id="669" w:name="__RefHeading___Toc665756_581953129"/>
      <w:bookmarkStart w:id="670" w:name="_Toc256"/>
      <w:bookmarkEnd w:id="669"/>
      <w:r>
        <w:rPr>
          <w:rtl w:val="true"/>
        </w:rPr>
        <w:t>اشاره</w:t>
      </w:r>
      <w:bookmarkEnd w:id="67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بخشی از مازاد درآمد در راه خدا، سهمی را در هزینه‌های فرد با ایمان به خود ویژه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انفاق را از ارکان و نشانه‌های راستیِ ایمان،</w:t>
      </w:r>
      <w:r>
        <w:rPr>
          <w:rStyle w:val="FootnoteAnchor"/>
          <w:rtl w:val="true"/>
        </w:rPr>
        <w:footnoteReference w:id="978"/>
      </w:r>
      <w:r>
        <w:rPr>
          <w:rFonts w:ascii="IRNazanin" w:hAnsi="IRNazanin" w:eastAsia="IRNazanin"/>
          <w:color w:val="111111"/>
          <w:sz w:val="28"/>
          <w:sz w:val="28"/>
          <w:szCs w:val="28"/>
          <w:rtl w:val="true"/>
          <w:lang w:bidi="fa-IR"/>
        </w:rPr>
        <w:t>هم‌ردیف نماز</w:t>
      </w:r>
      <w:r>
        <w:rPr>
          <w:rStyle w:val="FootnoteAnchor"/>
          <w:rtl w:val="true"/>
        </w:rPr>
        <w:footnoteReference w:id="979"/>
      </w:r>
      <w:r>
        <w:rPr>
          <w:rFonts w:ascii="IRNazanin" w:hAnsi="IRNazanin" w:eastAsia="IRNazanin"/>
          <w:color w:val="111111"/>
          <w:sz w:val="28"/>
          <w:sz w:val="28"/>
          <w:szCs w:val="28"/>
          <w:rtl w:val="true"/>
          <w:lang w:bidi="fa-IR"/>
        </w:rPr>
        <w:t>و جهاد با جان</w:t>
      </w:r>
      <w:r>
        <w:rPr>
          <w:rStyle w:val="FootnoteAnchor"/>
          <w:rtl w:val="true"/>
        </w:rPr>
        <w:footnoteReference w:id="980"/>
      </w:r>
      <w:r>
        <w:rPr>
          <w:rFonts w:ascii="IRNazanin" w:hAnsi="IRNazanin" w:eastAsia="IRNazanin"/>
          <w:color w:val="111111"/>
          <w:sz w:val="28"/>
          <w:sz w:val="28"/>
          <w:szCs w:val="28"/>
          <w:rtl w:val="true"/>
          <w:lang w:bidi="fa-IR"/>
        </w:rPr>
        <w:t>و تهجّد شبانه</w:t>
      </w:r>
      <w:r>
        <w:rPr>
          <w:rStyle w:val="FootnoteAnchor"/>
          <w:rtl w:val="true"/>
        </w:rPr>
        <w:footnoteReference w:id="981"/>
      </w:r>
      <w:r>
        <w:rPr>
          <w:rFonts w:ascii="IRNazanin" w:hAnsi="IRNazanin" w:eastAsia="IRNazanin"/>
          <w:color w:val="111111"/>
          <w:sz w:val="28"/>
          <w:sz w:val="28"/>
          <w:szCs w:val="28"/>
          <w:rtl w:val="true"/>
          <w:lang w:bidi="fa-IR"/>
        </w:rPr>
        <w:t>و نشانة متقین</w:t>
      </w:r>
      <w:r>
        <w:rPr>
          <w:rStyle w:val="FootnoteAnchor"/>
          <w:rtl w:val="true"/>
        </w:rPr>
        <w:footnoteReference w:id="982"/>
      </w:r>
      <w:r>
        <w:rPr>
          <w:rFonts w:ascii="IRNazanin" w:hAnsi="IRNazanin" w:eastAsia="IRNazanin"/>
          <w:color w:val="111111"/>
          <w:sz w:val="28"/>
          <w:sz w:val="28"/>
          <w:szCs w:val="28"/>
          <w:rtl w:val="true"/>
          <w:lang w:bidi="fa-IR"/>
        </w:rPr>
        <w:t>و گردنه‌ای در مسیر تکامل</w:t>
      </w:r>
      <w:r>
        <w:rPr>
          <w:rStyle w:val="FootnoteAnchor"/>
          <w:rtl w:val="true"/>
        </w:rPr>
        <w:footnoteReference w:id="983"/>
      </w:r>
      <w:r>
        <w:rPr>
          <w:rFonts w:ascii="IRNazanin" w:hAnsi="IRNazanin" w:eastAsia="IRNazanin"/>
          <w:color w:val="111111"/>
          <w:sz w:val="28"/>
          <w:sz w:val="28"/>
          <w:szCs w:val="28"/>
          <w:rtl w:val="true"/>
          <w:lang w:bidi="fa-IR"/>
        </w:rPr>
        <w:t xml:space="preserve">دانسته و </w:t>
      </w:r>
      <w:bookmarkStart w:id="671" w:name="pg5287_26990"/>
    </w:p>
    <w:p>
      <w:pPr>
        <w:pStyle w:val="BookText"/>
        <w:rPr/>
      </w:pPr>
      <w:bookmarkEnd w:id="671"/>
      <w:r>
        <w:rPr>
          <w:rFonts w:ascii="IRNazanin" w:hAnsi="IRNazanin" w:eastAsia="IRNazanin"/>
          <w:color w:val="111111"/>
          <w:sz w:val="28"/>
          <w:sz w:val="28"/>
          <w:szCs w:val="28"/>
          <w:rtl w:val="true"/>
          <w:lang w:bidi="fa-IR"/>
        </w:rPr>
        <w:t>روایات نیز تأکیدی ویژه بر آن نموده‌اند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برای نمونه،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عزّوجل فرض فی أموال الاغنیاء حقوقاً غیر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طاقته وسعة ماله فیؤدی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فی کل یوم وإن شاء فی کل جمعة وإن شاء فی کل شهر</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لکن خداوند عزّوجل در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توانگران به جز زکات، حقوقی دیگر واجب و مقرر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 و وسعت مالی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خودش هر روز یا هر جمعه یا هر ماه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انفاق مورد بحث، ویژه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روایاتی فراوان، بر استحباب وقف کردن در راه خدا و پاداش‌های پیوسته و جاری آن تاکید شده است</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672" w:name="__RefHeading___Toc665758_581953129"/>
      <w:bookmarkStart w:id="673" w:name="_Toc257"/>
      <w:bookmarkEnd w:id="672"/>
      <w:r>
        <w:rPr>
          <w:rtl w:val="true"/>
        </w:rPr>
        <w:t>پاسخ به یک پرسش</w:t>
      </w:r>
      <w:bookmarkEnd w:id="673"/>
    </w:p>
    <w:p>
      <w:pPr>
        <w:pStyle w:val="BookText"/>
        <w:rPr/>
      </w:pPr>
      <w:r>
        <w:rPr>
          <w:rFonts w:ascii="IRNazanin" w:hAnsi="IRNazanin" w:eastAsia="IRNazanin"/>
          <w:color w:val="111111"/>
          <w:sz w:val="28"/>
          <w:sz w:val="28"/>
          <w:szCs w:val="28"/>
          <w:rtl w:val="true"/>
          <w:lang w:bidi="fa-IR"/>
        </w:rPr>
        <w:t>با توجه به نکات پیش گفته مبنی بر مطلوبیت حج مستحبی و عمره و نیز انفاق و کمک به محرومان، اکنون این پرسش مطرح است که کدامیک از این دو، فضلیتی بیشتر 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انجام حج واجب برای مستطیع، نه صرف اولویت و فضیلت، که حکمی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نقطة مقابل، ثبت نام حج واجب برای غیر مستطیع، لزومی نداشته بلکه در صورتی که هنگام اعزام، مستطیع نباشد، حج واجب خود را بجای نیاورده و در صورتی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مستطیع شود، باید دوباره حج گذارد</w:t>
      </w:r>
      <w:r>
        <w:rPr>
          <w:rFonts w:eastAsia="IRNazanin" w:cs="IRNazanin"/>
          <w:color w:val="111111"/>
          <w:sz w:val="28"/>
          <w:szCs w:val="28"/>
          <w:rtl w:val="true"/>
          <w:lang w:bidi="fa-IR"/>
        </w:rPr>
        <w:t>.</w:t>
      </w:r>
      <w:r>
        <w:rPr>
          <w:rStyle w:val="FootnoteAnchor"/>
          <w:rtl w:val="true"/>
        </w:rPr>
        <w:footnoteReference w:id="98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در خصوص اولویت حج مستحبی و عمره بر صدقه یا برعکس، روایات مربوطه، در نگاه نخست گونا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 و ناسازگار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روایاتی چند، بر اولویت حج مستحبی برصدقه دادن، تصریح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از پدران بزرگوار خود روایت نموده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 نشین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آهنگ حج، بیرون آمدم، ولی حج از من فوت شد، درحالی که من، مردی پولدار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فرمان ده در اموال خود کاری انجام دهم که به سبب آن، پاداش حج گذار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 آله به کوه ابوقبیس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اباقبیس لک زنته ذهبة حمراء انفقته فی سبیل الله ما بلغت ما بلغ الحاج</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اگر به مقدار کوه ابوقبیس طلای سرخ داشته باشی و آن را در راه خدا انفاق نمایی، به پاداش حاجی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به تفصیل پاداش‌هایی را برای اعمال حج، از جمله طواف، سعی، وقوف در عرفه و رمی جمرات، بیان فرمود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فریضة خیر من عشرین حجة، وحجّة خیر من بیت مملوّ من ذهب یتصدقّ منه حتّی یفنی</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نمازی واجب، بهتر از بیست حج است و یک حج، بهتر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از طلا است که صدقه داده 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چیزی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روایات، به صراحت بر افضل بودن کمک مالی به محرومان، نسبت به حجّ مستحبی، تأکید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لإنْ أحج حجة احبّ الیّ من أن أعتق رقبة ورقبة ومثلها ومثلها حتّی بلغ عشراً ومثلها ومثلها حتّی بلغ السبعین، ولإنْ أعول اهل بیت من المسلمین أسدّ جوعتهم واکسو عورتهم فأکف وجوههم عن الناس احبّ الیّ من أن احج حجة وحجة ومثلها ومثلها حتّی بلغ عشراً ومثلها ومثلها حتّی بلغ السبعین</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به خدا سوگند حجیّ بجای آورم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آزاد کنم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w:t>
      </w:r>
    </w:p>
    <w:p>
      <w:pPr>
        <w:pStyle w:val="BookText"/>
        <w:rPr/>
      </w:pP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تا به ده عدد رسد و شماری دیگر تا به هفتاد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خانوار مسلمانی را تحت تکفّل درآورم، گرسنگی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 طرف سازم و بر آنان لباس بپوشانم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آبرویشان را نزد مردم حفظ کنم،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 که حجیّ گذارم و حجی دیگر، تا به ده رسد و ده تای دیگر و شماری دیگر تا به هفتاد عدد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روایات و پاسخ به پرسش یاد شده، چند نکته یادکردنی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نیک روشن است جمع بین هر دو در صورت امکان، فضیلتی فزون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دارد، چه، هر دو از اعمال شایسته و مورد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فضیلت بیشتری دارد یا صدقه؟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صدقه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کدامیک بهتر است؟ فرمود چه چیزی مانع هر یک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 حج گذارد و هم صدقه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برای هر دو کافی نیست و گنجایش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 ده درهم در راه حج هزینه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 هزینه کند و پنج درهم را صدقه دهد، یا آن‌که مقداری در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خود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نماید وآن چه را از این راه بدست می‌آورد، صدقه دهد، چرا که در این کار، پاداش خواهد داشت</w:t>
      </w:r>
      <w:r>
        <w:rPr>
          <w:rFonts w:eastAsia="IRNazanin" w:cs="IRNazanin"/>
          <w:color w:val="111111"/>
          <w:sz w:val="28"/>
          <w:szCs w:val="28"/>
          <w:rtl w:val="true"/>
          <w:lang w:bidi="fa-IR"/>
        </w:rPr>
        <w:t>...»</w:t>
      </w:r>
      <w:r>
        <w:rPr>
          <w:rStyle w:val="FootnoteAnchor"/>
          <w:rtl w:val="true"/>
        </w:rPr>
        <w:footnoteReference w:id="99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هر چند روایات افضل بودن حج،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Style w:val="FootnoteAnchor"/>
          <w:rtl w:val="true"/>
        </w:rPr>
        <w:footnoteReference w:id="993"/>
      </w:r>
      <w:r>
        <w:rPr>
          <w:rFonts w:ascii="IRNazanin" w:hAnsi="IRNazanin" w:eastAsia="IRNazanin"/>
          <w:color w:val="111111"/>
          <w:sz w:val="28"/>
          <w:sz w:val="28"/>
          <w:szCs w:val="28"/>
          <w:rtl w:val="true"/>
          <w:lang w:bidi="fa-IR"/>
        </w:rPr>
        <w:t xml:space="preserve">لیک از یکسو بیشتر این روایات، صراحت یا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پیش گفته که سخن از وقوف در عرفه و رمی جمرات به میان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روشن است که در زمان ما، شرایط متفاوت بوده و هم اکنون که به دلیل فراوانی داوطلبان، نوبت حج به چندین سال افزایش یافته است، ثبت نام برای حج مستحبی موجب تأخیر افتادن </w:t>
      </w:r>
    </w:p>
    <w:p>
      <w:pPr>
        <w:pStyle w:val="BookText"/>
        <w:rPr/>
      </w:pPr>
      <w:r>
        <w:rPr>
          <w:rFonts w:ascii="IRNazanin" w:hAnsi="IRNazanin" w:eastAsia="IRNazanin"/>
          <w:color w:val="111111"/>
          <w:sz w:val="28"/>
          <w:sz w:val="28"/>
          <w:szCs w:val="28"/>
          <w:rtl w:val="true"/>
          <w:lang w:bidi="fa-IR"/>
        </w:rPr>
        <w:t>حج واجب افراد مستطیع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بسیاری از آنان، حتّی مجال آن را نیافته و مرگشان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افضل بودن چنین حجّی،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برخی از روایاتی که صاحب وسائل، در این باب یاد کرده، اصولاً مربوط به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در پاسخ به این سؤال که زنی وصیت نموده پولی از او را در حج یا به عنوان صدقه به فقرا از فرزندان فاطمه قرار دهند، هر کدام که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او، واجب است، آن را در حج قرار دهند نزد من محبوبتر است تا تقسیم آن بین فرزندان نیازمند فاطمه</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از سوی دیگر،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دلیل عمده تأکید فراوان بر حج مستحبی در برابر صدقه، دشوار بودن و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است که حج به ویژه در آن زمان داشته است و بسیاری از ثروتمندان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پولی هر چند زیاد به عنوان صدقه بدهند و پاداش حج را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 علیه السلام بر اهمیت حج تأکید نمودند تا هم بر واجبات بدنی در قبال واجبات مالی تأکید شود و هم با این گونه رفتارها، حج به کلّی تعطیل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برخی روایات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فردی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آزاد کردن برده بهتر از حج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طواف خانه، سعی بین صفا و مروه، وقوف در عرفه، تراشیدن سر و رمی جمرات وجود دارد؟ و اگر چنین بود، بی شک مردم حج را تعطیل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99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افضل بودن حج یا صدقه، تابع شرایطی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نیاز فوری و ضروری فقیر و نیازمندی ملموس نباشد و در مقابل، شرایط رفتن به حج مهیا باشد، حج فضلیت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ولی آن جا که نیازمندی موجود بوده و از عهده مخارج خویش برنیاید و در مقابل، افراد متقاضی رفتن به حج، فراوان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w:t>
      </w:r>
      <w:bookmarkStart w:id="674" w:name="pg5287_26998"/>
    </w:p>
    <w:p>
      <w:pPr>
        <w:pStyle w:val="BookText"/>
        <w:rPr/>
      </w:pPr>
      <w:bookmarkEnd w:id="674"/>
      <w:r>
        <w:rPr>
          <w:rFonts w:ascii="IRNazanin" w:hAnsi="IRNazanin" w:eastAsia="IRNazanin"/>
          <w:color w:val="111111"/>
          <w:sz w:val="28"/>
          <w:sz w:val="28"/>
          <w:szCs w:val="28"/>
          <w:rtl w:val="true"/>
          <w:lang w:bidi="fa-IR"/>
        </w:rPr>
        <w:t>رفع نیاز محرومان اولویت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دو روایتِ به ظاهر ناهمگون پیش گفته را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بحث، در خصوص تزاحم صدقه مستحب با حج مستحب است، ولی پرداخت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اشارت رفت، نوعی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ادلّه آن، جای هیچ گونه اهمالی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بر حج مستحبی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نکته یاد کردنی است که در برخی روایات،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در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و صرف پس انداز آن در راه حج مستحبی، مطلوب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عیالک الخلّ والزیت وحجّ بهم کلّ سنه</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به خانواده‌ات، سرکه و روغن بخوران و آنان را هرساله به حجّ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یکی از اصحاب خود به نام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إن استطعت أن تاکل الخبز والملح وتحجّ فی کلّ سنة فافعل</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ای عیسی، اگر توانستی نان و نمک بخوری و هر ساله حجّ بجای آوری،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زندگی سخت و ساده برای خانواده برای تأمین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مشروط به تمایل و رضایت تک تک افراد خانواده است، چه، در جای خود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تأمین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در حدّ متعارف و به دور از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وظیفة مرد است و او نباید خانواده خود را وادار به ساده زیستی نماید</w:t>
      </w:r>
      <w:r>
        <w:rPr>
          <w:rFonts w:eastAsia="IRNazanin" w:cs="IRNazanin"/>
          <w:color w:val="111111"/>
          <w:sz w:val="28"/>
          <w:szCs w:val="28"/>
          <w:rtl w:val="true"/>
          <w:lang w:bidi="fa-IR"/>
        </w:rPr>
        <w:t>.</w:t>
      </w:r>
    </w:p>
    <w:p>
      <w:pPr>
        <w:pStyle w:val="Heading4"/>
        <w:numPr>
          <w:ilvl w:val="3"/>
          <w:numId w:val="1"/>
        </w:numPr>
        <w:rPr/>
      </w:pPr>
      <w:bookmarkStart w:id="675" w:name="__RefHeading___Toc665760_581953129"/>
      <w:bookmarkStart w:id="676" w:name="_Toc258"/>
      <w:bookmarkEnd w:id="675"/>
      <w:r>
        <w:rPr>
          <w:rtl w:val="true"/>
        </w:rPr>
        <w:t>د</w:t>
      </w:r>
      <w:r>
        <w:rPr>
          <w:rtl w:val="true"/>
        </w:rPr>
        <w:t xml:space="preserve">) </w:t>
      </w:r>
      <w:r>
        <w:rPr>
          <w:rtl w:val="true"/>
        </w:rPr>
        <w:t>اطعام و میهمانی دادن</w:t>
      </w:r>
      <w:bookmarkEnd w:id="676"/>
    </w:p>
    <w:p>
      <w:pPr>
        <w:pStyle w:val="Heading5"/>
        <w:numPr>
          <w:ilvl w:val="4"/>
          <w:numId w:val="1"/>
        </w:numPr>
        <w:rPr/>
      </w:pPr>
      <w:bookmarkStart w:id="677" w:name="__RefHeading___Toc665762_581953129"/>
      <w:bookmarkStart w:id="678" w:name="_Toc259"/>
      <w:bookmarkEnd w:id="677"/>
      <w:r>
        <w:rPr>
          <w:rtl w:val="true"/>
        </w:rPr>
        <w:t>اشاره</w:t>
      </w:r>
      <w:bookmarkEnd w:id="6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مکارم اخلاق و فضلیت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روابط اجتماعی، میهمانی دادن و اطعام دیگران است که بخشی از درآمد فرد مسلمان را به خود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تأکیدی ویژه بر اطعام نیازمندان نموده و ایثار مالی در شرایط دشوار اقتصادی را، سخت ستوده و بی توجهی به آن را نکوهش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لا یُؤْمِنُ بِاللَّهِ الْعَظیمِ، وَلا یَحُضُّ عَلی طَعامِ الْمِسْکینِ، فَلَیْسَ لَهُ الْیَوْمَ هاهُنا حَمیمٌ، وَلا طَعامٌ إلاّ مِنْ غِسْلینٍ</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چرا که او به خدای بزرگ نمی‌گروید و به اطعام مسکین تشویق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او را در این‌جا حمایتگری نیست و خوراکی جز چرکابه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اطعام عموم مردم نیز در شرایط عادی، فضیلتی بزرگ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مسلماً حتّی یشبعه لم یدر أحد من خلق الله ما لَه من الأجر فی الأخرة، لامَلَک مقرب ولا نبی مرسل إلاّ الله رب العالمین</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هرکس مسلمانی را اطعام کند و او را سیر گرداند، هیچ کس از آفریده‌های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مقدار پاداش برای او در آخرت خواهد بود، نه فرشته‌ای مقّرب و نه پیامبری فرستاده شده، جز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عشرة، فإنْ استطعت أن تکون فیک فلتکن، احداها إقراء الضیف</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تاست، پس اگر توان آن را داشتی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 گرد آوری، انجام ده،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پذیرایی از میهمان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فلیکرم ضیفه</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هرکس به خدا و روز قیامت ایمان </w:t>
      </w:r>
    </w:p>
    <w:p>
      <w:pPr>
        <w:pStyle w:val="BookText"/>
        <w:rPr/>
      </w:pPr>
      <w:r>
        <w:rPr>
          <w:rFonts w:ascii="IRNazanin" w:hAnsi="IRNazanin" w:eastAsia="IRNazanin"/>
          <w:color w:val="111111"/>
          <w:sz w:val="28"/>
          <w:sz w:val="28"/>
          <w:szCs w:val="28"/>
          <w:rtl w:val="true"/>
          <w:lang w:bidi="fa-IR"/>
        </w:rPr>
        <w:t>دارد، باید میهمانش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ینزل برزقه ویرتحل بذنوب اهل البیت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میهمان، روزی خود را می‌آورد و گناهان اهل خانه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بیت لایدخل فیه الضیف لایدخله الملائکه</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میهمانی بدان راه نیابد، فرشتگان وارد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که در جای خود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ولیمه دادن، در پنج مورد استحبابی ویژه دارد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همچنین، اجابت دعوت مؤمن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الرجل الی طعام فلا یجیب او یجیب فلا یاکل</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جفا و ستمکاری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غذایی دعوت شود، ولی اجابت نکند، یا اجابت نماید ولی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دعوت کننده، فردی فاسق باشد،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طعام الفاسقین</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غذای فاسقان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اگر مجلس او، مجلس گناه باشد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یا آن‌که درآن مجلس، صرفاً ثروتمندان دعوت شده و به فقیران، بی توجهی شده باشد؛ رسول خدا صلی الله علیه و آله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اجابة من یشهد ولیمته الاغنیاء دون الفقراء</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اجابت دعوت کسی که در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توانگران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فقیران خیر، ناپسند است</w:t>
      </w:r>
      <w:r>
        <w:rPr>
          <w:rFonts w:eastAsia="IRNazanin" w:cs="IRNazanin"/>
          <w:color w:val="111111"/>
          <w:sz w:val="28"/>
          <w:szCs w:val="28"/>
          <w:rtl w:val="true"/>
          <w:lang w:bidi="fa-IR"/>
        </w:rPr>
        <w:t xml:space="preserve">.» </w:t>
      </w:r>
      <w:bookmarkStart w:id="679" w:name="pg5287_27004"/>
    </w:p>
    <w:p>
      <w:pPr>
        <w:pStyle w:val="BookText"/>
        <w:rPr/>
      </w:pPr>
      <w:bookmarkEnd w:id="679"/>
      <w:r>
        <w:rPr>
          <w:rFonts w:ascii="IRNazanin" w:hAnsi="IRNazanin" w:eastAsia="IRNazanin"/>
          <w:color w:val="111111"/>
          <w:sz w:val="28"/>
          <w:sz w:val="28"/>
          <w:szCs w:val="28"/>
          <w:rtl w:val="true"/>
          <w:lang w:bidi="fa-IR"/>
        </w:rPr>
        <w:t>نیز علی علیه السلام در انتقاد از فرماندار خود در بصره،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ظننت أنّک تجیب الی طعام قوم عائلهم مجفوّ وغنیهمّ مدعو</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میهمانی گروهی را بپذیری که نیازمندانشان با ستم محروم شده و ثروتمندانشان دعوت شده‌اند</w:t>
      </w:r>
      <w:r>
        <w:rPr>
          <w:rFonts w:eastAsia="IRNazanin" w:cs="IRNazanin"/>
          <w:color w:val="111111"/>
          <w:sz w:val="28"/>
          <w:szCs w:val="28"/>
          <w:rtl w:val="true"/>
          <w:lang w:bidi="fa-IR"/>
        </w:rPr>
        <w:t>.»</w:t>
      </w:r>
    </w:p>
    <w:p>
      <w:pPr>
        <w:pStyle w:val="Heading5"/>
        <w:numPr>
          <w:ilvl w:val="4"/>
          <w:numId w:val="1"/>
        </w:numPr>
        <w:rPr/>
      </w:pPr>
      <w:bookmarkStart w:id="680" w:name="__RefHeading___Toc665764_581953129"/>
      <w:bookmarkStart w:id="681" w:name="_Toc260"/>
      <w:bookmarkEnd w:id="680"/>
      <w:r>
        <w:rPr>
          <w:rtl w:val="true"/>
        </w:rPr>
        <w:t>یک</w:t>
      </w:r>
      <w:r>
        <w:rPr>
          <w:rtl w:val="true"/>
        </w:rPr>
        <w:t xml:space="preserve">) </w:t>
      </w:r>
      <w:r>
        <w:rPr>
          <w:rtl w:val="true"/>
        </w:rPr>
        <w:t>پذیرایی مناسب و بدور از تکلف</w:t>
      </w:r>
      <w:bookmarkEnd w:id="681"/>
    </w:p>
    <w:p>
      <w:pPr>
        <w:pStyle w:val="BookText"/>
        <w:rPr/>
      </w:pPr>
      <w:r>
        <w:rPr>
          <w:rFonts w:ascii="IRNazanin" w:hAnsi="IRNazanin" w:eastAsia="IRNazanin"/>
          <w:color w:val="111111"/>
          <w:sz w:val="28"/>
          <w:sz w:val="28"/>
          <w:szCs w:val="28"/>
          <w:rtl w:val="true"/>
          <w:lang w:bidi="fa-IR"/>
        </w:rPr>
        <w:t>این بحث را پیشتر در مبحث تغذیه،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بیفزاییم که پذیرایی ویژه از میهمان، حدّ زمانی خاصی دارد و در روایات، دو روز بیان شده است و پس از آن، میهمان بایستی به آن چه برایش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یلطف لیلتین، فإذا کان اللیلة الثالثة فهو من اهل البیت یأکل ما ادرک</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میهمان دو شب لطفی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هرگاه شب سوم فرارسید، او از اهل خانه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هر چه دید، می‌خورد</w:t>
      </w:r>
      <w:r>
        <w:rPr>
          <w:rFonts w:eastAsia="IRNazanin" w:cs="IRNazanin"/>
          <w:color w:val="111111"/>
          <w:sz w:val="28"/>
          <w:szCs w:val="28"/>
          <w:rtl w:val="true"/>
          <w:lang w:bidi="fa-IR"/>
        </w:rPr>
        <w:t>.»</w:t>
      </w:r>
    </w:p>
    <w:p>
      <w:pPr>
        <w:pStyle w:val="Heading5"/>
        <w:numPr>
          <w:ilvl w:val="4"/>
          <w:numId w:val="1"/>
        </w:numPr>
        <w:rPr/>
      </w:pPr>
      <w:bookmarkStart w:id="682" w:name="__RefHeading___Toc665766_581953129"/>
      <w:bookmarkStart w:id="683" w:name="_Toc261"/>
      <w:bookmarkEnd w:id="682"/>
      <w:r>
        <w:rPr>
          <w:rtl w:val="true"/>
        </w:rPr>
        <w:t>دو</w:t>
      </w:r>
      <w:r>
        <w:rPr>
          <w:rtl w:val="true"/>
        </w:rPr>
        <w:t xml:space="preserve">) </w:t>
      </w:r>
      <w:r>
        <w:rPr>
          <w:rtl w:val="true"/>
        </w:rPr>
        <w:t>پذیرایی از صاحبان عزا</w:t>
      </w:r>
      <w:bookmarkEnd w:id="683"/>
    </w:p>
    <w:p>
      <w:pPr>
        <w:pStyle w:val="BookText"/>
        <w:rPr/>
      </w:pPr>
      <w:r>
        <w:rPr>
          <w:rFonts w:ascii="IRNazanin" w:hAnsi="IRNazanin" w:eastAsia="IRNazanin"/>
          <w:color w:val="111111"/>
          <w:sz w:val="28"/>
          <w:sz w:val="28"/>
          <w:szCs w:val="28"/>
          <w:rtl w:val="true"/>
          <w:lang w:bidi="fa-IR"/>
        </w:rPr>
        <w:t>بر خلاف سنت رایج کنونی، که هنگام از دنیا رفتن کسی، دیگران برای صرف غذا به خانه صاحب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او در کنار همه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ناچار است از میهمانانی فراوان نیز پذیرایی نماید، 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دیگران بایستی به پذیرایی و اطعام مصیبت زدگان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عند اهل المصیبة من عمل اهل الجاهلیة، والسنة البعث الیهم بالطعام کما امر به النبی صلی الله علیه و آله فی آل جعفر بن ابی طالب لما جاء نعیه</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خوردن نزد مصیبت دیدگان، از رفتارهای مردمان جاهلیت است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برای آنان غذا </w:t>
      </w:r>
    </w:p>
    <w:p>
      <w:pPr>
        <w:pStyle w:val="BookText"/>
        <w:rPr/>
      </w:pPr>
      <w:r>
        <w:rPr>
          <w:rFonts w:ascii="IRNazanin" w:hAnsi="IRNazanin" w:eastAsia="IRNazanin"/>
          <w:color w:val="111111"/>
          <w:sz w:val="28"/>
          <w:sz w:val="28"/>
          <w:szCs w:val="28"/>
          <w:rtl w:val="true"/>
          <w:lang w:bidi="fa-IR"/>
        </w:rPr>
        <w:t>فرستاده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سآن‌که پیامبر صلی الله علیه و آله، هنگام رسیدن خبر شهات جعفر بن ابی طالب، دستور داد در بارة خانوادة او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بن ابی طالب به شهادت رسید، رسول خدا صلی الله علیه و آله به فاطمه علیها السلام دستور داد به مدت سه روز برای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تهیه کند، و همراه دیگر زنان نزد او روند و سه روز کنار او بمانند و بدین ترتیب، سنت بر این قرار گرفت که برای صاحبان مصیبت، سه روز غذا تهیه شود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نیز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لجیران صاحب المصیبه أن یطعموا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xml:space="preserve">شایسته است همسایگان صاحب مصیبت،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حکیمانه، بدان جهت است که از یکسو، بر اساس روان شناسی سوگ، صاحب عزا نیازمند آن است که به ویژه در روزهای نخست، افرادی در کنار او باشند و حضور آنان موجب تسلاّی آنان است و از دیگر سوی در چنین شرایطی زمینه پذیرایی از میهمان برای صاحبان عزا مساعد نیست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دیگران باید در درجة نخست، برای آنان زحمتی مضاعف و مصیبتی بیشتر فراهم نیاورند و در درجة دوم، حتّی برای صاحبان عزا نیز غذا و وسایل پذیرایی را فراهم سازند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نیز، ضمن تأکید بر این سنت اسلامی، تأکید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خوردن غذای صاحب مصیبت،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برای صاحبان مصیبت نیز، اطعام مردم استحبابی ندارد، مگر برای میهمانان راه دور و در موارد نیاز</w:t>
      </w:r>
      <w:r>
        <w:rPr>
          <w:rFonts w:eastAsia="IRNazanin" w:cs="IRNazanin"/>
          <w:color w:val="111111"/>
          <w:sz w:val="28"/>
          <w:szCs w:val="28"/>
          <w:rtl w:val="true"/>
          <w:lang w:bidi="fa-IR"/>
        </w:rPr>
        <w:t>.</w:t>
      </w:r>
      <w:r>
        <w:rPr>
          <w:rStyle w:val="FootnoteAnchor"/>
          <w:rtl w:val="true"/>
        </w:rPr>
        <w:footnoteReference w:id="1016"/>
      </w:r>
      <w:bookmarkStart w:id="684" w:name="pg5287_27008"/>
    </w:p>
    <w:p>
      <w:pPr>
        <w:pStyle w:val="Heading3"/>
        <w:numPr>
          <w:ilvl w:val="2"/>
          <w:numId w:val="1"/>
        </w:numPr>
        <w:rPr/>
      </w:pPr>
      <w:bookmarkStart w:id="685" w:name="__RefHeading___Toc665768_581953129"/>
      <w:bookmarkStart w:id="686" w:name="_Toc262"/>
      <w:bookmarkEnd w:id="684"/>
      <w:bookmarkEnd w:id="685"/>
      <w:r>
        <w:rPr/>
        <w:t>10</w:t>
      </w:r>
      <w:r>
        <w:rPr>
          <w:rtl w:val="true"/>
        </w:rPr>
        <w:t xml:space="preserve">. </w:t>
      </w:r>
      <w:r>
        <w:rPr>
          <w:rtl w:val="true"/>
        </w:rPr>
        <w:t>مصارف تفریحی</w:t>
      </w:r>
      <w:bookmarkEnd w:id="686"/>
    </w:p>
    <w:p>
      <w:pPr>
        <w:pStyle w:val="Heading4"/>
        <w:numPr>
          <w:ilvl w:val="3"/>
          <w:numId w:val="1"/>
        </w:numPr>
        <w:rPr/>
      </w:pPr>
      <w:bookmarkStart w:id="687" w:name="__RefHeading___Toc665770_581953129"/>
      <w:bookmarkStart w:id="688" w:name="_Toc263"/>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از نیازهای آدمی، نیاز به تفریح و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نشاط انگیز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روایات تصریح شده که مؤمن، بایستی بخشی از وقت خود را به آن ویژه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 وساعة یرمّ معاشه، وساعة یخلّی بین نفسه وبین لذتها فیما یحل ویجمل، ولیس للعاقل أن یکون شاخصاً إلاّ فی ثلاث مرمة لمعاش او خطوة فی معاد او لذةّ فی غیر محّرم</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مؤمن وقت خویش را سه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 مناجات با پروردگارش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در بخشی دیگر به اصلاح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قسمتی دیگر را برای لذّت جویی در آن چه حلال و زیباست،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خردمند را نسزد جز آن‌که در پی سه چیز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برای تأمین زندگی، یا گام نهادن در راه آخرت، یا به دست آوردن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للمسلم العاقل أن لایری ظاعناً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تزوّد 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لذة فی غیر 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للمسلم العاقل أن یکون له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یفضی بها 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یلاقی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یخلّی بین نفسه ولذاتها فی غیر محرّم فإنّها عون علی تلک الساعتین</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سزاوار است مسلمان خردمند، جز در این سه عمل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زندگی، یا توشه برداشتن برای معاد، یا لذتی غیر حرام و سزامند آن است که مسلمان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زمان را به کار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دیگر به دیدار برادرانش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را به لذت‌های غیر حرام ویژه سازد، چرا که این بخش،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صحیح کارها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دیگر یاری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فی أن یکون زمانکم أربع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لمناجاة الله، ساعة لأمر المعاش وساعة لمعاشرة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تخلون فیها للذّاتکم فی غیر محرّم</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تلاش کنید تا زمان خود را چهار بخش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نیایش با خدا، زمانی برای تأمین زندگی، فرصتی برای دیدار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برای بهره‌گیری از لذّتهای حلال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نیک 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روایات، محدودة زمانی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نیست، بلکه به معنی بخشی از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تساوی زمانی بخش‌های یادشده نیز مدّ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چه، ممکن است ساعات کار روزانه، بسی بیشتر از ساعات عبادت یا تفریح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تفریحات سالم خود را به صورت 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برنامه خود جای دهد و نوع زمان بندی آن، بسته به شرایط فرد و نیاز جسمی و روحی او به تفریحات و دیگر متغیرّها، تفاوت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نکاتی چند از این روایات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بخشی از وقت خود به تفریحات سالم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 نه تنها نکوهیده و مکروه نیست، که در شرایط عادی، دست کم استحباب دارد و مورد تأیید و رضایت شارع است و نوعی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هرگاه ترک تفریحات سالم، موجب وارد آمدن زیان به جسم شود، یا در مورد کارگر و کارمندی که برای دیگری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موجب کاهش بازدهی در کار گردد، دست کم شبهه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خصوص کاستن از زمان استراحت لازم و کارکردن بیش از حدّ توان، امام صادق علیه السلام فرموده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ساهراً فی کسب ولم یعط العین حظّها من النوم فکسبه ذلک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 </w:t>
      </w:r>
    </w:p>
    <w:p>
      <w:pPr>
        <w:pStyle w:val="BookText"/>
        <w:rPr/>
      </w:pPr>
      <w:r>
        <w:rPr>
          <w:rFonts w:ascii="IRNazanin" w:hAnsi="IRNazanin" w:eastAsia="IRNazanin"/>
          <w:color w:val="111111"/>
          <w:sz w:val="28"/>
          <w:sz w:val="28"/>
          <w:szCs w:val="28"/>
          <w:rtl w:val="true"/>
          <w:lang w:bidi="fa-IR"/>
        </w:rPr>
        <w:t>إذا سهروا اللیل کلّه فهو سحت</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هر که سراسر شب را به کسب و کار بپردازد و چشم را از بهرة خواب بی نصیب سازد، در آمدش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آنآن‌که سراسر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 درآمدی که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روایات یاد شده، تفریح و لذتّ مورد تأیید، آن است که در چارچوب مباحات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 حرام، همچون مشغول شدن به غنا و نوازندگی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قمار بازی، شراب خواری، تماشای فلیم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مستهجن و فتنه انگیز، پارتی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شبانة خلاف شرع، مصرف مواد مخدّر و داروهای روان گردان یا تفریحی که آزار و اذیت دیگران را به دنبال داشته باشد، جزء تفریحات سالم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امیر مؤمنان علیه السلام، افزون بر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بودن ممکن است اشاره به این باشد که تفریحات، هر چند حلال، درخور شأن و جایگاه هر فرد باشد و عزّت وی را خدشه دار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سالم و لذّت بخش مورد تأیید و سفارش اسلام،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خستگی و ملالت را از آدمی رفع نماید و به او نشاط و سرزندگی بخشد،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وی را برای انجام بهتر کار و عبادت،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صادق علیه السلام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عون علی تلک الساعتین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خود فلسفه تشویق به تفریحات سالم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دسته از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آدمی را ملول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 نشاط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سازند، دست کم رجحان و مطلوبیت ندارند و اگر به جسم او زیان رسانند، ممنوعیت نیز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نوع تفریحات، بر اساس شرایط کاری، سلیقه و سن افراد،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شغل او، کارهای فکری است، ممکن است 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بدنی و تفریحات توأم با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سودمند باشد و برای کسی که کار بدنی خسته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فرد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هر یک از موارد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عبادت و </w:t>
      </w:r>
    </w:p>
    <w:p>
      <w:pPr>
        <w:pStyle w:val="BookText"/>
        <w:rPr/>
      </w:pPr>
      <w:r>
        <w:rPr>
          <w:rFonts w:ascii="IRNazanin" w:hAnsi="IRNazanin" w:eastAsia="IRNazanin"/>
          <w:color w:val="111111"/>
          <w:sz w:val="28"/>
          <w:sz w:val="28"/>
          <w:szCs w:val="28"/>
          <w:rtl w:val="true"/>
          <w:lang w:bidi="fa-IR"/>
        </w:rPr>
        <w:t>تفریح را، در جای خود انجام دهد و زمان در نظر گرفته شده برای هر یک را با دیگری مخلوط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برخی کارها در زمان تفریح یا سرگرم کردن خود در زمان کار یا کاستن از وقت عبادت به نفع کار و تفریح یا بر عکس، همه نا مطلوب بوده و پیامدهایی منفی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سخن معروف امیرمؤمنان علیه السلام پس از تقوا، به نظم و انضباط در کارها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بلغه کتابی،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أمرکم</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شما و هرکس را نامه من بدو رسد،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 کارتان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 زمانی مطلوب برای هریک از موارد یاد شده بایستی مدّ نظر قرار گیرد و از هرگونه افراط و تفریط، دوری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حدّ توان و به دور از حرص ورزیدن و زیاده روی،</w:t>
      </w:r>
      <w:r>
        <w:rPr>
          <w:rStyle w:val="FootnoteAnchor"/>
          <w:rtl w:val="true"/>
        </w:rPr>
        <w:footnoteReference w:id="1022"/>
      </w:r>
      <w:r>
        <w:rPr>
          <w:rFonts w:ascii="IRNazanin" w:hAnsi="IRNazanin" w:eastAsia="IRNazanin"/>
          <w:color w:val="111111"/>
          <w:sz w:val="28"/>
          <w:sz w:val="28"/>
          <w:szCs w:val="28"/>
          <w:rtl w:val="true"/>
          <w:lang w:bidi="fa-IR"/>
        </w:rPr>
        <w:t>عبادت و مناجات در زمان ویژة خود و پرداختن به مستحبات به هنگام نشاط عبادت</w:t>
      </w:r>
      <w:r>
        <w:rPr>
          <w:rStyle w:val="FootnoteAnchor"/>
          <w:rtl w:val="true"/>
        </w:rPr>
        <w:footnoteReference w:id="1023"/>
      </w:r>
      <w:r>
        <w:rPr>
          <w:rFonts w:ascii="IRNazanin" w:hAnsi="IRNazanin" w:eastAsia="IRNazanin"/>
          <w:color w:val="111111"/>
          <w:sz w:val="28"/>
          <w:sz w:val="28"/>
          <w:szCs w:val="28"/>
          <w:rtl w:val="true"/>
          <w:lang w:bidi="fa-IR"/>
        </w:rPr>
        <w:t>و پرداختن به تفریحات سالم به مقدار رفع خستگی و ایجاد نشاط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بعدی، مرزهای تفریحات سالم، بیشتر مشخص می‌گردد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تفریحات سالم، که در روایات یاد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فی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مانندآن آمده بود،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نیز وجود دارد که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 آنها نگاهی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لغو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برخی خانواده‌ها و افراد، هرگونه سرگرمی و حتّی ورزش را، کاری ضدّ ارزش و ناپسند می‌دانند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خود را از آنها به دور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مرز بین تفریحات سالم با لهو و لغو و مانند آن چیست و اصولاً آیا هر لهوی، حرام یا دست کم مکروه است؟ هرچند این بحث، خود مجالی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لیک متناسب با این مقال، به اختصار، به تعریف و تحدید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bookmarkStart w:id="689" w:name="pg5287_27017"/>
    </w:p>
    <w:p>
      <w:pPr>
        <w:pStyle w:val="Heading4"/>
        <w:numPr>
          <w:ilvl w:val="3"/>
          <w:numId w:val="1"/>
        </w:numPr>
        <w:rPr/>
      </w:pPr>
      <w:bookmarkStart w:id="690" w:name="__RefHeading___Toc665772_581953129"/>
      <w:bookmarkStart w:id="691" w:name="_Toc264"/>
      <w:bookmarkEnd w:id="689"/>
      <w:bookmarkEnd w:id="690"/>
      <w:r>
        <w:rPr>
          <w:rtl w:val="true"/>
        </w:rPr>
        <w:t>الف</w:t>
      </w:r>
      <w:r>
        <w:rPr>
          <w:rtl w:val="true"/>
        </w:rPr>
        <w:t xml:space="preserve">) </w:t>
      </w:r>
      <w:r>
        <w:rPr>
          <w:rtl w:val="true"/>
        </w:rPr>
        <w:t>نکوهش لهو، لغو و لعب، و رابطه آن با تفریحات سالم</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هر کاری گویند که آدمی را به خود مشغول سازد و از کارهای مهم و اهداف اساسی باز دارد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در موارد فراوان به مفهوم مطلق سرگرمی و بازی بکار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Style w:val="FootnoteAnchor"/>
          <w:rtl w:val="true"/>
        </w:rPr>
        <w:footnoteReference w:id="1026"/>
      </w:r>
      <w:r>
        <w:rPr>
          <w:rFonts w:ascii="IRNazanin" w:hAnsi="IRNazanin" w:eastAsia="IRNazanin"/>
          <w:color w:val="111111"/>
          <w:sz w:val="28"/>
          <w:sz w:val="28"/>
          <w:szCs w:val="28"/>
          <w:rtl w:val="true"/>
          <w:lang w:bidi="fa-IR"/>
        </w:rPr>
        <w:t>و غالباً در مواردی بکار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باطل و پوچ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بی ارزش بودن و فقدان سود و فایده باشد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فرهنگ‌های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خود وانهاده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برخی آن را عمل بی فایده</w:t>
      </w:r>
      <w:r>
        <w:rPr>
          <w:rStyle w:val="FootnoteAnchor"/>
          <w:rtl w:val="true"/>
        </w:rPr>
        <w:footnoteReference w:id="1028"/>
      </w:r>
      <w:r>
        <w:rPr>
          <w:rFonts w:ascii="IRNazanin" w:hAnsi="IRNazanin" w:eastAsia="IRNazanin"/>
          <w:color w:val="111111"/>
          <w:sz w:val="28"/>
          <w:sz w:val="28"/>
          <w:szCs w:val="28"/>
          <w:rtl w:val="true"/>
          <w:lang w:bidi="fa-IR"/>
        </w:rPr>
        <w:t>و فاقد هدفی صحیح</w:t>
      </w:r>
      <w:r>
        <w:rPr>
          <w:rStyle w:val="FootnoteAnchor"/>
          <w:rtl w:val="true"/>
        </w:rPr>
        <w:footnoteReference w:id="1029"/>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w:t>
      </w:r>
      <w:r>
        <w:rPr>
          <w:rStyle w:val="FootnoteAnchor"/>
          <w:rtl w:val="true"/>
        </w:rPr>
        <w:footnoteReference w:id="1030"/>
      </w:r>
      <w:r>
        <w:rPr>
          <w:rFonts w:ascii="IRNazanin" w:hAnsi="IRNazanin" w:eastAsia="IRNazanin"/>
          <w:color w:val="111111"/>
          <w:sz w:val="28"/>
          <w:sz w:val="28"/>
          <w:szCs w:val="28"/>
          <w:rtl w:val="true"/>
          <w:lang w:bidi="fa-IR"/>
        </w:rPr>
        <w:t xml:space="preserve">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واژه شناسان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مفهوم اصلی خود بکار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غفلت و سرگرمی خاصی که آدمی را از انجام وظایف مهم باز دارد و دیگر بار به معنی هر گونه سرگرمی به انگیزه لذت بردن یا سپری کردن وقت بدون آن‌که مانع کارهای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لهو، امری نسبی است، چه، یک فعل ممکن است برای فردی بازدارنده از وظایف مهم باشد، ولی برای دیگری چنین پیامدی نداشته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لهو و مصادیق آن دست کم چهار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و استحباب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مصادیق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هستند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 که مصداق لهو به معنی اصلی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w:t>
      </w:r>
    </w:p>
    <w:p>
      <w:pPr>
        <w:pStyle w:val="BookText"/>
        <w:rPr/>
      </w:pPr>
      <w:r>
        <w:rPr>
          <w:rFonts w:ascii="IRNazanin" w:hAnsi="IRNazanin" w:eastAsia="IRNazanin"/>
          <w:color w:val="111111"/>
          <w:sz w:val="28"/>
          <w:sz w:val="28"/>
          <w:szCs w:val="28"/>
          <w:rtl w:val="true"/>
          <w:lang w:bidi="fa-IR"/>
        </w:rPr>
        <w:t>آدمی را به خود سرگرم سازد و موجب اهمال وظایف واجب و مهم گردد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یا آن‌که مصداق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حرام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استهزاء به آیات الهی</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در برخی از موارد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زمینه یا ابزار رسیدن به گناه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گمراه کردن از راه خدا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یا دست کم مصادیقی از لهو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فرح برخاسته از قوای شهوانی حرام</w:t>
      </w:r>
      <w:r>
        <w:rPr>
          <w:rStyle w:val="FootnoteAnchor"/>
          <w:rtl w:val="true"/>
        </w:rPr>
        <w:footnoteReference w:id="1034"/>
      </w:r>
      <w:r>
        <w:rPr>
          <w:rFonts w:ascii="IRNazanin" w:hAnsi="IRNazanin" w:eastAsia="IRNazanin"/>
          <w:color w:val="111111"/>
          <w:sz w:val="28"/>
          <w:sz w:val="28"/>
          <w:szCs w:val="28"/>
          <w:rtl w:val="true"/>
          <w:lang w:bidi="fa-IR"/>
        </w:rPr>
        <w:t>را موجب می‌شوند که خود زمینه‌ساز مفاسدی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فقیهان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و اسباب گوناگونی دارد برخی از آنها به ضرورت مباحند مانند بازی با تسبیح و ریش و مثل سرگرمی به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فرزندان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مانع یاد خدا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به ضرورت حرامند مثل مشغول شدند به غنا و قمار و نواختن تار</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از دیگر مصادیق لهو حرام می‌توان به نواختن آلات لهو و استماع آن</w:t>
      </w:r>
      <w:r>
        <w:rPr>
          <w:rStyle w:val="FootnoteAnchor"/>
          <w:rtl w:val="true"/>
        </w:rPr>
        <w:footnoteReference w:id="1036"/>
      </w:r>
      <w:r>
        <w:rPr>
          <w:rFonts w:ascii="IRNazanin" w:hAnsi="IRNazanin" w:eastAsia="IRNazanin"/>
          <w:color w:val="111111"/>
          <w:sz w:val="28"/>
          <w:sz w:val="28"/>
          <w:szCs w:val="28"/>
          <w:rtl w:val="true"/>
          <w:lang w:bidi="fa-IR"/>
        </w:rPr>
        <w:t>، وسایل قمار</w:t>
      </w:r>
      <w:r>
        <w:rPr>
          <w:rStyle w:val="FootnoteAnchor"/>
          <w:rtl w:val="true"/>
        </w:rPr>
        <w:footnoteReference w:id="1037"/>
      </w:r>
      <w:r>
        <w:rPr>
          <w:rFonts w:ascii="IRNazanin" w:hAnsi="IRNazanin" w:eastAsia="IRNazanin"/>
          <w:color w:val="111111"/>
          <w:sz w:val="28"/>
          <w:sz w:val="28"/>
          <w:szCs w:val="28"/>
          <w:rtl w:val="true"/>
          <w:lang w:bidi="fa-IR"/>
        </w:rPr>
        <w:t>و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خرافی به هدف گمراه کردن از یاد خدا و روی گردانی مردم از قصص قرآنی</w:t>
      </w:r>
      <w:r>
        <w:rPr>
          <w:rStyle w:val="FootnoteAnchor"/>
          <w:rtl w:val="true"/>
        </w:rPr>
        <w:footnoteReference w:id="1038"/>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لهو مباح و مستحب نیز در روایاتی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المؤمن فی ثلاثه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بالنساء ومفاکهة الإخوان والصلاة باللیل</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لهو مومن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جویی از همسر، بذله گویی با برادران دینی و نماز </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لهو المؤمن باطل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تأدیبه الفرس ورمیه عن قوسه وملاعبته امراته فإنّهن حق</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هر کار لهوی از مؤمن باطل است، جز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اسب خود، تیراندازی، و لذت جویی از همسرش که این‌ها،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لهو المومن السباحه و خیر لهو المرءة المغزل</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بهترین لهو مومن، شنا و بهترین لهو زن، بافتنی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مصادیق یاد شده به روشنی گواه آن است که منظور از لهو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لهوی که غفلت‌زا و مانع وظایف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مصادیق لهوِ مستحب نیز مواردی هستند که از یکسو موجب سرگرمی و غفلت از وظایف مهم و بالفعل دیگر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بخودی خود مستحب باشند و یا وسیله و زمینه‌ساز مسائل مهم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تربیت اسب و آموزش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تفریحات سالم، از این دست می‌باشند، چه، موجب رفع خستگی جسمی و روحی و آمادگی برای انجام بهتر وظایف می‌گردد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لهو مکروه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مواردی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آدمی را به خود سرگرم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سود اُخروی یا دنیویِ منتهی به آخرت ندارد 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انجام وظایف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w:t>
      </w:r>
      <w:r>
        <w:rPr>
          <w:rStyle w:val="FootnoteAnchor"/>
          <w:rtl w:val="true"/>
        </w:rPr>
        <w:footnoteReference w:id="1043"/>
      </w:r>
      <w:r>
        <w:rPr>
          <w:rFonts w:ascii="IRNazanin" w:hAnsi="IRNazanin" w:eastAsia="IRNazanin"/>
          <w:color w:val="111111"/>
          <w:sz w:val="28"/>
          <w:sz w:val="28"/>
          <w:szCs w:val="28"/>
          <w:rtl w:val="true"/>
          <w:lang w:bidi="fa-IR"/>
        </w:rPr>
        <w:t>افراط در مزاح و بذله‌گویی و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بی‌جا و </w:t>
      </w:r>
      <w:bookmarkStart w:id="692" w:name="pg5287_27023"/>
    </w:p>
    <w:p>
      <w:pPr>
        <w:pStyle w:val="BookText"/>
        <w:rPr/>
      </w:pPr>
      <w:bookmarkEnd w:id="692"/>
      <w:r>
        <w:rPr>
          <w:rFonts w:ascii="IRNazanin" w:hAnsi="IRNazanin" w:eastAsia="IRNazanin"/>
          <w:color w:val="111111"/>
          <w:sz w:val="28"/>
          <w:sz w:val="28"/>
          <w:szCs w:val="28"/>
          <w:rtl w:val="true"/>
          <w:lang w:bidi="fa-IR"/>
        </w:rPr>
        <w:t>فراوان</w:t>
      </w:r>
      <w:r>
        <w:rPr>
          <w:rStyle w:val="FootnoteAnchor"/>
          <w:rtl w:val="true"/>
        </w:rPr>
        <w:footnoteReference w:id="1044"/>
      </w:r>
      <w:r>
        <w:rPr>
          <w:rFonts w:ascii="IRNazanin" w:hAnsi="IRNazanin" w:eastAsia="IRNazanin"/>
          <w:color w:val="111111"/>
          <w:sz w:val="28"/>
          <w:sz w:val="28"/>
          <w:szCs w:val="28"/>
          <w:rtl w:val="true"/>
          <w:lang w:bidi="fa-IR"/>
        </w:rPr>
        <w:t>تجارت و خرید و فروش به هنگام وقت نماز</w:t>
      </w:r>
      <w:r>
        <w:rPr>
          <w:rStyle w:val="FootnoteAnchor"/>
          <w:rtl w:val="true"/>
        </w:rPr>
        <w:footnoteReference w:id="1045"/>
      </w:r>
      <w:r>
        <w:rPr>
          <w:rFonts w:ascii="IRNazanin" w:hAnsi="IRNazanin" w:eastAsia="IRNazanin"/>
          <w:color w:val="111111"/>
          <w:sz w:val="28"/>
          <w:sz w:val="28"/>
          <w:szCs w:val="28"/>
          <w:rtl w:val="true"/>
          <w:lang w:bidi="fa-IR"/>
        </w:rPr>
        <w:t>و کارهای بیهوده دیگر</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در حقیقت لهو مکروه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لهو به این معنا نیز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لعبِ مورد نکوهش نیز،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تفریحات سالمْ با حدود و شرایط خود که پیشتر بیان گردید، ارتباطی با لهو، لغو و لعب مذموم ندارد و فرد با ایمان، ضمن پرهیز از این سه، زمانی را به تفریحات سالم ویژه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اقتصادی،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تفریحات سالم، بایستی بخشی از درآمد فرد و خانوار را به خود ویژه سازد که مقدار آن بر اساس میزان درآمد فرد،</w:t>
      </w:r>
      <w:r>
        <w:rPr>
          <w:rStyle w:val="FootnoteAnchor"/>
          <w:rtl w:val="true"/>
        </w:rPr>
        <w:footnoteReference w:id="1047"/>
      </w:r>
      <w:r>
        <w:rPr>
          <w:rFonts w:ascii="IRNazanin" w:hAnsi="IRNazanin" w:eastAsia="IRNazanin"/>
          <w:color w:val="111111"/>
          <w:sz w:val="28"/>
          <w:sz w:val="28"/>
          <w:szCs w:val="28"/>
          <w:rtl w:val="true"/>
          <w:lang w:bidi="fa-IR"/>
        </w:rPr>
        <w:t>اولویت بندی نیازها و شرایط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تفریحات گوناگون، متغیرّ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تفریحات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حدّ ومرزهای پیش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گوناگونی دارند و بر اساس شرایط زمانی و مکانی، میزان درآمد و امکانات و نیز سلیقه‌های افراد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مواردی را که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یاد شده، به اختصار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4"/>
        <w:numPr>
          <w:ilvl w:val="3"/>
          <w:numId w:val="1"/>
        </w:numPr>
        <w:rPr/>
      </w:pPr>
      <w:bookmarkStart w:id="693" w:name="__RefHeading___Toc665774_581953129"/>
      <w:bookmarkStart w:id="694" w:name="_Toc265"/>
      <w:bookmarkEnd w:id="693"/>
      <w:r>
        <w:rPr>
          <w:rtl w:val="true"/>
        </w:rPr>
        <w:t>ب</w:t>
      </w:r>
      <w:r>
        <w:rPr>
          <w:rtl w:val="true"/>
        </w:rPr>
        <w:t xml:space="preserve">) </w:t>
      </w:r>
      <w:r>
        <w:rPr>
          <w:rtl w:val="true"/>
        </w:rPr>
        <w:t>نمونه‌هایی از تفریحات سالم</w:t>
      </w:r>
      <w:bookmarkEnd w:id="694"/>
    </w:p>
    <w:p>
      <w:pPr>
        <w:pStyle w:val="Heading5"/>
        <w:numPr>
          <w:ilvl w:val="4"/>
          <w:numId w:val="1"/>
        </w:numPr>
        <w:rPr/>
      </w:pPr>
      <w:bookmarkStart w:id="695" w:name="__RefHeading___Toc665776_581953129"/>
      <w:bookmarkStart w:id="696" w:name="_Toc266"/>
      <w:bookmarkEnd w:id="695"/>
      <w:r>
        <w:rPr>
          <w:rtl w:val="true"/>
        </w:rPr>
        <w:t>یک</w:t>
      </w:r>
      <w:r>
        <w:rPr>
          <w:rtl w:val="true"/>
        </w:rPr>
        <w:t xml:space="preserve">. </w:t>
      </w:r>
      <w:r>
        <w:rPr>
          <w:rtl w:val="true"/>
        </w:rPr>
        <w:t>تفرجّ و گشت و گذار</w:t>
      </w:r>
      <w:bookmarkEnd w:id="6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از دیدن مناظر طبیعی و گشت و گذار در کوه و دشت و دمن،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در صورت امکان، آن را در تفریحات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آموزهای دینی نیز به این نکته اشاره شده و حتّی از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سیرة برخی از معصومان نیز، این کار وجود داشته است</w:t>
      </w:r>
      <w:r>
        <w:rPr>
          <w:rFonts w:eastAsia="IRNazanin" w:cs="IRNazanin"/>
          <w:color w:val="111111"/>
          <w:sz w:val="28"/>
          <w:szCs w:val="28"/>
          <w:rtl w:val="true"/>
          <w:lang w:bidi="fa-IR"/>
        </w:rPr>
        <w:t xml:space="preserve">. </w:t>
      </w:r>
      <w:bookmarkStart w:id="697" w:name="pg5287_27025"/>
    </w:p>
    <w:p>
      <w:pPr>
        <w:pStyle w:val="BookText"/>
        <w:rPr/>
      </w:pPr>
      <w:bookmarkEnd w:id="697"/>
      <w:r>
        <w:rPr>
          <w:rFonts w:ascii="IRNazanin" w:hAnsi="IRNazanin" w:eastAsia="IRNazanin"/>
          <w:color w:val="111111"/>
          <w:sz w:val="28"/>
          <w:sz w:val="28"/>
          <w:szCs w:val="28"/>
          <w:rtl w:val="true"/>
          <w:lang w:bidi="fa-IR"/>
        </w:rPr>
        <w:t>قرآن کریم، تفرج فرزندان یعقوب علیه السلام را تاییدگونه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 غَداً یَرْتَعْ وَیَلْعَبْ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و ما به خوبی نگهبان او خواهیم بود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خرجت الی نزهة لنا ونسی بعض الغلمان الملح</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به سوی تفرجگاهی که از آن ما بود، خارج شدم، لیک برخی از خدمتکاران، نمک را فراموش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رفتم در حالی که در منزل برادرش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محمّد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منزل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النزهة</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نیز بر اساس برخی روایات، حضرت علی علیه السلام همراه با همسر مهربانشان فاطمه علیها السلام، گاه به صحرا می‌رفتند و با یکدیگر به گفتگویی صمیمی و سخنانی سرور آفرین می‌پرداختند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698" w:name="__RefHeading___Toc665778_581953129"/>
      <w:bookmarkStart w:id="699" w:name="_Toc267"/>
      <w:bookmarkEnd w:id="698"/>
      <w:r>
        <w:rPr>
          <w:rtl w:val="true"/>
        </w:rPr>
        <w:t>دو</w:t>
      </w:r>
      <w:r>
        <w:rPr>
          <w:rtl w:val="true"/>
        </w:rPr>
        <w:t xml:space="preserve">. </w:t>
      </w:r>
      <w:r>
        <w:rPr>
          <w:rtl w:val="true"/>
        </w:rPr>
        <w:t>ورزش</w:t>
      </w:r>
      <w:r>
        <w:rPr>
          <w:rtl w:val="true"/>
        </w:rPr>
        <w:softHyphen/>
      </w:r>
      <w:r>
        <w:rPr>
          <w:rtl w:val="true"/>
        </w:rPr>
        <w:t>های سالم</w:t>
      </w:r>
      <w:bookmarkEnd w:id="699"/>
    </w:p>
    <w:p>
      <w:pPr>
        <w:pStyle w:val="BookText"/>
        <w:rPr/>
      </w:pPr>
      <w:r>
        <w:rPr>
          <w:rFonts w:ascii="IRNazanin" w:hAnsi="IRNazanin" w:eastAsia="IRNazanin"/>
          <w:color w:val="111111"/>
          <w:sz w:val="28"/>
          <w:sz w:val="28"/>
          <w:szCs w:val="28"/>
          <w:rtl w:val="true"/>
          <w:lang w:bidi="fa-IR"/>
        </w:rPr>
        <w:t>در برخی روایات، 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و سودمندی همچون شنا و سوارکاری، جزء تفریحات سالم به شمار رفته است که پیشتر اشاره شد</w:t>
      </w:r>
      <w:r>
        <w:rPr>
          <w:rFonts w:eastAsia="IRNazanin" w:cs="IRNazanin"/>
          <w:color w:val="111111"/>
          <w:sz w:val="28"/>
          <w:szCs w:val="28"/>
          <w:rtl w:val="true"/>
          <w:lang w:bidi="fa-IR"/>
        </w:rPr>
        <w:t>.</w:t>
      </w:r>
    </w:p>
    <w:p>
      <w:pPr>
        <w:pStyle w:val="Heading5"/>
        <w:numPr>
          <w:ilvl w:val="4"/>
          <w:numId w:val="1"/>
        </w:numPr>
        <w:rPr/>
      </w:pPr>
      <w:bookmarkStart w:id="700" w:name="__RefHeading___Toc665780_581953129"/>
      <w:bookmarkStart w:id="701" w:name="_Toc268"/>
      <w:bookmarkEnd w:id="700"/>
      <w:r>
        <w:rPr>
          <w:rtl w:val="true"/>
        </w:rPr>
        <w:t>سه</w:t>
      </w:r>
      <w:r>
        <w:rPr>
          <w:rtl w:val="true"/>
        </w:rPr>
        <w:t xml:space="preserve">. </w:t>
      </w:r>
      <w:r>
        <w:rPr>
          <w:rtl w:val="true"/>
        </w:rPr>
        <w:t>مسافرت</w:t>
      </w:r>
      <w:bookmarkEnd w:id="70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رفتن به مسافرت مطلوب شمرده شده وآدابی نیز برای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سفر، گاه مسافرت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کاری و برای کسب روزی و درآمد </w:t>
      </w:r>
    </w:p>
    <w:p>
      <w:pPr>
        <w:pStyle w:val="BookText"/>
        <w:rPr/>
      </w:pPr>
      <w:r>
        <w:rPr>
          <w:rFonts w:ascii="IRNazanin" w:hAnsi="IRNazanin" w:eastAsia="IRNazanin"/>
          <w:color w:val="111111"/>
          <w:sz w:val="28"/>
          <w:sz w:val="28"/>
          <w:szCs w:val="28"/>
          <w:rtl w:val="true"/>
          <w:lang w:bidi="fa-IR"/>
        </w:rPr>
        <w:t>است، گاه سفر زیارتی و دیگربار سفر سیاحتی و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مسافرت به شهرهای مختلف و دیدن آثار باستانی برجای مانده از پیشینیان، کارکرد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 و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نیز داشته و ضمن سیاحت و تفریح،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تربیتی و اخلاقی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کریم بر سیاحت و جهان گردی، بیشتر ناظر به این مورد اخیر است و گردشگری در قرآن، توأم با درک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105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آن گاه بنگرید که فرجام تکذیب‌کنندگان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w:t>
      </w:r>
      <w:r>
        <w:rPr>
          <w:rStyle w:val="FootnoteAnchor"/>
          <w:rtl w:val="true"/>
        </w:rPr>
        <w:footnoteReference w:id="10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بنگرید فرجام کسانی که پیشتر بودند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روایات را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 سافروا تغنموا</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به سفر روید، سالم می‌مانید، مسافرت کنید، سود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آداب سفر و اخلاق و رفتار مورد تأکید درآن نیز، روایات متعددی وجود دارد، از جمله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التی فی السفر فبذل الزاد وحسن الخلق والمزاح فی غیر المعاصی</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عبارتند از عرضة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اخلاقی و بذله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دور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مروة السفر فبذل الزاد وقلة الخلاف علی من صحبک وکثرة ذکر الله عزّوجل فی کل مصعد و مهبط ونزول وقیام وقعود</w:t>
      </w:r>
      <w:r>
        <w:rPr>
          <w:rFonts w:eastAsia="IRNazanin" w:cs="IRNazanin"/>
          <w:color w:val="111111"/>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 xml:space="preserve">و امّا مروّت در سفر، عبارت است از عرضة </w:t>
      </w:r>
    </w:p>
    <w:p>
      <w:pPr>
        <w:pStyle w:val="BookText"/>
        <w:rPr/>
      </w:pPr>
      <w:r>
        <w:rPr>
          <w:rFonts w:ascii="IRNazanin" w:hAnsi="IRNazanin" w:eastAsia="IRNazanin"/>
          <w:color w:val="111111"/>
          <w:sz w:val="28"/>
          <w:sz w:val="28"/>
          <w:szCs w:val="28"/>
          <w:rtl w:val="true"/>
          <w:lang w:bidi="fa-IR"/>
        </w:rPr>
        <w:t xml:space="preserve">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اختلاف پیدا نمودن با همراهان، فراوانی یاد خدای عزّوجل در هر صعود و فرود، توقف، برخاستن و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 فی السفر کثرة الزاد وطیبه، وبذله لمن کان معک، وکتمانک علی القوم سرّهم بعد مفارقتک إیاهم، وکثرة المزاح فی غیر مایسخط الله عزّوجل</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مروت در سفر، عبارت است از زاد و توشه فراوان و مرغوب برداشتن و عرضة کردن آن به همراهان، پنهان داشتن راز دیگران به هنگام جدایی از آنان و فراوانی بذله‌گویی در آنچه خدای را به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پاسخ به این پرسش که آیا سفر رفتن در روزهای خاصی مکروه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سفرک بالصدقة واخرج إذا بدا لک</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 xml:space="preserve">سفر خویش را با صدقه آغاز کن و هرگاه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سعد و نحس روزگار و شایعات مربوطه توجهی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 دیگر تأکید شده که فرد در مسافرت، به انجام کارهای مربوط به سفر بپردازد و به دیگران یاری رساند،</w:t>
      </w:r>
      <w:r>
        <w:rPr>
          <w:rStyle w:val="FootnoteAnchor"/>
          <w:rtl w:val="true"/>
        </w:rPr>
        <w:footnoteReference w:id="1059"/>
      </w:r>
      <w:r>
        <w:rPr>
          <w:rFonts w:ascii="IRNazanin" w:hAnsi="IRNazanin" w:eastAsia="IRNazanin"/>
          <w:color w:val="111111"/>
          <w:sz w:val="28"/>
          <w:sz w:val="28"/>
          <w:szCs w:val="28"/>
          <w:rtl w:val="true"/>
          <w:lang w:bidi="fa-IR"/>
        </w:rPr>
        <w:t>چنان‌که رسول خدا صلی الله علیه و آله در مسافرت، بخشی از کارهای جاری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06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خوش اخلاقی و بذله گویی بیشتر، همراهی با همسفران و مخالفت نکردن با تصمیمات آنان تا حدّ امکان، به همراه داشتن امکانات و زاد و توشة مناسب و آن را در اختیار دیگران قرار دادن و نیز یاری رساندن به آنان، صدقه دادن پیش از سفر، و همسفر شدن با کسانی که از نظر امکانات اقتصادی و تمکِّن مالی، هم سطح انسان هستند، مورد تأکید قرار گرفته است</w:t>
      </w:r>
      <w:r>
        <w:rPr>
          <w:rFonts w:eastAsia="IRNazanin" w:cs="IRNazanin"/>
          <w:color w:val="111111"/>
          <w:sz w:val="28"/>
          <w:szCs w:val="28"/>
          <w:rtl w:val="true"/>
          <w:lang w:bidi="fa-IR"/>
        </w:rPr>
        <w:t xml:space="preserve">. </w:t>
      </w:r>
      <w:bookmarkStart w:id="702" w:name="pg5287_27030"/>
    </w:p>
    <w:p>
      <w:pPr>
        <w:pStyle w:val="Heading3"/>
        <w:numPr>
          <w:ilvl w:val="2"/>
          <w:numId w:val="1"/>
        </w:numPr>
        <w:rPr/>
      </w:pPr>
      <w:bookmarkStart w:id="703" w:name="__RefHeading___Toc665782_581953129"/>
      <w:bookmarkStart w:id="704" w:name="_Toc269"/>
      <w:bookmarkEnd w:id="702"/>
      <w:bookmarkEnd w:id="703"/>
      <w:r>
        <w:rPr/>
        <w:t>11</w:t>
      </w:r>
      <w:r>
        <w:rPr>
          <w:rtl w:val="true"/>
        </w:rPr>
        <w:t xml:space="preserve">. </w:t>
      </w:r>
      <w:r>
        <w:rPr>
          <w:rtl w:val="true"/>
        </w:rPr>
        <w:t>پس انداز و سرمایه گذاری</w:t>
      </w:r>
      <w:bookmarkEnd w:id="704"/>
    </w:p>
    <w:p>
      <w:pPr>
        <w:pStyle w:val="Heading4"/>
        <w:numPr>
          <w:ilvl w:val="3"/>
          <w:numId w:val="1"/>
        </w:numPr>
        <w:rPr/>
      </w:pPr>
      <w:bookmarkStart w:id="705" w:name="__RefHeading___Toc665784_581953129"/>
      <w:bookmarkStart w:id="706" w:name="_Toc27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از جمله موارد تخصیص درآمد، پس انداز بخشی از درآمد برای مواقع نیاز و حوادث غیر قابل پیش بینی و نیز سرمایه گذاری برای آینده است که در روایات بدان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آرامش امروز و آسایش فردا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إذا احرزت قوت نفسه استقرت</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آدمی هر گاه نیازمندی‌های زندگی‌اش فراهم باشد، روانش آسایش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سیره برخی امامان معصوم و اصحاب پیامبر اکرم صلی الله علیه و آله آمده است که در آغاز سال، مواد غذایی به مقدار نیاز خود و خانواده شان ذخیره می‌نمودند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نیک روشن است که در این مهم، بایستی به حدّ نیاز و متعارف بسنده گردد تا به حرص و آزمندی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آموزه‌های مهم اقتصادی اسلام، لزوم نگهداری، اصلاح و بهره‌برداری صحیح از سرمایه‌های مادّی به سود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روایات متعددی نقل شده که آن را جزء ایمان و عامل توانگری و بی‌نیازی شمرده است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این مهم، شیوه‌ها و مصادیق گوناگونی دارد که در آموزه‌های دینی به آن اشاره شده است، از جمله</w:t>
      </w:r>
      <w:r>
        <w:rPr>
          <w:rFonts w:eastAsia="IRNazanin" w:cs="IRNazanin"/>
          <w:color w:val="111111"/>
          <w:sz w:val="28"/>
          <w:szCs w:val="28"/>
          <w:rtl w:val="true"/>
          <w:lang w:bidi="fa-IR"/>
        </w:rPr>
        <w:t>:</w:t>
      </w:r>
    </w:p>
    <w:p>
      <w:pPr>
        <w:pStyle w:val="Heading4"/>
        <w:numPr>
          <w:ilvl w:val="3"/>
          <w:numId w:val="1"/>
        </w:numPr>
        <w:rPr/>
      </w:pPr>
      <w:bookmarkStart w:id="707" w:name="__RefHeading___Toc665786_581953129"/>
      <w:bookmarkStart w:id="708" w:name="_Toc271"/>
      <w:bookmarkEnd w:id="707"/>
      <w:r>
        <w:rPr>
          <w:rtl w:val="true"/>
        </w:rPr>
        <w:t>الف</w:t>
      </w:r>
      <w:r>
        <w:rPr>
          <w:rtl w:val="true"/>
        </w:rPr>
        <w:t xml:space="preserve">) </w:t>
      </w:r>
      <w:r>
        <w:rPr>
          <w:rtl w:val="true"/>
        </w:rPr>
        <w:t>ممنوعیت راکدگذاری سرمایه</w:t>
      </w:r>
      <w:bookmarkEnd w:id="70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مال، وسیلة تأمین نیازمندی‌ها و عامل قوام جامعه</w:t>
      </w:r>
      <w:r>
        <w:rPr>
          <w:rStyle w:val="FootnoteAnchor"/>
          <w:rtl w:val="true"/>
        </w:rPr>
        <w:footnoteReference w:id="1064"/>
      </w:r>
      <w:r>
        <w:rPr>
          <w:rFonts w:ascii="IRNazanin" w:hAnsi="IRNazanin" w:eastAsia="IRNazanin"/>
          <w:color w:val="111111"/>
          <w:sz w:val="28"/>
          <w:sz w:val="28"/>
          <w:szCs w:val="28"/>
          <w:rtl w:val="true"/>
          <w:lang w:bidi="fa-IR"/>
        </w:rPr>
        <w:t xml:space="preserve">است و گنجینه </w:t>
      </w:r>
    </w:p>
    <w:p>
      <w:pPr>
        <w:pStyle w:val="BookText"/>
        <w:rPr/>
      </w:pPr>
      <w:r>
        <w:rPr>
          <w:rFonts w:ascii="IRNazanin" w:hAnsi="IRNazanin" w:eastAsia="IRNazanin"/>
          <w:color w:val="111111"/>
          <w:sz w:val="28"/>
          <w:sz w:val="28"/>
          <w:szCs w:val="28"/>
          <w:rtl w:val="true"/>
          <w:lang w:bidi="fa-IR"/>
        </w:rPr>
        <w:t>کردن و راکد گذاردن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گنج‌کنندگان مال را سخت تهدید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 یَوْمَ یُحْمَی عَلَیْهَا فِی نَارِ جَهَنَّمَ فَتُکْوَی بِهَا جِبَاهُهُمْ وَجُنُوبُهُمْ وَظُهُورُهُمْ هَذَا مَا کَنَزْتُمْ لأَنْفُسِکُمْ فَذُوقُوا مَا کُنْتُمْ تَکْنِزُونَ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زر و سیم را گنجینه می‌کنند و آن را در راه خدا هزینه نمی‌کنند، ایشان را از عذابی دردناک خبر ده؛ 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علاّمه طباطبایی در تحلیلی جامع و دقیق از این آیات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نگهداری، ذخیره و منع جریان مال در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هر چیزی است که بر پایة دین خدا و جلوگیری از فروپاشی بنیانهای آن همچون جهاد، مصالح واجب دین و امور جامعة اسلامی،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مال را به خود اختصاص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کَنَزْتُمْ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امانتی که به او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ثروت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چرخة سرمایه‌گذاری‌های تولیدی و تجاری قرار دهد و به دیگران خدمت کند، هیچ‌گونه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اختصاص به نکوهش نپرداختن زکات ندارد، بلکه جلوگیری از گردش اموال در تأمین همة ضروریات جامعة دینی را شامل می‌شود</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مفسّران، مفهوم آیه را به مسألة زکات و نکوهش خودداری از پرداخت زکات، منحصر دانسته اند،</w:t>
      </w:r>
      <w:r>
        <w:rPr>
          <w:rStyle w:val="FootnoteAnchor"/>
          <w:rtl w:val="true"/>
        </w:rPr>
        <w:footnoteReference w:id="1067"/>
      </w:r>
      <w:r>
        <w:rPr>
          <w:rFonts w:ascii="IRNazanin" w:hAnsi="IRNazanin" w:eastAsia="IRNazanin"/>
          <w:color w:val="111111"/>
          <w:sz w:val="28"/>
          <w:sz w:val="28"/>
          <w:szCs w:val="28"/>
          <w:rtl w:val="true"/>
          <w:lang w:bidi="fa-IR"/>
        </w:rPr>
        <w:t>با توجه به پاره‌ای روایات</w:t>
      </w:r>
      <w:r>
        <w:rPr>
          <w:rStyle w:val="FootnoteAnchor"/>
          <w:rtl w:val="true"/>
        </w:rPr>
        <w:footnoteReference w:id="1068"/>
      </w:r>
      <w:r>
        <w:rPr>
          <w:rFonts w:ascii="IRNazanin" w:hAnsi="IRNazanin" w:eastAsia="IRNazanin"/>
          <w:color w:val="111111"/>
          <w:sz w:val="28"/>
          <w:sz w:val="28"/>
          <w:szCs w:val="28"/>
          <w:rtl w:val="true"/>
          <w:lang w:bidi="fa-IR"/>
        </w:rPr>
        <w:t xml:space="preserve">وارد شده از معصومان علیهم السلام و نیز </w:t>
      </w:r>
      <w:bookmarkStart w:id="709" w:name="pg5287_27034"/>
    </w:p>
    <w:p>
      <w:pPr>
        <w:pStyle w:val="BookText"/>
        <w:rPr/>
      </w:pPr>
      <w:bookmarkEnd w:id="709"/>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در آیه، برداشت علاّمه طباطبایی صحیحتر می‌نماید</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بنابراین، مال و ثروت بایستی به نفع مصالح عمومی جامعة اسلامی، در چرخة تولید و تجارت قرار گیرد و راکد گذاردن آن، به زیان اقتصاد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با اشاره به زیانهای اقتصادی راکد گذاردن ثروت، بر لزوم سرمایه‌گذاری آن در فعالیت‌های اقتصادی سودآور،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یخلّف الرجل بعده شیئاً أشدّ علیه من المال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 یضعه فی الحائط والبستان والدار</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xml:space="preserve">مرد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چیزی سخت‌تر از مال راکد بر جای نمی‌نهد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و بوستان و خانه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باقر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باع أرضاً أو ماءاً ولم یضع ثمنه فی أرضٍ وماءٍ ذهب ثمنه مَحقاً</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 xml:space="preserve">به راستی هرکس زمینی یا آبی را بفروشد و بهایش را در زمین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نکند، بهای آن بی‌برکت و نابود شود</w:t>
      </w:r>
      <w:r>
        <w:rPr>
          <w:rFonts w:eastAsia="IRNazanin" w:cs="IRNazanin"/>
          <w:color w:val="111111"/>
          <w:sz w:val="28"/>
          <w:szCs w:val="28"/>
          <w:rtl w:val="true"/>
          <w:lang w:bidi="fa-IR"/>
        </w:rPr>
        <w:t>.»</w:t>
      </w:r>
    </w:p>
    <w:p>
      <w:pPr>
        <w:pStyle w:val="Heading4"/>
        <w:numPr>
          <w:ilvl w:val="3"/>
          <w:numId w:val="1"/>
        </w:numPr>
        <w:rPr/>
      </w:pPr>
      <w:bookmarkStart w:id="710" w:name="__RefHeading___Toc665788_581953129"/>
      <w:bookmarkStart w:id="711" w:name="_Toc272"/>
      <w:bookmarkEnd w:id="710"/>
      <w:r>
        <w:rPr>
          <w:rtl w:val="true"/>
        </w:rPr>
        <w:t>ب</w:t>
      </w:r>
      <w:r>
        <w:rPr>
          <w:rtl w:val="true"/>
        </w:rPr>
        <w:t xml:space="preserve">) </w:t>
      </w:r>
      <w:r>
        <w:rPr>
          <w:rtl w:val="true"/>
        </w:rPr>
        <w:t>سرمایه گذاری در معاملات سودآور</w:t>
      </w:r>
      <w:bookmarkEnd w:id="71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اصلاح مال در تجارت، معاملات سودآور است، چنان‌که در سخنی از امام صادق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شغل خود شِکوه می‌کرد، پیامبر صلی الله علیه و آله به او فرمود</w:t>
      </w:r>
      <w:r>
        <w:rPr>
          <w:rFonts w:eastAsia="IRNazanin" w:cs="IRNazanin"/>
          <w:color w:val="111111"/>
          <w:sz w:val="28"/>
          <w:szCs w:val="28"/>
          <w:rtl w:val="true"/>
          <w:lang w:bidi="fa-IR"/>
        </w:rPr>
        <w:t xml:space="preserve">: </w:t>
      </w:r>
      <w:bookmarkStart w:id="712" w:name="pg5287_27036"/>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بیوعاً فاشترها، ثمّ بعها فما ربحت فیه فالزمه</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چند کالا را در نظر گیر و بخر، سپس آن را بفروش، در هر کدام که سود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ادامه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الرجل فی تجارة فلم یر فیها شیئاً فلیتحوّل إلی غیرها</w:t>
      </w:r>
      <w:r>
        <w:rPr>
          <w:rFonts w:eastAsia="IRNazanin" w:cs="IRNazanin"/>
          <w:color w:val="111111"/>
          <w:sz w:val="28"/>
          <w:szCs w:val="28"/>
          <w:rtl w:val="true"/>
          <w:lang w:bidi="fa-IR"/>
        </w:rPr>
        <w:t>:</w:t>
      </w:r>
      <w:r>
        <w:rPr>
          <w:rStyle w:val="FootnoteAnchor"/>
          <w:rtl w:val="true"/>
        </w:rPr>
        <w:footnoteReference w:id="1074"/>
      </w:r>
      <w:r>
        <w:rPr>
          <w:rFonts w:ascii="IRNazanin" w:hAnsi="IRNazanin" w:eastAsia="IRNazanin"/>
          <w:color w:val="111111"/>
          <w:sz w:val="28"/>
          <w:sz w:val="28"/>
          <w:szCs w:val="28"/>
          <w:rtl w:val="true"/>
          <w:lang w:bidi="fa-IR"/>
        </w:rPr>
        <w:t>هرکسی می‌بیند تجارتش سود‌آور نیست، دست به تجارت دیگری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از نگاه اسلام، سود‌آوری تنها در چارچوب احکام و ارزشهای دینی پذیرفتنی است و چنین می‌نماید که تجارت در این چارچوب، زمانی سودآوری بیشتری دارد که کالای تجاری، بیشترْ نیاز مردم باشد یا بازرگانان، کمتر به آن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به سود اقتصاد جامعه و در خدمت مردم به کار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مسأله، در تجارت خارجی، اهمیت بیشتری می‌یابد،</w:t>
      </w:r>
      <w:r>
        <w:rPr>
          <w:rStyle w:val="FootnoteAnchor"/>
          <w:rtl w:val="true"/>
        </w:rPr>
        <w:footnoteReference w:id="1075"/>
      </w:r>
      <w:r>
        <w:rPr>
          <w:rFonts w:ascii="IRNazanin" w:hAnsi="IRNazanin" w:eastAsia="IRNazanin"/>
          <w:color w:val="111111"/>
          <w:sz w:val="28"/>
          <w:sz w:val="28"/>
          <w:szCs w:val="28"/>
          <w:rtl w:val="true"/>
          <w:lang w:bidi="fa-IR"/>
        </w:rPr>
        <w:t>چراکه سرمایه‌گذاری در تجارت کالاهای سودآور افزون بر کمک به رشد اقتصاد ملّی، صرفه‌جویی و حفاظت از منابع طبیعی و تجدید ناپذیر کشور را در پی دارد</w:t>
      </w:r>
      <w:r>
        <w:rPr>
          <w:rFonts w:eastAsia="IRNazanin" w:cs="IRNazanin"/>
          <w:color w:val="111111"/>
          <w:sz w:val="28"/>
          <w:szCs w:val="28"/>
          <w:rtl w:val="true"/>
          <w:lang w:bidi="fa-IR"/>
        </w:rPr>
        <w:t>.</w:t>
      </w:r>
    </w:p>
    <w:p>
      <w:pPr>
        <w:pStyle w:val="Heading4"/>
        <w:numPr>
          <w:ilvl w:val="3"/>
          <w:numId w:val="1"/>
        </w:numPr>
        <w:rPr/>
      </w:pPr>
      <w:bookmarkStart w:id="713" w:name="__RefHeading___Toc665790_581953129"/>
      <w:bookmarkStart w:id="714" w:name="_Toc273"/>
      <w:bookmarkEnd w:id="713"/>
      <w:r>
        <w:rPr>
          <w:rtl w:val="true"/>
        </w:rPr>
        <w:t>ج</w:t>
      </w:r>
      <w:r>
        <w:rPr>
          <w:rtl w:val="true"/>
        </w:rPr>
        <w:t xml:space="preserve">) </w:t>
      </w:r>
      <w:r>
        <w:rPr>
          <w:rtl w:val="true"/>
        </w:rPr>
        <w:t>تقسیم سرمایه</w:t>
      </w:r>
      <w:bookmarkEnd w:id="7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راهکارهای حفظ و اصلاح مال، که در روایات آمده، تقسیم سرمایه در فعالیت‌های گوناگون اقتصادی است، به ویژه در مواردی که مقدار سرمایه فراوان است، چه در صورت زیان‌دهی پروژة سرمایه‌گذاری شده یا نابود شدن سرمایه، زیان کمتری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چنین آمده است که مردی، خیرخواهانه،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که اموال خود را در بخشهای گوناگون، سرمایه‌گذاری کردی، در حالی که اگر تمام آن، یک‌جا می‌بود، هزینه‌اش کمتر و </w:t>
      </w:r>
    </w:p>
    <w:p>
      <w:pPr>
        <w:pStyle w:val="BookText"/>
        <w:rPr/>
      </w:pPr>
      <w:r>
        <w:rPr>
          <w:rFonts w:ascii="IRNazanin" w:hAnsi="IRNazanin" w:eastAsia="IRNazanin"/>
          <w:color w:val="111111"/>
          <w:sz w:val="28"/>
          <w:sz w:val="28"/>
          <w:szCs w:val="28"/>
          <w:rtl w:val="true"/>
          <w:lang w:bidi="fa-IR"/>
        </w:rPr>
        <w:t>سودش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اتّخذتها متفرّقة فإن أصاب هذا المال شیء سلم هذا المال، والصرّی تجمع بهذا کلّه</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آن را جداگانه قرار دادم تا اگر به این بخش از مال، آسیبی رسید، بخش دیگر سالم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در یک جا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می‌شود افزون بر مصارف پیش گفته، موارد دیگری نیز وجود دارد که در تخصیص درآمد فرد،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هزینة خرید کتاب و کالاهای فرهنگی و نیز پرداخت مالیات و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مقدار هر یک از این گونه هزینه‌ها، بر اساس اصول پیش گفته و به ویژه اولویت بندی نیازها، مشخص می‌گردد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بخش قابل توجهی از سبک و چند و چون مصرف، ناشی از نوع مدیریت کلان جامعه و ساختار اجتماعی است که اصلاح آن از توان فرد خارج بوده نیازمند تصمیمات حکومتی در کنار فرهنگ سازی از سوی نهادهای فرهنگی است</w:t>
      </w:r>
      <w:r>
        <w:rPr>
          <w:rFonts w:eastAsia="IRNazanin" w:cs="IRNazanin"/>
          <w:color w:val="111111"/>
          <w:sz w:val="28"/>
          <w:szCs w:val="28"/>
          <w:rtl w:val="true"/>
          <w:lang w:bidi="fa-IR"/>
        </w:rPr>
        <w:t xml:space="preserve">. </w:t>
      </w:r>
      <w:bookmarkStart w:id="715" w:name="pg5287_27040"/>
    </w:p>
    <w:p>
      <w:pPr>
        <w:pStyle w:val="Heading2"/>
        <w:numPr>
          <w:ilvl w:val="1"/>
          <w:numId w:val="1"/>
        </w:numPr>
        <w:rPr/>
      </w:pPr>
      <w:bookmarkStart w:id="716" w:name="__RefHeading___Toc665792_581953129"/>
      <w:bookmarkStart w:id="717" w:name="_Toc274"/>
      <w:bookmarkEnd w:id="715"/>
      <w:bookmarkEnd w:id="716"/>
      <w:r>
        <w:rPr>
          <w:rtl w:val="true"/>
        </w:rPr>
        <w:t>بخش پنجم</w:t>
      </w:r>
      <w:r>
        <w:rPr>
          <w:rtl w:val="true"/>
        </w:rPr>
        <w:t xml:space="preserve">: </w:t>
      </w:r>
      <w:r>
        <w:rPr>
          <w:rtl w:val="true"/>
        </w:rPr>
        <w:t>آسیب‌های مصرف صحیح</w:t>
      </w:r>
      <w:bookmarkEnd w:id="717"/>
    </w:p>
    <w:p>
      <w:pPr>
        <w:pStyle w:val="Heading3"/>
        <w:numPr>
          <w:ilvl w:val="2"/>
          <w:numId w:val="1"/>
        </w:numPr>
        <w:rPr/>
      </w:pPr>
      <w:bookmarkStart w:id="718" w:name="__RefHeading___Toc665794_581953129"/>
      <w:bookmarkStart w:id="719" w:name="_Toc275"/>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مصرف، پیوسته در معرض آسیب‌هایی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تبذیر، مصرف‌زدگی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 بیش از حدّ به تجمّلات است که اکنون آنها را بررسی می‌کنیم</w:t>
      </w:r>
      <w:r>
        <w:rPr>
          <w:rFonts w:eastAsia="IRNazanin" w:cs="IRNazanin"/>
          <w:color w:val="111111"/>
          <w:sz w:val="28"/>
          <w:szCs w:val="28"/>
          <w:rtl w:val="true"/>
          <w:lang w:bidi="fa-IR"/>
        </w:rPr>
        <w:t>.</w:t>
      </w:r>
    </w:p>
    <w:p>
      <w:pPr>
        <w:pStyle w:val="Heading3"/>
        <w:numPr>
          <w:ilvl w:val="2"/>
          <w:numId w:val="1"/>
        </w:numPr>
        <w:rPr/>
      </w:pPr>
      <w:bookmarkStart w:id="720" w:name="__RefHeading___Toc665796_581953129"/>
      <w:bookmarkStart w:id="721" w:name="_Toc276"/>
      <w:bookmarkEnd w:id="720"/>
      <w:r>
        <w:rPr/>
        <w:t>1</w:t>
      </w:r>
      <w:r>
        <w:rPr>
          <w:rtl w:val="true"/>
        </w:rPr>
        <w:t xml:space="preserve">. </w:t>
      </w:r>
      <w:r>
        <w:rPr>
          <w:rtl w:val="true"/>
        </w:rPr>
        <w:t>اسراف و تبذیر</w:t>
      </w:r>
      <w:bookmarkEnd w:id="721"/>
    </w:p>
    <w:p>
      <w:pPr>
        <w:pStyle w:val="Heading4"/>
        <w:numPr>
          <w:ilvl w:val="3"/>
          <w:numId w:val="1"/>
        </w:numPr>
        <w:rPr/>
      </w:pPr>
      <w:bookmarkStart w:id="722" w:name="__RefHeading___Toc665798_581953129"/>
      <w:bookmarkStart w:id="723" w:name="_Toc277"/>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یکی از آسیب‌های مهم مصرف، اسراف و زیاده‌روی است که پیامدهای منفی و گاه خطرناکی، چه در بُعد اقتصادی و چه در بُعد اخلاقی و ارزشی،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گوناگون این مسأله، چنان است که می‌آید</w:t>
      </w:r>
      <w:r>
        <w:rPr>
          <w:rFonts w:eastAsia="IRNazanin" w:cs="IRNazanin"/>
          <w:color w:val="111111"/>
          <w:sz w:val="28"/>
          <w:szCs w:val="28"/>
          <w:rtl w:val="true"/>
          <w:lang w:bidi="fa-IR"/>
        </w:rPr>
        <w:t>.</w:t>
      </w:r>
    </w:p>
    <w:p>
      <w:pPr>
        <w:pStyle w:val="Heading4"/>
        <w:numPr>
          <w:ilvl w:val="3"/>
          <w:numId w:val="1"/>
        </w:numPr>
        <w:rPr/>
      </w:pPr>
      <w:bookmarkStart w:id="724" w:name="__RefHeading___Toc665800_581953129"/>
      <w:bookmarkStart w:id="725" w:name="_Toc278"/>
      <w:bookmarkEnd w:id="724"/>
      <w:r>
        <w:rPr>
          <w:rtl w:val="true"/>
        </w:rPr>
        <w:t>الف</w:t>
      </w:r>
      <w:r>
        <w:rPr>
          <w:rtl w:val="true"/>
        </w:rPr>
        <w:t xml:space="preserve">) </w:t>
      </w:r>
      <w:r>
        <w:rPr>
          <w:rtl w:val="true"/>
        </w:rPr>
        <w:t>مفهوم اسراف و تبذیر و تفاوت آن دو</w:t>
      </w:r>
      <w:bookmarkEnd w:id="725"/>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وسط</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است و معانی دیگری چون جهل، خطا</w:t>
      </w:r>
      <w:r>
        <w:rPr>
          <w:rStyle w:val="FootnoteAnchor"/>
          <w:rtl w:val="true"/>
        </w:rPr>
        <w:footnoteReference w:id="1078"/>
      </w:r>
      <w:r>
        <w:rPr>
          <w:rFonts w:ascii="IRNazanin" w:hAnsi="IRNazanin" w:eastAsia="IRNazanin"/>
          <w:color w:val="111111"/>
          <w:sz w:val="28"/>
          <w:sz w:val="28"/>
          <w:szCs w:val="28"/>
          <w:rtl w:val="true"/>
          <w:lang w:bidi="fa-IR"/>
        </w:rPr>
        <w:t>و نیز غفلت، برای آن 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سرف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غافل</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لیک این معانی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بازگشت به معنای اصلی دارد، چه، جهل، خطا و غفلت، از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لوازم تجاوز از حدّ به شمار می‌رود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در هر کاری است که آدمی انجام </w:t>
      </w:r>
      <w:bookmarkStart w:id="726" w:name="pg5287_27042"/>
    </w:p>
    <w:p>
      <w:pPr>
        <w:pStyle w:val="BookText"/>
        <w:rPr/>
      </w:pPr>
      <w:bookmarkEnd w:id="726"/>
      <w:r>
        <w:rPr>
          <w:rFonts w:ascii="IRNazanin" w:hAnsi="IRNazanin" w:eastAsia="IRNazanin"/>
          <w:color w:val="111111"/>
          <w:sz w:val="28"/>
          <w:sz w:val="28"/>
          <w:szCs w:val="28"/>
          <w:rtl w:val="true"/>
          <w:lang w:bidi="fa-IR"/>
        </w:rPr>
        <w:t xml:space="preserve">می‌دهد،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راغب اصفهانی اسراف را از حیث کمّی وکیفی تقسیم می‌کند و اسراف کیفی را، هرگونه صرف مال در نافرمانیِ خداوند می‌داند، هرچند مقدار آن اندک باشد</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با وجود این، می‌توان گفت که هزینه کردن یا بهره‌برداری از مال در راه معصیت که برخی آن را معنای دوّمی برای اسراف در قرآن دانسته‌اند،</w:t>
      </w:r>
      <w:r>
        <w:rPr>
          <w:rStyle w:val="FootnoteAnchor"/>
          <w:rtl w:val="true"/>
        </w:rPr>
        <w:footnoteReference w:id="1082"/>
      </w:r>
      <w:r>
        <w:rPr>
          <w:rFonts w:ascii="IRNazanin" w:hAnsi="IRNazanin" w:eastAsia="IRNazanin"/>
          <w:color w:val="111111"/>
          <w:sz w:val="28"/>
          <w:sz w:val="28"/>
          <w:szCs w:val="28"/>
          <w:rtl w:val="true"/>
          <w:lang w:bidi="fa-IR"/>
        </w:rPr>
        <w:t>در واقع بازگشت به معنای نخستین دارد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ساختن و جداکردن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پاشیدن بذر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tl w:val="true"/>
        </w:rPr>
        <w:footnoteReference w:id="1084"/>
      </w:r>
      <w:r>
        <w:rPr>
          <w:rFonts w:ascii="IRNazanin" w:hAnsi="IRNazanin" w:eastAsia="IRNazanin"/>
          <w:color w:val="111111"/>
          <w:sz w:val="28"/>
          <w:sz w:val="28"/>
          <w:szCs w:val="28"/>
          <w:rtl w:val="true"/>
          <w:lang w:bidi="fa-IR"/>
        </w:rPr>
        <w:t>سپس به معنای نابود کردن و هدر دادن مال</w:t>
      </w:r>
      <w:r>
        <w:rPr>
          <w:rStyle w:val="FootnoteAnchor"/>
          <w:rtl w:val="true"/>
        </w:rPr>
        <w:footnoteReference w:id="1085"/>
      </w:r>
      <w:r>
        <w:rPr>
          <w:rFonts w:ascii="IRNazanin" w:hAnsi="IRNazanin" w:eastAsia="IRNazanin"/>
          <w:color w:val="111111"/>
          <w:sz w:val="28"/>
          <w:sz w:val="28"/>
          <w:szCs w:val="28"/>
          <w:rtl w:val="true"/>
          <w:lang w:bidi="fa-IR"/>
        </w:rPr>
        <w:t xml:space="preserve">و به تعبیر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ریخت‌وپاش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اسراف با تبذیر معنای نزدیکی دارد؛ با این تفاوت که اسراف بیشتر در زیاده‌روی در مصرف به‌کار می‌رود و حتّی ممکن است در ظاهر، چیزی هدر نشود، ولی تبذیر، هدر دادن مال و اتلاف آن می‌باشد و کاربرد آن، هنگامی است که امکانات، بیهوده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فردی پس از آن که به مقدار کافی غذا خورده، باز هم به زور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اگر آن را دور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واژه، گاه در روایات، به یک معنا بکار رفته‌اند</w:t>
      </w:r>
      <w:r>
        <w:rPr>
          <w:rFonts w:eastAsia="IRNazanin" w:cs="IRNazanin"/>
          <w:color w:val="111111"/>
          <w:sz w:val="28"/>
          <w:szCs w:val="28"/>
          <w:rtl w:val="true"/>
          <w:lang w:bidi="fa-IR"/>
        </w:rPr>
        <w:t>.</w:t>
      </w:r>
      <w:r>
        <w:rPr>
          <w:rStyle w:val="FootnoteAnchor"/>
          <w:rtl w:val="true"/>
        </w:rPr>
        <w:footnoteReference w:id="1086"/>
      </w:r>
    </w:p>
    <w:p>
      <w:pPr>
        <w:pStyle w:val="Heading4"/>
        <w:numPr>
          <w:ilvl w:val="3"/>
          <w:numId w:val="1"/>
        </w:numPr>
        <w:rPr/>
      </w:pPr>
      <w:bookmarkStart w:id="727" w:name="__RefHeading___Toc665802_581953129"/>
      <w:bookmarkStart w:id="728" w:name="_Toc279"/>
      <w:bookmarkEnd w:id="727"/>
      <w:r>
        <w:rPr>
          <w:rtl w:val="true"/>
        </w:rPr>
        <w:t>ب</w:t>
      </w:r>
      <w:r>
        <w:rPr>
          <w:rtl w:val="true"/>
        </w:rPr>
        <w:t xml:space="preserve">) </w:t>
      </w:r>
      <w:r>
        <w:rPr>
          <w:rtl w:val="true"/>
        </w:rPr>
        <w:t>معیارهای تشخیص اسراف و تبذیر</w:t>
      </w:r>
      <w:bookmarkEnd w:id="728"/>
    </w:p>
    <w:p>
      <w:pPr>
        <w:pStyle w:val="Heading5"/>
        <w:numPr>
          <w:ilvl w:val="4"/>
          <w:numId w:val="1"/>
        </w:numPr>
        <w:rPr/>
      </w:pPr>
      <w:bookmarkStart w:id="729" w:name="__RefHeading___Toc665804_581953129"/>
      <w:bookmarkStart w:id="730" w:name="_Toc280"/>
      <w:bookmarkEnd w:id="729"/>
      <w:r>
        <w:rPr>
          <w:rtl w:val="true"/>
        </w:rPr>
        <w:t>اشاره</w:t>
      </w:r>
      <w:bookmarkEnd w:id="73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تبذیر با توجه به مفهوم آن، دشوار نیست، زیرا هرگونه هدر دادن و اتلاف ثروت و کالا، تبذیر به شمار می‌رود، ولی اسراف، چنان‌که گفته شد، به معنای تجاوز از </w:t>
      </w:r>
      <w:bookmarkStart w:id="731" w:name="pg5287_27044"/>
    </w:p>
    <w:p>
      <w:pPr>
        <w:pStyle w:val="BookText"/>
        <w:rPr/>
      </w:pPr>
      <w:bookmarkEnd w:id="731"/>
      <w:r>
        <w:rPr>
          <w:rFonts w:ascii="IRNazanin" w:hAnsi="IRNazanin" w:eastAsia="IRNazanin"/>
          <w:color w:val="111111"/>
          <w:sz w:val="28"/>
          <w:sz w:val="28"/>
          <w:szCs w:val="28"/>
          <w:rtl w:val="true"/>
          <w:lang w:bidi="fa-IR"/>
        </w:rPr>
        <w:t>حدّ و گذر از میانه‌روی به افراط‌گرایی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اساسی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در اسراف، چگونه و با چه ملاکی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آموزه‌های دینی چنین برمی‌آید که با دو ملاک کلّی موضوع و مصداق اسراف را می‌توان شناخت</w:t>
      </w:r>
      <w:r>
        <w:rPr>
          <w:rFonts w:eastAsia="IRNazanin" w:cs="IRNazanin"/>
          <w:color w:val="111111"/>
          <w:sz w:val="28"/>
          <w:szCs w:val="28"/>
          <w:rtl w:val="true"/>
          <w:lang w:bidi="fa-IR"/>
        </w:rPr>
        <w:t>.</w:t>
      </w:r>
    </w:p>
    <w:p>
      <w:pPr>
        <w:pStyle w:val="Heading5"/>
        <w:numPr>
          <w:ilvl w:val="4"/>
          <w:numId w:val="1"/>
        </w:numPr>
        <w:rPr/>
      </w:pPr>
      <w:bookmarkStart w:id="732" w:name="__RefHeading___Toc665806_581953129"/>
      <w:bookmarkStart w:id="733" w:name="_Toc281"/>
      <w:bookmarkEnd w:id="732"/>
      <w:r>
        <w:rPr>
          <w:rtl w:val="true"/>
        </w:rPr>
        <w:t>یک</w:t>
      </w:r>
      <w:r>
        <w:rPr>
          <w:rtl w:val="true"/>
        </w:rPr>
        <w:t xml:space="preserve">. </w:t>
      </w:r>
      <w:r>
        <w:rPr>
          <w:rtl w:val="true"/>
        </w:rPr>
        <w:t>ملاک شرعی</w:t>
      </w:r>
      <w:bookmarkEnd w:id="733"/>
    </w:p>
    <w:p>
      <w:pPr>
        <w:pStyle w:val="BookText"/>
        <w:rPr/>
      </w:pPr>
      <w:r>
        <w:rPr>
          <w:rFonts w:ascii="IRNazanin" w:hAnsi="IRNazanin" w:eastAsia="IRNazanin"/>
          <w:color w:val="111111"/>
          <w:sz w:val="28"/>
          <w:sz w:val="28"/>
          <w:szCs w:val="28"/>
          <w:rtl w:val="true"/>
          <w:lang w:bidi="fa-IR"/>
        </w:rPr>
        <w:t>از نگاه قرآن و روایات، تمام واجبات و محرّمات دینی، حدود الهی است و هرگونه تغییر در احکام یا عمل نکردن به آن، خروج از حدّ است و ممنوع می‌باشد</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بنابراین ترک واجبات، گناهکاری و تغییر در احکام الهی، از مصادیق اسراف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قرآنی این واژه در معنای یاد شده،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 زیر را یاد‌آور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فِی أَمْرِنَا</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پروردگارا، گناهان ما و زیاده‌روی ما در کارمان را بر ما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الْقَتْلِ</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 xml:space="preserve">و هرکس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w:t>
      </w:r>
      <w:r>
        <w:rPr>
          <w:rStyle w:val="FootnoteAnchor"/>
          <w:rtl w:val="true"/>
        </w:rPr>
        <w:footnoteReference w:id="109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در قتل یعنی قصاص فرد یا افرادی غیر از قاتل،</w:t>
      </w:r>
      <w:r>
        <w:rPr>
          <w:rStyle w:val="FootnoteAnchor"/>
          <w:rtl w:val="true"/>
        </w:rPr>
        <w:footnoteReference w:id="1092"/>
      </w:r>
      <w:r>
        <w:rPr>
          <w:rFonts w:ascii="Amiri" w:hAnsi="Amiri" w:eastAsia="Amiri" w:cs="Amiri"/>
          <w:color w:val="111111"/>
          <w:sz w:val="28"/>
          <w:sz w:val="28"/>
          <w:szCs w:val="28"/>
          <w:rtl w:val="true"/>
          <w:lang w:bidi="ar-SA"/>
        </w:rPr>
        <w:t xml:space="preserve">که این تجاوز از حدّ الهیِ </w:t>
      </w:r>
      <w:bookmarkStart w:id="734" w:name="pg5287_27046"/>
    </w:p>
    <w:p>
      <w:pPr>
        <w:pStyle w:val="BookText"/>
        <w:rPr/>
      </w:pPr>
      <w:bookmarkEnd w:id="734"/>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مصرف هرگونه کالایی که حرمت شرعی دارد، نوعی اسراف است و از همین رو، برخی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مصرف مال حرام هر چند به مقدار اندک، تفسیر کرده‌اند،</w:t>
      </w:r>
      <w:r>
        <w:rPr>
          <w:rStyle w:val="FootnoteAnchor"/>
          <w:rtl w:val="true"/>
        </w:rPr>
        <w:footnoteReference w:id="1093"/>
      </w:r>
      <w:r>
        <w:rPr>
          <w:rFonts w:ascii="IRNazanin" w:hAnsi="IRNazanin" w:eastAsia="IRNazanin"/>
          <w:color w:val="111111"/>
          <w:sz w:val="28"/>
          <w:sz w:val="28"/>
          <w:szCs w:val="28"/>
          <w:rtl w:val="true"/>
          <w:lang w:bidi="fa-IR"/>
        </w:rPr>
        <w:t>که البته تفسیر به مصداق به شمار می‌رود</w:t>
      </w:r>
      <w:r>
        <w:rPr>
          <w:rFonts w:eastAsia="IRNazanin" w:cs="IRNazanin"/>
          <w:color w:val="111111"/>
          <w:sz w:val="28"/>
          <w:szCs w:val="28"/>
          <w:rtl w:val="true"/>
          <w:lang w:bidi="fa-IR"/>
        </w:rPr>
        <w:t>.</w:t>
      </w:r>
    </w:p>
    <w:p>
      <w:pPr>
        <w:pStyle w:val="Heading5"/>
        <w:numPr>
          <w:ilvl w:val="4"/>
          <w:numId w:val="1"/>
        </w:numPr>
        <w:rPr/>
      </w:pPr>
      <w:bookmarkStart w:id="735" w:name="__RefHeading___Toc665808_581953129"/>
      <w:bookmarkStart w:id="736" w:name="_Toc282"/>
      <w:bookmarkEnd w:id="735"/>
      <w:r>
        <w:rPr>
          <w:rtl w:val="true"/>
        </w:rPr>
        <w:t>دو</w:t>
      </w:r>
      <w:r>
        <w:rPr>
          <w:rtl w:val="true"/>
        </w:rPr>
        <w:t xml:space="preserve">. </w:t>
      </w:r>
      <w:r>
        <w:rPr>
          <w:rtl w:val="true"/>
        </w:rPr>
        <w:t>ملاک عرفی</w:t>
      </w:r>
      <w:bookmarkEnd w:id="736"/>
    </w:p>
    <w:p>
      <w:pPr>
        <w:pStyle w:val="BookText"/>
        <w:rPr/>
      </w:pPr>
      <w:r>
        <w:rPr>
          <w:rFonts w:ascii="IRNazanin" w:hAnsi="IRNazanin" w:eastAsia="IRNazanin"/>
          <w:color w:val="111111"/>
          <w:sz w:val="28"/>
          <w:sz w:val="28"/>
          <w:szCs w:val="28"/>
          <w:rtl w:val="true"/>
          <w:lang w:bidi="fa-IR"/>
        </w:rPr>
        <w:t>ملاک دیگر در موضوع‌شناسی اسراف، عرف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موضوعات احکام، بیشتر، بر عهدة عرف و مکلّف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ضابطه‌مند کردن تشخیص عرفی اسراف، معیارهایی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مصرف کالا به‌گونه‌ای باشد که بخشی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تضییع شود، اسراف خواهد بود،</w:t>
      </w:r>
      <w:r>
        <w:rPr>
          <w:rStyle w:val="FootnoteAnchor"/>
          <w:rtl w:val="true"/>
        </w:rPr>
        <w:footnoteReference w:id="1094"/>
      </w:r>
      <w:r>
        <w:rPr>
          <w:rFonts w:ascii="IRNazanin" w:hAnsi="IRNazanin" w:eastAsia="IRNazanin"/>
          <w:color w:val="111111"/>
          <w:sz w:val="28"/>
          <w:sz w:val="28"/>
          <w:szCs w:val="28"/>
          <w:rtl w:val="true"/>
          <w:lang w:bidi="fa-IR"/>
        </w:rPr>
        <w:t>چنان‌که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عزّوجل وإنّ السرف أمرٌ یبغضه الله حتّی طرحک النوی، فإنّها تصلح لشیء وحتّی صبّک فضل شرابک</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 xml:space="preserve">میانه‌روی، چیزی است که خدای بزرگ و والا آن را دوست دارد و اسراف را ناخوش، حتّی دور انداختن هستة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آن نیز به کاری می‌آید و حتّی دور ریختن ماندة نوشیدنیت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تضییع کیفی کالا با استفادة نادرست از آن، گونه‌ای دیگر از اسراف می‌باشد؛ همان امام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السرف أن تجعل ثوبَ صونک ثوبَ بذلتک</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همانا اسراف آن است که لباس بیرونت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در اجتماع حاضر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خانه‌ات قرار دهی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پایة آنچه گذشت، دور ریختن مواد غذایی و پوشاک مصرفی یا نابودی آن بر اثر </w:t>
      </w:r>
    </w:p>
    <w:p>
      <w:pPr>
        <w:pStyle w:val="BookText"/>
        <w:rPr/>
      </w:pPr>
      <w:r>
        <w:rPr>
          <w:rFonts w:ascii="IRNazanin" w:hAnsi="IRNazanin" w:eastAsia="IRNazanin"/>
          <w:color w:val="111111"/>
          <w:sz w:val="28"/>
          <w:sz w:val="28"/>
          <w:szCs w:val="28"/>
          <w:rtl w:val="true"/>
          <w:lang w:bidi="fa-IR"/>
        </w:rPr>
        <w:t>نگهداری نادرست، هدر دادن مواد اوّلیه و ضایعات فلزات و مواد پلاستیکی و حتّی نابود کردن زباله‌های بازیافتی در عصر حاضر، از مصادیق اسراف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مصرف کمّی یا کیفی کالا برای بدن زیانبار باشد، گونه‌ای از اسراف است</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چنان‌که این مهم، از سخن امام صادق علیه السلام به روشنی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الإسراف فیما أفسد المال وأضرّ بالبدن</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بدن را سالم نگاه می‌دارد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اسراف در چیزی است که مال را تباه سازد و به بدن،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مواد مخدّر و از جمله سیگار، از مصادیق بارز اسراف، بر اساس این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مادّی بیش از حدّ نیاز، یکی از معیارهای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نیازها‌ی انسان و گستره آن، پیشتر در جای خود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این‌جا مراد ماست تصرّفاتی است که گاه در امکانات مادّی صورت می‌گیرد بی‌آن‌که نیازی به آن باشد، مانند خوردن بیش از اندازة نیاز یا ساختن منزلی بسیار وسیع که به همة آن، هیچ‌گونه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فراوانی در نکوهش زیاده‌روی در خوراک، وسایل زندگی و مسکن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مفسّران نیز یکی از مصادیق بارز اسراف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وَکُلُوا وَاشْرَبُوا وَلاتُسْرِفُوا</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را مصرف بیش از حدّ نیاز دانسته‌اند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این سخن امیرمؤمنان علیه السلام نیز ناظر به همین معیار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فوق الکفافِ إسرافٌ</w:t>
      </w:r>
      <w:r>
        <w:rPr>
          <w:rFonts w:eastAsia="Amiri" w:cs="Amiri" w:ascii="Amiri" w:hAnsi="Amiri"/>
          <w:color w:val="111111"/>
          <w:sz w:val="28"/>
          <w:szCs w:val="28"/>
          <w:rtl w:val="true"/>
          <w:lang w:bidi="ar-SA"/>
        </w:rPr>
        <w:t>:</w:t>
      </w:r>
      <w:r>
        <w:rPr>
          <w:rStyle w:val="FootnoteAnchor"/>
          <w:rtl w:val="true"/>
        </w:rPr>
        <w:footnoteReference w:id="1101"/>
      </w:r>
      <w:r>
        <w:rPr>
          <w:rFonts w:ascii="IRNazanin" w:hAnsi="IRNazanin" w:eastAsia="IRNazanin"/>
          <w:color w:val="111111"/>
          <w:sz w:val="28"/>
          <w:sz w:val="28"/>
          <w:szCs w:val="28"/>
          <w:rtl w:val="true"/>
          <w:lang w:bidi="fa-IR"/>
        </w:rPr>
        <w:t>بیش از اندازة کفاف، اسراف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کالاها و تصرف در امکانات مادّی که بیش از شأن افراد </w:t>
      </w:r>
    </w:p>
    <w:p>
      <w:pPr>
        <w:pStyle w:val="BookText"/>
        <w:rPr/>
      </w:pPr>
      <w:r>
        <w:rPr>
          <w:rFonts w:ascii="IRNazanin" w:hAnsi="IRNazanin" w:eastAsia="IRNazanin"/>
          <w:color w:val="111111"/>
          <w:sz w:val="28"/>
          <w:sz w:val="28"/>
          <w:szCs w:val="28"/>
          <w:rtl w:val="true"/>
          <w:lang w:bidi="fa-IR"/>
        </w:rPr>
        <w:t>است، اسراف می‌باشد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ما پیشتر در بارة شأن و مفهوم صحیح آن، مباحثی را مطرح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برخی فرهنگ‌نویسآن‌که با توجه به آموزه‌های قرآنی و روایی قلم زده‌اند، حدیث زیر را ناظر به همین معنا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ما لیس له، ویشتری ما لیس له، ویلبسُ ما لیس له</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اسرافکار،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 او نیست می‌خورد و آنچه مال او نیست می‌خرد و آنچه مال او نیست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مصرفی که مورد نیاز آدمی بوده یا آن که فائده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معقول و متناسب با فرد را در برداشته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امور رفاهی،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تفریحات سالم و حلال، همگی در حدّ متعارف و در چارچوب موازین شرع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مورد تأیید آموزهای دینی است و فراتر از آن، اسراف و نامطلوب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سخنان برخی فقیهان، معیار دیگری نیز برای تشخیص اسراف، قابل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عبارت است از اینکه هر فعلی که غرضی عقلایی بدان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محقّق همدانی در ردّ دیدگاه تحریم طلاکاری مساجد،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غالب، غرضی عقلایی به آن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و مانند آن،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اسم اسراف با وجود آن،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10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فقهای معاصر نیز در همین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اسراف، مبتنی بر نبود غرضی عقلایی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از سخن صاحب جواهر نیز، همین نکته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1106"/>
      </w:r>
      <w:bookmarkStart w:id="737" w:name="pg5287_27053"/>
    </w:p>
    <w:p>
      <w:pPr>
        <w:pStyle w:val="BookText"/>
        <w:rPr/>
      </w:pPr>
      <w:bookmarkEnd w:id="737"/>
      <w:r>
        <w:rPr>
          <w:rFonts w:ascii="IRNazanin" w:hAnsi="IRNazanin" w:eastAsia="IRNazanin"/>
          <w:color w:val="111111"/>
          <w:sz w:val="28"/>
          <w:sz w:val="28"/>
          <w:szCs w:val="28"/>
          <w:rtl w:val="true"/>
          <w:lang w:bidi="fa-IR"/>
        </w:rPr>
        <w:t>لیک این معیار، از جامعیت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رفتارها و مصارفی که عُقلا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 را دارای غرضی عقلایی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از دیدگاه آموزهای دینی نوعی اسراف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738" w:name="__RefHeading___Toc665810_581953129"/>
      <w:bookmarkStart w:id="739" w:name="_Toc283"/>
      <w:bookmarkEnd w:id="738"/>
      <w:r>
        <w:rPr>
          <w:rtl w:val="true"/>
        </w:rPr>
        <w:t>سه</w:t>
      </w:r>
      <w:r>
        <w:rPr>
          <w:rtl w:val="true"/>
        </w:rPr>
        <w:t xml:space="preserve">. </w:t>
      </w:r>
      <w:r>
        <w:rPr>
          <w:rtl w:val="true"/>
        </w:rPr>
        <w:t>نسبی بودن اسراف</w:t>
      </w:r>
      <w:bookmarkEnd w:id="739"/>
    </w:p>
    <w:p>
      <w:pPr>
        <w:pStyle w:val="BookText"/>
        <w:rPr/>
      </w:pPr>
      <w:r>
        <w:rPr>
          <w:rFonts w:ascii="IRNazanin" w:hAnsi="IRNazanin" w:eastAsia="IRNazanin"/>
          <w:color w:val="111111"/>
          <w:sz w:val="28"/>
          <w:sz w:val="28"/>
          <w:szCs w:val="28"/>
          <w:rtl w:val="true"/>
          <w:lang w:bidi="fa-IR"/>
        </w:rPr>
        <w:t xml:space="preserve">بر اساس پاره‌ای روایات، اسراف در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تجاوز از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نسبی شمرده شده است که نسبت به افراد و شرایط اقتصادی آنان، زمانها و مکانها،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مصرف مقدار مشخصی از یک کالا، ممکن است برای فردی اسراف به شمار آید و برای دیگری،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روایتی که در پی می‌آید ناظر به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 فقیر أسرفُ مِنْ غَنیّ،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الفقیر أسرف من الغنی؟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 ینفق ممّا أوتی والفقیر ینفق من غیر ما أوتی</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چه‌بسا فقیری که اسرافکارتر از ثروتمند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فقیر، اسرافکارتر از غنی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توانگر، از آنچه دارد خرج می‌کند، ولی فقیر، بدون دارا بودن مال، هزینه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ممکن است کالایی را بخرد که با توجه به درآمد محدودش، تعادل میان دخل و خرج وی بر هم خورَد و در نگاه عرف، چنین کاری، اسراف باشد، در حالی که برای توانگر، خرید همان کالا، انتقاد عرف را برنمی‌انگیزد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دارا بودن لباس‌های مرغوب متعدد، صرفاً برای کسی کاری غیر مسرفانه تلقی گردیده که تمکن مالی داشته باشد</w:t>
      </w:r>
      <w:r>
        <w:rPr>
          <w:rFonts w:eastAsia="IRNazanin" w:cs="IRNazanin"/>
          <w:color w:val="111111"/>
          <w:sz w:val="28"/>
          <w:szCs w:val="28"/>
          <w:rtl w:val="true"/>
          <w:lang w:bidi="fa-IR"/>
        </w:rPr>
        <w:t>.</w:t>
      </w:r>
      <w:r>
        <w:rPr>
          <w:rStyle w:val="FootnoteAnchor"/>
          <w:rtl w:val="true"/>
        </w:rPr>
        <w:footnoteReference w:id="1109"/>
      </w:r>
      <w:bookmarkStart w:id="740" w:name="pg5287_27055"/>
    </w:p>
    <w:p>
      <w:pPr>
        <w:pStyle w:val="Heading4"/>
        <w:numPr>
          <w:ilvl w:val="3"/>
          <w:numId w:val="1"/>
        </w:numPr>
        <w:rPr/>
      </w:pPr>
      <w:bookmarkStart w:id="741" w:name="__RefHeading___Toc665812_581953129"/>
      <w:bookmarkStart w:id="742" w:name="_Toc284"/>
      <w:bookmarkEnd w:id="740"/>
      <w:bookmarkEnd w:id="741"/>
      <w:r>
        <w:rPr>
          <w:rtl w:val="true"/>
        </w:rPr>
        <w:t>ج</w:t>
      </w:r>
      <w:r>
        <w:rPr>
          <w:rtl w:val="true"/>
        </w:rPr>
        <w:t xml:space="preserve">) </w:t>
      </w:r>
      <w:r>
        <w:rPr>
          <w:rtl w:val="true"/>
        </w:rPr>
        <w:t>گناه سنگین اسراف و تبذیر</w:t>
      </w:r>
      <w:bookmarkEnd w:id="742"/>
    </w:p>
    <w:p>
      <w:pPr>
        <w:pStyle w:val="Heading5"/>
        <w:numPr>
          <w:ilvl w:val="4"/>
          <w:numId w:val="1"/>
        </w:numPr>
        <w:rPr/>
      </w:pPr>
      <w:bookmarkStart w:id="743" w:name="__RefHeading___Toc665814_581953129"/>
      <w:bookmarkStart w:id="744" w:name="_Toc285"/>
      <w:bookmarkEnd w:id="743"/>
      <w:r>
        <w:rPr>
          <w:rtl w:val="true"/>
        </w:rPr>
        <w:t>اشاره</w:t>
      </w:r>
      <w:bookmarkEnd w:id="744"/>
    </w:p>
    <w:p>
      <w:pPr>
        <w:pStyle w:val="BookText"/>
        <w:rPr/>
      </w:pPr>
      <w:r>
        <w:rPr>
          <w:rFonts w:ascii="IRNazanin" w:hAnsi="IRNazanin" w:eastAsia="IRNazanin"/>
          <w:color w:val="111111"/>
          <w:sz w:val="28"/>
          <w:sz w:val="28"/>
          <w:szCs w:val="28"/>
          <w:rtl w:val="true"/>
          <w:lang w:bidi="fa-IR"/>
        </w:rPr>
        <w:t>نگاهی به آموزه‌های دینی در بارة اسراف و تبذیر، تردیدی در حرمت آن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آیات و روایاتی که اسراف را نهی و نکوهش کرده، عام و مطلق است، ولی بی‌تردید اسراف مالی از مصادیق بارز آن به شمار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وَلاتُسْرِفُوا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او، اسرافکاران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الْمُسْرِفِینَ هُمْ أَصْحَابُ النَّار</w:t>
      </w:r>
      <w:r>
        <w:rPr>
          <w:rFonts w:eastAsia="Amiri" w:cs="Amiri" w:ascii="Amiri" w:hAnsi="Amiri"/>
          <w:color w:val="111111"/>
          <w:sz w:val="28"/>
          <w:szCs w:val="28"/>
          <w:rtl w:val="true"/>
          <w:lang w:bidi="ar-SA"/>
        </w:rPr>
        <w:t>:</w:t>
      </w:r>
      <w:r>
        <w:rPr>
          <w:rStyle w:val="FootnoteAnchor"/>
          <w:rtl w:val="true"/>
        </w:rPr>
        <w:footnoteReference w:id="1111"/>
      </w:r>
      <w:r>
        <w:rPr>
          <w:rFonts w:ascii="IRNazanin" w:hAnsi="IRNazanin" w:eastAsia="IRNazanin"/>
          <w:color w:val="111111"/>
          <w:sz w:val="28"/>
          <w:sz w:val="28"/>
          <w:szCs w:val="28"/>
          <w:rtl w:val="true"/>
          <w:lang w:bidi="fa-IR"/>
        </w:rPr>
        <w:t>و اسرافکاران، همدمان آتشند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تُبَذِّرْ تَبْذیراً، إِنَّ الْمُبَذِّرینَ کانُوا إِخْوانَ الشَّیاطینِ وَکانَ الشَّیْطانُ لِرَبِّهِ کَفُورا</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و هرگز اسراف و تبذیر مکن، چرا که تبذیرکنندگان، برادران شیاطینند و شیطان در برابر پروردگارش، بسیار ناسپاس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 نیز، اسراف و تبذیر را از گناهان کبیره دانسته‌اند</w:t>
      </w:r>
      <w:r>
        <w:rPr>
          <w:rStyle w:val="FootnoteAnchor"/>
          <w:rtl w:val="true"/>
        </w:rPr>
        <w:footnoteReference w:id="1113"/>
      </w:r>
      <w:r>
        <w:rPr>
          <w:rFonts w:ascii="IRNazanin" w:hAnsi="IRNazanin" w:eastAsia="IRNazanin"/>
          <w:color w:val="111111"/>
          <w:sz w:val="28"/>
          <w:sz w:val="28"/>
          <w:szCs w:val="28"/>
          <w:rtl w:val="true"/>
          <w:lang w:bidi="fa-IR"/>
        </w:rPr>
        <w:t>که علت این حکم، وجود آثار نامطلوب و پیامدهای بی‌شمار اسراف است که بعد از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فقیهان، به حرمت اسراف تصریح نموده</w:t>
      </w:r>
      <w:r>
        <w:rPr>
          <w:rStyle w:val="FootnoteAnchor"/>
          <w:rtl w:val="true"/>
        </w:rPr>
        <w:footnoteReference w:id="1114"/>
      </w:r>
      <w:r>
        <w:rPr>
          <w:rFonts w:ascii="IRNazanin" w:hAnsi="IRNazanin" w:eastAsia="IRNazanin"/>
          <w:color w:val="111111"/>
          <w:sz w:val="28"/>
          <w:sz w:val="28"/>
          <w:szCs w:val="28"/>
          <w:rtl w:val="true"/>
          <w:lang w:bidi="fa-IR"/>
        </w:rPr>
        <w:t>و آن را مورد اتفاق همه و حتّی از ضروریات دین</w:t>
      </w:r>
      <w:r>
        <w:rPr>
          <w:rStyle w:val="FootnoteAnchor"/>
          <w:rtl w:val="true"/>
        </w:rPr>
        <w:footnoteReference w:id="1115"/>
      </w:r>
      <w:r>
        <w:rPr>
          <w:rFonts w:ascii="IRNazanin" w:hAnsi="IRNazanin" w:eastAsia="IRNazanin"/>
          <w:color w:val="111111"/>
          <w:sz w:val="28"/>
          <w:sz w:val="28"/>
          <w:szCs w:val="28"/>
          <w:rtl w:val="true"/>
          <w:lang w:bidi="fa-IR"/>
        </w:rPr>
        <w:t>دانسته و برخی نیز، اسراف را جزء گناهان کبیره شمرده‌اند</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هر چه مقدار کالاهای مصرفی، بیشتر هدر رود، یا در شرایطی که دیگران نیاز فزون‌تری بدان دارند و یا کالای مرغوب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گران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باشد، حرمت آن نیز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فقیهان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پرخوری و خوردن غذا به هنگام سیری، مکروه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الروضة البهیه،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نجفی، محمّد حسن، جواهر الکلام،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اگر موجب زیان قابل توجهی به بدن گردد، حرام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پرخوری خود نوعی اسراف و نامطلوب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لیک از آن جا که خوردن مقدار کمی غذای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زیانی را متوجه بدن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مصرف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سوی دیگر، به طور دقیق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مرز پرخوری را مشخص نمود، حکم تحریم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bookmarkStart w:id="745" w:name="pg5287_27057"/>
    </w:p>
    <w:p>
      <w:pPr>
        <w:pStyle w:val="Heading5"/>
        <w:numPr>
          <w:ilvl w:val="4"/>
          <w:numId w:val="1"/>
        </w:numPr>
        <w:rPr/>
      </w:pPr>
      <w:bookmarkStart w:id="746" w:name="__RefHeading___Toc665816_581953129"/>
      <w:bookmarkStart w:id="747" w:name="_Toc286"/>
      <w:bookmarkEnd w:id="745"/>
      <w:bookmarkEnd w:id="746"/>
      <w:r>
        <w:rPr>
          <w:rtl w:val="true"/>
        </w:rPr>
        <w:t>ضامن بودن اسرافکار</w:t>
      </w:r>
      <w:bookmarkEnd w:id="747"/>
    </w:p>
    <w:p>
      <w:pPr>
        <w:pStyle w:val="BookText"/>
        <w:rPr/>
      </w:pPr>
      <w:r>
        <w:rPr>
          <w:rFonts w:ascii="IRNazanin" w:hAnsi="IRNazanin" w:eastAsia="IRNazanin"/>
          <w:color w:val="111111"/>
          <w:sz w:val="28"/>
          <w:sz w:val="28"/>
          <w:szCs w:val="28"/>
          <w:rtl w:val="true"/>
          <w:lang w:bidi="fa-IR"/>
        </w:rPr>
        <w:t>از دیدگاه فقهی، افزون بر حکم تکلیفی حرمت اسراف، حکم وضعی ضمان نیز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موارد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شخصی اسرافکار، ضامن مقدار مالی است که از سر اسراف، مصرف نموده یا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بایستی در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اموال یتیم برای خود یتیم انجام می‌دهد، جانب میانه روی را رعایت کند و در صورتی که اسراف نماید، ضامن خواهد بود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امین، مانند امانت دار و نیز کسی که کالای مردم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تاکاری روی آن انجام دهد، همچون خیاط و تعمیرکار اتومبیل، ضامن تلف شدن اموال مردم نیست، مشروط بر آن‌که افراط و تفریط و کوتاهی در حفظ آنها نداشته باشد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در مورد یازده گروه، بدون اجازة </w:t>
      </w:r>
    </w:p>
    <w:p>
      <w:pPr>
        <w:pStyle w:val="BookText"/>
        <w:rPr/>
      </w:pPr>
      <w:r>
        <w:rPr>
          <w:rFonts w:ascii="IRNazanin" w:hAnsi="IRNazanin" w:eastAsia="IRNazanin"/>
          <w:color w:val="111111"/>
          <w:sz w:val="28"/>
          <w:sz w:val="28"/>
          <w:szCs w:val="28"/>
          <w:rtl w:val="true"/>
          <w:lang w:bidi="fa-IR"/>
        </w:rPr>
        <w:t>صریح آنان،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شده و از غذا یا دیگر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آن‌جا،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w:t>
      </w:r>
      <w:r>
        <w:rPr>
          <w:rStyle w:val="FootnoteAnchor"/>
          <w:rtl w:val="true"/>
        </w:rPr>
        <w:footnoteReference w:id="1120"/>
      </w:r>
      <w:r>
        <w:rPr>
          <w:rFonts w:ascii="IRNazanin" w:hAnsi="IRNazanin" w:eastAsia="IRNazanin"/>
          <w:color w:val="111111"/>
          <w:sz w:val="28"/>
          <w:sz w:val="28"/>
          <w:szCs w:val="28"/>
          <w:rtl w:val="true"/>
          <w:lang w:bidi="fa-IR"/>
        </w:rPr>
        <w:t>پدران، مادران، برادران، عموها،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دائی‌ها،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فردی که کلید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در اختیار آدمی قرارداده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وکیل</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و دوستان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حکم مشروط به شرایطی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 به نارضایتی باطنی آنان</w:t>
      </w:r>
      <w:r>
        <w:rPr>
          <w:rStyle w:val="FootnoteAnchor"/>
          <w:rtl w:val="true"/>
        </w:rPr>
        <w:footnoteReference w:id="1122"/>
      </w:r>
      <w:r>
        <w:rPr>
          <w:rFonts w:ascii="IRNazanin" w:hAnsi="IRNazanin" w:eastAsia="IRNazanin"/>
          <w:color w:val="111111"/>
          <w:sz w:val="28"/>
          <w:sz w:val="28"/>
          <w:szCs w:val="28"/>
          <w:rtl w:val="true"/>
          <w:lang w:bidi="fa-IR"/>
        </w:rPr>
        <w:t>و نیز افساد و اسراف نکردن</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نیک روشن است که در صورت اسراف و زیاده روی، غصب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مشهور بین فقیهان، پدر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مال پسرش بردارد و برای خود هزینه نماید، مشروط بر آن‌که خود نیازمند باشد و پسرش، تمکن مالی داشته و در عین حال، نیازهای پدر را تأمین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حکم نیز، مقید به رعایت میانه روی و پرهیز از اسراف است</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این شرط، در روایات تصریح شده است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هرگاه شوهر، از پرداخت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همسرش سرباز زند،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نیاز خود و فرزندانش، از مال شوهر برگیرد، لیک مشروط بر آن‌که اسراف و زیاده روی نکند و از حدّ متعارف فراتر نرود</w:t>
      </w:r>
      <w:r>
        <w:rPr>
          <w:rFonts w:eastAsia="IRNazanin" w:cs="IRNazanin"/>
          <w:color w:val="111111"/>
          <w:sz w:val="28"/>
          <w:szCs w:val="28"/>
          <w:rtl w:val="true"/>
          <w:lang w:bidi="fa-IR"/>
        </w:rPr>
        <w:t>.</w:t>
      </w:r>
      <w:r>
        <w:rPr>
          <w:rStyle w:val="FootnoteAnchor"/>
          <w:rtl w:val="true"/>
        </w:rPr>
        <w:footnoteReference w:id="112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حکم تکلیفی و وضعی اسراف، احکام دیگری نیز در مباحث فقهی مطرح است که از آن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ثبوت حجر بر سفیه در صورت اسراف و تبذیر اشاره </w:t>
      </w:r>
      <w:bookmarkStart w:id="748" w:name="pg5287_27061"/>
    </w:p>
    <w:p>
      <w:pPr>
        <w:pStyle w:val="BookText"/>
        <w:rPr/>
      </w:pPr>
      <w:bookmarkEnd w:id="748"/>
      <w:r>
        <w:rPr>
          <w:rFonts w:ascii="IRNazanin" w:hAnsi="IRNazanin" w:eastAsia="IRNazanin"/>
          <w:color w:val="111111"/>
          <w:sz w:val="28"/>
          <w:sz w:val="28"/>
          <w:szCs w:val="28"/>
          <w:rtl w:val="true"/>
          <w:lang w:bidi="fa-IR"/>
        </w:rPr>
        <w:t>نمود و در مقابل، حکم به رشد وی در صورتی که بتواند اموال خود را بی هیچ گونه اسراف و تبذیری خرج نماید</w:t>
      </w:r>
      <w:r>
        <w:rPr>
          <w:rFonts w:eastAsia="IRNazanin" w:cs="IRNazanin"/>
          <w:color w:val="111111"/>
          <w:sz w:val="28"/>
          <w:szCs w:val="28"/>
          <w:rtl w:val="true"/>
          <w:lang w:bidi="fa-IR"/>
        </w:rPr>
        <w:t>.</w:t>
      </w:r>
      <w:r>
        <w:rPr>
          <w:rStyle w:val="FootnoteAnchor"/>
          <w:rtl w:val="true"/>
        </w:rPr>
        <w:footnoteReference w:id="1127"/>
      </w:r>
    </w:p>
    <w:p>
      <w:pPr>
        <w:pStyle w:val="Heading4"/>
        <w:numPr>
          <w:ilvl w:val="3"/>
          <w:numId w:val="1"/>
        </w:numPr>
        <w:rPr/>
      </w:pPr>
      <w:bookmarkStart w:id="749" w:name="__RefHeading___Toc665818_581953129"/>
      <w:bookmarkStart w:id="750" w:name="_Toc287"/>
      <w:bookmarkEnd w:id="749"/>
      <w:r>
        <w:rPr>
          <w:rtl w:val="true"/>
        </w:rPr>
        <w:t>د</w:t>
      </w:r>
      <w:r>
        <w:rPr>
          <w:rtl w:val="true"/>
        </w:rPr>
        <w:t xml:space="preserve">) </w:t>
      </w:r>
      <w:r>
        <w:rPr>
          <w:rtl w:val="true"/>
        </w:rPr>
        <w:t>گسترة اسراف و تبذیر</w:t>
      </w:r>
      <w:bookmarkEnd w:id="750"/>
    </w:p>
    <w:p>
      <w:pPr>
        <w:pStyle w:val="Heading5"/>
        <w:numPr>
          <w:ilvl w:val="4"/>
          <w:numId w:val="1"/>
        </w:numPr>
        <w:rPr/>
      </w:pPr>
      <w:bookmarkStart w:id="751" w:name="__RefHeading___Toc665820_581953129"/>
      <w:bookmarkStart w:id="752" w:name="_Toc288"/>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بر اساس مفهوم لغوی و کاربرد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اسراف و تبذیر، گسترة آن دو بسیار فراگیر است و در عرصة اقتصادی، تمامی امکانات مادّی و کالاهای مصرفی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اسراف و تبذیر آن دسته کالاهای اساسی و نیازمندی‌های عمومی، به دلیل اهمیت یا بی‌توجهی عمومی به آن، به طور خاص، در متون دینی نهی و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فراوان این مسأله و نقش آن در تعیین الگوی مصرف، مصادیق مهم آن را بررسی می‌کنیم</w:t>
      </w:r>
      <w:r>
        <w:rPr>
          <w:rFonts w:eastAsia="IRNazanin" w:cs="IRNazanin"/>
          <w:color w:val="111111"/>
          <w:sz w:val="28"/>
          <w:szCs w:val="28"/>
          <w:rtl w:val="true"/>
          <w:lang w:bidi="fa-IR"/>
        </w:rPr>
        <w:t>:</w:t>
      </w:r>
    </w:p>
    <w:p>
      <w:pPr>
        <w:pStyle w:val="Heading5"/>
        <w:numPr>
          <w:ilvl w:val="4"/>
          <w:numId w:val="1"/>
        </w:numPr>
        <w:rPr/>
      </w:pPr>
      <w:bookmarkStart w:id="753" w:name="__RefHeading___Toc665822_581953129"/>
      <w:bookmarkStart w:id="754" w:name="_Toc289"/>
      <w:bookmarkEnd w:id="753"/>
      <w:r>
        <w:rPr>
          <w:rtl w:val="true"/>
        </w:rPr>
        <w:t>یک</w:t>
      </w:r>
      <w:r>
        <w:rPr>
          <w:rtl w:val="true"/>
        </w:rPr>
        <w:t xml:space="preserve">. </w:t>
      </w:r>
      <w:r>
        <w:rPr>
          <w:rtl w:val="true"/>
        </w:rPr>
        <w:t>اسراف در آب</w:t>
      </w:r>
      <w:bookmarkEnd w:id="75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آب</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اهمیت حیاتی آب که منشأ زندگی و بقاست،</w:t>
      </w:r>
      <w:r>
        <w:rPr>
          <w:rStyle w:val="FootnoteAnchor"/>
          <w:rtl w:val="true"/>
        </w:rPr>
        <w:footnoteReference w:id="1129"/>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تشبیه زیبایی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الماء طَعْمُ الحیاة</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مزة آب، مزة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زیاده‌روی در مصرف آب و به ویژه هدر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مقدار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الإِسرافِ هراقة فَضْلِ الماء</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کمترین حدّ اسراف، دور ریختن ته ماندة آب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أمر یحبه الله عزّوجل، وإنّ السرف یبغضه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صبک فضل شرابک</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به راستی خداوند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اسراف را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دور ریختن مقدار اضافه آب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دیگر برمی‌آید که اسراف آب حتّی در امور عبادی همچون وضو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هدر دادن آب و خواه با زیاده‌روی در شستشوی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آب رودخانه و آبهای کشاورزی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از کنار شخصی که وضو می‌گرفت، گذر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السَرف؟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الوضوء سرفٌ؟ قال نعم وإن کنت علی نهر جارٍ</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 xml:space="preserve">این اسراف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اگرچه کنار نهری جاری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پیشتر اشاره شد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اسراف در وضو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چنان‌که تجاوز از حدّ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برخی روایات، بر انجام وضو با یک مُد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با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r>
        <w:rPr>
          <w:rStyle w:val="FootnoteAnchor"/>
          <w:rtl w:val="true"/>
        </w:rPr>
        <w:footnoteReference w:id="113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فقیهان،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فرد، پیش از ریختن آب برروی سر و صورت برای انجام غسل، با دست مرطوب،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بدن را که آب به سختی بدان راه می‌یابد، همچون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خیس نماید تا برای رساندن آب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نیازمند آب فراوان </w:t>
      </w:r>
      <w:bookmarkStart w:id="755" w:name="pg5287_27065"/>
    </w:p>
    <w:p>
      <w:pPr>
        <w:pStyle w:val="BookText"/>
        <w:rPr/>
      </w:pPr>
      <w:bookmarkEnd w:id="755"/>
      <w:r>
        <w:rPr>
          <w:rFonts w:ascii="IRNazanin" w:hAnsi="IRNazanin" w:eastAsia="IRNazanin"/>
          <w:color w:val="111111"/>
          <w:sz w:val="28"/>
          <w:sz w:val="28"/>
          <w:szCs w:val="28"/>
          <w:rtl w:val="true"/>
          <w:lang w:bidi="fa-IR"/>
        </w:rPr>
        <w:t>نبوده به اسراف منتهی نگردد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کمبود آب، از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هزارة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با کمبود آب روبرو هستند، ناچارند بخشی از آب موجود در بخش کشاورزی را به مصرف شرب برسانند و در نتیجه، مواد غذایی بیشتری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مصرف مفید آب، بسی بیش از مصرف کل آب است و مقدار زیادی از آن در مسیر انتقال و هنگام مصرف،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اصلاح سیستم توزیع و تعویض لوله‌های فرسوده، از هدر رفتن بخشی از آن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نقش مصرف کنندگان در این امر بسی مهم‌تر بوده و اصلاح الگوی مصرف توسط آنان می‌تواند از کمبود آب و مشکلات ناشی از آن همچون جیره بندی و قطع آب و نیز کمبود برق تولید شده از نیروگاه‌های برق آبی و خاموشی پیشگیری کند</w:t>
      </w:r>
      <w:r>
        <w:rPr>
          <w:rFonts w:eastAsia="IRNazanin" w:cs="IRNazanin"/>
          <w:color w:val="111111"/>
          <w:sz w:val="28"/>
          <w:szCs w:val="28"/>
          <w:rtl w:val="true"/>
          <w:lang w:bidi="fa-IR"/>
        </w:rPr>
        <w:t>.</w:t>
      </w:r>
    </w:p>
    <w:p>
      <w:pPr>
        <w:pStyle w:val="Heading5"/>
        <w:numPr>
          <w:ilvl w:val="4"/>
          <w:numId w:val="1"/>
        </w:numPr>
        <w:rPr/>
      </w:pPr>
      <w:bookmarkStart w:id="756" w:name="__RefHeading___Toc665824_581953129"/>
      <w:bookmarkStart w:id="757" w:name="_Toc290"/>
      <w:bookmarkEnd w:id="756"/>
      <w:r>
        <w:rPr>
          <w:rtl w:val="true"/>
        </w:rPr>
        <w:t>دو</w:t>
      </w:r>
      <w:r>
        <w:rPr>
          <w:rtl w:val="true"/>
        </w:rPr>
        <w:t xml:space="preserve">. </w:t>
      </w:r>
      <w:r>
        <w:rPr>
          <w:rtl w:val="true"/>
        </w:rPr>
        <w:t>اسراف در خوردنی‌ها و آشامیدنی‌ها</w:t>
      </w:r>
      <w:bookmarkEnd w:id="757"/>
    </w:p>
    <w:p>
      <w:pPr>
        <w:pStyle w:val="BookText"/>
        <w:rPr/>
      </w:pPr>
      <w:r>
        <w:rPr>
          <w:rFonts w:ascii="IRNazanin" w:hAnsi="IRNazanin" w:eastAsia="IRNazanin"/>
          <w:color w:val="111111"/>
          <w:sz w:val="28"/>
          <w:sz w:val="28"/>
          <w:szCs w:val="28"/>
          <w:rtl w:val="true"/>
          <w:lang w:bidi="fa-IR"/>
        </w:rPr>
        <w:t>در آیات قرآن، با اشاره به حق آدمی در استفاده از غذا و آب، بر این نکته تأکید شده است که در این امر، اسراف و زیاده‌روی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وَلاتُسْرِفُوا</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 xml:space="preserve">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نهی از اسراف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گسترده‌اش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هرگونه زیاده‌روی در مصرف و پرخوری، و هدر دادن مواد غذایی می‌شود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روایات فراوانی در نکوهش پرخوری و نیز خوردن از روی سیری رسیده است که خود، مصداقی از اسراف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یبغض کثرةَ الأکل</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به راستی خداوند، پرخوری را ناخوش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روایات، به پی‌آمدهای منفی پرخوری، همچون چاقی و سلب نشاطِ عبادت و معنویت،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لاتأکلوا حتّی تجوعوا وإذا جُعتم فکُلوا ولا تشبعوا فإنّکم إذا شبعتم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جُنُوبُکم ونسیتم ربَّکم</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 xml:space="preserve">تا هنگامی که گرسنه نشده‌اید، نخورید و زمانی که گرسنه شدید، بخورید و از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چه، هنگامی که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پهلوهایتان چاق شده پروردگارتان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فقیهان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هزینه نمودن مال فراوان در غذاهای مرغوبی که با وضعیت آدمی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که بسیار فراتر از حدّ درآمد و تمّکن مالی وی باشد و وی را از تأمین نیازهای مهم‌تر،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اسراف و تبذیر است</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با این حال، تهیه غذای مرغوب و لذیذ در حدّ متعارف، مطلوبیت دارد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در رویکردی جامعه‌شناختی نیز، اسراف جامعه، به معنای نادیده انگاشتن حق نیازمندان و تنگدستان است</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از مصادیق اسراف در خوردن و آشامیدن،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 که منشأ بسیاری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مشکلات جسمی و روحی از جمله چاقی، بیماریهای قلبی، عروقی، بی حوصلگی و عدم کارایی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دقتی و ریخت و پاش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هنگام صرف غذا و سر سفره که ناشی از پخت و پذیرایی بیش از حدّ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 توأم با ریخت و پاش زیاد و تهیة غذا، بیشتر از حدّ مورد نیاز افراد حاضر، در کنار فقدان فرهنگ خود پذیرایی توسط فرد به مقدار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 غذا برای کودکان به مقدار بزرگسالان و دور ریختن اضافه آن</w:t>
      </w:r>
      <w:r>
        <w:rPr>
          <w:rFonts w:eastAsia="IRNazanin" w:cs="IRNazanin"/>
          <w:color w:val="111111"/>
          <w:sz w:val="28"/>
          <w:szCs w:val="28"/>
          <w:rtl w:val="true"/>
          <w:lang w:bidi="fa-IR"/>
        </w:rPr>
        <w:t xml:space="preserve">. </w:t>
      </w:r>
      <w:bookmarkStart w:id="758" w:name="pg5287_27069"/>
    </w:p>
    <w:p>
      <w:pPr>
        <w:pStyle w:val="BookText"/>
        <w:rPr/>
      </w:pPr>
      <w:bookmarkEnd w:id="7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میوه زیاد، ناتوانی در نگهداری آن و در نتیجه، فاسد شدن و دور ریختن بخشی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نیاز</w:t>
      </w:r>
      <w:r>
        <w:rPr>
          <w:rFonts w:eastAsia="IRNazanin" w:cs="IRNazanin"/>
          <w:color w:val="111111"/>
          <w:sz w:val="28"/>
          <w:szCs w:val="28"/>
          <w:rtl w:val="true"/>
          <w:lang w:bidi="fa-IR"/>
        </w:rPr>
        <w:t>.</w:t>
      </w:r>
    </w:p>
    <w:p>
      <w:pPr>
        <w:pStyle w:val="Heading5"/>
        <w:numPr>
          <w:ilvl w:val="4"/>
          <w:numId w:val="1"/>
        </w:numPr>
        <w:rPr/>
      </w:pPr>
      <w:bookmarkStart w:id="759" w:name="__RefHeading___Toc665826_581953129"/>
      <w:bookmarkStart w:id="760" w:name="_Toc291"/>
      <w:bookmarkEnd w:id="759"/>
      <w:r>
        <w:rPr>
          <w:rtl w:val="true"/>
        </w:rPr>
        <w:t>سه</w:t>
      </w:r>
      <w:r>
        <w:rPr>
          <w:rtl w:val="true"/>
        </w:rPr>
        <w:t xml:space="preserve">. </w:t>
      </w:r>
      <w:r>
        <w:rPr>
          <w:rtl w:val="true"/>
        </w:rPr>
        <w:t>اسراف در نان</w:t>
      </w:r>
      <w:bookmarkEnd w:id="760"/>
    </w:p>
    <w:p>
      <w:pPr>
        <w:pStyle w:val="BookText"/>
        <w:rPr/>
      </w:pPr>
      <w:r>
        <w:rPr>
          <w:rFonts w:ascii="IRNazanin" w:hAnsi="IRNazanin" w:eastAsia="IRNazanin"/>
          <w:color w:val="111111"/>
          <w:sz w:val="28"/>
          <w:sz w:val="28"/>
          <w:szCs w:val="28"/>
          <w:rtl w:val="true"/>
          <w:lang w:bidi="fa-IR"/>
        </w:rPr>
        <w:t>در این میان، اسراف نان و استفاده نادرست از آن به گونه‌ای است که سوگمندانه در کشور ما، بر اساس آمار اعلام شده تا حدود سی درصد آن به ضایعات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ضایعات، به سبب پخت غیر اصولی است و بهبود کیفیت پخت نان و از جمله گسترش دادن تولید نان به صورت صنعتی در کاهش ضایعات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گسترده، نان‌هایی با کیفیت بالا نیز دور ریخته می‌شود که ناشی از خرید نان زیاد و بی ضابطه بودن در توزیع آن سرسفره، نگهداری نادرست و در نتیجه خشک یا فاسد شدن آنها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روایات، بر پیشگیری از اتلاف حتّی لقمه‌ای نان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تمرةً او کسرة ملقاة فاکلها، لم تستقر فی جوفه حتّی یغفر الله له</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هرکس خرما یا 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و آن را بخورد، در درونش جای نگرفته باشد که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لأجد الشیئ الیسیر یقع من الخوان فأعیده، فیضحک الخادم</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به راستی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از سفره افتاده است، پس آن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w:t>
      </w:r>
      <w:r>
        <w:rPr>
          <w:rFonts w:eastAsia="IRNazanin" w:cs="IRNazanin"/>
          <w:color w:val="111111"/>
          <w:sz w:val="28"/>
          <w:szCs w:val="28"/>
          <w:rtl w:val="true"/>
          <w:lang w:bidi="fa-IR"/>
        </w:rPr>
        <w:t xml:space="preserve">.» </w:t>
      </w:r>
      <w:bookmarkStart w:id="761" w:name="pg5287_27071"/>
    </w:p>
    <w:p>
      <w:pPr>
        <w:pStyle w:val="Heading5"/>
        <w:numPr>
          <w:ilvl w:val="4"/>
          <w:numId w:val="1"/>
        </w:numPr>
        <w:rPr/>
      </w:pPr>
      <w:bookmarkStart w:id="762" w:name="__RefHeading___Toc665828_581953129"/>
      <w:bookmarkStart w:id="763" w:name="_Toc292"/>
      <w:bookmarkEnd w:id="761"/>
      <w:bookmarkEnd w:id="762"/>
      <w:r>
        <w:rPr>
          <w:rtl w:val="true"/>
        </w:rPr>
        <w:t>چهار</w:t>
      </w:r>
      <w:r>
        <w:rPr>
          <w:rtl w:val="true"/>
        </w:rPr>
        <w:t xml:space="preserve">. </w:t>
      </w:r>
      <w:r>
        <w:rPr>
          <w:rtl w:val="true"/>
        </w:rPr>
        <w:t>اسراف در لباس</w:t>
      </w:r>
      <w:bookmarkEnd w:id="763"/>
    </w:p>
    <w:p>
      <w:pPr>
        <w:pStyle w:val="BookText"/>
        <w:rPr/>
      </w:pPr>
      <w:r>
        <w:rPr>
          <w:rFonts w:ascii="IRNazanin" w:hAnsi="IRNazanin" w:eastAsia="IRNazanin"/>
          <w:color w:val="111111"/>
          <w:sz w:val="28"/>
          <w:sz w:val="28"/>
          <w:szCs w:val="28"/>
          <w:rtl w:val="true"/>
          <w:lang w:bidi="fa-IR"/>
        </w:rPr>
        <w:t>لباس، وسیله حفظ و مایة زینت و آراستگی است</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با این حال، در آموزه‌های دینی بر میانه‌روی در استفاده از آن، تأکید شده و تجاوز از آن، اسراف دانسته شده است</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تردید نیست که حس تنوع طلبی و تمایل به شیک پوشی، آراستگی ظاهری و زیبایی، از امور غریزی آدمی است و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نیز، مورد تأیید بلکه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که خویشتن را به بهترین شکل بیارایی</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لیک آن چه مذموم است،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 قیمت به قصد خودنمایی و جلب توجه، افراط در تنوع طلبی به شکل مدپرستی و استفاده از پوشش‌های تحریک کننده‌ای است که با هدف پوشش،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این گونه رفتارها، افزون بر هدر دادن منابع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 و انرژی فراوانی را نیز بیهوده از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و خود، عامل ترویج بیشتر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سآن‌که در سطح ملی، خسارات جبران ناپذیری را بر جامعه و توسعه و پیشرفت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لباس، گاه به چگونگی استفاده از آن نیز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گوید به امام صادق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می‌تواند ده پیراهن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عدد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اسراف نیست، اسراف آن است که لباس بیرونت را لباس خانه قرار دهی</w:t>
      </w:r>
      <w:r>
        <w:rPr>
          <w:rFonts w:eastAsia="IRNazanin" w:cs="IRNazanin"/>
          <w:color w:val="111111"/>
          <w:sz w:val="28"/>
          <w:szCs w:val="28"/>
          <w:rtl w:val="true"/>
          <w:lang w:bidi="fa-IR"/>
        </w:rPr>
        <w:t>.»</w:t>
      </w:r>
      <w:r>
        <w:rPr>
          <w:rStyle w:val="FootnoteAnchor"/>
          <w:rtl w:val="true"/>
        </w:rPr>
        <w:footnoteReference w:id="11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تعدّد لباس، مایة دوام بیشتر آن می‌گردد ولی استفادة نابجا از آن، نوعی اتلاف و مصداق اسراف می‌باشد</w:t>
      </w:r>
      <w:r>
        <w:rPr>
          <w:rFonts w:eastAsia="IRNazanin" w:cs="IRNazanin"/>
          <w:color w:val="111111"/>
          <w:sz w:val="28"/>
          <w:szCs w:val="28"/>
          <w:rtl w:val="true"/>
          <w:lang w:bidi="fa-IR"/>
        </w:rPr>
        <w:t xml:space="preserve">. </w:t>
      </w:r>
      <w:bookmarkStart w:id="764" w:name="pg5287_27073"/>
    </w:p>
    <w:p>
      <w:pPr>
        <w:pStyle w:val="Heading5"/>
        <w:numPr>
          <w:ilvl w:val="4"/>
          <w:numId w:val="1"/>
        </w:numPr>
        <w:rPr/>
      </w:pPr>
      <w:bookmarkStart w:id="765" w:name="__RefHeading___Toc665830_581953129"/>
      <w:bookmarkStart w:id="766" w:name="_Toc293"/>
      <w:bookmarkEnd w:id="764"/>
      <w:bookmarkEnd w:id="765"/>
      <w:r>
        <w:rPr>
          <w:rtl w:val="true"/>
        </w:rPr>
        <w:t>پنج</w:t>
      </w:r>
      <w:r>
        <w:rPr>
          <w:rtl w:val="true"/>
        </w:rPr>
        <w:t xml:space="preserve">. </w:t>
      </w:r>
      <w:r>
        <w:rPr>
          <w:rtl w:val="true"/>
        </w:rPr>
        <w:t>اسراف در مسکن و احداث بنا</w:t>
      </w:r>
      <w:bookmarkEnd w:id="766"/>
    </w:p>
    <w:p>
      <w:pPr>
        <w:pStyle w:val="BookText"/>
        <w:rPr/>
      </w:pPr>
      <w:r>
        <w:rPr>
          <w:rFonts w:ascii="IRNazanin" w:hAnsi="IRNazanin" w:eastAsia="IRNazanin"/>
          <w:color w:val="111111"/>
          <w:sz w:val="28"/>
          <w:sz w:val="28"/>
          <w:szCs w:val="28"/>
          <w:rtl w:val="true"/>
          <w:lang w:bidi="fa-IR"/>
        </w:rPr>
        <w:t>در نگاه قرآنی، احداث بناهایی که ثمره‌ای ندارد، کاری عبث و نکوهیده است</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مفهوم این‌گونه آیات، در آینة روایات، با وضوح بیشتری،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آمده است که روزی رسول خدا صلی الله علیه و آله از گذرگاهی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بنایی افتاد که یکی از انصار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آن بنا نزد حضرت آمد و سلام کرد، ایشان صورت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هر بنایی که ساخته شود، روز قیامت، باری بر دوش صاحبش خواهد بود، مگر آنچه که گریزی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وی می‌باشد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نیز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ساختمانی که بیشتر از حدّ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روز قیامت، وبال صاحبش خواهد بود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بر این اساس، ساختن بناهایی که از نظر کمّی و کیفی، به آن نیازی نیست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صحیحی ندارد، مصداق اسراف خواهد بود، ولی در صورتی که به مساحت وسیع ساختمان و منزل، نیاز باشد و از آن استفاده گردد، نه‌تنها نکوهیده نیست که مطلوب نیز می‌باشد، از این رو، امیر مؤمنان علیه السلام با دیدن منزل وسیع یکی از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خانة بزرگ در دنیا به چه کارت می‌آید که در آخرت، نیازت به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می‌خواهی که با آن به آخرت رسی، باید که در آن، میهمان را پذیرایی کنی و با خویشاوندانت بپیوندی و حقوقی را که از آن خانه برگردن داری، به مستحقّانش رسانی</w:t>
      </w:r>
      <w:r>
        <w:rPr>
          <w:rFonts w:eastAsia="IRNazanin" w:cs="IRNazanin"/>
          <w:color w:val="111111"/>
          <w:sz w:val="28"/>
          <w:szCs w:val="28"/>
          <w:rtl w:val="true"/>
          <w:lang w:bidi="fa-IR"/>
        </w:rPr>
        <w:t>...»</w:t>
      </w:r>
      <w:r>
        <w:rPr>
          <w:rStyle w:val="FootnoteAnchor"/>
          <w:rtl w:val="true"/>
        </w:rPr>
        <w:footnoteReference w:id="115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مصادیق اسراف در ساخت مسکن،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تزئینات افراطی سقف و </w:t>
      </w:r>
      <w:bookmarkStart w:id="767" w:name="pg5287_27075"/>
    </w:p>
    <w:p>
      <w:pPr>
        <w:pStyle w:val="BookText"/>
        <w:rPr/>
      </w:pPr>
      <w:bookmarkEnd w:id="767"/>
      <w:r>
        <w:rPr>
          <w:rFonts w:ascii="IRNazanin" w:hAnsi="IRNazanin" w:eastAsia="IRNazanin"/>
          <w:color w:val="111111"/>
          <w:sz w:val="28"/>
          <w:sz w:val="28"/>
          <w:szCs w:val="28"/>
          <w:rtl w:val="true"/>
          <w:lang w:bidi="fa-IR"/>
        </w:rPr>
        <w:t>دیوارها و به ویژه استفاده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فلزات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گران قیمت صرفاً برای زیبایی</w:t>
      </w:r>
      <w:r>
        <w:rPr>
          <w:rStyle w:val="FootnoteAnchor"/>
          <w:rtl w:val="true"/>
        </w:rPr>
        <w:footnoteReference w:id="1154"/>
      </w:r>
      <w:r>
        <w:rPr>
          <w:rFonts w:ascii="IRNazanin" w:hAnsi="IRNazanin" w:eastAsia="IRNazanin"/>
          <w:color w:val="111111"/>
          <w:sz w:val="28"/>
          <w:sz w:val="28"/>
          <w:szCs w:val="28"/>
          <w:rtl w:val="true"/>
          <w:lang w:bidi="fa-IR"/>
        </w:rPr>
        <w:t>و نیز ارتفاع بیش از حدّ متعارف سقف به هدف خونمایی</w:t>
      </w:r>
      <w:r>
        <w:rPr>
          <w:rStyle w:val="FootnoteAnchor"/>
          <w:rtl w:val="true"/>
        </w:rPr>
        <w:footnoteReference w:id="1155"/>
      </w:r>
      <w:r>
        <w:rPr>
          <w:rFonts w:ascii="IRNazanin" w:hAnsi="IRNazanin" w:eastAsia="IRNazanin"/>
          <w:color w:val="111111"/>
          <w:sz w:val="28"/>
          <w:sz w:val="28"/>
          <w:szCs w:val="28"/>
          <w:rtl w:val="true"/>
          <w:lang w:bidi="fa-IR"/>
        </w:rPr>
        <w:t>یادکرد</w:t>
      </w:r>
      <w:r>
        <w:rPr>
          <w:rFonts w:eastAsia="IRNazanin" w:cs="IRNazanin"/>
          <w:color w:val="111111"/>
          <w:sz w:val="28"/>
          <w:szCs w:val="28"/>
          <w:rtl w:val="true"/>
          <w:lang w:bidi="fa-IR"/>
        </w:rPr>
        <w:t>.</w:t>
      </w:r>
    </w:p>
    <w:p>
      <w:pPr>
        <w:pStyle w:val="Heading5"/>
        <w:numPr>
          <w:ilvl w:val="4"/>
          <w:numId w:val="1"/>
        </w:numPr>
        <w:rPr/>
      </w:pPr>
      <w:bookmarkStart w:id="768" w:name="__RefHeading___Toc665832_581953129"/>
      <w:bookmarkStart w:id="769" w:name="_Toc294"/>
      <w:bookmarkEnd w:id="768"/>
      <w:r>
        <w:rPr>
          <w:rtl w:val="true"/>
        </w:rPr>
        <w:t>شش</w:t>
      </w:r>
      <w:r>
        <w:rPr>
          <w:rtl w:val="true"/>
        </w:rPr>
        <w:t xml:space="preserve">. </w:t>
      </w:r>
      <w:r>
        <w:rPr>
          <w:rtl w:val="true"/>
        </w:rPr>
        <w:t>اسراف در وسائل زندگی</w:t>
      </w:r>
      <w:bookmarkEnd w:id="769"/>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رختخوابی برای مرد و رختخوابی برای خانواده‌اش و رختخوابی برای میهمانش و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شیطان می‌باشد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در این روایت،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نمونه‌ای است از وسایل زندگی، که بایستی از نظر کمّی و کیفی به‌گونه‌ای باشد که معیارهای اسراف بر آن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است که منظور از فراش چهارم در روایت، فراشی است که اعضای خانواده و میهمانان به آن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 عددی خاصی، مراد نیست بلکه باید تعداد هر کالایی، متناسب با نیاز افراد،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بازیافت</w:t>
      </w:r>
    </w:p>
    <w:p>
      <w:pPr>
        <w:pStyle w:val="BookText"/>
        <w:rPr/>
      </w:pPr>
      <w:r>
        <w:rPr>
          <w:rFonts w:ascii="IRNazanin" w:hAnsi="IRNazanin" w:eastAsia="IRNazanin"/>
          <w:color w:val="111111"/>
          <w:sz w:val="28"/>
          <w:sz w:val="28"/>
          <w:szCs w:val="28"/>
          <w:rtl w:val="true"/>
          <w:lang w:bidi="fa-IR"/>
        </w:rPr>
        <w:t>وسایل زندگی و برخی از مواد مصرفی، هنگام کهنه‌گی و فرسودگی و غیر قابل استفاده شدن نیز قابل باز یافت و تبدیل به مواد مفید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دور ریختن و قرار دادن آنها بین زباله‌های غیر قابل بازیافت، نوعی اسراف و هدر دادن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اشاره شده است، از جمله سخن امام صادق علیه السلام که پیشتر گذشت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ناخوش دارد، حتّی دور انداختن هستة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آن نیز به کاری آید</w:t>
      </w:r>
      <w:r>
        <w:rPr>
          <w:rFonts w:eastAsia="IRNazanin" w:cs="IRNazanin"/>
          <w:color w:val="111111"/>
          <w:sz w:val="28"/>
          <w:szCs w:val="28"/>
          <w:rtl w:val="true"/>
          <w:lang w:bidi="fa-IR"/>
        </w:rPr>
        <w:t>.»</w:t>
      </w:r>
      <w:r>
        <w:rPr>
          <w:rStyle w:val="FootnoteAnchor"/>
          <w:rtl w:val="true"/>
        </w:rPr>
        <w:footnoteReference w:id="1157"/>
      </w:r>
      <w:bookmarkStart w:id="770" w:name="pg5287_27077"/>
    </w:p>
    <w:p>
      <w:pPr>
        <w:pStyle w:val="Heading5"/>
        <w:numPr>
          <w:ilvl w:val="4"/>
          <w:numId w:val="1"/>
        </w:numPr>
        <w:rPr/>
      </w:pPr>
      <w:bookmarkStart w:id="771" w:name="__RefHeading___Toc665834_581953129"/>
      <w:bookmarkStart w:id="772" w:name="_Toc295"/>
      <w:bookmarkEnd w:id="770"/>
      <w:bookmarkEnd w:id="771"/>
      <w:r>
        <w:rPr>
          <w:rtl w:val="true"/>
        </w:rPr>
        <w:t>هفت</w:t>
      </w:r>
      <w:r>
        <w:rPr>
          <w:rtl w:val="true"/>
        </w:rPr>
        <w:t xml:space="preserve">. </w:t>
      </w:r>
      <w:r>
        <w:rPr>
          <w:rtl w:val="true"/>
        </w:rPr>
        <w:t>اسراف در وسایل نقلیه</w:t>
      </w:r>
      <w:bookmarkEnd w:id="772"/>
    </w:p>
    <w:p>
      <w:pPr>
        <w:pStyle w:val="BookText"/>
        <w:rPr/>
      </w:pPr>
      <w:r>
        <w:rPr>
          <w:rFonts w:ascii="IRNazanin" w:hAnsi="IRNazanin" w:eastAsia="IRNazanin"/>
          <w:color w:val="111111"/>
          <w:sz w:val="28"/>
          <w:sz w:val="28"/>
          <w:szCs w:val="28"/>
          <w:rtl w:val="true"/>
          <w:lang w:bidi="fa-IR"/>
        </w:rPr>
        <w:t>مَرْکب و وسیلة نقلیه نیز ممکن است از نظر کمیت و کیفیت، مصداقی برای اسراف باشد؛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تجویز نمود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میانه، از مَرْکب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می‌پنداری که خداوند، مالی را نزد مردی امانت می‌نهد و آن‌گاه به وی اجازه می‌دهد تا اسبی به ده هزار درهم بخرد، در حالی که اسبی به بیست درهم، او 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آن است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مکنید که او، اسرافکاران را دوست ندارد</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773" w:name="__RefHeading___Toc665836_581953129"/>
      <w:bookmarkStart w:id="774" w:name="_Toc296"/>
      <w:bookmarkEnd w:id="773"/>
      <w:r>
        <w:rPr>
          <w:rtl w:val="true"/>
        </w:rPr>
        <w:t>هشت</w:t>
      </w:r>
      <w:r>
        <w:rPr>
          <w:rtl w:val="true"/>
        </w:rPr>
        <w:t xml:space="preserve">. </w:t>
      </w:r>
      <w:r>
        <w:rPr>
          <w:rtl w:val="true"/>
        </w:rPr>
        <w:t>اسراف در هزینه‌های ازدواج</w:t>
      </w:r>
      <w:bookmarkEnd w:id="774"/>
    </w:p>
    <w:p>
      <w:pPr>
        <w:pStyle w:val="BookText"/>
        <w:rPr/>
      </w:pPr>
      <w:r>
        <w:rPr>
          <w:rFonts w:ascii="IRNazanin" w:hAnsi="IRNazanin" w:eastAsia="IRNazanin"/>
          <w:color w:val="111111"/>
          <w:sz w:val="28"/>
          <w:sz w:val="28"/>
          <w:szCs w:val="28"/>
          <w:rtl w:val="true"/>
          <w:lang w:bidi="fa-IR"/>
        </w:rPr>
        <w:t>روایات، ازدواج و پیوند زناشویی را امری الهی دانسته‌اند که تعادل و میانه‌روی در آن سفارش شده و تجاوز از آن، حرام گشته است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حرمت اسراف، تمام هزینه‌های بیهودة ازدواج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هزینه‌های ازدواج، دارای ابعادی گوناگون است که از آن میان می‌توان به موارد ذیل اشاره نمود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گرفتن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حدّ گذشتن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مقدار مهریه، با این‌که طبقِ ظاهر برخی آیات</w:t>
      </w:r>
      <w:r>
        <w:rPr>
          <w:rStyle w:val="FootnoteAnchor"/>
          <w:rtl w:val="true"/>
        </w:rPr>
        <w:footnoteReference w:id="1160"/>
      </w:r>
      <w:r>
        <w:rPr>
          <w:rFonts w:ascii="IRNazanin" w:hAnsi="IRNazanin" w:eastAsia="IRNazanin"/>
          <w:color w:val="111111"/>
          <w:sz w:val="28"/>
          <w:sz w:val="28"/>
          <w:szCs w:val="28"/>
          <w:rtl w:val="true"/>
          <w:lang w:bidi="fa-IR"/>
        </w:rPr>
        <w:t>و نظر مشهور فقیهان</w:t>
      </w:r>
      <w:r>
        <w:rPr>
          <w:rStyle w:val="FootnoteAnchor"/>
          <w:rtl w:val="true"/>
        </w:rPr>
        <w:footnoteReference w:id="1161"/>
      </w:r>
      <w:r>
        <w:rPr>
          <w:rFonts w:ascii="IRNazanin" w:hAnsi="IRNazanin" w:eastAsia="IRNazanin"/>
          <w:color w:val="111111"/>
          <w:sz w:val="28"/>
          <w:sz w:val="28"/>
          <w:szCs w:val="28"/>
          <w:rtl w:val="true"/>
          <w:lang w:bidi="fa-IR"/>
        </w:rPr>
        <w:t>در افزایش آن، محدودیتی نیست، ولی کم بودن مقدار آن، سفارش بسیار شده است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به ویژه تأکید می‌شود که از مهر السنّه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پانصد درهم یا پنجاه دینار</w:t>
      </w:r>
      <w:r>
        <w:rPr>
          <w:rStyle w:val="FootnoteAnchor"/>
          <w:rtl w:val="true"/>
        </w:rPr>
        <w:footnoteReference w:id="1163"/>
      </w:r>
      <w:r>
        <w:rPr>
          <w:rFonts w:ascii="IRNazanin" w:hAnsi="IRNazanin" w:eastAsia="IRNazanin"/>
          <w:color w:val="111111"/>
          <w:sz w:val="28"/>
          <w:sz w:val="28"/>
          <w:szCs w:val="28"/>
          <w:rtl w:val="true"/>
          <w:lang w:bidi="fa-IR"/>
        </w:rPr>
        <w:t xml:space="preserve">که برای همسران و دختران </w:t>
      </w:r>
      <w:bookmarkStart w:id="775" w:name="pg5287_27080"/>
    </w:p>
    <w:p>
      <w:pPr>
        <w:pStyle w:val="BookText"/>
        <w:rPr/>
      </w:pPr>
      <w:bookmarkEnd w:id="775"/>
      <w:r>
        <w:rPr>
          <w:rFonts w:ascii="IRNazanin" w:hAnsi="IRNazanin" w:eastAsia="IRNazanin"/>
          <w:color w:val="111111"/>
          <w:sz w:val="28"/>
          <w:sz w:val="28"/>
          <w:szCs w:val="28"/>
          <w:rtl w:val="true"/>
          <w:lang w:bidi="fa-IR"/>
        </w:rPr>
        <w:t>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با توجه به این که تعهدی بر دوش مرد و دِیْنی بر ذمة اوست، می‌تواند موجب بی رغبتی جوانان به امر ازدواج و در نتیجه بروز مشکلات متعدد فردی و اجتماعی و یا تن دادن به آن و قبول عواقب آن گردد و نفرت و دشمنی را در جامعه موجب شود، چنان‌که 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لاتغالوا بمهور النساء فتکون عداوة</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مهریه‌ها را بالا نگیرید که موجب دشمنی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تهیه لوازم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مطالبة کالاهای لوکس و تجمّلاتی یا وسایلی که در درجة نخست از اهمیت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از جمله افراط در مطالبه یا خرید زیور آلات، که بیشتر ناشی از حس هم چشمی و رقابت یا خود نمایی و فخر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 عروس و داماد، وضعیت خود را با شرایط فعلی زندگی پدر و مادر خود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تمام امکانات موجود آنان را خواستارند</w:t>
      </w:r>
      <w:r>
        <w:rPr>
          <w:rFonts w:eastAsia="IRNazanin" w:cs="IRNazanin"/>
          <w:color w:val="111111"/>
          <w:sz w:val="28"/>
          <w:szCs w:val="28"/>
          <w:rtl w:val="true"/>
          <w:lang w:bidi="fa-IR"/>
        </w:rPr>
        <w:t>.</w:t>
      </w:r>
    </w:p>
    <w:p>
      <w:pPr>
        <w:pStyle w:val="Heading5"/>
        <w:numPr>
          <w:ilvl w:val="4"/>
          <w:numId w:val="1"/>
        </w:numPr>
        <w:rPr/>
      </w:pPr>
      <w:bookmarkStart w:id="776" w:name="__RefHeading___Toc665838_581953129"/>
      <w:bookmarkStart w:id="777" w:name="_Toc297"/>
      <w:bookmarkEnd w:id="776"/>
      <w:r>
        <w:rPr>
          <w:rtl w:val="true"/>
        </w:rPr>
        <w:t>نُه</w:t>
      </w:r>
      <w:r>
        <w:rPr>
          <w:rtl w:val="true"/>
        </w:rPr>
        <w:t xml:space="preserve">. </w:t>
      </w:r>
      <w:r>
        <w:rPr>
          <w:rtl w:val="true"/>
        </w:rPr>
        <w:t>اسراف در حامل‌های انرژی</w:t>
      </w:r>
      <w:bookmarkEnd w:id="777"/>
    </w:p>
    <w:p>
      <w:pPr>
        <w:pStyle w:val="BookText"/>
        <w:rPr/>
      </w:pPr>
      <w:r>
        <w:rPr>
          <w:rFonts w:ascii="IRNazanin" w:hAnsi="IRNazanin" w:eastAsia="IRNazanin"/>
          <w:color w:val="111111"/>
          <w:sz w:val="28"/>
          <w:sz w:val="28"/>
          <w:szCs w:val="28"/>
          <w:rtl w:val="true"/>
          <w:lang w:bidi="fa-IR"/>
        </w:rPr>
        <w:t>امام کاظم علیه السلام به نقل از 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تذهب ضیاعاً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تقده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والضوء لاینتفع به</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 xml:space="preserve">پنج چیز ضایع می‌شود، چراغی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که استفاده نشود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روایات، در واقع معیارهای اسراف را بر استفادة نابجا از نور و چراغ، تطبیق داده است و بدین‌سان هرگونه مصرف نادرست از انرژی و یا هدر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 و نور،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شمار می‌آید</w:t>
      </w:r>
      <w:r>
        <w:rPr>
          <w:rFonts w:eastAsia="IRNazanin" w:cs="IRNazanin"/>
          <w:color w:val="111111"/>
          <w:sz w:val="28"/>
          <w:szCs w:val="28"/>
          <w:rtl w:val="true"/>
          <w:lang w:bidi="fa-IR"/>
        </w:rPr>
        <w:t xml:space="preserve">. </w:t>
      </w:r>
      <w:bookmarkStart w:id="778" w:name="pg5287_27082"/>
    </w:p>
    <w:p>
      <w:pPr>
        <w:pStyle w:val="BookText"/>
        <w:rPr/>
      </w:pPr>
      <w:bookmarkEnd w:id="778"/>
      <w:r>
        <w:rPr>
          <w:rFonts w:ascii="IRNazanin" w:hAnsi="IRNazanin" w:eastAsia="IRNazanin"/>
          <w:color w:val="111111"/>
          <w:sz w:val="28"/>
          <w:sz w:val="28"/>
          <w:szCs w:val="28"/>
          <w:rtl w:val="true"/>
          <w:lang w:bidi="fa-IR"/>
        </w:rPr>
        <w:t>نفت و گاز، سرمایه‌های ملّی</w:t>
      </w:r>
    </w:p>
    <w:p>
      <w:pPr>
        <w:pStyle w:val="BookText"/>
        <w:rPr/>
      </w:pPr>
      <w:r>
        <w:rPr>
          <w:rFonts w:ascii="IRNazanin" w:hAnsi="IRNazanin" w:eastAsia="IRNazanin"/>
          <w:color w:val="111111"/>
          <w:sz w:val="28"/>
          <w:sz w:val="28"/>
          <w:szCs w:val="28"/>
          <w:rtl w:val="true"/>
          <w:lang w:bidi="fa-IR"/>
        </w:rPr>
        <w:t>نیک روشن است که نفت و گاز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مِلّی و در واقع امانتی به دست ما است که باید با مصرف بهینه و حفظ ذخایر تا حدّ امکان، آن را به نسل‌های بعد تحویل دهیم</w:t>
      </w:r>
      <w:r>
        <w:rPr>
          <w:rFonts w:eastAsia="IRNazanin" w:cs="IRNazanin"/>
          <w:color w:val="111111"/>
          <w:sz w:val="28"/>
          <w:szCs w:val="28"/>
          <w:rtl w:val="true"/>
          <w:lang w:bidi="fa-IR"/>
        </w:rPr>
        <w:t>.</w:t>
      </w:r>
    </w:p>
    <w:p>
      <w:pPr>
        <w:pStyle w:val="Heading5"/>
        <w:numPr>
          <w:ilvl w:val="4"/>
          <w:numId w:val="1"/>
        </w:numPr>
        <w:rPr/>
      </w:pPr>
      <w:bookmarkStart w:id="779" w:name="__RefHeading___Toc665840_581953129"/>
      <w:bookmarkStart w:id="780" w:name="_Toc298"/>
      <w:bookmarkEnd w:id="779"/>
      <w:r>
        <w:rPr>
          <w:rtl w:val="true"/>
        </w:rPr>
        <w:t>ده</w:t>
      </w:r>
      <w:r>
        <w:rPr>
          <w:rtl w:val="true"/>
        </w:rPr>
        <w:t xml:space="preserve">. </w:t>
      </w:r>
      <w:r>
        <w:rPr>
          <w:rtl w:val="true"/>
        </w:rPr>
        <w:t>اسراف در برگزاری مجالس و محافل</w:t>
      </w:r>
      <w:bookmarkEnd w:id="780"/>
    </w:p>
    <w:p>
      <w:pPr>
        <w:pStyle w:val="BookText"/>
        <w:rPr/>
      </w:pPr>
      <w:r>
        <w:rPr>
          <w:rFonts w:ascii="IRNazanin" w:hAnsi="IRNazanin" w:eastAsia="IRNazanin"/>
          <w:color w:val="111111"/>
          <w:sz w:val="28"/>
          <w:sz w:val="28"/>
          <w:szCs w:val="28"/>
          <w:rtl w:val="true"/>
          <w:lang w:bidi="fa-IR"/>
        </w:rPr>
        <w:t>سوگمندانه اسراف و ریخت و پاش در بسیاری از مجالس، به فرهنگ غلطی تبدیل شده که گاه آن را به اشتباه نشانة سخاوتمندی، عامل کسب پایگاه اجتماعی و آبرو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دینی، اصل بر پایی مجالس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 ازدواج، بازگشت از حج، ولادت فرزند، خرید منزل و ختنه کردن فرزند سفارش شده و کار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چنان‌که به طور کلی دعوت از دیگران به ویژه خویشان و دوستان واطعام آنان، همواره فضیلتی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با این حال، وجود سنت غلط ریخت وپاش و تجمّلات در این گونه مجالس و صرف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جا، افزون بر پی آمدهای منفی اقتصادی و معنوی، خود به مانعی بر سر راه برگزاری مجالس یا تن دادن به مشکلاتی بی شمار برای برپایی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سرسام‌آور در مجالس عروسی که گاه به مدد دریافت 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 و کمرشکن و صرفاً به انگیزه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چشمی، خودنمایی و احیای فرهنگ غلط یادشده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یکی از مشکلات جدّی بر سر راه ازدواج جوانان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بالای مراسم سفرهای معنوی همچون بازگشت حاجی که گاه چندین برابر هزینه سفر را به خود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هنگفت در محافل عزا به ویژه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مصرفی همچون خرید تاج‌گل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 قیمت و بزرگ و نوشتن پارچه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عزا در تیراژ فراوان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زائد در برگزاری همایش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بیت المال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به شدت از اسراف در همه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از </w:t>
      </w:r>
      <w:bookmarkStart w:id="781" w:name="pg5287_27084"/>
    </w:p>
    <w:p>
      <w:pPr>
        <w:pStyle w:val="BookText"/>
        <w:rPr/>
      </w:pPr>
      <w:bookmarkEnd w:id="781"/>
      <w:r>
        <w:rPr>
          <w:rFonts w:ascii="IRNazanin" w:hAnsi="IRNazanin" w:eastAsia="IRNazanin"/>
          <w:color w:val="111111"/>
          <w:sz w:val="28"/>
          <w:sz w:val="28"/>
          <w:szCs w:val="28"/>
          <w:rtl w:val="true"/>
          <w:lang w:bidi="fa-IR"/>
        </w:rPr>
        <w:t>جمله برگزاری مجالس برحذر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برپا نمودن هرگونه محفل زائدی به انگیزه ریاکاری و خودنمایی، منع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از رسول خدا صلی الله علیه و آله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طعاماً ریاءً وسمعة أطعمه الله مثله من صدید جهنّم وجعل ذلک الطعام ناراً فی بطنه حتّی یقضی بین الناس</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هرکه از سر ریا و خودنمایی اطعام نماید، خداوند مانند همان را از غذای چرکین جهنّم به او بخوراند و آن طعام را به صورت آتشی در درون وی قرار دهد تا این که میان مردم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نیز حتّی اسراف در مقدار و نوع کفن را، ممنوع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1170"/>
      </w:r>
      <w:r>
        <w:rPr>
          <w:rFonts w:ascii="IRNazanin" w:hAnsi="IRNazanin" w:eastAsia="IRNazanin"/>
          <w:color w:val="111111"/>
          <w:sz w:val="28"/>
          <w:sz w:val="28"/>
          <w:szCs w:val="28"/>
          <w:rtl w:val="true"/>
          <w:lang w:bidi="fa-IR"/>
        </w:rPr>
        <w:t>با این‌که قیمت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پارچه، به مراتب کمتر از یک دسته گل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تا زمانی که فرهنگ غلط یادشده رایج باشد، حرکت رو به رشد اسراف کاری‌ها و ریخت و پاش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مجالس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حرکت فرهنگی بزرگی جهت تغییر آن و نهادینه سازی فرهنگ الگوی مصرف،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عموم مردم به صاحبان این گونه مجالس به چشم افرادی خودنما، دهن بین، اسراف کار و فخر فروش نگاه کنند و عملکرد آنان را، مخالف با فرمان عقل و وحی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سخاوتمند و دست و دل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انتظار داشت که این معضل نابود یادست کم از شدت آن، کاسته شود</w:t>
      </w:r>
      <w:r>
        <w:rPr>
          <w:rFonts w:eastAsia="IRNazanin" w:cs="IRNazanin"/>
          <w:color w:val="111111"/>
          <w:sz w:val="28"/>
          <w:szCs w:val="28"/>
          <w:rtl w:val="true"/>
          <w:lang w:bidi="fa-IR"/>
        </w:rPr>
        <w:t>.</w:t>
      </w:r>
    </w:p>
    <w:p>
      <w:pPr>
        <w:pStyle w:val="Heading5"/>
        <w:numPr>
          <w:ilvl w:val="4"/>
          <w:numId w:val="1"/>
        </w:numPr>
        <w:rPr/>
      </w:pPr>
      <w:bookmarkStart w:id="782" w:name="__RefHeading___Toc665842_581953129"/>
      <w:bookmarkStart w:id="783" w:name="_Toc299"/>
      <w:bookmarkEnd w:id="782"/>
      <w:r>
        <w:rPr>
          <w:rtl w:val="true"/>
        </w:rPr>
        <w:t>یازده</w:t>
      </w:r>
      <w:r>
        <w:rPr>
          <w:rtl w:val="true"/>
        </w:rPr>
        <w:t xml:space="preserve">. </w:t>
      </w:r>
      <w:r>
        <w:rPr>
          <w:rtl w:val="true"/>
        </w:rPr>
        <w:t>اسراف در خرید و مصرف لوازم آرایشی</w:t>
      </w:r>
      <w:bookmarkEnd w:id="78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w:t>
      </w:r>
      <w:r>
        <w:rPr>
          <w:rStyle w:val="FootnoteAnchor"/>
          <w:rtl w:val="true"/>
        </w:rPr>
        <w:footnoteReference w:id="1171"/>
      </w:r>
      <w:r>
        <w:rPr>
          <w:rFonts w:ascii="IRNazanin" w:hAnsi="IRNazanin" w:eastAsia="IRNazanin"/>
          <w:color w:val="111111"/>
          <w:sz w:val="28"/>
          <w:sz w:val="28"/>
          <w:szCs w:val="28"/>
          <w:rtl w:val="true"/>
          <w:lang w:bidi="fa-IR"/>
        </w:rPr>
        <w:t>و روایات،</w:t>
      </w:r>
      <w:r>
        <w:rPr>
          <w:rStyle w:val="FootnoteAnchor"/>
          <w:rtl w:val="true"/>
        </w:rPr>
        <w:footnoteReference w:id="1172"/>
      </w:r>
      <w:r>
        <w:rPr>
          <w:rFonts w:ascii="IRNazanin" w:hAnsi="IRNazanin" w:eastAsia="IRNazanin"/>
          <w:color w:val="111111"/>
          <w:sz w:val="28"/>
          <w:sz w:val="28"/>
          <w:szCs w:val="28"/>
          <w:rtl w:val="true"/>
          <w:lang w:bidi="fa-IR"/>
        </w:rPr>
        <w:t>آراستگی ظاهر و آرایش خود به ویژه برای خانم‌ها،</w:t>
      </w:r>
      <w:r>
        <w:rPr>
          <w:rStyle w:val="FootnoteAnchor"/>
          <w:rtl w:val="true"/>
        </w:rPr>
        <w:footnoteReference w:id="1173"/>
      </w:r>
      <w:r>
        <w:rPr>
          <w:rFonts w:ascii="IRNazanin" w:hAnsi="IRNazanin" w:eastAsia="IRNazanin"/>
          <w:color w:val="111111"/>
          <w:sz w:val="28"/>
          <w:sz w:val="28"/>
          <w:szCs w:val="28"/>
          <w:rtl w:val="true"/>
          <w:lang w:bidi="fa-IR"/>
        </w:rPr>
        <w:t xml:space="preserve">و </w:t>
      </w:r>
      <w:bookmarkStart w:id="784" w:name="pg5287_27086"/>
    </w:p>
    <w:p>
      <w:pPr>
        <w:pStyle w:val="BookText"/>
        <w:rPr/>
      </w:pPr>
      <w:bookmarkEnd w:id="784"/>
      <w:r>
        <w:rPr>
          <w:rFonts w:ascii="IRNazanin" w:hAnsi="IRNazanin" w:eastAsia="IRNazanin"/>
          <w:color w:val="111111"/>
          <w:sz w:val="28"/>
          <w:sz w:val="28"/>
          <w:szCs w:val="28"/>
          <w:rtl w:val="true"/>
          <w:lang w:bidi="fa-IR"/>
        </w:rPr>
        <w:t>نیز بکارگیری بوی خوش و خرید عطر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Style w:val="FootnoteAnchor"/>
          <w:rtl w:val="true"/>
        </w:rPr>
        <w:footnoteReference w:id="1174"/>
      </w:r>
      <w:r>
        <w:rPr>
          <w:rFonts w:ascii="IRNazanin" w:hAnsi="IRNazanin" w:eastAsia="IRNazanin"/>
          <w:color w:val="111111"/>
          <w:sz w:val="28"/>
          <w:sz w:val="28"/>
          <w:szCs w:val="28"/>
          <w:rtl w:val="true"/>
          <w:lang w:bidi="fa-IR"/>
        </w:rPr>
        <w:t>مطلوب و مورد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بسان دیگر مواد مصرفی، هرگونه افراط و زیاده روی در آن، موجب هدر رفتن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و اتلاف وقت بوده و پی‌آمدهای اجتماعی و اخلاقی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اکنون در بسیاری از جوامع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نشانگر توجه بیش از حدّ برخی افراد به ظاهر خود، خرید افراطی لوازم آرایشی و زینتی و حتّی افزایش روز افزون جراحی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پلاستیک به هدف زیبا شدن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قرآن کریم، در اشارتی، از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بودن در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نکوهش فرموده</w:t>
      </w:r>
      <w:r>
        <w:rPr>
          <w:rStyle w:val="FootnoteAnchor"/>
          <w:rtl w:val="true"/>
        </w:rPr>
        <w:footnoteReference w:id="1176"/>
      </w:r>
      <w:r>
        <w:rPr>
          <w:rFonts w:ascii="IRNazanin" w:hAnsi="IRNazanin" w:eastAsia="IRNazanin"/>
          <w:color w:val="111111"/>
          <w:sz w:val="28"/>
          <w:sz w:val="28"/>
          <w:szCs w:val="28"/>
          <w:rtl w:val="true"/>
          <w:lang w:bidi="fa-IR"/>
        </w:rPr>
        <w:t>وبرخی فقیهان نیز، به درستی، پرداختن به آرایش و زیبایی را به عبور نکردن از حدّ شایسته، مشروط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شماری دیگر، همه یا برخی از موارد یادشده را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مشروط برآن که غرضی منطقی و عقلایی داشته باشد و اسراف به شمار نیاید، مانند آن که طلاکاری مساجد، نوعی تعظیم شعائر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صورتی است که نصّی خاص بر حرمت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بنگرید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المسبوط،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همو، الخلاف،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حلّی، ابن ادریس، السرائر،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محقّق حلّی، المعتبر، صص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شهید اوّل، الذکری،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محقّق اردبیلی، مجمع الفائده،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نجفی، محمّد حسن، جواهر الکلام،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محقّق همدانی، مصباح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انصاری، محمّد علی، الموسوعة الفقیة المیسره،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5"/>
        <w:numPr>
          <w:ilvl w:val="4"/>
          <w:numId w:val="1"/>
        </w:numPr>
        <w:rPr/>
      </w:pPr>
      <w:bookmarkStart w:id="785" w:name="__RefHeading___Toc665844_581953129"/>
      <w:bookmarkStart w:id="786" w:name="_Toc300"/>
      <w:bookmarkEnd w:id="785"/>
      <w:r>
        <w:rPr>
          <w:rtl w:val="true"/>
        </w:rPr>
        <w:t>دوازده</w:t>
      </w:r>
      <w:r>
        <w:rPr>
          <w:rtl w:val="true"/>
        </w:rPr>
        <w:t xml:space="preserve">. </w:t>
      </w:r>
      <w:r>
        <w:rPr>
          <w:rtl w:val="true"/>
        </w:rPr>
        <w:t>اسراف در تفریحات و سرگرمی</w:t>
      </w:r>
      <w:r>
        <w:rPr>
          <w:rtl w:val="true"/>
        </w:rPr>
        <w:softHyphen/>
      </w:r>
      <w:r>
        <w:rPr>
          <w:rtl w:val="true"/>
        </w:rPr>
        <w:t>ها</w:t>
      </w:r>
      <w:bookmarkEnd w:id="78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از مصارف مورد تأیید شارع، هزینه نمودن برای تفریحات سالم،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bookmarkStart w:id="787" w:name="pg5287_27088"/>
    </w:p>
    <w:p>
      <w:pPr>
        <w:pStyle w:val="BookText"/>
        <w:rPr/>
      </w:pPr>
      <w:bookmarkEnd w:id="787"/>
      <w:r>
        <w:rPr>
          <w:rFonts w:ascii="IRNazanin" w:hAnsi="IRNazanin" w:eastAsia="IRNazanin"/>
          <w:color w:val="111111"/>
          <w:sz w:val="28"/>
          <w:sz w:val="28"/>
          <w:szCs w:val="28"/>
          <w:rtl w:val="true"/>
          <w:lang w:bidi="fa-IR"/>
        </w:rPr>
        <w:t>حلال و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این مورد نیز، از اسراف و زیاده‌روی نهی شده است؛ امام کاظم علیه السلام، در روایتی، پس از آن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زمان خود را چهار بخش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برای لذات حلال، در ادامه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لانفسکم حظاً من الدنیا بإعطائها ما تشتهی من الحلال ومالا یثلم المروة وما لا سرف فیه، واستعینوا بذلک علی امور الدین</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برای خویشتن،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دنیا قرار دهید، بدین سان که به امور حلال مورد تمایل خود، که خلاف مروّت نبوده و اسرافی در آن نباشد، بپردازید و از آن، بر امور دینی خود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لذّات حلال و تفریحات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مصادیق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زیاده روی از نظر زمان و اختصاص دادن زمانی طولانی به این کار، اسراف در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همچون خرید بیش از حدّ متعارف وسایل سرگرمی، مسافرت‌های پرخرج و مانندآن، حتّی اختصاص دادن زمان کار یا عبادت به تفریح و سرگرمی، که نوعی خروج از حدّ و اسراف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روشن است که از بُعد اقتصادی، تمکن مالی فرد و تناسب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درآمدهای وی و دیگر اصول حاکم بر مصرف همچون سطح رفاه عمومی و نیز نوع کار وی و مقدار نیاز جسمی و روحی او به تفریح و سرگرمی به منظور رفع خستگی و ایجاد نشاط، همگی بر سطح مصرف او در این زمینه مؤثرند،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ممکن است نوع و مقدار مشخصی از یک تفریح، برای فردی اسراف تلقی گردد و برای فردی دیگر با شرایطی متفاوت، چنین نباشد</w:t>
      </w:r>
      <w:r>
        <w:rPr>
          <w:rFonts w:eastAsia="IRNazanin" w:cs="IRNazanin"/>
          <w:color w:val="111111"/>
          <w:sz w:val="28"/>
          <w:szCs w:val="28"/>
          <w:rtl w:val="true"/>
          <w:lang w:bidi="fa-IR"/>
        </w:rPr>
        <w:t>.</w:t>
      </w:r>
    </w:p>
    <w:p>
      <w:pPr>
        <w:pStyle w:val="Heading5"/>
        <w:numPr>
          <w:ilvl w:val="4"/>
          <w:numId w:val="1"/>
        </w:numPr>
        <w:rPr/>
      </w:pPr>
      <w:bookmarkStart w:id="788" w:name="__RefHeading___Toc665846_581953129"/>
      <w:bookmarkStart w:id="789" w:name="_Toc301"/>
      <w:bookmarkEnd w:id="788"/>
      <w:r>
        <w:rPr>
          <w:rtl w:val="true"/>
        </w:rPr>
        <w:t>سیزده</w:t>
      </w:r>
      <w:r>
        <w:rPr>
          <w:rtl w:val="true"/>
        </w:rPr>
        <w:t xml:space="preserve">. </w:t>
      </w:r>
      <w:r>
        <w:rPr>
          <w:rtl w:val="true"/>
        </w:rPr>
        <w:t>اسراف از اموال عمومی و بیت المال</w:t>
      </w:r>
      <w:bookmarkEnd w:id="78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بدترین انواع اسراف، تضییع اموال عمومی و هدر دادن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متعلق به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گناه اسراف و پی‌آمدهای اقتصادی منفی آن، تضییع حقوق </w:t>
      </w:r>
    </w:p>
    <w:p>
      <w:pPr>
        <w:pStyle w:val="BookText"/>
        <w:rPr/>
      </w:pPr>
      <w:r>
        <w:rPr>
          <w:rFonts w:ascii="IRNazanin" w:hAnsi="IRNazanin" w:eastAsia="IRNazanin"/>
          <w:color w:val="111111"/>
          <w:sz w:val="28"/>
          <w:sz w:val="28"/>
          <w:szCs w:val="28"/>
          <w:rtl w:val="true"/>
          <w:lang w:bidi="fa-IR"/>
        </w:rPr>
        <w:t>همه مردم بوده و آدمی را مدیون همه افراد جامعه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حفظ و پاسداری از بیت المال، هم وظیفه مسئولان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حکومتی، مدیران و کارمندان است و هم بر عهدة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خطاب به کارگزاران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ریز کنید، سطرها را به هم نزدیک سازید، کلمات زائد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حذف کنید و مفهوم اصلی را بیان نمایید، از زیاد نوشتن بپرهیزید، چرا که اموال مسلمانان، یارای ضرر ندارد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اگر به فرموده امام علیه السلام اموال بیت المال، یارای تحمل زیانی در حدّ درشت نویسی و زیاد نویسی گزارشات و محاسبات را ندارد، در موارد مشابه و اموال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دقت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فراوانی بایستی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نیز بایستی با وضع مقررات شفاف و نظارت دقیق و نیز دقت در گزینش افراد متعهد و دلسوز برای ایفای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ویژه در امور مالی، از تضییع بیت المال و سپردن آن به دست اشخاص نالایق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این‌باره به مالک اشتر چنین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کارمندانت بیندیش و پس از آزمایش به کارشان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دولتی را از میان مردمی با تجربه و با حیا، از خاندانی پاکیزه و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زیرا اخلاق آنان بهتر، آبرویشان محفوظ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طمع ورزی شان کمتر و آینده‌نگری آنان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Style w:val="FootnoteAnchor"/>
          <w:rtl w:val="true"/>
        </w:rPr>
        <w:footnoteReference w:id="118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برخی از مردم نیز، گاه دلسوزی و دقّتی که در حفظ اموال و وسائل خود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حفظ بیت المال و اموال عمومی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آسیب رساندن به وسایل نقلیه عمومی همچون قطارها و اتوبوس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شرکت واحد بی دقتی در استفاده از تلفن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ثبت خاطره و یادگاری بر در و دیورا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وسایل عمومی، نگهداری نادرست از اسکناس،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با توجه به سرانة بالا، عمر پایین </w:t>
      </w:r>
      <w:bookmarkStart w:id="790" w:name="pg5287_27092"/>
    </w:p>
    <w:p>
      <w:pPr>
        <w:pStyle w:val="BookText"/>
        <w:rPr/>
      </w:pPr>
      <w:bookmarkEnd w:id="790"/>
      <w:r>
        <w:rPr>
          <w:rFonts w:ascii="IRNazanin" w:hAnsi="IRNazanin" w:eastAsia="IRNazanin"/>
          <w:color w:val="111111"/>
          <w:sz w:val="28"/>
          <w:sz w:val="28"/>
          <w:szCs w:val="28"/>
          <w:rtl w:val="true"/>
          <w:lang w:bidi="fa-IR"/>
        </w:rPr>
        <w:t>و هزینة میلیاردی چاپ 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مصادیق مصرف نادرست و تضییع سرمایه‌های ملّی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زیان این گونه رفتارها، به همة مردم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همگی بایستی در فرهنگ سازی مصرف بهینه و اصلاح شیوه استفاده از وسایل و اموال عمومی، کوشا بوده و سهم باشیم</w:t>
      </w:r>
      <w:r>
        <w:rPr>
          <w:rFonts w:eastAsia="IRNazanin" w:cs="IRNazanin"/>
          <w:color w:val="111111"/>
          <w:sz w:val="28"/>
          <w:szCs w:val="28"/>
          <w:rtl w:val="true"/>
          <w:lang w:bidi="fa-IR"/>
        </w:rPr>
        <w:t>.</w:t>
      </w:r>
    </w:p>
    <w:p>
      <w:pPr>
        <w:pStyle w:val="Heading5"/>
        <w:numPr>
          <w:ilvl w:val="4"/>
          <w:numId w:val="1"/>
        </w:numPr>
        <w:rPr/>
      </w:pPr>
      <w:bookmarkStart w:id="791" w:name="__RefHeading___Toc665848_581953129"/>
      <w:bookmarkStart w:id="792" w:name="_Toc302"/>
      <w:bookmarkEnd w:id="791"/>
      <w:r>
        <w:rPr>
          <w:rtl w:val="true"/>
        </w:rPr>
        <w:t>چهارده</w:t>
      </w:r>
      <w:r>
        <w:rPr>
          <w:rtl w:val="true"/>
        </w:rPr>
        <w:t xml:space="preserve">. </w:t>
      </w:r>
      <w:r>
        <w:rPr>
          <w:rtl w:val="true"/>
        </w:rPr>
        <w:t>استفاده غیر بهینه از زمان</w:t>
      </w:r>
      <w:bookmarkEnd w:id="792"/>
    </w:p>
    <w:p>
      <w:pPr>
        <w:pStyle w:val="Heading6"/>
        <w:numPr>
          <w:ilvl w:val="5"/>
          <w:numId w:val="1"/>
        </w:numPr>
        <w:rPr/>
      </w:pPr>
      <w:bookmarkStart w:id="793" w:name="__RefHeading___Toc665850_581953129"/>
      <w:bookmarkStart w:id="794" w:name="_Toc303"/>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اتلاف وقت و استفادة نادرست از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مهم‌ترین مصادیق اسراف است که با مصرف نادرست کالاها و اموال،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دوسویه دارد؛ زیرا از یکسو، کم کاری و بی نظمی افراد در قبال مراجعات و کارهای ارباب رجوع و تأخیر انداختن کارهای آنان، موجب مراجعات مکرر و صرف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سوی دیگر، استفاده نکردن مردم از امکانات دولت الکترونیک، ناکار آمدی سیستم حمل و نقل عمومی متناسب با هر شهر و استقبال کم مردم از آنها و در مجموع، عدم رعایت الگوی مصرف از امکانات عمومی، خود موجب اتلاف وقت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تک تک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مدیریت ناکارآمد زمان، هم علت تضییع اموال و هدر دادن امکانات قرار می‌گیرد و هم معلول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بی تردید وقت برای آدمی، بیش از امکانات مادّی ارزشمند است، چه، قابل بازیافت و تولید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 استفادة صحیح از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خدا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خود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 تا به درهم و دینارت</w:t>
      </w:r>
      <w:r>
        <w:rPr>
          <w:rFonts w:eastAsia="IRNazanin" w:cs="IRNazanin"/>
          <w:color w:val="111111"/>
          <w:sz w:val="28"/>
          <w:szCs w:val="28"/>
          <w:rtl w:val="true"/>
          <w:lang w:bidi="fa-IR"/>
        </w:rPr>
        <w:t>...»</w:t>
      </w:r>
      <w:r>
        <w:rPr>
          <w:rStyle w:val="FootnoteAnchor"/>
          <w:rtl w:val="true"/>
        </w:rPr>
        <w:footnoteReference w:id="118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ارزش نهادن به وقت مردم و رسیدگی به موقع به کارهای آنان، امیرمؤمنان علیه السلام خطاب به مالک اشتر و در واقع خطاب به همه مسئولین و متصدیان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bookmarkStart w:id="795" w:name="pg5287_27093"/>
    </w:p>
    <w:p>
      <w:pPr>
        <w:pStyle w:val="BookText"/>
        <w:rPr/>
      </w:pPr>
      <w:bookmarkEnd w:id="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توست که نیازهای مردم را همان روز مراجعه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برآوری و با امروز و فردا کردن، سرگردان‌شان نکنی</w:t>
      </w:r>
      <w:r>
        <w:rPr>
          <w:rFonts w:eastAsia="IRNazanin" w:cs="IRNazanin"/>
          <w:color w:val="111111"/>
          <w:sz w:val="28"/>
          <w:szCs w:val="28"/>
          <w:rtl w:val="true"/>
          <w:lang w:bidi="fa-IR"/>
        </w:rPr>
        <w:t>.»</w:t>
      </w:r>
      <w:r>
        <w:rPr>
          <w:rStyle w:val="FootnoteAnchor"/>
          <w:rtl w:val="true"/>
        </w:rPr>
        <w:footnoteReference w:id="1183"/>
      </w:r>
    </w:p>
    <w:p>
      <w:pPr>
        <w:pStyle w:val="Heading6"/>
        <w:numPr>
          <w:ilvl w:val="5"/>
          <w:numId w:val="1"/>
        </w:numPr>
        <w:rPr/>
      </w:pPr>
      <w:bookmarkStart w:id="796" w:name="__RefHeading___Toc665852_581953129"/>
      <w:bookmarkStart w:id="797" w:name="_Toc304"/>
      <w:bookmarkEnd w:id="796"/>
      <w:r>
        <w:rPr>
          <w:rtl w:val="true"/>
        </w:rPr>
        <w:t>یک پرسش</w:t>
      </w:r>
      <w:r>
        <w:rPr>
          <w:rtl w:val="true"/>
        </w:rPr>
        <w:t xml:space="preserve">: </w:t>
      </w:r>
      <w:r>
        <w:rPr>
          <w:rtl w:val="true"/>
        </w:rPr>
        <w:t>آیا ممنوعیت اسراف، استثناپذیر است؟</w:t>
      </w:r>
      <w:bookmarkEnd w:id="797"/>
    </w:p>
    <w:p>
      <w:pPr>
        <w:pStyle w:val="Heading6"/>
        <w:numPr>
          <w:ilvl w:val="5"/>
          <w:numId w:val="1"/>
        </w:numPr>
        <w:rPr/>
      </w:pPr>
      <w:bookmarkStart w:id="798" w:name="__RefHeading___Toc665854_581953129"/>
      <w:bookmarkStart w:id="799" w:name="_Toc305"/>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ظاهر برخی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این نگرش را ایجاد نموده که حکم ممنوعیت اسراف،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موارد، استثنا پذیرفته یا دست کم احتمال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موارد یادشده را به اختصار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w:t>
      </w:r>
    </w:p>
    <w:p>
      <w:pPr>
        <w:pStyle w:val="Heading6"/>
        <w:numPr>
          <w:ilvl w:val="5"/>
          <w:numId w:val="1"/>
        </w:numPr>
        <w:rPr/>
      </w:pPr>
      <w:bookmarkStart w:id="800" w:name="__RefHeading___Toc665856_581953129"/>
      <w:bookmarkStart w:id="801" w:name="_Toc306"/>
      <w:bookmarkEnd w:id="800"/>
      <w:r>
        <w:rPr/>
        <w:t>1</w:t>
      </w:r>
      <w:r>
        <w:rPr>
          <w:rtl w:val="true"/>
        </w:rPr>
        <w:t xml:space="preserve">. </w:t>
      </w:r>
      <w:r>
        <w:rPr>
          <w:rtl w:val="true"/>
        </w:rPr>
        <w:t>صرف مال در کارهای خیر</w:t>
      </w:r>
      <w:bookmarkEnd w:id="801"/>
    </w:p>
    <w:p>
      <w:pPr>
        <w:pStyle w:val="BookText"/>
        <w:rPr/>
      </w:pPr>
      <w:r>
        <w:rPr>
          <w:rFonts w:ascii="IRNazanin" w:hAnsi="IRNazanin" w:eastAsia="IRNazanin"/>
          <w:color w:val="111111"/>
          <w:sz w:val="28"/>
          <w:sz w:val="28"/>
          <w:szCs w:val="28"/>
          <w:rtl w:val="true"/>
          <w:lang w:bidi="fa-IR"/>
        </w:rPr>
        <w:t>آیا حکم یا موضوع اسراف، در کارهای خیر و از جمله انفاق در راه خدا نیز،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p>
    <w:p>
      <w:pPr>
        <w:pStyle w:val="BookText"/>
        <w:rPr/>
      </w:pPr>
      <w:r>
        <w:rPr>
          <w:rFonts w:ascii="IRNazanin" w:hAnsi="IRNazanin" w:eastAsia="IRNazanin"/>
          <w:color w:val="111111"/>
          <w:sz w:val="28"/>
          <w:sz w:val="28"/>
          <w:szCs w:val="28"/>
          <w:rtl w:val="true"/>
          <w:lang w:bidi="fa-IR"/>
        </w:rPr>
        <w:t>از مجموع سخنان عالمان و فقیهان، دو دیدگاه در این باره برمی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صرف مال در امور خیر، به هیچ روی اسراف نیست و آدمی به هر مقدار که در این راه، هزینه نماید،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سخنان برخی فقیهان همچون علاّمه حلّی،</w:t>
      </w:r>
      <w:r>
        <w:rPr>
          <w:rStyle w:val="FootnoteAnchor"/>
          <w:rtl w:val="true"/>
        </w:rPr>
        <w:footnoteReference w:id="1184"/>
      </w:r>
      <w:r>
        <w:rPr>
          <w:rFonts w:ascii="IRNazanin" w:hAnsi="IRNazanin" w:eastAsia="IRNazanin"/>
          <w:color w:val="111111"/>
          <w:sz w:val="28"/>
          <w:sz w:val="28"/>
          <w:szCs w:val="28"/>
          <w:rtl w:val="true"/>
          <w:lang w:bidi="fa-IR"/>
        </w:rPr>
        <w:t>شهید ثانی</w:t>
      </w:r>
      <w:r>
        <w:rPr>
          <w:rStyle w:val="FootnoteAnchor"/>
          <w:rtl w:val="true"/>
        </w:rPr>
        <w:footnoteReference w:id="1185"/>
      </w:r>
      <w:r>
        <w:rPr>
          <w:rFonts w:ascii="IRNazanin" w:hAnsi="IRNazanin" w:eastAsia="IRNazanin"/>
          <w:color w:val="111111"/>
          <w:sz w:val="28"/>
          <w:sz w:val="28"/>
          <w:szCs w:val="28"/>
          <w:rtl w:val="true"/>
          <w:lang w:bidi="fa-IR"/>
        </w:rPr>
        <w:t>و محقّق اردبیلی</w:t>
      </w:r>
      <w:r>
        <w:rPr>
          <w:rStyle w:val="FootnoteAnchor"/>
          <w:rtl w:val="true"/>
        </w:rPr>
        <w:footnoteReference w:id="1186"/>
      </w: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دیدگاه، آیات و روایاتی چند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فراوان آیات و روایات به انفاق در راه خدا، بی هیچ قید و شرطی،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زیاده روی در این کار نیز ممنوعیتی نداشته و مطلوب می‌باشد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دهر، که بر اساس شأن نزول آنها، درباره امیر مؤمنان علیه السلام و خانواده حضرت نزول یافته است، آن زمان که سه روز متوالی و با وجود نیاز مبرم خود، غذایشان را به مسکین و یتیم و اسیر بخشیدند، و خود، گرسنه ماندند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انفاق، حدّ و مرزی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برخی از امامان معصوم علیهم السلام همچون حسن بن علی علیه السلام و برخی از صحابه، همه اموال خود را در امور خیر هزینه نمودند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یادکردنی است در برخی متون فقهی و تفسیری عالمان شیعه و اهل سنت،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لاسرف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لیک تحقیق در جوامع حدیثی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این جمله، از معصوم نرسیده، بلکه آن را به حسن بن سهل</w:t>
      </w:r>
      <w:r>
        <w:rPr>
          <w:rStyle w:val="FootnoteAnchor"/>
          <w:rtl w:val="true"/>
        </w:rPr>
        <w:footnoteReference w:id="1190"/>
      </w:r>
      <w:r>
        <w:rPr>
          <w:rFonts w:ascii="IRNazanin" w:hAnsi="IRNazanin" w:eastAsia="IRNazanin"/>
          <w:color w:val="111111"/>
          <w:sz w:val="28"/>
          <w:sz w:val="28"/>
          <w:szCs w:val="28"/>
          <w:rtl w:val="true"/>
          <w:lang w:bidi="fa-IR"/>
        </w:rPr>
        <w:t>و حاتم</w:t>
      </w:r>
      <w:r>
        <w:rPr>
          <w:rStyle w:val="FootnoteAnchor"/>
          <w:rtl w:val="true"/>
        </w:rPr>
        <w:footnoteReference w:id="1191"/>
      </w:r>
      <w:r>
        <w:rPr>
          <w:rFonts w:ascii="IRNazanin" w:hAnsi="IRNazanin" w:eastAsia="IRNazanin"/>
          <w:color w:val="111111"/>
          <w:sz w:val="28"/>
          <w:sz w:val="28"/>
          <w:szCs w:val="28"/>
          <w:rtl w:val="true"/>
          <w:lang w:bidi="fa-IR"/>
        </w:rPr>
        <w:t>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جمله اسراف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نیک روشن است که اگر با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ثابت گردید زیاده روی در انفاق ممنوع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تا مجاز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 آن است که در امور خیر نیز، هرگاه صرف مال از حدّ خود فراتر رود، اسراف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ممنوعیت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علاّمه در تذکره</w:t>
      </w:r>
      <w:r>
        <w:rPr>
          <w:rStyle w:val="FootnoteAnchor"/>
          <w:rtl w:val="true"/>
        </w:rPr>
        <w:footnoteReference w:id="1192"/>
      </w:r>
      <w:r>
        <w:rPr>
          <w:rFonts w:ascii="IRNazanin" w:hAnsi="IRNazanin" w:eastAsia="IRNazanin"/>
          <w:color w:val="111111"/>
          <w:sz w:val="28"/>
          <w:sz w:val="28"/>
          <w:szCs w:val="28"/>
          <w:rtl w:val="true"/>
          <w:lang w:bidi="fa-IR"/>
        </w:rPr>
        <w:t xml:space="preserve">، محقّق سبزواری، </w:t>
      </w:r>
      <w:r>
        <w:rPr>
          <w:rStyle w:val="FootnoteAnchor"/>
          <w:rtl w:val="true"/>
        </w:rPr>
        <w:footnoteReference w:id="1193"/>
      </w:r>
      <w:r>
        <w:rPr>
          <w:rFonts w:ascii="IRNazanin" w:hAnsi="IRNazanin" w:eastAsia="IRNazanin"/>
          <w:color w:val="111111"/>
          <w:sz w:val="28"/>
          <w:sz w:val="28"/>
          <w:szCs w:val="28"/>
          <w:rtl w:val="true"/>
          <w:lang w:bidi="fa-IR"/>
        </w:rPr>
        <w:t>محدّث بحرانی</w:t>
      </w:r>
      <w:r>
        <w:rPr>
          <w:rStyle w:val="FootnoteAnchor"/>
          <w:rtl w:val="true"/>
        </w:rPr>
        <w:footnoteReference w:id="1194"/>
      </w:r>
      <w:r>
        <w:rPr>
          <w:rFonts w:ascii="IRNazanin" w:hAnsi="IRNazanin" w:eastAsia="IRNazanin"/>
          <w:color w:val="111111"/>
          <w:sz w:val="28"/>
          <w:sz w:val="28"/>
          <w:szCs w:val="28"/>
          <w:rtl w:val="true"/>
          <w:lang w:bidi="fa-IR"/>
        </w:rPr>
        <w:t>و فاضل نراقی</w:t>
      </w:r>
      <w:r>
        <w:rPr>
          <w:rStyle w:val="FootnoteAnchor"/>
          <w:rtl w:val="true"/>
        </w:rPr>
        <w:footnoteReference w:id="1195"/>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سخنان صاحب جواهر</w:t>
      </w:r>
      <w:r>
        <w:rPr>
          <w:rStyle w:val="FootnoteAnchor"/>
          <w:rtl w:val="true"/>
        </w:rPr>
        <w:footnoteReference w:id="1196"/>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چنین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دسته از فقیهان که صدقات و مشارکت در امور خیریه را جزء مؤونه، قرار داده و از شمول خمس استثنا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را مقید به عدم اسراف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به صدق اسراف در آن گونه موارد، باور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این دیدگاه، آیات و روایاتی هستند که اسراف و زیاده روی در انفاق را نکوهش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استناد به آیه با توجه به شأن نزول آن است که نیازمندی از رسول خدا صلی الله علیه و آله در خواست کمک نمود، و چون حضرت، چیزی در اختیار نداشتند که به او بدهند، پیراهن خویش را در آورده و به او بخشیدند و در نتیجه، از حضور در نماز جماعت،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در این هنگام نازل گشت و به رعایت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انفاق، فرمان داد</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کسانی‌اند که چون انفاق کنند، نه ولخرجی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واژة انفاق در این آیه، به دلیل مفهوم لغوی و نیز برخی روایات،</w:t>
      </w:r>
      <w:r>
        <w:rPr>
          <w:rStyle w:val="FootnoteAnchor"/>
          <w:rtl w:val="true"/>
        </w:rPr>
        <w:footnoteReference w:id="1198"/>
      </w:r>
      <w:r>
        <w:rPr>
          <w:rFonts w:ascii="IRNazanin" w:hAnsi="IRNazanin" w:eastAsia="IRNazanin"/>
          <w:color w:val="111111"/>
          <w:sz w:val="28"/>
          <w:sz w:val="28"/>
          <w:szCs w:val="28"/>
          <w:rtl w:val="true"/>
          <w:lang w:bidi="fa-IR"/>
        </w:rPr>
        <w:t>هرگونه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لیک به عموم خود، انفاق در راه خدا را نیز در بر می‌گیرد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ثَمَرِهِ إِذا أَثْمَرَ وَآتُوا حَقَّهُ یَوْمَ حَصادِهِ وَلا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از میوه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بهره‌برداری از آن بدهید،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مزرعه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محصول آن را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تمامی آن را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برای خود و خانواده‌اش چیزی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کار را اسراف قرار داده</w:t>
      </w:r>
      <w:r>
        <w:rPr>
          <w:rStyle w:val="FootnoteAnchor"/>
          <w:rtl w:val="true"/>
        </w:rPr>
        <w:footnoteReference w:id="1200"/>
      </w:r>
      <w:r>
        <w:rPr>
          <w:rFonts w:ascii="IRNazanin" w:hAnsi="IRNazanin" w:eastAsia="IRNazanin"/>
          <w:color w:val="111111"/>
          <w:sz w:val="28"/>
          <w:sz w:val="28"/>
          <w:szCs w:val="28"/>
          <w:rtl w:val="true"/>
          <w:lang w:bidi="fa-IR"/>
        </w:rPr>
        <w:t>و در پی آن، آیه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شأن نزول و نیز برخی روایات ذیل آیه</w:t>
      </w:r>
      <w:r>
        <w:rPr>
          <w:rStyle w:val="FootnoteAnchor"/>
          <w:rtl w:val="true"/>
        </w:rPr>
        <w:footnoteReference w:id="1201"/>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اسراف، در انفاقات نیز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یادکردنی است بر اساس روایات فراوانِ شیعه،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پرداخت یک مشت از محصول در حال برداشت و حداکثر به سه نفر از نیازمندان حاضر است</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در یکی از آن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دو مشت پر از محصول نیز، نوعی اسراف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Style w:val="FootnoteAnchor"/>
          <w:rtl w:val="true"/>
        </w:rPr>
        <w:footnoteReference w:id="1203"/>
      </w:r>
      <w:r>
        <w:rPr>
          <w:rFonts w:ascii="IRNazanin" w:hAnsi="IRNazanin" w:eastAsia="IRNazanin"/>
          <w:color w:val="111111"/>
          <w:sz w:val="28"/>
          <w:sz w:val="28"/>
          <w:szCs w:val="28"/>
          <w:rtl w:val="true"/>
          <w:lang w:bidi="fa-IR"/>
        </w:rPr>
        <w:t>که در آیه،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أنفق ما فی یدیه فی سبیل من سبل الله ما کان أحسن ولا وفق، ألیس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 فی سَبیلِ اللَّهِ وَلا تُلْقُوا بِأَیْدیکُمْ إِلَی التَّهْلُکَةِ وَأَحْسِنُوا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المقتصدین</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اگر مردی، هر آن چه را دارد، در راهی از راه‌های خدا هزینه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نماید، کار نیکی نکرده و توفیقی به دست نیاورده است، آیا </w:t>
      </w:r>
    </w:p>
    <w:p>
      <w:pPr>
        <w:pStyle w:val="BookText"/>
        <w:rPr/>
      </w:pPr>
      <w:r>
        <w:rPr>
          <w:rFonts w:ascii="IRNazanin" w:hAnsi="IRNazanin" w:eastAsia="IRNazanin"/>
          <w:color w:val="111111"/>
          <w:sz w:val="28"/>
          <w:sz w:val="28"/>
          <w:szCs w:val="28"/>
          <w:rtl w:val="true"/>
          <w:lang w:bidi="fa-IR"/>
        </w:rPr>
        <w:t>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به هلاکت نیفکنید و نیکی کنید که خدا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روان را قصد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استناد امام علیه السلام به آیه و به ویژه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می‌آید که زیاده روی در انفاق، معصیت است</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صحیحه ولید بن صبیح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که سائلی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چیزی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سائلی دیگر، این ماجرا،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چهارم که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لو کان له مالٌ یبلغ ثلاثین أو أربعین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شاء أن لا یبقی منها إلاّ وضعها فی حق؛ لفعل فیبقی لا مال له، فیکون من الثلاثة الذین یرد دعاؤهم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رجل کان له مال فانفقه فی غیر وجهه</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اگر مردی، ثروتی معادل سی یا چهل هزار درهم داشته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بخواهد تمامی آن را در مسیر حقی قرار دهد و همین کار را به انجام رساند،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ثروتی برایش نماند، از جمله سه نفری خواهد بود که دعایشان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مردی است که مالی داشته و در راهی نادرست خرج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صادق علیه السلام 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بودم که نیازمندی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برخاست و از سبدی، دستش را پر از خرما نموده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نفرات دوم و سوم و چهارمی هم آمدند و امام علیه السلام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بعدی که آمد،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به وی کمکی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گفتن این جمله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رازقنا وإیاک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 ما و توست</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سپس شأن نزولی را که ما ذیل آیة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بیان نمودیم، بازگو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أحدکم بماله کله یتصدق به ویجلس یتکفف الناس، إنّما الصدقة عن ظهر غنی</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یکی از شما، تمامی مال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از مردم گدایی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ارزش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بی نیازی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روایت مفصلّی اشاره کرد که جریان مناظرة امام صادق علیه السلام با جمعی از صوفیه را بازگو کرده و ضمن آن، امام علیه السلام، دیدگاه آنان را مبنی بر لزوم ساده زیستی و زهد مفرط و انفاق مال، مردود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این ادلّه، آن چه به نظر استوارتر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 است که ممنوعیت اسراف، شامل انفاق در راه خدا و صرف مال در امور خیریه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بلکه صراحت آیات و روایات یاد شده ذیل دیدگاه دوم، به روشنی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 چه نگرش عدم صدق اسراف در امور خیر را موجب گشته است، آیات و روایاتی هستند که بر مطلوبیت ایثار و ترجیح دیگر نیازمندان برخود دلالت دارند و به بخشی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بخشیدن اموال و کالاهای مورد نیاز خود به دیگران، خود نوعی زیاده روی و اسراف در انفاق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در جای خود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این گونه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نهی از اسراف و مطلوبیت میانه روی در انفاق، منافاتی ندارند، چه، دستور به اعتدال در جایی است که بخشش فراوان، سبب نابسامانی‌های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زندگی خود انسان گردد و به تعبیر قرآن، آدمی،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 و محسور</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ایثار، سبب ناراحتی و فشار بر فرزندان آدمی </w:t>
      </w:r>
    </w:p>
    <w:p>
      <w:pPr>
        <w:pStyle w:val="BookText"/>
        <w:rPr/>
      </w:pPr>
      <w:r>
        <w:rPr>
          <w:rFonts w:ascii="IRNazanin" w:hAnsi="IRNazanin" w:eastAsia="IRNazanin"/>
          <w:color w:val="111111"/>
          <w:sz w:val="28"/>
          <w:sz w:val="28"/>
          <w:szCs w:val="28"/>
          <w:rtl w:val="true"/>
          <w:lang w:bidi="fa-IR"/>
        </w:rPr>
        <w:t>گردد و نظام خانوادگی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خطر افکند</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همچنین، سطح نیازها نیز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 شخص، بیش از دیگران و درآمد محدود وی تنها پاسخگوی نیازهای اساسی خودش باشد، مصارف شخصی بر هزینه کردن برای دیگران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در واقع انجام یک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فرد و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فضلیت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روشن است که انجام واجب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از آن جا 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مندی از امکانات،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فردی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حق خویش به سود دیگران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 که زیانش بر تو، بیشتر از سود آن برای برادرت است، وارد نشو</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همچنین، قرآن کریم، در پاسخ به این پرسش که از چه اموالی انفاق کنند، مازاد بر درآمد را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وَیَسْئَلُونَکَ ما ذا یُنْفِقُونَ قُلِ الْعَفْوَ</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و 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ما فضل عن قوت السنة</w:t>
      </w:r>
      <w:r>
        <w:rPr>
          <w:rFonts w:eastAsia="Amiri" w:cs="Amiri" w:ascii="Amiri" w:hAnsi="Amiri"/>
          <w:color w:val="111111"/>
          <w:sz w:val="28"/>
          <w:szCs w:val="28"/>
          <w:rtl w:val="true"/>
          <w:lang w:bidi="ar-SA"/>
        </w:rPr>
        <w:t>:</w:t>
      </w:r>
      <w:r>
        <w:rPr>
          <w:rStyle w:val="FootnoteAnchor"/>
          <w:rtl w:val="true"/>
        </w:rPr>
        <w:footnoteReference w:id="1213"/>
      </w:r>
      <w:r>
        <w:rPr>
          <w:rFonts w:ascii="IRNazanin" w:hAnsi="IRNazanin" w:eastAsia="IRNazanin"/>
          <w:color w:val="111111"/>
          <w:sz w:val="28"/>
          <w:sz w:val="28"/>
          <w:szCs w:val="28"/>
          <w:rtl w:val="true"/>
          <w:lang w:bidi="fa-IR"/>
        </w:rPr>
        <w:t>عفو چیزی است که از هزینه سال، اضافه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 من غیر اسراف ولا اقتار</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حدّ وسط بدون زیاده روی و سخت گیری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این دو معنا با یکدیگر ارتباط دارند، یعنی آدمی موظف است آن بخش از اموال را انفاق کند که زائد بر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وخانواده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باشد و این </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و نیز روایاتی دیگر، مؤید این مدعا است</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از سوی دیگر ممکن است انفاق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در امور خیریه، از دید عرف، نوعی زیاده روی و اسراف تلقی گردد، در حالی که از نگاه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چنین نباشد و به دیگر سخن، حدّ شرعی میانه روی در انفاق، فراتر و گسترده‌تر از حدّ عرفی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سخن پیامبر صلی الله علیه و آله به علی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الصدقه فجهدک جهدک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اسرفت ولم تسرف</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امّا صدقه، پس چندان در این راه بکوش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کردی، در حالی که تو زیاده روی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بود که امیر مؤمنان علیه السلام گاه اموال فراوانی را برای محرومان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آن‌سان که مورد اعتراض برخی تنگ نظران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نبود این مقدار به او کمک نمایی و مقدار بسیار کمتر نیز، او 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تو را در مؤمنان زیاد نکند، من می‌بخشم و تو بخل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w:t>
      </w:r>
      <w:r>
        <w:rPr>
          <w:rStyle w:val="FootnoteAnchor"/>
          <w:rtl w:val="true"/>
        </w:rPr>
        <w:footnoteReference w:id="121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سوم، برخی از دلایل یادشده در دیدگاه نخست نیز، نقد شدنی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بارة امام حسن علیه السلام نقل شده، نه انفاق تمامی اموال، که صرفاً انفاق نیمی از اموال خود بوده است</w:t>
      </w:r>
      <w:r>
        <w:rPr>
          <w:rFonts w:eastAsia="IRNazanin" w:cs="IRNazanin"/>
          <w:color w:val="111111"/>
          <w:sz w:val="28"/>
          <w:szCs w:val="28"/>
          <w:rtl w:val="true"/>
          <w:lang w:bidi="fa-IR"/>
        </w:rPr>
        <w:t>.</w:t>
      </w:r>
      <w:r>
        <w:rPr>
          <w:rStyle w:val="FootnoteAnchor"/>
          <w:rtl w:val="true"/>
        </w:rPr>
        <w:footnoteReference w:id="1219"/>
      </w:r>
      <w:bookmarkStart w:id="802" w:name="pg5287_27109"/>
    </w:p>
    <w:p>
      <w:pPr>
        <w:pStyle w:val="Heading6"/>
        <w:numPr>
          <w:ilvl w:val="5"/>
          <w:numId w:val="1"/>
        </w:numPr>
        <w:rPr/>
      </w:pPr>
      <w:bookmarkStart w:id="803" w:name="__RefHeading___Toc665858_581953129"/>
      <w:bookmarkStart w:id="804" w:name="_Toc307"/>
      <w:bookmarkEnd w:id="802"/>
      <w:bookmarkEnd w:id="803"/>
      <w:r>
        <w:rPr/>
        <w:t>2</w:t>
      </w:r>
      <w:r>
        <w:rPr>
          <w:rtl w:val="true"/>
        </w:rPr>
        <w:t xml:space="preserve">. </w:t>
      </w:r>
      <w:r>
        <w:rPr>
          <w:rtl w:val="true"/>
        </w:rPr>
        <w:t>اسراف در طعام، بوی خوش، حج و عمره و</w:t>
      </w:r>
      <w:r>
        <w:rPr>
          <w:rtl w:val="true"/>
        </w:rPr>
        <w:t>...</w:t>
      </w:r>
      <w:bookmarkEnd w:id="804"/>
    </w:p>
    <w:p>
      <w:pPr>
        <w:pStyle w:val="BookText"/>
        <w:rPr/>
      </w:pPr>
      <w:r>
        <w:rPr>
          <w:rFonts w:ascii="IRNazanin" w:hAnsi="IRNazanin" w:eastAsia="IRNazanin"/>
          <w:color w:val="111111"/>
          <w:sz w:val="28"/>
          <w:sz w:val="28"/>
          <w:szCs w:val="28"/>
          <w:rtl w:val="true"/>
          <w:lang w:bidi="fa-IR"/>
        </w:rPr>
        <w:t>در مواردی چند، از جمله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عطر،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و عمره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مفید برای بدن، روایاتی وجود دارد که به ظاهر، اسراف را نفی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الطعام سرف</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در غذا، اسرافی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المأکول والمشرب سرف وإن کثر</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در خوراکی و آشامیدنی اسرافی نیست، هر چند زیاد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انفقت فی الطیب فلیس بسرف</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آن چه در مورد بوی خوش هزینه کنی، اسراف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نموده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نفقة أحبّ الی الله من نفقة قصد ویبغض الإسراف إلاّ فی حج وعمرة</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هیچ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خدا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هزینه کردن از روی میانه روی نیست و او اسراف را ناخوش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جز در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اسراف</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بدن مفید است، اسرافی نیست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 مطرح است که آیا در موارد یادشده، با هرگونه استفاده و مصرفی، اصولاً اسرافی شکل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وجود تحقق اسراف، </w:t>
      </w:r>
    </w:p>
    <w:p>
      <w:pPr>
        <w:pStyle w:val="BookText"/>
        <w:rPr/>
      </w:pPr>
      <w:r>
        <w:rPr>
          <w:rFonts w:ascii="IRNazanin" w:hAnsi="IRNazanin" w:eastAsia="IRNazanin"/>
          <w:color w:val="111111"/>
          <w:sz w:val="28"/>
          <w:sz w:val="28"/>
          <w:szCs w:val="28"/>
          <w:rtl w:val="true"/>
          <w:lang w:bidi="fa-IR"/>
        </w:rPr>
        <w:t xml:space="preserve">حکم آن یعنی حرمت منتفی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که چنین استثنایی وجود ندارد و روایات یادشده، در مقام بیان مطلبی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از بین روایات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صرفاًً روایات یک</w:t>
      </w:r>
      <w:r>
        <w:rPr>
          <w:rStyle w:val="FootnoteAnchor"/>
          <w:rtl w:val="true"/>
        </w:rPr>
        <w:footnoteReference w:id="1225"/>
      </w:r>
      <w:r>
        <w:rPr>
          <w:rFonts w:ascii="IRNazanin" w:hAnsi="IRNazanin" w:eastAsia="IRNazanin"/>
          <w:color w:val="111111"/>
          <w:sz w:val="28"/>
          <w:sz w:val="28"/>
          <w:szCs w:val="28"/>
          <w:rtl w:val="true"/>
          <w:lang w:bidi="fa-IR"/>
        </w:rPr>
        <w:t>و احتمالاً چهار</w:t>
      </w:r>
      <w:r>
        <w:rPr>
          <w:rStyle w:val="FootnoteAnchor"/>
          <w:rtl w:val="true"/>
        </w:rPr>
        <w:footnoteReference w:id="1226"/>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به صورت مرسل در منابع تفسیری یادشده آمده و روایت سوم، دست کم به سبب زکریا بن محمّد مؤمن در سند،</w:t>
      </w:r>
      <w:r>
        <w:rPr>
          <w:rStyle w:val="FootnoteAnchor"/>
          <w:rtl w:val="true"/>
        </w:rPr>
        <w:footnoteReference w:id="1227"/>
      </w:r>
      <w:r>
        <w:rPr>
          <w:rFonts w:ascii="IRNazanin" w:hAnsi="IRNazanin" w:eastAsia="IRNazanin"/>
          <w:color w:val="111111"/>
          <w:sz w:val="28"/>
          <w:sz w:val="28"/>
          <w:szCs w:val="28"/>
          <w:rtl w:val="true"/>
          <w:lang w:bidi="fa-IR"/>
        </w:rPr>
        <w:t>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روایت به نقل کلینی، موقوفه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نیز، به سبب نامشخص بودن برخی افراد در سلسله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وجود عثمان بن عیسی کلابی پیش از آن، که به قولی، از اصحاب اجماع است،</w:t>
      </w:r>
      <w:r>
        <w:rPr>
          <w:rStyle w:val="FootnoteAnchor"/>
          <w:rtl w:val="true"/>
        </w:rPr>
        <w:footnoteReference w:id="122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تا حدّی به آن اعتبار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روشن است که اگر این گونه روایات، بخواهند موضوع یا حکم اسراف را در موارد یادشده نفی کنند، در تعارض با آیات و روایات فراوانی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هرگونه اسرافی را، ممنوع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گاه به صراحت، برخی از موارد یاد شده همچون </w:t>
      </w:r>
    </w:p>
    <w:p>
      <w:pPr>
        <w:pStyle w:val="BookText"/>
        <w:rPr/>
      </w:pPr>
      <w:r>
        <w:rPr>
          <w:rFonts w:ascii="IRNazanin" w:hAnsi="IRNazanin" w:eastAsia="IRNazanin"/>
          <w:color w:val="111111"/>
          <w:sz w:val="28"/>
          <w:sz w:val="28"/>
          <w:szCs w:val="28"/>
          <w:rtl w:val="true"/>
          <w:lang w:bidi="fa-IR"/>
        </w:rPr>
        <w:t>خوردن و آشامیدن را نیز، به عنوان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اسراف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بخشی از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یادکردیم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حتّی در صورت وجود تعارض نیز، ترجیح از نظر سند و دلالت با ادلّه تحریم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فقیهان در سخنی استوار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نفی حرمت اسراف در این گونه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هرگاه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فقیر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سقف و درب منزل خویش را گلاب بپاشد، یا درهای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دیوارهای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مشک و عنبر خوشبو سازد، کارش مجاز بوده و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تلقی نگردد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بر این اساس، روایات یادشده، بی هیچ تردیدی باید ناظر به حقیقتی دیگر باشد که از شواهد و قرائن و گاه سیاق روایات، دست یافتنی است و دست کم نیازمند توجیهی معقول و سازگار با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وجوهی یادشده یا قابل ذکر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مفهوم صحیح این گونه روایات را نمایان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فقیهان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این امور، مطلوب می‌باشد و تجاوز از حدّ تا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بخشوده شده است</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xml:space="preserve">لیک این وجه، مرز آن را با اسراف ممنوع، مشخص نمی‌سازد و برای مثال، نامطلوب بودن پرخوری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متعدد آمده</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نمی‌توان با استناد به این روایات، مجاز یا مطلوب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اسراف در برخی روایات پیش گفته، به گونه نسبی و اضافی بیان گردیده و این نکته، با توجه به سیاق، دریافت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فیما اصلح البدن </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ذیلی چنین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الإسراف فیما أفسد المال وأضرّ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صرفاً در چیزی است که مال را تباه سازد و به بدن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امام صادق علیه السلام در پاسخ کسی فرمود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مکه پیش از احرام، به بدن خود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مالیم، چرا که پودر نظافت و ماده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بدی به ما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اسراف کرده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یادشده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اصلح البدن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نیست که در مصرف کالاهای مفید برای بدن، هرگونه زیاده روی و هدر دادن کالاها و اسراف، مجاز باشد، بلکه مقصود آن است که اسراف، زمانی مصداق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مال را تباه سازد و به بدن زیان رساند، نه آن جا که به سود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اصل چنین مصرفی، اسراف نیست، نه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دیگری که شواهدی نیز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است که در مواردی همچون خوراک و پوشاک و توشه حج، فراهم آوردن مقادیری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حدّ نیاز فعلی شخص، لزوماً اسراف و هدر دادن آنها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گاه فرد، مقدار بیشتری غذا تهیه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دیگران را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اضافه آن را برای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 از مقدار نیاز خود، وسایل سفر و کالاهای مورد نیاز در مسیر حج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بین راه، دیگران را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می‌کند و یا در صورت بروز شرایط خاص و دشوار و توقف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بینی نشده در طول سفر، در تأمین نیازهای خود، دچار مشکل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روایات پیش گفته تأکید گردیده که در مواردی همچون خوراک و توشه حج، به مقدار ضرورت و نیاز، اکتفا نشود و فراتر از آن، اسراف نخواهد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چند، این نکته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اسراف در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جهت است که آنها،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بلکه در نهایت، کسی ازآنها استفاده خواهد کرد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مربوط به پوشاک،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 لباس،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آدمی،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بهره گیرد، اسراف نیست، چرا که این خود موجب دوام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می‌گردد</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بنابراین، تعداد فراوان، در صورتی که به تصریح روایات، مورد استفاده قرار گیرد و فرد نیز، توان مالی تهیه آنها را داشته باشد، از آن جهت که موجب هدر رفتن منابع و کالاها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اسراف تحقق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این، در مورد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توشه سفر، به طور معمول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مفاد روایات نفی اسراف در خوراکی‌ها و مانند آن، همان مفاد روایات نفی اسراف در دارا بودن لباس‌های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مربوط به سفر، تصریح شده که آدمی، زاد و توشه مرغوب و فراوان برگیرد و در مسیر راه، دیگران را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نیک روشن است که این کار، در سفر معنوی حج و عمره، مطلوبیتی فزون‌تر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پیش گفته، به هیچ روی به معنی هدر دادن اموال و امکانات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دیگر آن است که گاه برخی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خرید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مرغوب، عطرها و خوشبو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سفر، ممکن است به دید عرف و به ویژه تنگ نظران و زاهدمآبان،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اسراف تلقی گردد و حتّی برخی افراد بخیل، بخواهند به بهانه زهد و قناعت، پیوسته برای خانواده یا میهمان خود، غذایی ساده یا بی کیفیت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افراد، در زمان امام باقر علیه السلام و امام صادق علیه السلام و برخی ائمه دیگر قابل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حتّی مرغوبیت لباس و غذای معصومان را نیز،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از دیدگاه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غذا، لباس و دیگر امکانات مرغوب و با کیفیت بالا، در شرایط عادی اقتصادی و تمکن مالی فرد، مطلوبیت دارد و پذیرایی از میهمان با غذاهای مرغوب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توصیة ویژه شده است</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بدین جهت، در روایات پیش گفته تصریح شده که در این موارد، آن گونه که مردم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پندارند، اسرافی تحقق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آن‌که هدر دادن و زیاده روی، نیز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آن است که مرحوم کلینی،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الطعام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لابلای روایاتی آورده که بر لذیذ و مرغوب بودن غذا، تأکید کرده و پندار فرو مایگان را، باطل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همچنین مرحوم حرّ عاملی، آن را نخستین روایت از این باب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تقدیر الطعام بقدر سعة المال وقلّته واجادة الطعام واکثاره 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اندازه‌گیری غذا به میزان زیاد و کم بودن تمّکن مالی و مرغوب نمودن و زیاد فراهم آوردن غذا در صورت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روایات دیگری را در همین موضوع، یادکرده است</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چنان که علاّمه مجلسی نیز،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مشابه را اتخاذ نموده است</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گواه دیگر این است که راوی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الطعام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بن عبد 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روایت دیگری را نیز از وی نقل کرده که امام صادق علیه السلام به او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غذایی تهیه کن و آن را مرغوب نما، و یارانت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دعوت کن</w:t>
      </w:r>
      <w:r>
        <w:rPr>
          <w:rFonts w:eastAsia="IRNazanin" w:cs="IRNazanin"/>
          <w:color w:val="111111"/>
          <w:sz w:val="28"/>
          <w:szCs w:val="28"/>
          <w:rtl w:val="true"/>
          <w:lang w:bidi="fa-IR"/>
        </w:rPr>
        <w:t>.»</w:t>
      </w:r>
      <w:r>
        <w:rPr>
          <w:rStyle w:val="FootnoteAnchor"/>
          <w:rtl w:val="true"/>
        </w:rPr>
        <w:footnoteReference w:id="1239"/>
      </w:r>
      <w:bookmarkStart w:id="805" w:name="pg5287_27121"/>
    </w:p>
    <w:p>
      <w:pPr>
        <w:pStyle w:val="BookText"/>
        <w:rPr/>
      </w:pPr>
      <w:bookmarkEnd w:id="805"/>
      <w:r>
        <w:rPr>
          <w:rFonts w:ascii="IRNazanin" w:hAnsi="IRNazanin" w:eastAsia="IRNazanin"/>
          <w:color w:val="111111"/>
          <w:sz w:val="28"/>
          <w:sz w:val="28"/>
          <w:szCs w:val="28"/>
          <w:rtl w:val="true"/>
          <w:lang w:bidi="fa-IR"/>
        </w:rPr>
        <w:t>از آن جا که سند هر دو روایت عیناً یکی می‌باشد، احتمال وحدت این دو، قوت می‌گیرد</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در نتیجه، مقصود از نفی اسراف این بوده است که تهیه غذایی لذیذ و مرغوب، به ویژه برای میهمان، اسراف به شمار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آن است که بر اساس روایات، پیامبر اکرم صلی الله علیه و آله هزینه‌ای که برای خرید عطر و مواد خوشبو 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پیش از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خوراک بود</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این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الگوی مصرف این کالا از دیدگاه شرع، فراتر از حدّی است که بسیاری از مردم برای خود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 صرف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این مهم را، اسراف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و ناظر به چنین دیدگاهی،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خرید خوشبو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هزینه کنی، اسراف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رسول خدا صلی الله علیه و آله هیچ گاه در خرید عطر،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غیر متعارف نداشته و آن را هدر نمی‌داده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4"/>
        <w:numPr>
          <w:ilvl w:val="3"/>
          <w:numId w:val="1"/>
        </w:numPr>
        <w:rPr/>
      </w:pPr>
      <w:bookmarkStart w:id="806" w:name="__RefHeading___Toc665860_581953129"/>
      <w:bookmarkStart w:id="807" w:name="_Toc308"/>
      <w:bookmarkEnd w:id="806"/>
      <w:r>
        <w:rPr>
          <w:rtl w:val="true"/>
        </w:rPr>
        <w:t xml:space="preserve">ه </w:t>
      </w:r>
      <w:r>
        <w:rPr>
          <w:rtl w:val="true"/>
        </w:rPr>
        <w:t xml:space="preserve">) </w:t>
      </w:r>
      <w:r>
        <w:rPr>
          <w:rtl w:val="true"/>
        </w:rPr>
        <w:t>زمینه‌ها و عوامل اسراف و تبذیر</w:t>
      </w:r>
      <w:bookmarkEnd w:id="807"/>
    </w:p>
    <w:p>
      <w:pPr>
        <w:pStyle w:val="Heading5"/>
        <w:numPr>
          <w:ilvl w:val="4"/>
          <w:numId w:val="1"/>
        </w:numPr>
        <w:rPr/>
      </w:pPr>
      <w:bookmarkStart w:id="808" w:name="__RefHeading___Toc665862_581953129"/>
      <w:bookmarkStart w:id="809" w:name="_Toc309"/>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اسراف مالی و تبذیر، به ویژه هنگامی که به صورت رویّه‌ای فردی و فرهنگی در جامعه درمی‌آید، متأثر از چندین عامل فردی و اجتماعی است که در آموزه‌های دینی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و زمینه‌های مهم در بروز اسراف و تبذیر می‌توان از عوامل زیر یاد کرد</w:t>
      </w:r>
      <w:r>
        <w:rPr>
          <w:rFonts w:eastAsia="IRNazanin" w:cs="IRNazanin"/>
          <w:color w:val="111111"/>
          <w:sz w:val="28"/>
          <w:szCs w:val="28"/>
          <w:rtl w:val="true"/>
          <w:lang w:bidi="fa-IR"/>
        </w:rPr>
        <w:t>:</w:t>
      </w:r>
    </w:p>
    <w:p>
      <w:pPr>
        <w:pStyle w:val="Heading5"/>
        <w:numPr>
          <w:ilvl w:val="4"/>
          <w:numId w:val="1"/>
        </w:numPr>
        <w:rPr/>
      </w:pPr>
      <w:bookmarkStart w:id="810" w:name="__RefHeading___Toc665864_581953129"/>
      <w:bookmarkStart w:id="811" w:name="_Toc310"/>
      <w:bookmarkEnd w:id="810"/>
      <w:r>
        <w:rPr>
          <w:rtl w:val="true"/>
        </w:rPr>
        <w:t>یک</w:t>
      </w:r>
      <w:r>
        <w:rPr>
          <w:rtl w:val="true"/>
        </w:rPr>
        <w:t xml:space="preserve">. </w:t>
      </w:r>
      <w:r>
        <w:rPr>
          <w:rtl w:val="true"/>
        </w:rPr>
        <w:t>ناآگاهی</w:t>
      </w:r>
      <w:bookmarkEnd w:id="8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ناآگاهی، عامل بسیاری از انحرافات اخلاقی و رفتاری، از جمله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به موضوع و معیارهای اسراف، سبب می‌شود بسیاری از افراد، ناخواسته، گرفتار اسراف شوند و حتّی برخی، تبذیر مالی را نوعی سخاوت پندارند و </w:t>
      </w:r>
      <w:bookmarkStart w:id="812" w:name="pg5287_27124"/>
    </w:p>
    <w:p>
      <w:pPr>
        <w:pStyle w:val="BookText"/>
        <w:rPr/>
      </w:pPr>
      <w:bookmarkEnd w:id="812"/>
      <w:r>
        <w:rPr>
          <w:rFonts w:ascii="IRNazanin" w:hAnsi="IRNazanin" w:eastAsia="IRNazanin"/>
          <w:color w:val="111111"/>
          <w:sz w:val="28"/>
          <w:sz w:val="28"/>
          <w:szCs w:val="28"/>
          <w:rtl w:val="true"/>
          <w:lang w:bidi="fa-IR"/>
        </w:rPr>
        <w:t xml:space="preserve">جلوگیری از اسراف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بی‌اطلاعی از حکم و نیز ناآگاهی از پیامدهای فردی و اجتماعی و عواقب اخروی آن، باعث می‌شود عدّه‌ای این مسأله را بی‌اهمیت انگارند و انگیزه‌ای برای دوری از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مؤمنان علیه السلام به طور کلی، سرچشمة زیاده‌رویها و کوتاهی‌ها را جهل و ناآگاهی آدمی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لایری الجاهل إلاّ مفرطاً أو مفرّطاً</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نادان شناخته نشود جز آن‌که در کارها، زیاده‌روی یا کوتاهی کند</w:t>
      </w:r>
      <w:r>
        <w:rPr>
          <w:rFonts w:eastAsia="IRNazanin" w:cs="IRNazanin"/>
          <w:color w:val="111111"/>
          <w:sz w:val="28"/>
          <w:szCs w:val="28"/>
          <w:rtl w:val="true"/>
          <w:lang w:bidi="fa-IR"/>
        </w:rPr>
        <w:t>.»</w:t>
      </w:r>
    </w:p>
    <w:p>
      <w:pPr>
        <w:pStyle w:val="Heading5"/>
        <w:numPr>
          <w:ilvl w:val="4"/>
          <w:numId w:val="1"/>
        </w:numPr>
        <w:rPr/>
      </w:pPr>
      <w:bookmarkStart w:id="813" w:name="__RefHeading___Toc665866_581953129"/>
      <w:bookmarkStart w:id="814" w:name="_Toc311"/>
      <w:bookmarkEnd w:id="813"/>
      <w:r>
        <w:rPr>
          <w:rtl w:val="true"/>
        </w:rPr>
        <w:t>دو</w:t>
      </w:r>
      <w:r>
        <w:rPr>
          <w:rtl w:val="true"/>
        </w:rPr>
        <w:t xml:space="preserve">. </w:t>
      </w:r>
      <w:r>
        <w:rPr>
          <w:rtl w:val="true"/>
        </w:rPr>
        <w:t>هواپرستی</w:t>
      </w:r>
      <w:bookmarkEnd w:id="814"/>
    </w:p>
    <w:p>
      <w:pPr>
        <w:pStyle w:val="BookText"/>
        <w:rPr/>
      </w:pPr>
      <w:r>
        <w:rPr>
          <w:rFonts w:ascii="IRNazanin" w:hAnsi="IRNazanin" w:eastAsia="IRNazanin"/>
          <w:color w:val="111111"/>
          <w:sz w:val="28"/>
          <w:sz w:val="28"/>
          <w:szCs w:val="28"/>
          <w:rtl w:val="true"/>
          <w:lang w:bidi="fa-IR"/>
        </w:rPr>
        <w:t>یکی از عوامل مهم اسراف و تبذیر، هواپرستی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در گرایش به لذتهای مادّی، سیری‌ناپذیر است، از این رو هرگاه خواسته‌های نفس با آموزه‌های عقلانی و دینی مهار نگردد، از نظر روحی و روانی، سرچشمة غفلت از خدا و خلق می‌گردد و از نظر رفتاری، قویترین عاملی است که آدمی را به سوی زشتیها</w:t>
      </w:r>
      <w:r>
        <w:rPr>
          <w:rStyle w:val="FootnoteAnchor"/>
          <w:rtl w:val="true"/>
        </w:rPr>
        <w:footnoteReference w:id="1243"/>
      </w:r>
      <w:r>
        <w:rPr>
          <w:rFonts w:ascii="IRNazanin" w:hAnsi="IRNazanin" w:eastAsia="IRNazanin"/>
          <w:color w:val="111111"/>
          <w:sz w:val="28"/>
          <w:sz w:val="28"/>
          <w:szCs w:val="28"/>
          <w:rtl w:val="true"/>
          <w:lang w:bidi="fa-IR"/>
        </w:rPr>
        <w:t>و زیاده‌رویها می‌کشاند و موجب بیگانگی او از همة اصول اخلاقی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پیروی از هوای نفس را، زمینه‌ساز افراط و زیاده‌روی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xml:space="preserve">و از آن 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 }</w:t>
      </w:r>
    </w:p>
    <w:p>
      <w:pPr>
        <w:pStyle w:val="Heading5"/>
        <w:numPr>
          <w:ilvl w:val="4"/>
          <w:numId w:val="1"/>
        </w:numPr>
        <w:rPr/>
      </w:pPr>
      <w:bookmarkStart w:id="815" w:name="__RefHeading___Toc665868_581953129"/>
      <w:bookmarkStart w:id="816" w:name="_Toc312"/>
      <w:bookmarkEnd w:id="815"/>
      <w:r>
        <w:rPr>
          <w:rtl w:val="true"/>
        </w:rPr>
        <w:t>سه</w:t>
      </w:r>
      <w:r>
        <w:rPr>
          <w:rtl w:val="true"/>
        </w:rPr>
        <w:t xml:space="preserve">. </w:t>
      </w:r>
      <w:r>
        <w:rPr>
          <w:rtl w:val="true"/>
        </w:rPr>
        <w:t>ثروت‌اندوزی و رفاه‌زدگی</w:t>
      </w:r>
      <w:bookmarkEnd w:id="81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 به طور طبیعی زمینه‌ساز رفاه‌زدگی و هواپرستی است</w:t>
      </w:r>
      <w:r>
        <w:rPr>
          <w:rStyle w:val="FootnoteAnchor"/>
          <w:rtl w:val="true"/>
        </w:rPr>
        <w:footnoteReference w:id="1245"/>
      </w:r>
      <w:r>
        <w:rPr>
          <w:rFonts w:ascii="IRNazanin" w:hAnsi="IRNazanin" w:eastAsia="IRNazanin"/>
          <w:color w:val="111111"/>
          <w:sz w:val="28"/>
          <w:sz w:val="28"/>
          <w:szCs w:val="28"/>
          <w:rtl w:val="true"/>
          <w:lang w:bidi="fa-IR"/>
        </w:rPr>
        <w:t xml:space="preserve">و با نپرداختن به </w:t>
      </w:r>
      <w:bookmarkStart w:id="817" w:name="pg5287_27125"/>
    </w:p>
    <w:p>
      <w:pPr>
        <w:pStyle w:val="BookText"/>
        <w:rPr/>
      </w:pPr>
      <w:bookmarkEnd w:id="817"/>
      <w:r>
        <w:rPr>
          <w:rFonts w:ascii="IRNazanin" w:hAnsi="IRNazanin" w:eastAsia="IRNazanin"/>
          <w:color w:val="111111"/>
          <w:sz w:val="28"/>
          <w:sz w:val="28"/>
          <w:szCs w:val="28"/>
          <w:rtl w:val="true"/>
          <w:lang w:bidi="fa-IR"/>
        </w:rPr>
        <w:t xml:space="preserve">اصلاح و تهذیب نفس و بی‌توجهی به دستورات عقل و دین، روحیة مصرف‌گرایی و رفاه‌زدگی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ثروتمندیِ همراه با روحیة اشرافی‌گری، از زمینه‌های مهم اسراف و تبذیر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ویژگیهای بارز مُترفان، زیاده‌روی در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قرآن کریم، گاه مترفان و گاه مسرفان را اصحاب دوزخ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پیش از این، ناز پروردگان بودند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الْمُسْرِفِینَ هُمْ أَصْحَابُ النَّارِ</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و اسرافکاران، همدمان آتشند</w:t>
      </w:r>
      <w:r>
        <w:rPr>
          <w:rFonts w:eastAsia="IRNazanin" w:cs="IRNazanin"/>
          <w:color w:val="111111"/>
          <w:sz w:val="28"/>
          <w:szCs w:val="28"/>
          <w:rtl w:val="true"/>
          <w:lang w:bidi="fa-IR"/>
        </w:rPr>
        <w:t>.}</w:t>
      </w:r>
    </w:p>
    <w:p>
      <w:pPr>
        <w:pStyle w:val="Heading5"/>
        <w:numPr>
          <w:ilvl w:val="4"/>
          <w:numId w:val="1"/>
        </w:numPr>
        <w:rPr/>
      </w:pPr>
      <w:bookmarkStart w:id="818" w:name="__RefHeading___Toc665870_581953129"/>
      <w:bookmarkStart w:id="819" w:name="_Toc313"/>
      <w:bookmarkEnd w:id="818"/>
      <w:r>
        <w:rPr>
          <w:rtl w:val="true"/>
        </w:rPr>
        <w:t>چهار</w:t>
      </w:r>
      <w:r>
        <w:rPr>
          <w:rtl w:val="true"/>
        </w:rPr>
        <w:t xml:space="preserve">. </w:t>
      </w:r>
      <w:r>
        <w:rPr>
          <w:rtl w:val="true"/>
        </w:rPr>
        <w:t>رذیلت‌های اخلاقی</w:t>
      </w:r>
      <w:bookmarkEnd w:id="819"/>
    </w:p>
    <w:p>
      <w:pPr>
        <w:pStyle w:val="BookText"/>
        <w:rPr/>
      </w:pPr>
      <w:r>
        <w:rPr>
          <w:rFonts w:ascii="IRNazanin" w:hAnsi="IRNazanin" w:eastAsia="IRNazanin"/>
          <w:color w:val="111111"/>
          <w:sz w:val="28"/>
          <w:sz w:val="28"/>
          <w:szCs w:val="28"/>
          <w:rtl w:val="true"/>
          <w:lang w:bidi="fa-IR"/>
        </w:rPr>
        <w:t>منشأ دیگر بسیاری از انحرافات رفتاری و از جمله اسراف و تبذیر، فساد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رذیلتهای اخلاقی، ارتباط مستقیمی با موضوع بحث دارد که از آن جمله است، خودبرتربینی، برتری‌جویی و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هرگونه مصرفی که زاییدة برتری‌جویی یا با هدف خودنمایی انجام پذیرد، نکوهش شده است؛ قرآن کریم در دو جا، اسرافکاری فرعون را در کنار روحیة استکبارورزی و برتری‌جویی وی یاد می‌کند که خود، نشان از ارتباطی معنادار میان این دو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فِرْعَوْنَ لَعَالٍ فِی الأَرْضِ وَإِنَّهُ لَمِنَ الْمُسْرِفِینَ</w:t>
      </w:r>
      <w:r>
        <w:rPr>
          <w:rFonts w:eastAsia="Amiri" w:cs="Amiri" w:ascii="Amiri" w:hAnsi="Amiri"/>
          <w:color w:val="111111"/>
          <w:sz w:val="28"/>
          <w:szCs w:val="28"/>
          <w:rtl w:val="true"/>
          <w:lang w:bidi="ar-SA"/>
        </w:rPr>
        <w:t>:</w:t>
      </w:r>
      <w:r>
        <w:rPr>
          <w:rStyle w:val="FootnoteAnchor"/>
          <w:rtl w:val="true"/>
        </w:rPr>
        <w:footnoteReference w:id="1248"/>
      </w:r>
      <w:r>
        <w:rPr>
          <w:rFonts w:ascii="IRNazanin" w:hAnsi="IRNazanin" w:eastAsia="IRNazanin"/>
          <w:color w:val="111111"/>
          <w:sz w:val="28"/>
          <w:sz w:val="28"/>
          <w:szCs w:val="28"/>
          <w:rtl w:val="true"/>
          <w:lang w:bidi="fa-IR"/>
        </w:rPr>
        <w:t>و بی‌تردید فرعون در زمین، برتری جوست و هم او از اسرافکاران است</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نیز، استفادة از امکانات مادّی به قصد فخرفروشی و خودنمایی را، زمینه‌ساز اسراف می‌داند و آن را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 xml:space="preserve">: </w:t>
      </w:r>
      <w:bookmarkStart w:id="820" w:name="pg5287_27128"/>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جامه‌ای بپوشد و با آن، فخرفروشی کند، خداوند او را از لبة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قعر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برد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خودنمایی و ستایش دیگران ساختمانی بسازد، روز قیامت، در حالی آن را حمل خواهد کرد که چون آتشی شعله‌ور، بر گردنش آویخته است و به آتش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برای خودنمایی و ستایش‌جویی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نیاز می‌سازد تا بر همسایگانش، برتری جوید و به برادرانش، فخر فروشد</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821" w:name="__RefHeading___Toc665872_581953129"/>
      <w:bookmarkStart w:id="822" w:name="_Toc314"/>
      <w:bookmarkEnd w:id="821"/>
      <w:r>
        <w:rPr>
          <w:rtl w:val="true"/>
        </w:rPr>
        <w:t>پنج</w:t>
      </w:r>
      <w:r>
        <w:rPr>
          <w:rtl w:val="true"/>
        </w:rPr>
        <w:t xml:space="preserve">. </w:t>
      </w:r>
      <w:r>
        <w:rPr>
          <w:rtl w:val="true"/>
        </w:rPr>
        <w:t>الگوپذیری از مسرفان</w:t>
      </w:r>
      <w:bookmarkEnd w:id="822"/>
    </w:p>
    <w:p>
      <w:pPr>
        <w:pStyle w:val="BookText"/>
        <w:rPr/>
      </w:pPr>
      <w:r>
        <w:rPr>
          <w:rFonts w:ascii="IRNazanin" w:hAnsi="IRNazanin" w:eastAsia="IRNazanin"/>
          <w:color w:val="111111"/>
          <w:sz w:val="28"/>
          <w:sz w:val="28"/>
          <w:szCs w:val="28"/>
          <w:rtl w:val="true"/>
          <w:lang w:bidi="fa-IR"/>
        </w:rPr>
        <w:t>آدمی در ابعاد گوناگون زندگی و در خوی و منش اخلاقی و رفتاری خود، سخت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در شکل‌دهی شخصیت و رفتار آدمی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اقتصادی و مصرف نیز، تأثیرپذیری از دیگران و به ویژه همچشمی با آنان، از عوامل مهم اسراف و تبذیر به شمار می‌رود، که این خود، یکی از علل دستور به دوری از متکاثران و مترفان در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آشکارا دستور می‌دهد که هرگز از مسرفان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 الْمُسْرِفِینَ</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روایات نیز، از چشم دوختن به کسانی که از سطح زندگی بالاتری برخوردارند، نهی می‌کند و تأثیرپذیری از آنان را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تطمح بصرک إلی من فوقک</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 xml:space="preserve">بپرهیز از این‌که به بالاتر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بدوزی</w:t>
      </w:r>
      <w:r>
        <w:rPr>
          <w:rFonts w:eastAsia="IRNazanin" w:cs="IRNazanin"/>
          <w:color w:val="111111"/>
          <w:sz w:val="28"/>
          <w:szCs w:val="28"/>
          <w:rtl w:val="true"/>
          <w:lang w:bidi="fa-IR"/>
        </w:rPr>
        <w:t xml:space="preserve">.» </w:t>
      </w:r>
      <w:bookmarkStart w:id="823" w:name="pg5287_27129"/>
    </w:p>
    <w:p>
      <w:pPr>
        <w:pStyle w:val="Heading5"/>
        <w:numPr>
          <w:ilvl w:val="4"/>
          <w:numId w:val="1"/>
        </w:numPr>
        <w:rPr/>
      </w:pPr>
      <w:bookmarkStart w:id="824" w:name="__RefHeading___Toc665874_581953129"/>
      <w:bookmarkStart w:id="825" w:name="_Toc315"/>
      <w:bookmarkEnd w:id="823"/>
      <w:bookmarkEnd w:id="824"/>
      <w:r>
        <w:rPr>
          <w:rtl w:val="true"/>
        </w:rPr>
        <w:t>شش</w:t>
      </w:r>
      <w:r>
        <w:rPr>
          <w:rtl w:val="true"/>
        </w:rPr>
        <w:t xml:space="preserve">. </w:t>
      </w:r>
      <w:r>
        <w:rPr>
          <w:rtl w:val="true"/>
        </w:rPr>
        <w:t>تولید و عرضه نادرست کالا</w:t>
      </w:r>
      <w:bookmarkEnd w:id="825"/>
    </w:p>
    <w:p>
      <w:pPr>
        <w:pStyle w:val="BookText"/>
        <w:rPr/>
      </w:pPr>
      <w:r>
        <w:rPr>
          <w:rFonts w:ascii="IRNazanin" w:hAnsi="IRNazanin" w:eastAsia="IRNazanin"/>
          <w:color w:val="111111"/>
          <w:sz w:val="28"/>
          <w:sz w:val="28"/>
          <w:szCs w:val="28"/>
          <w:rtl w:val="true"/>
          <w:lang w:bidi="fa-IR"/>
        </w:rPr>
        <w:t>تولید کالاهای غیر استاندارد و گاه عرضة نادرست آن، از دیگر عوامل اسراف و تبذیر در جامعه است که بیشتر، ریشه در ضعف وجدان کاری و کوتاهی در انجام وظیفه، یا نبود تخصّص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بخشی از این‌گونه کالاها، به دست مصرف‌کننده و ناخواسته، دور ریخته می‌شود یا در جای خود، استفادة درست نمی‌شود؛ امام علی علیه السلام غلامان را، به دلیل پخت نان با کیفیت پایین، سرزنش می‌فرمود</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همچنین، در آموزه‌های روایی، بر تولید کالا به‌گونه‌ای که کمترین ضایعات را داشته باشد،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می‌داد اندازة نان را کوچک بگیرند، تا ضایعات آن کمتر باشد</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نیز یادکردنی است که روایاتی چند، بر خرید گندم و پختن نان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کرده و از خرید نان، پرهیز داده‌اند و آن را موجب فقر بیان نموده‌اند</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xml:space="preserve">در سال‌های اخیر، دستگاه‌های کوچکی برای پخت نان در منزل ساخته شده است که می‌تواند این مهم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وجود تنور در هر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بیشترین ضایعات و اسراف نان، ناشی از خرید مقدار فراتر از حدّ نیاز، نگهداری غیر اصولی و دور ریختن نان‌های بیات می‌باشد، نهادینه شدن فرهنگ پخت نان در منزل، آثار و برکات اقتصادی فراوانی برای هر خانوار و کل کشور به همراه می‌آورد و به تعبیر روایات، موجب کاهش فقر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نیازمند فرهنگ‌سازی و آماده نمودن زمینه‌ها است</w:t>
      </w:r>
      <w:r>
        <w:rPr>
          <w:rFonts w:eastAsia="IRNazanin" w:cs="IRNazanin"/>
          <w:color w:val="111111"/>
          <w:sz w:val="28"/>
          <w:szCs w:val="28"/>
          <w:rtl w:val="true"/>
          <w:lang w:bidi="fa-IR"/>
        </w:rPr>
        <w:t>.</w:t>
      </w:r>
    </w:p>
    <w:p>
      <w:pPr>
        <w:pStyle w:val="Heading5"/>
        <w:numPr>
          <w:ilvl w:val="4"/>
          <w:numId w:val="1"/>
        </w:numPr>
        <w:rPr/>
      </w:pPr>
      <w:bookmarkStart w:id="826" w:name="__RefHeading___Toc665876_581953129"/>
      <w:bookmarkStart w:id="827" w:name="_Toc316"/>
      <w:bookmarkEnd w:id="826"/>
      <w:r>
        <w:rPr>
          <w:rtl w:val="true"/>
        </w:rPr>
        <w:t>هفت</w:t>
      </w:r>
      <w:r>
        <w:rPr>
          <w:rtl w:val="true"/>
        </w:rPr>
        <w:t xml:space="preserve">. </w:t>
      </w:r>
      <w:r>
        <w:rPr>
          <w:rtl w:val="true"/>
        </w:rPr>
        <w:t>وسواس</w:t>
      </w:r>
      <w:bookmarkEnd w:id="82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اسراف، وسواس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وسواسی، به هنگام وضو گرفتن و </w:t>
      </w:r>
    </w:p>
    <w:p>
      <w:pPr>
        <w:pStyle w:val="BookText"/>
        <w:rPr/>
      </w:pPr>
      <w:r>
        <w:rPr>
          <w:rFonts w:ascii="IRNazanin" w:hAnsi="IRNazanin" w:eastAsia="IRNazanin"/>
          <w:color w:val="111111"/>
          <w:sz w:val="28"/>
          <w:sz w:val="28"/>
          <w:szCs w:val="28"/>
          <w:rtl w:val="true"/>
          <w:lang w:bidi="fa-IR"/>
        </w:rPr>
        <w:t>غسل نمودن، آب فراوانی را هدر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وقت زیادی را صرف آن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توهم ناپاک بودن در و دیوار و محیط پیرامون خود و به گمان نجس بودن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سطح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پیوسته به شستن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بدن خود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وآن را نوعی احتیاط در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حالت وسواس، در حقیقت تسلط قوه خیال بر فرد و ضعف نیروی عقلانی وی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هر مورد مشکوکی، بدترین حالت ممکن را تصور می‌کند و به آن ترتیب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شیطان نیز بر او تسلط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وسوسه او دامن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رفتارهای ناشی از این حالت، هم خود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در رأس وسوسه گران قرار دارد</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متأثر از تحریک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از مردی یاد کردم که مبتلا به وسواس در وضو و نماز بود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عقلی دارد که از شیطان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شیطان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این کاری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چه چیزی است؟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است</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حالت وسواس، اگر در نخستین مراحل خود، برطرف نگردد، به تدریج ممکن است به مراتب شدیدی برسد و به نوعی بیماری روانی تبدیل شود که درمان آن به راحتی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آموزهای دینی، راهکارهایی برای درمان آن از آغازین مراحل،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صحیح از احکام شرعی و تسلیم بودن در برابر اوامر الهی؛ فرد مبتلا به وسواس باید توجه نماید که از دیدگاه فقهی، اصل بر طهارت و پاکی همه اشیاء است تا زمانی که فرد، به نجاست آن اطمینان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هدر دادن وقت و منابع</w:t>
      </w:r>
    </w:p>
    <w:p>
      <w:pPr>
        <w:pStyle w:val="BookText"/>
        <w:rPr/>
      </w:pPr>
      <w:r>
        <w:rPr>
          <w:rFonts w:ascii="IRNazanin" w:hAnsi="IRNazanin" w:eastAsia="IRNazanin"/>
          <w:color w:val="111111"/>
          <w:sz w:val="28"/>
          <w:sz w:val="28"/>
          <w:szCs w:val="28"/>
          <w:rtl w:val="true"/>
          <w:lang w:bidi="fa-IR"/>
        </w:rPr>
        <w:t>مالی به بهانة احتیاط، خود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اسراف بدون تردید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نجس بودن شیئ مورد نظر، مشکوک بوده و محکوم به طهارت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احتیاط آن است که شیئ مشکوک به نجاست را، دوباره شستشو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حدود احکام شرعی به ویژه عبادت،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و فتوای فقیهان بیان شده است و هرگونه افراط و تفریط، خروج از حدود الهی و پیروی از خواسته‌های نفس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بایستی تسلیم فرامین الهی باشد و از حدود آن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تسلیم بودن در برابر پروردگار را ستوده است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بی اعتنایی به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نوعی مبارزة منفی با این حالت است که به تدریج آن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مبتلا به وسواس، بایستی به هنگام شک در نجاست، یا صحت وضو و غسل و مانندآن، به شک خود بی اعتنا باشد و از تکرار عمل یا طول دادن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شک تو در نماز زیاد شد، به نمازت ادامه ده و به شکت اعتنا مکن، زیرا با این کار امید است که شک از تو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شک از جانب شیطان است</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نیز در روایتی دیگر امام علیه السلام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خبیث را به شکستن نماز عادت ندهید، چون او را بر این کار حریص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خبیث به آن چه تکرار شود، معتاد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از شما به شکش اعتنا نکند و نماز را زیاد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چندین مرتبه این گونه عمل کند، دیگر شک به او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خبیث مایل است از او اطاعت شود، پس اگر از امر او سرپیچی شود، به سوی هیچ یک از شما باز نمی‌گردد</w:t>
      </w:r>
      <w:r>
        <w:rPr>
          <w:rFonts w:eastAsia="IRNazanin" w:cs="IRNazanin"/>
          <w:color w:val="111111"/>
          <w:sz w:val="28"/>
          <w:szCs w:val="28"/>
          <w:rtl w:val="true"/>
          <w:lang w:bidi="fa-IR"/>
        </w:rPr>
        <w:t>.»</w:t>
      </w:r>
      <w:r>
        <w:rPr>
          <w:rStyle w:val="FootnoteAnchor"/>
          <w:rtl w:val="true"/>
        </w:rPr>
        <w:footnoteReference w:id="1260"/>
      </w:r>
      <w:bookmarkStart w:id="828" w:name="pg5287_27135"/>
    </w:p>
    <w:p>
      <w:pPr>
        <w:pStyle w:val="BookText"/>
        <w:rPr/>
      </w:pPr>
      <w:bookmarkEnd w:id="828"/>
      <w:r>
        <w:rPr>
          <w:rFonts w:ascii="IRNazanin" w:hAnsi="IRNazanin" w:eastAsia="IRNazanin"/>
          <w:color w:val="111111"/>
          <w:sz w:val="28"/>
          <w:sz w:val="28"/>
          <w:szCs w:val="28"/>
          <w:rtl w:val="true"/>
          <w:lang w:bidi="fa-IR"/>
        </w:rPr>
        <w:t>ازسوی دیگر، فقیهان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قطع و یقین فرد وسواسی حجت نیست چه رسد به ظن یا شک او</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این بدان روست که یقین وسواسی نیز، در واقع تخیل و توهم است و نباید به آن ترتیب اثر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معتبر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گمان کردی قطره خونی روی لباست افتاده، حتّی تفحّص و بررسی نیز لازم نیست و نماز خواندن با آن لباس، صحیح می‌باشد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بعلاوه، عوامل دیگری همچون بی‌ایمانی، تربیت نادرست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بروز اسراف می‌گردد که برای جلوگیری از تطویل سخن، از پرداختن به آن خودداری می‌کنیم</w:t>
      </w:r>
      <w:r>
        <w:rPr>
          <w:rFonts w:eastAsia="IRNazanin" w:cs="IRNazanin"/>
          <w:color w:val="111111"/>
          <w:sz w:val="28"/>
          <w:szCs w:val="28"/>
          <w:rtl w:val="true"/>
          <w:lang w:bidi="fa-IR"/>
        </w:rPr>
        <w:t>.</w:t>
      </w:r>
    </w:p>
    <w:p>
      <w:pPr>
        <w:pStyle w:val="Heading4"/>
        <w:numPr>
          <w:ilvl w:val="3"/>
          <w:numId w:val="1"/>
        </w:numPr>
        <w:rPr/>
      </w:pPr>
      <w:bookmarkStart w:id="829" w:name="__RefHeading___Toc665878_581953129"/>
      <w:bookmarkStart w:id="830" w:name="_Toc317"/>
      <w:bookmarkEnd w:id="829"/>
      <w:r>
        <w:rPr>
          <w:rtl w:val="true"/>
        </w:rPr>
        <w:t>و</w:t>
      </w:r>
      <w:r>
        <w:rPr>
          <w:rtl w:val="true"/>
        </w:rPr>
        <w:t xml:space="preserve">) </w:t>
      </w:r>
      <w:r>
        <w:rPr>
          <w:rtl w:val="true"/>
        </w:rPr>
        <w:t>آسیب‌شناسی اسراف و تبذیر</w:t>
      </w:r>
      <w:bookmarkEnd w:id="830"/>
    </w:p>
    <w:p>
      <w:pPr>
        <w:pStyle w:val="Heading5"/>
        <w:numPr>
          <w:ilvl w:val="4"/>
          <w:numId w:val="1"/>
        </w:numPr>
        <w:rPr/>
      </w:pPr>
      <w:bookmarkStart w:id="831" w:name="__RefHeading___Toc665880_581953129"/>
      <w:bookmarkStart w:id="832" w:name="_Toc318"/>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اسراف و تبذیر، پیامدهای فراوانی در عرصة اقتصادی، اجتماعی و اخلاقی دارد که به پیامدهای مهم آن از نگاه آموزه‌های دینی، اشاره می‌کنیم</w:t>
      </w:r>
      <w:r>
        <w:rPr>
          <w:rFonts w:eastAsia="IRNazanin" w:cs="IRNazanin"/>
          <w:color w:val="111111"/>
          <w:sz w:val="28"/>
          <w:szCs w:val="28"/>
          <w:rtl w:val="true"/>
          <w:lang w:bidi="fa-IR"/>
        </w:rPr>
        <w:t>.</w:t>
      </w:r>
    </w:p>
    <w:p>
      <w:pPr>
        <w:pStyle w:val="Heading5"/>
        <w:numPr>
          <w:ilvl w:val="4"/>
          <w:numId w:val="1"/>
        </w:numPr>
        <w:rPr/>
      </w:pPr>
      <w:bookmarkStart w:id="833" w:name="__RefHeading___Toc665882_581953129"/>
      <w:bookmarkStart w:id="834" w:name="_Toc319"/>
      <w:bookmarkEnd w:id="833"/>
      <w:r>
        <w:rPr>
          <w:rtl w:val="true"/>
        </w:rPr>
        <w:t>یک</w:t>
      </w:r>
      <w:r>
        <w:rPr>
          <w:rtl w:val="true"/>
        </w:rPr>
        <w:t xml:space="preserve">. </w:t>
      </w:r>
      <w:r>
        <w:rPr>
          <w:rtl w:val="true"/>
        </w:rPr>
        <w:t>نابودی سرمایه‌ها</w:t>
      </w:r>
      <w:bookmarkEnd w:id="834"/>
    </w:p>
    <w:p>
      <w:pPr>
        <w:pStyle w:val="BookText"/>
        <w:rPr/>
      </w:pPr>
      <w:r>
        <w:rPr>
          <w:rFonts w:ascii="IRNazanin" w:hAnsi="IRNazanin" w:eastAsia="IRNazanin"/>
          <w:color w:val="111111"/>
          <w:sz w:val="28"/>
          <w:sz w:val="28"/>
          <w:szCs w:val="28"/>
          <w:rtl w:val="true"/>
          <w:lang w:bidi="fa-IR"/>
        </w:rPr>
        <w:t>بارزترین اثر نامطلوب اسراف و تبذیر، هدر دادن ثروت‌ها و اتلاف منابع و امکانات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نگاهی شخصی و محدود، اسراف در کالاهای اساسی همچون مواد غذایی و به ویژه نان و نیز منابع تجدیدناپذیر همچون نفت و فرآورده‌های آن، اندک و ناچیز پنداشته می‌شود، از زاویة بالاتر و در سطح جامعه و جهان، خسارتهای سهمگینی به بار می‌آورد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مستقیم این پدیده، به ویژه بر جوامعی که درآمد و امکانات محدودی دارد، فقر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می‌فرمایند</w:t>
      </w:r>
      <w:r>
        <w:rPr>
          <w:rFonts w:eastAsia="IRNazanin" w:cs="IRNazanin"/>
          <w:color w:val="111111"/>
          <w:sz w:val="28"/>
          <w:szCs w:val="28"/>
          <w:rtl w:val="true"/>
          <w:lang w:bidi="fa-IR"/>
        </w:rPr>
        <w:t xml:space="preserve">: </w:t>
      </w:r>
      <w:bookmarkStart w:id="835" w:name="pg5287_27137"/>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بذّر أفقره الله</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کند، خداوند وی را فقیر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امیر مؤمنان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مثراة والسرف متواة</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میانه‌روی، ثروت‌زاست، و اسراف، نابودکننده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دینی، اسراف و تبذیر از گناهانی است که نعمت را به نقمت و بلا تبدیل می‌کند و برکت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داستان کسانی را یاد می‌کند که در رفاه و نعمت فراوان به سر می‌بردند، ولی با اسراف و تبذیر در مواد غذایی و استفادة نادرست از آن، به فرمان خدا، گرفتار بلایای زمینی شدند و به مشقت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اینان، اهالی همان آبادی‌اند که خداوند در این آیه یاد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rtl w:val="true"/>
          <w:lang w:bidi="ar-SA"/>
        </w:rPr>
        <w:t>:</w:t>
      </w:r>
      <w:r>
        <w:rPr>
          <w:rStyle w:val="FootnoteAnchor"/>
          <w:rtl w:val="true"/>
        </w:rPr>
        <w:footnoteReference w:id="1265"/>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ناسپاسی کردند و خدا هم به سزای آنچه انجام می‌دادند، طعم گرسنگی و هراس را به ایشان چشانید</w:t>
      </w:r>
      <w:r>
        <w:rPr>
          <w:rFonts w:eastAsia="IRNazanin" w:cs="IRNazanin"/>
          <w:color w:val="111111"/>
          <w:sz w:val="28"/>
          <w:szCs w:val="28"/>
          <w:rtl w:val="true"/>
          <w:lang w:bidi="fa-IR"/>
        </w:rPr>
        <w:t>.»</w:t>
      </w:r>
      <w:r>
        <w:rPr>
          <w:rStyle w:val="FootnoteAnchor"/>
          <w:rtl w:val="true"/>
        </w:rPr>
        <w:footnoteReference w:id="1266"/>
      </w:r>
    </w:p>
    <w:p>
      <w:pPr>
        <w:pStyle w:val="Heading5"/>
        <w:numPr>
          <w:ilvl w:val="4"/>
          <w:numId w:val="1"/>
        </w:numPr>
        <w:rPr/>
      </w:pPr>
      <w:bookmarkStart w:id="836" w:name="__RefHeading___Toc665884_581953129"/>
      <w:bookmarkStart w:id="837" w:name="_Toc320"/>
      <w:bookmarkEnd w:id="836"/>
      <w:r>
        <w:rPr>
          <w:rtl w:val="true"/>
        </w:rPr>
        <w:t>دو</w:t>
      </w:r>
      <w:r>
        <w:rPr>
          <w:rtl w:val="true"/>
        </w:rPr>
        <w:t xml:space="preserve">. </w:t>
      </w:r>
      <w:r>
        <w:rPr>
          <w:rtl w:val="true"/>
        </w:rPr>
        <w:t>تضییع حقوق دیگران</w:t>
      </w:r>
      <w:bookmarkEnd w:id="83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تبذیر، در بُعد اجتماعی، مایة تضییع حقوق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اقتصاد اسلامی، منابع و امکانات مادّی در زمین، از آنِ همة افراد بشر است و هرکس تنها در محدودة نیازهای متعارف خود حق بهره‌برداری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زیاده‌روی و اسراف گروهی، محرومیت گروهی دیگر را در پی‌دارد، </w:t>
      </w:r>
      <w:bookmarkStart w:id="838" w:name="pg5287_27139"/>
    </w:p>
    <w:p>
      <w:pPr>
        <w:pStyle w:val="BookText"/>
        <w:rPr/>
      </w:pPr>
      <w:bookmarkEnd w:id="838"/>
      <w:r>
        <w:rPr>
          <w:rFonts w:ascii="IRNazanin" w:hAnsi="IRNazanin" w:eastAsia="IRNazanin"/>
          <w:color w:val="111111"/>
          <w:sz w:val="28"/>
          <w:sz w:val="28"/>
          <w:szCs w:val="28"/>
          <w:rtl w:val="true"/>
          <w:lang w:bidi="fa-IR"/>
        </w:rPr>
        <w:t>از این رو، اسرافکار در واقع، امکانات دیگران را مصرف می‌کند و تبذیرکننده، دارایی دیگران را از میان می‌برد؛ این سخن امیر مؤمنان علیه السلام ممکن است ناظر به همین معنا 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او نیست می‌خورد و آنچه مال او نیست می‌خَرَد و آنچه مال او نیست می‌پوشد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به عنوان نمونه، در سطح جهانی، آمار و ارقام نشان می‌دهد کشورهای صنعتی و پیشرفته که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جهان را تشکیل می‌دهند، بیش از نصف غلات جهان را مصرف می‌کنند، در صورتی که مصرف اضافی آنها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می‌تواند یک میلیارد انسان را در سطح جهان تغذیه کند، این در حالی است که هر ساله مصرف غلات در کشورهای عقب‌مانده کاهش می‌یابد</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839" w:name="__RefHeading___Toc665886_581953129"/>
      <w:bookmarkStart w:id="840" w:name="_Toc321"/>
      <w:bookmarkEnd w:id="839"/>
      <w:r>
        <w:rPr>
          <w:rtl w:val="true"/>
        </w:rPr>
        <w:t>سه</w:t>
      </w:r>
      <w:r>
        <w:rPr>
          <w:rtl w:val="true"/>
        </w:rPr>
        <w:t xml:space="preserve">. </w:t>
      </w:r>
      <w:r>
        <w:rPr>
          <w:rtl w:val="true"/>
        </w:rPr>
        <w:t>مفاسد اخلاقی و رفتاری</w:t>
      </w:r>
      <w:bookmarkEnd w:id="840"/>
    </w:p>
    <w:p>
      <w:pPr>
        <w:pStyle w:val="BookText"/>
        <w:rPr/>
      </w:pPr>
      <w:r>
        <w:rPr>
          <w:rFonts w:ascii="IRNazanin" w:hAnsi="IRNazanin" w:eastAsia="IRNazanin"/>
          <w:color w:val="111111"/>
          <w:sz w:val="28"/>
          <w:sz w:val="28"/>
          <w:szCs w:val="28"/>
          <w:rtl w:val="true"/>
          <w:lang w:bidi="fa-IR"/>
        </w:rPr>
        <w:t>اسراف و تبذیر، از دو جهت، سرچشمه و عامل مفاسدی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درآمد محدود بسیاری از افراد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اسرافکارانی برای تأمین هزینه‌های اسرافها و تبذیرهای خود، به رذیلتهایی اخلاقی همچون بخل و حرص یا مفاسدی اقتصادی مانند ربا، رشوه و اختلاس، آلوده می‌شوند؛ دوم این‌که اسراف و تبذیر، بیشتر همراه با مصرف‌گرایی و رفاه‌زدگی و غرق شدن در لذّات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منشأ بسیاری از مفاسد اخلاقی و اجتماعی و حتّی انحرافاتی عقیدتی می‌باشد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اسرافکاری عده‌ای در جامعه، به طور طبیعی، بر دیگران تأثیر می‌نهد و </w:t>
      </w:r>
      <w:bookmarkStart w:id="841" w:name="pg5287_27141"/>
    </w:p>
    <w:p>
      <w:pPr>
        <w:pStyle w:val="BookText"/>
        <w:rPr/>
      </w:pPr>
      <w:bookmarkEnd w:id="841"/>
      <w:r>
        <w:rPr>
          <w:rFonts w:ascii="IRNazanin" w:hAnsi="IRNazanin" w:eastAsia="IRNazanin"/>
          <w:color w:val="111111"/>
          <w:sz w:val="28"/>
          <w:sz w:val="28"/>
          <w:szCs w:val="28"/>
          <w:rtl w:val="true"/>
          <w:lang w:bidi="fa-IR"/>
        </w:rPr>
        <w:t>آنان را به این کار برمی‌انگیزد و در نتیجه، انحرافات اخلاقی و رفتاریِ جامعه،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مسرفان را مفسدانی می‌داند که به هیچ روی، از آنان رویکردی اصلاحگرایانه، انتظار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 الْمُسْرِفِینَ الَّذِینَ یُفْسِدُونَ فِی الأَرْضِ وَلا یُصْلِحُونَ</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و فرمان اسرافکاران را پیروی مکنید؛ آنان‌که در زمین فساد می‌کنند و اصلاح نمی‌کنند</w:t>
      </w:r>
      <w:r>
        <w:rPr>
          <w:rFonts w:eastAsia="IRNazanin" w:cs="IRNazanin"/>
          <w:color w:val="111111"/>
          <w:sz w:val="28"/>
          <w:szCs w:val="28"/>
          <w:rtl w:val="true"/>
          <w:lang w:bidi="fa-IR"/>
        </w:rPr>
        <w:t>. }</w:t>
      </w:r>
    </w:p>
    <w:p>
      <w:pPr>
        <w:pStyle w:val="Heading5"/>
        <w:numPr>
          <w:ilvl w:val="4"/>
          <w:numId w:val="1"/>
        </w:numPr>
        <w:rPr/>
      </w:pPr>
      <w:bookmarkStart w:id="842" w:name="__RefHeading___Toc665888_581953129"/>
      <w:bookmarkStart w:id="843" w:name="_Toc322"/>
      <w:bookmarkEnd w:id="842"/>
      <w:r>
        <w:rPr>
          <w:rtl w:val="true"/>
        </w:rPr>
        <w:t>چهار</w:t>
      </w:r>
      <w:r>
        <w:rPr>
          <w:rtl w:val="true"/>
        </w:rPr>
        <w:t xml:space="preserve">. </w:t>
      </w:r>
      <w:r>
        <w:rPr>
          <w:rtl w:val="true"/>
        </w:rPr>
        <w:t>سقوط معنوی</w:t>
      </w:r>
      <w:bookmarkEnd w:id="843"/>
    </w:p>
    <w:p>
      <w:pPr>
        <w:pStyle w:val="BookText"/>
        <w:rPr/>
      </w:pPr>
      <w:r>
        <w:rPr>
          <w:rFonts w:ascii="IRNazanin" w:hAnsi="IRNazanin" w:eastAsia="IRNazanin"/>
          <w:color w:val="111111"/>
          <w:sz w:val="28"/>
          <w:sz w:val="28"/>
          <w:szCs w:val="28"/>
          <w:rtl w:val="true"/>
          <w:lang w:bidi="fa-IR"/>
        </w:rPr>
        <w:t>اسراف و تبذیر، افزون بر زیانهای اقتصادی، سقوط معنوی و دور شدن آدمی از مقام قرب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اسرافکاران و تبذیرکنندگان از دوستی و هدایت خدا، گمراهی و همسانی با شیاطین، از پیامدهایی است که قرآن کریم به آن تصریح نموده است</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در بیان قرآنی، تبذیرکنندگان، نعمت‌های الهی را کفران می‌کنند و آن را از مسیر اصلی خود خارج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شیاطین</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دانسته شده‌اند که یا اعمالشان هماهنگ و همردیف کارهای شیاطین است، و یا در دوزخ، قرین و همنشین شیطان خواهند بود</w:t>
      </w:r>
      <w:r>
        <w:rPr>
          <w:rFonts w:eastAsia="IRNazanin" w:cs="IRNazanin"/>
          <w:color w:val="111111"/>
          <w:sz w:val="28"/>
          <w:szCs w:val="28"/>
          <w:rtl w:val="true"/>
          <w:lang w:bidi="fa-IR"/>
        </w:rPr>
        <w:t>.</w:t>
      </w:r>
      <w:r>
        <w:rPr>
          <w:rStyle w:val="FootnoteAnchor"/>
          <w:rtl w:val="true"/>
        </w:rPr>
        <w:footnoteReference w:id="1272"/>
      </w:r>
    </w:p>
    <w:p>
      <w:pPr>
        <w:pStyle w:val="Heading4"/>
        <w:numPr>
          <w:ilvl w:val="3"/>
          <w:numId w:val="1"/>
        </w:numPr>
        <w:rPr/>
      </w:pPr>
      <w:bookmarkStart w:id="844" w:name="__RefHeading___Toc665890_581953129"/>
      <w:bookmarkStart w:id="845" w:name="_Toc323"/>
      <w:bookmarkEnd w:id="844"/>
      <w:r>
        <w:rPr>
          <w:rtl w:val="true"/>
        </w:rPr>
        <w:t>ز</w:t>
      </w:r>
      <w:r>
        <w:rPr>
          <w:rtl w:val="true"/>
        </w:rPr>
        <w:t xml:space="preserve">) </w:t>
      </w:r>
      <w:r>
        <w:rPr>
          <w:rtl w:val="true"/>
        </w:rPr>
        <w:t>درمان‌شناسی اسراف و تبذیر</w:t>
      </w:r>
      <w:bookmarkEnd w:id="845"/>
    </w:p>
    <w:p>
      <w:pPr>
        <w:pStyle w:val="Heading5"/>
        <w:numPr>
          <w:ilvl w:val="4"/>
          <w:numId w:val="1"/>
        </w:numPr>
        <w:rPr/>
      </w:pPr>
      <w:bookmarkStart w:id="846" w:name="__RefHeading___Toc665892_581953129"/>
      <w:bookmarkStart w:id="847" w:name="_Toc324"/>
      <w:bookmarkEnd w:id="846"/>
      <w:r>
        <w:rPr>
          <w:rtl w:val="true"/>
        </w:rPr>
        <w:t>اشاره</w:t>
      </w:r>
      <w:bookmarkEnd w:id="84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اسراف مالی و تبذیر، جایگاه مهمی در فلسفة بعثت پیامبران داشته و از اهداف و برنامه‌های اصلی آنان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برخورد قاطع و چاره‌اندیشانة پیامبران را با مظاهر اسراف و تبذیر گزارش می‌کند</w:t>
      </w:r>
      <w:r>
        <w:rPr>
          <w:rFonts w:eastAsia="IRNazanin" w:cs="IRNazanin"/>
          <w:color w:val="111111"/>
          <w:sz w:val="28"/>
          <w:szCs w:val="28"/>
          <w:rtl w:val="true"/>
          <w:lang w:bidi="fa-IR"/>
        </w:rPr>
        <w:t>.</w:t>
      </w:r>
      <w:r>
        <w:rPr>
          <w:rStyle w:val="FootnoteAnchor"/>
          <w:rtl w:val="true"/>
        </w:rPr>
        <w:footnoteReference w:id="1273"/>
      </w:r>
      <w:bookmarkStart w:id="848" w:name="pg5287_27143"/>
    </w:p>
    <w:p>
      <w:pPr>
        <w:pStyle w:val="BookText"/>
        <w:rPr/>
      </w:pPr>
      <w:bookmarkEnd w:id="848"/>
      <w:r>
        <w:rPr>
          <w:rFonts w:ascii="IRNazanin" w:hAnsi="IRNazanin" w:eastAsia="IRNazanin"/>
          <w:color w:val="111111"/>
          <w:sz w:val="28"/>
          <w:sz w:val="28"/>
          <w:szCs w:val="28"/>
          <w:rtl w:val="true"/>
          <w:lang w:bidi="fa-IR"/>
        </w:rPr>
        <w:t>در آموزه‌های دینی و به ویژه در سیره و گفتار معصومان علیهم السلام شیوه‌هایی برای درمان این پدیده دیده می‌شود که می‌توان به صورت زیر، یادآور شد</w:t>
      </w:r>
      <w:r>
        <w:rPr>
          <w:rFonts w:eastAsia="IRNazanin" w:cs="IRNazanin"/>
          <w:color w:val="111111"/>
          <w:sz w:val="28"/>
          <w:szCs w:val="28"/>
          <w:rtl w:val="true"/>
          <w:lang w:bidi="fa-IR"/>
        </w:rPr>
        <w:t>:</w:t>
      </w:r>
    </w:p>
    <w:p>
      <w:pPr>
        <w:pStyle w:val="Heading5"/>
        <w:numPr>
          <w:ilvl w:val="4"/>
          <w:numId w:val="1"/>
        </w:numPr>
        <w:rPr/>
      </w:pPr>
      <w:bookmarkStart w:id="849" w:name="__RefHeading___Toc665894_581953129"/>
      <w:bookmarkStart w:id="850" w:name="_Toc325"/>
      <w:bookmarkEnd w:id="849"/>
      <w:r>
        <w:rPr>
          <w:rtl w:val="true"/>
        </w:rPr>
        <w:t>یک</w:t>
      </w:r>
      <w:r>
        <w:rPr>
          <w:rtl w:val="true"/>
        </w:rPr>
        <w:t xml:space="preserve">. </w:t>
      </w:r>
      <w:r>
        <w:rPr>
          <w:rtl w:val="true"/>
        </w:rPr>
        <w:t>تقویت باورها</w:t>
      </w:r>
      <w:bookmarkEnd w:id="850"/>
    </w:p>
    <w:p>
      <w:pPr>
        <w:pStyle w:val="BookText"/>
        <w:rPr/>
      </w:pPr>
      <w:r>
        <w:rPr>
          <w:rFonts w:ascii="IRNazanin" w:hAnsi="IRNazanin" w:eastAsia="IRNazanin"/>
          <w:color w:val="111111"/>
          <w:sz w:val="28"/>
          <w:sz w:val="28"/>
          <w:szCs w:val="28"/>
          <w:rtl w:val="true"/>
          <w:lang w:bidi="fa-IR"/>
        </w:rPr>
        <w:t>یکی از شیوه‌های مهم در آموزه‌های دینی برای مقابله با مفاسد اقتصادی، اخلاقی و تحکیم ارزشهای دینی افراد، تقویت باور آنان به مبدأ و معاد است که همچون ناظری درونی، اجرای دستورات الهی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بحث مقابله با اسراف و تبذیر و درمان آن به روشنی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اسراف، با نهی و نکوهشِ اسراف و تبذیر، سقوط معنوی و عذاب اخروی اسرافکاران را 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باور به نظارت الهی از یک‌سو و سؤال از نعمت‌ها در قیامت</w:t>
      </w:r>
      <w:r>
        <w:rPr>
          <w:rStyle w:val="FootnoteAnchor"/>
          <w:rtl w:val="true"/>
        </w:rPr>
        <w:footnoteReference w:id="1274"/>
      </w:r>
      <w:r>
        <w:rPr>
          <w:rFonts w:ascii="IRNazanin" w:hAnsi="IRNazanin" w:eastAsia="IRNazanin"/>
          <w:color w:val="111111"/>
          <w:sz w:val="28"/>
          <w:sz w:val="28"/>
          <w:szCs w:val="28"/>
          <w:rtl w:val="true"/>
          <w:lang w:bidi="fa-IR"/>
        </w:rPr>
        <w:t>از سوی دیگر، در پیشگیری از زیاده‌روی در مصرف و اتلاف امکانات مادّی،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هشدارگونة امیر مؤمنان علیه السلام نمونه‌ای از آموزه‌های روایی است که به پیامد اخروی اسراف و تبذیر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إعطاء المال فی غیر حقّه تبذیر وإسراف وهو یرفع صاحبه فی الدنیا ویضعه فی الآخرة ویکرمه فی الناس ویهینه عند الله</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بدانید که بخشیدن نابجای مال، تبذیر و اسراف است که قدرِ بخشنده را در دنیا بالا می‌برد و در آخرت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دیدة مردمان گرامی می‌کند، و نزدِ خدا خوار</w:t>
      </w:r>
      <w:r>
        <w:rPr>
          <w:rFonts w:eastAsia="IRNazanin" w:cs="IRNazanin"/>
          <w:color w:val="111111"/>
          <w:sz w:val="28"/>
          <w:szCs w:val="28"/>
          <w:rtl w:val="true"/>
          <w:lang w:bidi="fa-IR"/>
        </w:rPr>
        <w:t>.»</w:t>
      </w:r>
    </w:p>
    <w:p>
      <w:pPr>
        <w:pStyle w:val="Heading5"/>
        <w:numPr>
          <w:ilvl w:val="4"/>
          <w:numId w:val="1"/>
        </w:numPr>
        <w:rPr/>
      </w:pPr>
      <w:bookmarkStart w:id="851" w:name="__RefHeading___Toc665896_581953129"/>
      <w:bookmarkStart w:id="852" w:name="_Toc326"/>
      <w:bookmarkEnd w:id="851"/>
      <w:r>
        <w:rPr>
          <w:rtl w:val="true"/>
        </w:rPr>
        <w:t>دو</w:t>
      </w:r>
      <w:r>
        <w:rPr>
          <w:rtl w:val="true"/>
        </w:rPr>
        <w:t xml:space="preserve">. </w:t>
      </w:r>
      <w:r>
        <w:rPr>
          <w:rtl w:val="true"/>
        </w:rPr>
        <w:t>تثبیت ارزش‌های اخلاقی</w:t>
      </w:r>
      <w:bookmarkEnd w:id="852"/>
    </w:p>
    <w:p>
      <w:pPr>
        <w:pStyle w:val="BookText"/>
        <w:rPr/>
      </w:pPr>
      <w:r>
        <w:rPr>
          <w:rFonts w:ascii="IRNazanin" w:hAnsi="IRNazanin" w:eastAsia="IRNazanin"/>
          <w:color w:val="111111"/>
          <w:sz w:val="28"/>
          <w:sz w:val="28"/>
          <w:szCs w:val="28"/>
          <w:rtl w:val="true"/>
          <w:lang w:bidi="fa-IR"/>
        </w:rPr>
        <w:t>برخی آموزه‌های اخلاقی اسلام، در تقابل مستقیم با اسراف و تبذیر است و تحکیم و نهادینه ساختن آن در افراد، نوعی مقابلة با این دو پدیده به شمار می‌رود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ارزشهایی همچون زهد، قناعت، میانه‌روی و مانند آن از یک‌سو، و ترغیب به مبارزة </w:t>
      </w:r>
      <w:bookmarkStart w:id="853" w:name="pg5287_27145"/>
    </w:p>
    <w:p>
      <w:pPr>
        <w:pStyle w:val="BookText"/>
        <w:rPr/>
      </w:pPr>
      <w:bookmarkEnd w:id="853"/>
      <w:r>
        <w:rPr>
          <w:rFonts w:ascii="IRNazanin" w:hAnsi="IRNazanin" w:eastAsia="IRNazanin"/>
          <w:color w:val="111111"/>
          <w:sz w:val="28"/>
          <w:sz w:val="28"/>
          <w:szCs w:val="28"/>
          <w:rtl w:val="true"/>
          <w:lang w:bidi="fa-IR"/>
        </w:rPr>
        <w:t>جدّی با هواپرستی، خودنمایی، فخرفروشی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شیوه‌های روان‌درمانیِ اسراف و تبذیر است</w:t>
      </w:r>
      <w:r>
        <w:rPr>
          <w:rFonts w:eastAsia="IRNazanin" w:cs="IRNazanin"/>
          <w:color w:val="111111"/>
          <w:sz w:val="28"/>
          <w:szCs w:val="28"/>
          <w:rtl w:val="true"/>
          <w:lang w:bidi="fa-IR"/>
        </w:rPr>
        <w:t>.</w:t>
      </w:r>
    </w:p>
    <w:p>
      <w:pPr>
        <w:pStyle w:val="Heading5"/>
        <w:numPr>
          <w:ilvl w:val="4"/>
          <w:numId w:val="1"/>
        </w:numPr>
        <w:rPr/>
      </w:pPr>
      <w:bookmarkStart w:id="854" w:name="__RefHeading___Toc665898_581953129"/>
      <w:bookmarkStart w:id="855" w:name="_Toc327"/>
      <w:bookmarkEnd w:id="854"/>
      <w:r>
        <w:rPr>
          <w:rtl w:val="true"/>
        </w:rPr>
        <w:t>سه</w:t>
      </w:r>
      <w:r>
        <w:rPr>
          <w:rtl w:val="true"/>
        </w:rPr>
        <w:t xml:space="preserve">. </w:t>
      </w:r>
      <w:r>
        <w:rPr>
          <w:rtl w:val="true"/>
        </w:rPr>
        <w:t>افزایش آگاهی‌های عمومی</w:t>
      </w:r>
      <w:bookmarkEnd w:id="855"/>
    </w:p>
    <w:p>
      <w:pPr>
        <w:pStyle w:val="BookText"/>
        <w:rPr/>
      </w:pPr>
      <w:r>
        <w:rPr>
          <w:rFonts w:ascii="IRNazanin" w:hAnsi="IRNazanin" w:eastAsia="IRNazanin"/>
          <w:color w:val="111111"/>
          <w:sz w:val="28"/>
          <w:sz w:val="28"/>
          <w:szCs w:val="28"/>
          <w:rtl w:val="true"/>
          <w:lang w:bidi="fa-IR"/>
        </w:rPr>
        <w:t>گذشت که یکی از عوامل بروز اسراف و تبذیر، جهل و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اطلاع‌رسانی و آگاهیهای مناسب در بارة موضوع و حکم این دو پدیده و نیز بازشناسی آثار و پیامدهای اقتصادی، اجتماعی و معنوی آن از منظر آموزه‌های دینی، در کاهش روحیة اسرافکاری تأثیر شایانی دارد</w:t>
      </w:r>
      <w:r>
        <w:rPr>
          <w:rFonts w:eastAsia="IRNazanin" w:cs="IRNazanin"/>
          <w:color w:val="111111"/>
          <w:sz w:val="28"/>
          <w:szCs w:val="28"/>
          <w:rtl w:val="true"/>
          <w:lang w:bidi="fa-IR"/>
        </w:rPr>
        <w:t>.</w:t>
      </w:r>
    </w:p>
    <w:p>
      <w:pPr>
        <w:pStyle w:val="Heading5"/>
        <w:numPr>
          <w:ilvl w:val="4"/>
          <w:numId w:val="1"/>
        </w:numPr>
        <w:rPr/>
      </w:pPr>
      <w:bookmarkStart w:id="856" w:name="__RefHeading___Toc665900_581953129"/>
      <w:bookmarkStart w:id="857" w:name="_Toc328"/>
      <w:bookmarkEnd w:id="856"/>
      <w:r>
        <w:rPr>
          <w:rtl w:val="true"/>
        </w:rPr>
        <w:t>چهار</w:t>
      </w:r>
      <w:r>
        <w:rPr>
          <w:rtl w:val="true"/>
        </w:rPr>
        <w:t xml:space="preserve">. </w:t>
      </w:r>
      <w:r>
        <w:rPr>
          <w:rtl w:val="true"/>
        </w:rPr>
        <w:t>نظارت همگانی</w:t>
      </w:r>
      <w:bookmarkEnd w:id="857"/>
    </w:p>
    <w:p>
      <w:pPr>
        <w:pStyle w:val="BookText"/>
        <w:rPr/>
      </w:pPr>
      <w:r>
        <w:rPr>
          <w:rFonts w:ascii="IRNazanin" w:hAnsi="IRNazanin" w:eastAsia="IRNazanin"/>
          <w:color w:val="111111"/>
          <w:sz w:val="28"/>
          <w:sz w:val="28"/>
          <w:szCs w:val="28"/>
          <w:rtl w:val="true"/>
          <w:lang w:bidi="fa-IR"/>
        </w:rPr>
        <w:t xml:space="preserve">نظارت همگانی که در آموزه‌های دینی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از کارآمدترین شیوه‌های تثبیت ارزشها و مقابله با مفاسد و انحرافات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شیوه برای مقابله با اسراف و تبذیر، در سیرة معصومان علیهم السلام نمودی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شیوة برخورد آنان با مظاهر اسراف و تبذیر در جامعه، نشان می‌دهد که آنان، گاه با نهی صریح و مستقیم و گاه با واکنشی اخلاقی و آکنده از ادب، نظارت خود را انجام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نظارت بر این پدیده و برخورد با آن، بسته به افراد و شرایط، شیوه‌های خاص خود را می‌طلبد</w:t>
      </w:r>
      <w:r>
        <w:rPr>
          <w:rFonts w:eastAsia="IRNazanin" w:cs="IRNazanin"/>
          <w:color w:val="111111"/>
          <w:sz w:val="28"/>
          <w:szCs w:val="28"/>
          <w:rtl w:val="true"/>
          <w:lang w:bidi="fa-IR"/>
        </w:rPr>
        <w:t>.</w:t>
      </w:r>
    </w:p>
    <w:p>
      <w:pPr>
        <w:pStyle w:val="Heading5"/>
        <w:numPr>
          <w:ilvl w:val="4"/>
          <w:numId w:val="1"/>
        </w:numPr>
        <w:rPr/>
      </w:pPr>
      <w:bookmarkStart w:id="858" w:name="__RefHeading___Toc665902_581953129"/>
      <w:bookmarkStart w:id="859" w:name="_Toc329"/>
      <w:bookmarkEnd w:id="858"/>
      <w:r>
        <w:rPr>
          <w:rtl w:val="true"/>
        </w:rPr>
        <w:t>پنج</w:t>
      </w:r>
      <w:r>
        <w:rPr>
          <w:rtl w:val="true"/>
        </w:rPr>
        <w:t xml:space="preserve">. </w:t>
      </w:r>
      <w:r>
        <w:rPr>
          <w:rtl w:val="true"/>
        </w:rPr>
        <w:t>تربیت خانوادگی</w:t>
      </w:r>
      <w:bookmarkEnd w:id="85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تربیت و نظارت در خانواده، خود از مصادیق نظارت همگانی است، به دلیل اهمیت و نیز نمود آن در سیرة معصومان علیهم السلام، شایسته و بایستة درنگی ویژه است، زیرا شخصیت و روحیات آدمی، بیش از هر چیز، معلول دوران کودکی و تأثیرپذیری از محیط خانه می‌باشد</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 xml:space="preserve">شکی نیست که در خانواده‌ای که بزرگسالان، خود </w:t>
      </w:r>
      <w:bookmarkStart w:id="860" w:name="pg5287_27147"/>
    </w:p>
    <w:p>
      <w:pPr>
        <w:pStyle w:val="BookText"/>
        <w:rPr/>
      </w:pPr>
      <w:bookmarkEnd w:id="860"/>
      <w:r>
        <w:rPr>
          <w:rFonts w:ascii="IRNazanin" w:hAnsi="IRNazanin" w:eastAsia="IRNazanin"/>
          <w:color w:val="111111"/>
          <w:sz w:val="28"/>
          <w:sz w:val="28"/>
          <w:szCs w:val="28"/>
          <w:rtl w:val="true"/>
          <w:lang w:bidi="fa-IR"/>
        </w:rPr>
        <w:t>اهل اسراف و تبذیر باشند و به این مسأله، هیچ‌گونه حساسیتی نشان ندهند، نمی‌توان انتظار پرورش فرزندانی را داشت که از این انحراف رفتاری،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معصومان علیه السلام با دیدن اسراف در خانواده، واکنش فوری نشان می‌دادند، چنان‌که در حدیثی چنین آمده که امام صادق علیه السلام میوه‌ای را دید که ناخورده، بیرون از خانه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ناراحتی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إن کنتم شبعتم فإنّ کثیراً من الناس لم یشبعوا، فأطعموه من یحتاج إلیه</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این چیست؟ اگر شما خود سیر بودید، قطعاً بسیاری از مردم، سیر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بخورانید که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آموزش الگوی مصرف مطلوب و پرهیز از اسراف و تبذیر، بایستی از سنین کودکی آغاز گردد</w:t>
      </w:r>
      <w:r>
        <w:rPr>
          <w:rFonts w:eastAsia="IRNazanin" w:cs="IRNazanin"/>
          <w:color w:val="111111"/>
          <w:sz w:val="28"/>
          <w:szCs w:val="28"/>
          <w:rtl w:val="true"/>
          <w:lang w:bidi="fa-IR"/>
        </w:rPr>
        <w:t>.</w:t>
      </w:r>
    </w:p>
    <w:p>
      <w:pPr>
        <w:pStyle w:val="Heading3"/>
        <w:numPr>
          <w:ilvl w:val="2"/>
          <w:numId w:val="1"/>
        </w:numPr>
        <w:rPr/>
      </w:pPr>
      <w:bookmarkStart w:id="861" w:name="__RefHeading___Toc665904_581953129"/>
      <w:bookmarkStart w:id="862" w:name="_Toc330"/>
      <w:bookmarkEnd w:id="861"/>
      <w:r>
        <w:rPr/>
        <w:t>2</w:t>
      </w:r>
      <w:r>
        <w:rPr>
          <w:rtl w:val="true"/>
        </w:rPr>
        <w:t xml:space="preserve">. </w:t>
      </w:r>
      <w:r>
        <w:rPr>
          <w:rtl w:val="true"/>
        </w:rPr>
        <w:t xml:space="preserve">اتراف </w:t>
      </w:r>
      <w:r>
        <w:rPr>
          <w:rtl w:val="true"/>
        </w:rPr>
        <w:t>(</w:t>
      </w:r>
      <w:r>
        <w:rPr>
          <w:rtl w:val="true"/>
        </w:rPr>
        <w:t>رفاه‌زدگی و مصرف‌گرایی</w:t>
      </w:r>
      <w:r>
        <w:rPr>
          <w:rtl w:val="true"/>
        </w:rPr>
        <w:t>)</w:t>
      </w:r>
      <w:bookmarkEnd w:id="862"/>
    </w:p>
    <w:p>
      <w:pPr>
        <w:pStyle w:val="Heading4"/>
        <w:numPr>
          <w:ilvl w:val="3"/>
          <w:numId w:val="1"/>
        </w:numPr>
        <w:rPr/>
      </w:pPr>
      <w:bookmarkStart w:id="863" w:name="__RefHeading___Toc665906_581953129"/>
      <w:bookmarkStart w:id="864" w:name="_Toc331"/>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 xml:space="preserve">یکی از محدودیت‌های مصرف، که از تمایزات اساسی مکتب اقتصادی اسلام با مکتب سرمایه‌داری است، ممنوعیت رفاه‌زدگی و مصرف‌گرایی مفرط در تأمین لذتهای مادّی است که در قرآن کریم و روایات،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به نکوهش اتراف و بیان ویژگی‌ها و عواقب مترفان پرداخته و آن را عامل نابودی جوامع دانسته است</w:t>
      </w:r>
      <w:r>
        <w:rPr>
          <w:rFonts w:eastAsia="IRNazanin" w:cs="IRNazanin"/>
          <w:color w:val="111111"/>
          <w:sz w:val="28"/>
          <w:szCs w:val="28"/>
          <w:rtl w:val="true"/>
          <w:lang w:bidi="fa-IR"/>
        </w:rPr>
        <w:t>.</w:t>
      </w:r>
    </w:p>
    <w:p>
      <w:pPr>
        <w:pStyle w:val="Heading4"/>
        <w:numPr>
          <w:ilvl w:val="3"/>
          <w:numId w:val="1"/>
        </w:numPr>
        <w:rPr/>
      </w:pPr>
      <w:bookmarkStart w:id="865" w:name="__RefHeading___Toc665908_581953129"/>
      <w:bookmarkStart w:id="866" w:name="_Toc332"/>
      <w:bookmarkEnd w:id="865"/>
      <w:r>
        <w:rPr>
          <w:rtl w:val="true"/>
        </w:rPr>
        <w:t>الف</w:t>
      </w:r>
      <w:r>
        <w:rPr>
          <w:rtl w:val="true"/>
        </w:rPr>
        <w:t xml:space="preserve">) </w:t>
      </w:r>
      <w:r>
        <w:rPr>
          <w:rtl w:val="true"/>
        </w:rPr>
        <w:t>مفهوم‌شناسی اتراف</w:t>
      </w:r>
      <w:bookmarkEnd w:id="86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اتراف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نعمت و برخورداری از آن به کار رفته است و مُترف به کسی گویند که نعمت فراوان و غرق شدن در شهوات و خوشگذرانیها، او را به غرور و سرکشی، واداشته است</w:t>
      </w:r>
      <w:r>
        <w:rPr>
          <w:rFonts w:eastAsia="IRNazanin" w:cs="IRNazanin"/>
          <w:color w:val="111111"/>
          <w:sz w:val="28"/>
          <w:szCs w:val="28"/>
          <w:rtl w:val="true"/>
          <w:lang w:bidi="fa-IR"/>
        </w:rPr>
        <w:t>.</w:t>
      </w:r>
      <w:r>
        <w:rPr>
          <w:rStyle w:val="FootnoteAnchor"/>
          <w:rtl w:val="true"/>
        </w:rPr>
        <w:footnoteReference w:id="1278"/>
      </w:r>
      <w:bookmarkStart w:id="867" w:name="pg5287_27149"/>
    </w:p>
    <w:p>
      <w:pPr>
        <w:pStyle w:val="BookText"/>
        <w:rPr/>
      </w:pPr>
      <w:bookmarkEnd w:id="867"/>
      <w:r>
        <w:rPr>
          <w:rFonts w:ascii="IRNazanin" w:hAnsi="IRNazanin" w:eastAsia="IRNazanin"/>
          <w:color w:val="111111"/>
          <w:sz w:val="28"/>
          <w:sz w:val="28"/>
          <w:szCs w:val="28"/>
          <w:rtl w:val="true"/>
          <w:lang w:bidi="fa-IR"/>
        </w:rPr>
        <w:t>کاربرد معنایی این واژه در قرآن کریم، بیانگر زندگی اشرافی، رفاه‌زدگی و لذّتگرایی ثروتمندان است که همراه با غرور و طغیان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آن ویژة ثروتمندان است و برای افراد کم درآمد، هرچند به سهم خود مصرف‌گرا باشند، به کار نرفته است</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با این توضیح، رابطة اتراف و اسراف مشخص می‌گردد؛ گرچه اتراف، همواره ملازم اسراف است ولی از یک‌سو در مفهوم اتراف، نوعی لذتگرایی و شهوت‌پرستی ناشی از ثروت زیاد نهفته است که عامل طغیان می‌باشد، و از دیگرسو، اسراف، مفهومی گسترده دارد که هرگونه زیاده‌روی در مصرف را دربرمی‌گیرد، هرچند همراه با ثروت زیاد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ثروت زیاد، مصرف‌گرایی، رفاه‌زدگی و تجمّل‌گراییِ همراه با غرور و طغیانِ ناشی از آن و اختلاف فاحش طبقاتی از معیارهای تشخیص اتراف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یادکردنی است، در قرآن، واژه‌های دیگری نیز برای اشاره به زندگی اترافی و مترفان، به کار رفته است، از جمله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سرمستی بر اثر فزونی نعمت</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xml:space="preserve">است، و نیز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جمعیت چشمگیر و بیشتر ثروتمند است</w:t>
      </w:r>
      <w:r>
        <w:rPr>
          <w:rFonts w:eastAsia="IRNazanin" w:cs="IRNazanin"/>
          <w:color w:val="111111"/>
          <w:sz w:val="28"/>
          <w:szCs w:val="28"/>
          <w:rtl w:val="true"/>
          <w:lang w:bidi="fa-IR"/>
        </w:rPr>
        <w:t>.</w:t>
      </w:r>
      <w:r>
        <w:rPr>
          <w:rStyle w:val="FootnoteAnchor"/>
          <w:rtl w:val="true"/>
        </w:rPr>
        <w:footnoteReference w:id="1281"/>
      </w:r>
    </w:p>
    <w:p>
      <w:pPr>
        <w:pStyle w:val="Heading4"/>
        <w:numPr>
          <w:ilvl w:val="3"/>
          <w:numId w:val="1"/>
        </w:numPr>
        <w:rPr/>
      </w:pPr>
      <w:bookmarkStart w:id="868" w:name="__RefHeading___Toc665910_581953129"/>
      <w:bookmarkStart w:id="869" w:name="_Toc333"/>
      <w:bookmarkEnd w:id="868"/>
      <w:r>
        <w:rPr>
          <w:rtl w:val="true"/>
        </w:rPr>
        <w:t>ب</w:t>
      </w:r>
      <w:r>
        <w:rPr>
          <w:rtl w:val="true"/>
        </w:rPr>
        <w:t xml:space="preserve">) </w:t>
      </w:r>
      <w:r>
        <w:rPr>
          <w:rtl w:val="true"/>
        </w:rPr>
        <w:t>ویژگی‌های مترفان</w:t>
      </w:r>
      <w:bookmarkEnd w:id="869"/>
    </w:p>
    <w:p>
      <w:pPr>
        <w:pStyle w:val="Heading5"/>
        <w:numPr>
          <w:ilvl w:val="4"/>
          <w:numId w:val="1"/>
        </w:numPr>
        <w:rPr/>
      </w:pPr>
      <w:bookmarkStart w:id="870" w:name="__RefHeading___Toc665912_581953129"/>
      <w:bookmarkStart w:id="871" w:name="_Toc334"/>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مترفان دارای صفات و ویژگیهایی‌اند که در زیر به برخی اشاره می‌کنیم</w:t>
      </w:r>
      <w:r>
        <w:rPr>
          <w:rFonts w:eastAsia="IRNazanin" w:cs="IRNazanin"/>
          <w:color w:val="111111"/>
          <w:sz w:val="28"/>
          <w:szCs w:val="28"/>
          <w:rtl w:val="true"/>
          <w:lang w:bidi="fa-IR"/>
        </w:rPr>
        <w:t>:</w:t>
      </w:r>
    </w:p>
    <w:p>
      <w:pPr>
        <w:pStyle w:val="Heading5"/>
        <w:numPr>
          <w:ilvl w:val="4"/>
          <w:numId w:val="1"/>
        </w:numPr>
        <w:rPr/>
      </w:pPr>
      <w:bookmarkStart w:id="872" w:name="__RefHeading___Toc665914_581953129"/>
      <w:bookmarkStart w:id="873" w:name="_Toc335"/>
      <w:bookmarkEnd w:id="872"/>
      <w:r>
        <w:rPr>
          <w:rtl w:val="true"/>
        </w:rPr>
        <w:t>یک</w:t>
      </w:r>
      <w:r>
        <w:rPr>
          <w:rtl w:val="true"/>
        </w:rPr>
        <w:t xml:space="preserve">. </w:t>
      </w:r>
      <w:r>
        <w:rPr>
          <w:rtl w:val="true"/>
        </w:rPr>
        <w:t>حق‌انکاری و مقابله با پیامبران و مصلحان اجتماعی</w:t>
      </w:r>
      <w:bookmarkEnd w:id="87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شاخصة مترفان در قرآن، حق‌انکاری و مقابله با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w:t>
      </w:r>
    </w:p>
    <w:p>
      <w:pPr>
        <w:pStyle w:val="BookText"/>
        <w:rPr/>
      </w:pPr>
      <w:r>
        <w:rPr>
          <w:rFonts w:ascii="IRNazanin" w:hAnsi="IRNazanin" w:eastAsia="IRNazanin"/>
          <w:color w:val="111111"/>
          <w:sz w:val="28"/>
          <w:sz w:val="28"/>
          <w:szCs w:val="28"/>
          <w:rtl w:val="true"/>
          <w:lang w:bidi="fa-IR"/>
        </w:rPr>
        <w:t>قرآن کریم، آنان همواره در صف اوّل مقابله با پیامبران قرار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نَذِیرٍ إلاّ قَالَ مُتْرَفُوهَا إِنَّا بِمَا أُرْسِلْتُمْ بِهِ کَافِرُونَ</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 دهنده‌ای نفرستادیم جز آن‌که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فرستاده شده‌اید کافریم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آبَاءَنَا عَلَی أُمَّة وَإِنَّا عَلَی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أُرْسِلْتُمْ بِهِ کَافِرُونَ</w:t>
      </w:r>
      <w:r>
        <w:rPr>
          <w:rFonts w:eastAsia="Amiri" w:cs="Amiri" w:ascii="Amiri" w:hAnsi="Amiri"/>
          <w:color w:val="111111"/>
          <w:sz w:val="28"/>
          <w:szCs w:val="28"/>
          <w:rtl w:val="true"/>
          <w:lang w:bidi="ar-SA"/>
        </w:rPr>
        <w:t>:</w:t>
      </w:r>
      <w:r>
        <w:rPr>
          <w:rStyle w:val="FootnoteAnchor"/>
          <w:rtl w:val="true"/>
        </w:rPr>
        <w:footnoteReference w:id="1283"/>
      </w:r>
      <w:r>
        <w:rPr>
          <w:rFonts w:ascii="IRNazanin" w:hAnsi="IRNazanin" w:eastAsia="IRNazanin"/>
          <w:color w:val="111111"/>
          <w:sz w:val="28"/>
          <w:sz w:val="28"/>
          <w:szCs w:val="28"/>
          <w:rtl w:val="true"/>
          <w:lang w:bidi="fa-IR"/>
        </w:rPr>
        <w:t>و بدین‌گونه، در هیچ شهری پیش از تو هشدار دهنده‌ای نفرستادیم مگر آن‌که خوشگذرانان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یافته‌ایم و از پی ایشان گام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بدان فرستاده شده‌اید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آموزه‌های پیامبران و به ویژه آموزه‌هایی همچون رعایت حقوق دیگران، انفاق، نکوهش اسراف و تجمّل‌گرایی را، از یک‌سو مزاحم کامجوییها و هوسرانیهای خود می‌دیدند، و از سوی دیگر، این آموزه‌ها را مدافع حقوق محرومانی می‌یافتند که با استثمار آنان، به ثروت و امکانات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می‌توانست منافع نامشروع آنان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هشدارها و زنهارهای پی‌در پی پیامبران به مجازات سخت مترفان در قیامت، آرامش روحی و روانی آنان را بر هم می‌زد و از این رو، در نخستین برخورد، اساس رسالت را انکار می‌نمودند و بر تکذیب معاد پای می‌فشردند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قَوْمِهِ الَّذِینَ کَفَرُوا وَکَذَّبُوا بِلِقَاءِ الآخِرَة وَأَتْرَفْنَاهُمْ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أَیَعِدُکُمْ أَنَّکُمْ إِذَا مِتُّمْ وَکُنتُمْ تُرَاباً وَعِظَاماً أَنَّکُمْ مُخْرَجُونَ، هَیْهَاتَ هَیْهَاتَ لِمَا تُوعَدُونَ، إِنْ هِیَ إلاّ حَیَاتُنَا الدُّنْیَا نَمُوتُ وَنَحْیَا وَمَا نَحْنُ بِمَبْعُوثِینَ</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 xml:space="preserve">و أشراف قومش که کافر شده و </w:t>
      </w:r>
      <w:bookmarkStart w:id="874" w:name="pg5287_27153"/>
    </w:p>
    <w:p>
      <w:pPr>
        <w:pStyle w:val="BookText"/>
        <w:rPr/>
      </w:pPr>
      <w:bookmarkEnd w:id="874"/>
      <w:r>
        <w:rPr>
          <w:rFonts w:ascii="IRNazanin" w:hAnsi="IRNazanin" w:eastAsia="IRNazanin"/>
          <w:color w:val="111111"/>
          <w:sz w:val="28"/>
          <w:sz w:val="28"/>
          <w:szCs w:val="28"/>
          <w:rtl w:val="true"/>
          <w:lang w:bidi="fa-IR"/>
        </w:rPr>
        <w:t>دیدار آخرت را دروغ پنداشته بودند و در زندگی دنیا آنان را مرفّه ساخته بودیم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می‌دهد که چون مردید و خاک و استخوان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زنده 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 چه دور است آنچه بدان وعده داده می‌شوید، جز این زندگانی دنیای ما، چیزی نیست، می‌میریم و می‌زییم و دیگر برانگیخته نخواهیم شد</w:t>
      </w:r>
      <w:r>
        <w:rPr>
          <w:rFonts w:eastAsia="IRNazanin" w:cs="IRNazanin"/>
          <w:color w:val="111111"/>
          <w:sz w:val="28"/>
          <w:szCs w:val="28"/>
          <w:rtl w:val="true"/>
          <w:lang w:bidi="fa-IR"/>
        </w:rPr>
        <w:t>.}</w:t>
      </w:r>
    </w:p>
    <w:p>
      <w:pPr>
        <w:pStyle w:val="Heading5"/>
        <w:numPr>
          <w:ilvl w:val="4"/>
          <w:numId w:val="1"/>
        </w:numPr>
        <w:rPr/>
      </w:pPr>
      <w:bookmarkStart w:id="875" w:name="__RefHeading___Toc665916_581953129"/>
      <w:bookmarkStart w:id="876" w:name="_Toc336"/>
      <w:bookmarkEnd w:id="875"/>
      <w:r>
        <w:rPr>
          <w:rtl w:val="true"/>
        </w:rPr>
        <w:t>دو</w:t>
      </w:r>
      <w:r>
        <w:rPr>
          <w:rtl w:val="true"/>
        </w:rPr>
        <w:t xml:space="preserve">. </w:t>
      </w:r>
      <w:r>
        <w:rPr>
          <w:rtl w:val="true"/>
        </w:rPr>
        <w:t>اسراف، غصب و تضییع حقوق</w:t>
      </w:r>
      <w:bookmarkEnd w:id="876"/>
    </w:p>
    <w:p>
      <w:pPr>
        <w:pStyle w:val="BookText"/>
        <w:rPr/>
      </w:pPr>
      <w:r>
        <w:rPr>
          <w:rFonts w:ascii="IRNazanin" w:hAnsi="IRNazanin" w:eastAsia="IRNazanin"/>
          <w:color w:val="111111"/>
          <w:sz w:val="28"/>
          <w:sz w:val="28"/>
          <w:szCs w:val="28"/>
          <w:rtl w:val="true"/>
          <w:lang w:bidi="fa-IR"/>
        </w:rPr>
        <w:t>ویژگی بارز دیگر زندگی اترافی، اسراف و مصرف افراطی امکانات مادّی است؛</w:t>
      </w:r>
      <w:r>
        <w:rPr>
          <w:rStyle w:val="FootnoteAnchor"/>
          <w:rtl w:val="true"/>
        </w:rPr>
        <w:footnoteReference w:id="1285"/>
      </w:r>
      <w:r>
        <w:rPr>
          <w:rFonts w:ascii="IRNazanin" w:hAnsi="IRNazanin" w:eastAsia="IRNazanin"/>
          <w:color w:val="111111"/>
          <w:sz w:val="28"/>
          <w:sz w:val="28"/>
          <w:szCs w:val="28"/>
          <w:rtl w:val="true"/>
          <w:lang w:bidi="fa-IR"/>
        </w:rPr>
        <w:t>امکاناتی که یا از راه‌های نامشروع و با غصب حقوق و استثمار دیگران به چنگ آورده شده</w:t>
      </w:r>
      <w:r>
        <w:rPr>
          <w:rStyle w:val="FootnoteAnchor"/>
          <w:rtl w:val="true"/>
        </w:rPr>
        <w:footnoteReference w:id="1286"/>
      </w:r>
      <w:r>
        <w:rPr>
          <w:rFonts w:ascii="IRNazanin" w:hAnsi="IRNazanin" w:eastAsia="IRNazanin"/>
          <w:color w:val="111111"/>
          <w:sz w:val="28"/>
          <w:sz w:val="28"/>
          <w:szCs w:val="28"/>
          <w:rtl w:val="true"/>
          <w:lang w:bidi="fa-IR"/>
        </w:rPr>
        <w:t>و یا دست‌کم در مصرف اترافی و اسراف‌گونة مترفان، سهم گروهی از نیازمندان تضییع گشته است</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از منظر قرآن کریم، چنین کسانی ظالم و ستم‌پیشه‌اند و فرجام چنین ظلمی، چیزی جز نابودی نیست</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877" w:name="__RefHeading___Toc665918_581953129"/>
      <w:bookmarkStart w:id="878" w:name="_Toc337"/>
      <w:bookmarkEnd w:id="877"/>
      <w:r>
        <w:rPr>
          <w:rtl w:val="true"/>
        </w:rPr>
        <w:t>سه</w:t>
      </w:r>
      <w:r>
        <w:rPr>
          <w:rtl w:val="true"/>
        </w:rPr>
        <w:t xml:space="preserve">. </w:t>
      </w:r>
      <w:r>
        <w:rPr>
          <w:rtl w:val="true"/>
        </w:rPr>
        <w:t>مصرف نمادین، خودنمایی و فخرفروشی</w:t>
      </w:r>
      <w:bookmarkEnd w:id="87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مصرف‌گرایی مترفان، مصرف، هم ارزش مادّی دارد و هم ارزش نمادین؛ بدین‌معنا که مصرف، وسیله‌ای می‌گردد برای ابراز وجود و به دست آوردن هویت اجتماعی، از این رو، نه‌تنها ارزش نمادین می‌یابد بلکه در برابر مصرف به معنای تأمین‌کنندة نیازهای زیستی انسان، قرار می‌گیرد و اولویت می‌یابد</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آنان تلاش می‌کنند با خرید و مصرف کالاهای لوکس و تجمّلاتی، مُدپرستی و ریخت و پاش، به پندار خود، پایگاه اجتماعی و آبروی فزون‌تری به دست‌آرند و در حقیقت به خودنمایی و فخرفروشی می‌پردازند</w:t>
      </w:r>
      <w:r>
        <w:rPr>
          <w:rFonts w:eastAsia="IRNazanin" w:cs="IRNazanin"/>
          <w:color w:val="111111"/>
          <w:sz w:val="28"/>
          <w:szCs w:val="28"/>
          <w:rtl w:val="true"/>
          <w:lang w:bidi="fa-IR"/>
        </w:rPr>
        <w:t xml:space="preserve">. </w:t>
      </w:r>
      <w:bookmarkStart w:id="879" w:name="pg5287_27155"/>
    </w:p>
    <w:p>
      <w:pPr>
        <w:pStyle w:val="Heading5"/>
        <w:numPr>
          <w:ilvl w:val="4"/>
          <w:numId w:val="1"/>
        </w:numPr>
        <w:rPr/>
      </w:pPr>
      <w:bookmarkStart w:id="880" w:name="__RefHeading___Toc665920_581953129"/>
      <w:bookmarkStart w:id="881" w:name="_Toc338"/>
      <w:bookmarkEnd w:id="879"/>
      <w:bookmarkEnd w:id="880"/>
      <w:r>
        <w:rPr>
          <w:rtl w:val="true"/>
        </w:rPr>
        <w:t>چهار</w:t>
      </w:r>
      <w:r>
        <w:rPr>
          <w:rtl w:val="true"/>
        </w:rPr>
        <w:t xml:space="preserve">. </w:t>
      </w:r>
      <w:r>
        <w:rPr>
          <w:rtl w:val="true"/>
        </w:rPr>
        <w:t>بی‌توجهی به محرومان و خودداری از مشارکت در کارهای خیر</w:t>
      </w:r>
      <w:bookmarkEnd w:id="881"/>
    </w:p>
    <w:p>
      <w:pPr>
        <w:pStyle w:val="BookText"/>
        <w:rPr/>
      </w:pPr>
      <w:r>
        <w:rPr>
          <w:rFonts w:ascii="IRNazanin" w:hAnsi="IRNazanin" w:eastAsia="IRNazanin"/>
          <w:color w:val="111111"/>
          <w:sz w:val="28"/>
          <w:sz w:val="28"/>
          <w:szCs w:val="28"/>
          <w:rtl w:val="true"/>
          <w:lang w:bidi="fa-IR"/>
        </w:rPr>
        <w:t>روشن است که زندگی اترافی، نیازمند ثروتی فراوان است تا پاسخگوی اسرافها و مصرفهای افراطی مترفان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لذت‌جویی لجام‌گسیخته و تجمّل‌گرایی در زندگی، روحیة مسؤولیت‌پذیری و عواطف انسانی را سخت تضعیف یا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مترفان، نه توجهی به محرومان و نیازمندان خواهند داشت و نه مشارکتی در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آنان را بازدارندگان کارهای خیر</w:t>
      </w:r>
      <w:r>
        <w:rPr>
          <w:rStyle w:val="FootnoteAnchor"/>
          <w:rtl w:val="true"/>
        </w:rPr>
        <w:footnoteReference w:id="1290"/>
      </w:r>
      <w:r>
        <w:rPr>
          <w:rFonts w:ascii="IRNazanin" w:hAnsi="IRNazanin" w:eastAsia="IRNazanin"/>
          <w:color w:val="111111"/>
          <w:sz w:val="28"/>
          <w:sz w:val="28"/>
          <w:szCs w:val="28"/>
          <w:rtl w:val="true"/>
          <w:lang w:bidi="fa-IR"/>
        </w:rPr>
        <w:t>معرفی می‌کند و بی‌توجهی به یتیمان و مستمندان را ویژگی بارز آنها برمی‌شمارد</w:t>
      </w:r>
      <w:r>
        <w:rPr>
          <w:rFonts w:eastAsia="IRNazanin" w:cs="IRNazanin"/>
          <w:color w:val="111111"/>
          <w:sz w:val="28"/>
          <w:szCs w:val="28"/>
          <w:rtl w:val="true"/>
          <w:lang w:bidi="fa-IR"/>
        </w:rPr>
        <w:t>.</w:t>
      </w:r>
      <w:r>
        <w:rPr>
          <w:rStyle w:val="FootnoteAnchor"/>
          <w:rtl w:val="true"/>
        </w:rPr>
        <w:footnoteReference w:id="1291"/>
      </w:r>
    </w:p>
    <w:p>
      <w:pPr>
        <w:pStyle w:val="Heading4"/>
        <w:numPr>
          <w:ilvl w:val="3"/>
          <w:numId w:val="1"/>
        </w:numPr>
        <w:rPr/>
      </w:pPr>
      <w:bookmarkStart w:id="882" w:name="__RefHeading___Toc665922_581953129"/>
      <w:bookmarkStart w:id="883" w:name="_Toc339"/>
      <w:bookmarkEnd w:id="882"/>
      <w:r>
        <w:rPr>
          <w:rtl w:val="true"/>
        </w:rPr>
        <w:t>ج</w:t>
      </w:r>
      <w:r>
        <w:rPr>
          <w:rtl w:val="true"/>
        </w:rPr>
        <w:t xml:space="preserve">) </w:t>
      </w:r>
      <w:r>
        <w:rPr>
          <w:rtl w:val="true"/>
        </w:rPr>
        <w:t>عوامل اتراف</w:t>
      </w:r>
      <w:bookmarkEnd w:id="883"/>
    </w:p>
    <w:p>
      <w:pPr>
        <w:pStyle w:val="BookText"/>
        <w:rPr/>
      </w:pPr>
      <w:r>
        <w:rPr>
          <w:rFonts w:ascii="IRNazanin" w:hAnsi="IRNazanin" w:eastAsia="IRNazanin"/>
          <w:color w:val="111111"/>
          <w:sz w:val="28"/>
          <w:sz w:val="28"/>
          <w:szCs w:val="28"/>
          <w:rtl w:val="true"/>
          <w:lang w:bidi="fa-IR"/>
        </w:rPr>
        <w:t>پیدایش و گسترش پدیدة اتراف در فرد و جامعه، چندین عامل دارد که به عوامل مهم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شدن ثروت در دست عدّه‌ای محدود، از عوامل مهم زندگی اترافی است، چراکه ثروت، به طور طبیعی، آدمی را به لذت‌جویی و تجمّل‌گرایی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ارزشهای تکاثری در جامعه، به ویژه روحیة هم‌چشمی و رقابت در مصرف‌گرایی، ضعف بنیانهای اعتقادی و اخلاقی در میان افراد و الگوپذیری از مترفان، از عوامل مهم در گسترش اتراف است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و فرهنگی کشورهای صنعتی و پیشرفته بر جوامع عقب‌مانده و در حال توسعه، برای گسترش فرهنگ مصرف‌گرایی و در نتیجه، بازاریابی برای کالاهای تولیدی خود، اتراف و شاخصه‌های آن به ویژه مصرف‌زدگی را گسترده می‌سازد</w:t>
      </w:r>
      <w:r>
        <w:rPr>
          <w:rFonts w:eastAsia="IRNazanin" w:cs="IRNazanin"/>
          <w:color w:val="111111"/>
          <w:sz w:val="28"/>
          <w:szCs w:val="28"/>
          <w:rtl w:val="true"/>
          <w:lang w:bidi="fa-IR"/>
        </w:rPr>
        <w:t>.</w:t>
      </w:r>
      <w:r>
        <w:rPr>
          <w:rStyle w:val="FootnoteAnchor"/>
          <w:rtl w:val="true"/>
        </w:rPr>
        <w:footnoteReference w:id="129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متکاثران و مترفان در حاکمیت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نموده است و </w:t>
      </w:r>
      <w:bookmarkStart w:id="884" w:name="pg5287_27157"/>
    </w:p>
    <w:p>
      <w:pPr>
        <w:pStyle w:val="BookText"/>
        <w:rPr/>
      </w:pPr>
      <w:bookmarkEnd w:id="884"/>
      <w:r>
        <w:rPr>
          <w:rFonts w:ascii="IRNazanin" w:hAnsi="IRNazanin" w:eastAsia="IRNazanin"/>
          <w:color w:val="111111"/>
          <w:sz w:val="28"/>
          <w:sz w:val="28"/>
          <w:szCs w:val="28"/>
          <w:rtl w:val="true"/>
          <w:lang w:bidi="fa-IR"/>
        </w:rPr>
        <w:t>تأثیرگذاریِ آنها بر آحاد مردم،</w:t>
      </w:r>
      <w:r>
        <w:rPr>
          <w:rStyle w:val="FootnoteAnchor"/>
          <w:rtl w:val="true"/>
        </w:rPr>
        <w:footnoteReference w:id="1295"/>
      </w:r>
      <w:r>
        <w:rPr>
          <w:rFonts w:ascii="IRNazanin" w:hAnsi="IRNazanin" w:eastAsia="IRNazanin"/>
          <w:color w:val="111111"/>
          <w:sz w:val="28"/>
          <w:sz w:val="28"/>
          <w:szCs w:val="28"/>
          <w:rtl w:val="true"/>
          <w:lang w:bidi="fa-IR"/>
        </w:rPr>
        <w:t>عامل دیگر گسترش اتراف می‌باشد</w:t>
      </w:r>
      <w:r>
        <w:rPr>
          <w:rFonts w:eastAsia="IRNazanin" w:cs="IRNazanin"/>
          <w:color w:val="111111"/>
          <w:sz w:val="28"/>
          <w:szCs w:val="28"/>
          <w:rtl w:val="true"/>
          <w:lang w:bidi="fa-IR"/>
        </w:rPr>
        <w:t>.</w:t>
      </w:r>
    </w:p>
    <w:p>
      <w:pPr>
        <w:pStyle w:val="Heading4"/>
        <w:numPr>
          <w:ilvl w:val="3"/>
          <w:numId w:val="1"/>
        </w:numPr>
        <w:rPr/>
      </w:pPr>
      <w:bookmarkStart w:id="885" w:name="__RefHeading___Toc665924_581953129"/>
      <w:bookmarkStart w:id="886" w:name="_Toc340"/>
      <w:bookmarkEnd w:id="885"/>
      <w:r>
        <w:rPr>
          <w:rtl w:val="true"/>
        </w:rPr>
        <w:t>د</w:t>
      </w:r>
      <w:r>
        <w:rPr>
          <w:rtl w:val="true"/>
        </w:rPr>
        <w:t xml:space="preserve">) </w:t>
      </w:r>
      <w:r>
        <w:rPr>
          <w:rtl w:val="true"/>
        </w:rPr>
        <w:t>آسیب‌شناسی اتراف</w:t>
      </w:r>
      <w:bookmarkEnd w:id="886"/>
    </w:p>
    <w:p>
      <w:pPr>
        <w:pStyle w:val="Heading5"/>
        <w:numPr>
          <w:ilvl w:val="4"/>
          <w:numId w:val="1"/>
        </w:numPr>
        <w:rPr/>
      </w:pPr>
      <w:bookmarkStart w:id="887" w:name="__RefHeading___Toc665926_581953129"/>
      <w:bookmarkStart w:id="888" w:name="_Toc341"/>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پدیدة اتراف، از نظر اقتصادی، عامل رکود، از جهت اجتماعی، عامل فساد و از لحاظ معنوی، پرتگاه سقوط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Heading5"/>
        <w:numPr>
          <w:ilvl w:val="4"/>
          <w:numId w:val="1"/>
        </w:numPr>
        <w:rPr/>
      </w:pPr>
      <w:bookmarkStart w:id="889" w:name="__RefHeading___Toc665928_581953129"/>
      <w:bookmarkStart w:id="890" w:name="_Toc342"/>
      <w:bookmarkEnd w:id="889"/>
      <w:r>
        <w:rPr>
          <w:rtl w:val="true"/>
        </w:rPr>
        <w:t>یک</w:t>
      </w:r>
      <w:r>
        <w:rPr>
          <w:rtl w:val="true"/>
        </w:rPr>
        <w:t xml:space="preserve">. </w:t>
      </w:r>
      <w:r>
        <w:rPr>
          <w:rtl w:val="true"/>
        </w:rPr>
        <w:t>زیان اقتصادی</w:t>
      </w:r>
      <w:bookmarkEnd w:id="890"/>
    </w:p>
    <w:p>
      <w:pPr>
        <w:pStyle w:val="BookText"/>
        <w:rPr/>
      </w:pPr>
      <w:r>
        <w:rPr>
          <w:rFonts w:ascii="IRNazanin" w:hAnsi="IRNazanin" w:eastAsia="IRNazanin"/>
          <w:color w:val="111111"/>
          <w:sz w:val="28"/>
          <w:sz w:val="28"/>
          <w:szCs w:val="28"/>
          <w:rtl w:val="true"/>
          <w:lang w:bidi="fa-IR"/>
        </w:rPr>
        <w:t>زیان اقتصادیِ مصرف‌گرایی و رفاه‌زدگی، بیش از همه، به افراد کم‌درآمد و جوامع عقب‌مانده و در حال توسعه می‌رسد، زیرا گسترش این پدیده، موجب می‌گردد تا امکانات و ثروت‌هایی که بایستی در سرمایه‌گذاری در بخشهای زیربنایی و تولیدی هزینه گردد، به سوی مصرف‌گرایی و خرید کالاهای تجمّلاتی و غیر لازم خارجی کشانده شود</w:t>
      </w:r>
      <w:r>
        <w:rPr>
          <w:rFonts w:eastAsia="IRNazanin" w:cs="IRNazanin"/>
          <w:color w:val="111111"/>
          <w:sz w:val="28"/>
          <w:szCs w:val="28"/>
          <w:rtl w:val="true"/>
          <w:lang w:bidi="fa-IR"/>
        </w:rPr>
        <w:t>.</w:t>
      </w:r>
    </w:p>
    <w:p>
      <w:pPr>
        <w:pStyle w:val="Heading5"/>
        <w:numPr>
          <w:ilvl w:val="4"/>
          <w:numId w:val="1"/>
        </w:numPr>
        <w:rPr/>
      </w:pPr>
      <w:bookmarkStart w:id="891" w:name="__RefHeading___Toc665930_581953129"/>
      <w:bookmarkStart w:id="892" w:name="_Toc343"/>
      <w:bookmarkEnd w:id="891"/>
      <w:r>
        <w:rPr>
          <w:rtl w:val="true"/>
        </w:rPr>
        <w:t>دو</w:t>
      </w:r>
      <w:r>
        <w:rPr>
          <w:rtl w:val="true"/>
        </w:rPr>
        <w:t xml:space="preserve">. </w:t>
      </w:r>
      <w:r>
        <w:rPr>
          <w:rtl w:val="true"/>
        </w:rPr>
        <w:t>فساد اخلاقی و رفتاری</w:t>
      </w:r>
      <w:bookmarkEnd w:id="892"/>
    </w:p>
    <w:p>
      <w:pPr>
        <w:pStyle w:val="BookText"/>
        <w:rPr/>
      </w:pPr>
      <w:r>
        <w:rPr>
          <w:rFonts w:ascii="IRNazanin" w:hAnsi="IRNazanin" w:eastAsia="IRNazanin"/>
          <w:color w:val="111111"/>
          <w:sz w:val="28"/>
          <w:sz w:val="28"/>
          <w:szCs w:val="28"/>
          <w:rtl w:val="true"/>
          <w:lang w:bidi="fa-IR"/>
        </w:rPr>
        <w:t>زندگی اترافی از چند سو، فساد اخلاقی و رفتاری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غرق شدن در شهوت‌ها و هوس‌ها و زیاده‌روی در لذّات جسمانی، مجالی برای اندیشه در کمالات معنوی و انسانی و توجه به بُعد روحی باقی نمی‌گذارد و راه را برای تهذیب اخلاقی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افتادن در دام هوسها و لذّت‌جوییها، نور و نیروی خرد را سخت ناتوان می‌کند و پذیرش دعوت ادیان و مصلحان را دشوار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دیگرسو، حفظ این موقعیت و ادامة آن غالبا مستلزم یا همراه رذیلتهایی اخلاقی همچون آزمندی، طمع و بخل است</w:t>
      </w:r>
      <w:r>
        <w:rPr>
          <w:rFonts w:eastAsia="IRNazanin" w:cs="IRNazanin"/>
          <w:color w:val="111111"/>
          <w:sz w:val="28"/>
          <w:szCs w:val="28"/>
          <w:rtl w:val="true"/>
          <w:lang w:bidi="fa-IR"/>
        </w:rPr>
        <w:t>.</w:t>
      </w:r>
      <w:r>
        <w:rPr>
          <w:rStyle w:val="FootnoteAnchor"/>
          <w:rtl w:val="true"/>
        </w:rPr>
        <w:footnoteReference w:id="129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جنبه‌ای دیگر، پرداختن به تجمّلات و کامجوییها نیز غالباً همراه با ناشایستهای اخلاقی و رفتاری همچون فخرفروشی، خودبرتربینی</w:t>
      </w:r>
      <w:r>
        <w:rPr>
          <w:rStyle w:val="FootnoteAnchor"/>
          <w:rtl w:val="true"/>
        </w:rPr>
        <w:footnoteReference w:id="1297"/>
      </w:r>
      <w:r>
        <w:rPr>
          <w:rFonts w:ascii="IRNazanin" w:hAnsi="IRNazanin" w:eastAsia="IRNazanin"/>
          <w:color w:val="111111"/>
          <w:sz w:val="28"/>
          <w:sz w:val="28"/>
          <w:szCs w:val="28"/>
          <w:rtl w:val="true"/>
          <w:lang w:bidi="fa-IR"/>
        </w:rPr>
        <w:t xml:space="preserve">و بی‌بندوباری خواهد بود و از این </w:t>
      </w:r>
      <w:bookmarkStart w:id="893" w:name="pg5287_27160"/>
    </w:p>
    <w:p>
      <w:pPr>
        <w:pStyle w:val="BookText"/>
        <w:rPr/>
      </w:pPr>
      <w:bookmarkEnd w:id="893"/>
      <w:r>
        <w:rPr>
          <w:rFonts w:ascii="IRNazanin" w:hAnsi="IRNazanin" w:eastAsia="IRNazanin"/>
          <w:color w:val="111111"/>
          <w:sz w:val="28"/>
          <w:sz w:val="28"/>
          <w:szCs w:val="28"/>
          <w:rtl w:val="true"/>
          <w:lang w:bidi="fa-IR"/>
        </w:rPr>
        <w:t>رو، قرآن کریم، مترفان را مُفسِد و فاسق معرّفی می‌کند</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894" w:name="__RefHeading___Toc665932_581953129"/>
      <w:bookmarkStart w:id="895" w:name="_Toc344"/>
      <w:bookmarkEnd w:id="894"/>
      <w:r>
        <w:rPr>
          <w:rtl w:val="true"/>
        </w:rPr>
        <w:t>سه</w:t>
      </w:r>
      <w:r>
        <w:rPr>
          <w:rtl w:val="true"/>
        </w:rPr>
        <w:t xml:space="preserve">. </w:t>
      </w:r>
      <w:r>
        <w:rPr>
          <w:rtl w:val="true"/>
        </w:rPr>
        <w:t>نابودی تمدن‌ها و فرهنگ‌ها</w:t>
      </w:r>
      <w:bookmarkEnd w:id="895"/>
    </w:p>
    <w:p>
      <w:pPr>
        <w:pStyle w:val="BookText"/>
        <w:rPr/>
      </w:pPr>
      <w:r>
        <w:rPr>
          <w:rFonts w:ascii="IRNazanin" w:hAnsi="IRNazanin" w:eastAsia="IRNazanin"/>
          <w:color w:val="111111"/>
          <w:sz w:val="28"/>
          <w:sz w:val="28"/>
          <w:szCs w:val="28"/>
          <w:rtl w:val="true"/>
          <w:lang w:bidi="fa-IR"/>
        </w:rPr>
        <w:t>نتیجة دو آسیب یادشده، به ویژه سقوط اخلاقی و مفاسد اجتماعی، چیزی جز تهی شدن فرهنگ‌ها و جوامع از درون و در نتیجه، سقوط و نابودی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تصریح به این نکته،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 xml:space="preserve">و چون بخواهیم شهری را نابود سازیم، خوشگذرانانش را فرمان می‌دهیم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معناست که مترفان را به اطاعت و فرمانبری، امر کردیم ولی آنان سرباز زدند و گناه کردند و یا طبق ظاهر آیه، به این معناست که آنها را به فسق فرمان دادیم، که در این صورت، نوعی مَجاز است و کنایه از فراهم ساختن وسایل و امکانات برای آنان تا با استفادة نادرست از آن، سزاوار نابودی شوند</w:t>
      </w:r>
      <w:r>
        <w:rPr>
          <w:rFonts w:eastAsia="IRNazanin" w:cs="IRNazanin"/>
          <w:color w:val="111111"/>
          <w:sz w:val="28"/>
          <w:szCs w:val="28"/>
          <w:rtl w:val="true"/>
          <w:lang w:bidi="fa-IR"/>
        </w:rPr>
        <w:t>.</w:t>
      </w:r>
      <w:r>
        <w:rPr>
          <w:rStyle w:val="FootnoteAnchor"/>
          <w:rtl w:val="true"/>
        </w:rPr>
        <w:footnoteReference w:id="130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بر اساس آیات و روایات، در کنار سنّتِ نابودی مترفان و جوامع اترافی که در آیة پیشین اشاره شد،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بدین‌معنا که پروردگار، در مؤاخذه و نابودی آنان، نمی‌شتابد، بلکه گاه، درهای نعمت و رفاه بیشتر را به روی آنان می‌گشاید و این افزایش نعمت و لذّت، مقدمة دردناکتر شدن عذاب آنان خواهد بود</w:t>
      </w:r>
      <w:r>
        <w:rPr>
          <w:rFonts w:eastAsia="IRNazanin" w:cs="IRNazanin"/>
          <w:color w:val="111111"/>
          <w:sz w:val="28"/>
          <w:szCs w:val="28"/>
          <w:rtl w:val="true"/>
          <w:lang w:bidi="fa-IR"/>
        </w:rPr>
        <w:t>.</w:t>
      </w:r>
      <w:r>
        <w:rPr>
          <w:rStyle w:val="FootnoteAnchor"/>
          <w:rtl w:val="true"/>
        </w:rPr>
        <w:footnoteReference w:id="1301"/>
      </w:r>
      <w:bookmarkStart w:id="896" w:name="pg5287_27162"/>
    </w:p>
    <w:p>
      <w:pPr>
        <w:pStyle w:val="Heading5"/>
        <w:numPr>
          <w:ilvl w:val="4"/>
          <w:numId w:val="1"/>
        </w:numPr>
        <w:rPr/>
      </w:pPr>
      <w:bookmarkStart w:id="897" w:name="__RefHeading___Toc665934_581953129"/>
      <w:bookmarkStart w:id="898" w:name="_Toc345"/>
      <w:bookmarkEnd w:id="896"/>
      <w:bookmarkEnd w:id="897"/>
      <w:r>
        <w:rPr>
          <w:rtl w:val="true"/>
        </w:rPr>
        <w:t>چهار</w:t>
      </w:r>
      <w:r>
        <w:rPr>
          <w:rtl w:val="true"/>
        </w:rPr>
        <w:t xml:space="preserve">. </w:t>
      </w:r>
      <w:r>
        <w:rPr>
          <w:rtl w:val="true"/>
        </w:rPr>
        <w:t>فرجام اخروی</w:t>
      </w:r>
      <w:bookmarkEnd w:id="898"/>
    </w:p>
    <w:p>
      <w:pPr>
        <w:pStyle w:val="BookText"/>
        <w:rPr/>
      </w:pPr>
      <w:r>
        <w:rPr>
          <w:rFonts w:ascii="IRNazanin" w:hAnsi="IRNazanin" w:eastAsia="IRNazanin"/>
          <w:color w:val="111111"/>
          <w:sz w:val="28"/>
          <w:sz w:val="28"/>
          <w:szCs w:val="28"/>
          <w:rtl w:val="true"/>
          <w:lang w:bidi="fa-IR"/>
        </w:rPr>
        <w:t>فرجام اُخروی اتراف و رفاه‌زدگی،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اینان از اصحاب شِمالند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 فِی سَمُومٍ وَحَمِیمٍ، وَظِلٍّ مِنْ یَحْمُومٍ، لا بَارِدٍ وَلا کَرِیمٍ إِنَّهُمْ کَانُوا قَبْلَ ذَلِکَ مُتْرَفِینَ</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کُشنده و آب داغ و سایه‌ای از دود تار، نه خنک و نه خوش، اینان بودند که پیش از این، نازپروردگان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اصحاب شمال، یعنی همان دوزخیآن‌که نامة عملشان به دست چپ آنان داده می‌شود و شوم و نکبت‌بارند</w:t>
      </w:r>
      <w:r>
        <w:rPr>
          <w:rStyle w:val="FootnoteAnchor"/>
          <w:rtl w:val="true"/>
        </w:rPr>
        <w:footnoteReference w:id="1303"/>
      </w:r>
      <w:r>
        <w:rPr>
          <w:rFonts w:ascii="IRNazanin" w:hAnsi="IRNazanin" w:eastAsia="IRNazanin"/>
          <w:color w:val="111111"/>
          <w:sz w:val="28"/>
          <w:sz w:val="28"/>
          <w:szCs w:val="28"/>
          <w:rtl w:val="true"/>
          <w:lang w:bidi="fa-IR"/>
        </w:rPr>
        <w:t>منحصر به مترفان نیستند، ولی چون آنان منشأ فساد و انحراف در جوامع و سردمداران مقابله با حق و حق‌جویان بودند، مصداق بارز دوزخیان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اتراف، پیامدهای دیگری همچون زیانهای جسمی و بیماریهای ناشی از مصرف افراطی، زیانهای زیست‌محیطی، تأثیر منفی بر هویّت ملّی و سیاسی جوامع نیز دارد که در این‌جا، مجال تفصیل آن وجود ندارد</w:t>
      </w:r>
      <w:r>
        <w:rPr>
          <w:rFonts w:eastAsia="IRNazanin" w:cs="IRNazanin"/>
          <w:color w:val="111111"/>
          <w:sz w:val="28"/>
          <w:szCs w:val="28"/>
          <w:rtl w:val="true"/>
          <w:lang w:bidi="fa-IR"/>
        </w:rPr>
        <w:t>.</w:t>
      </w:r>
    </w:p>
    <w:p>
      <w:pPr>
        <w:pStyle w:val="Heading4"/>
        <w:numPr>
          <w:ilvl w:val="3"/>
          <w:numId w:val="1"/>
        </w:numPr>
        <w:rPr/>
      </w:pPr>
      <w:bookmarkStart w:id="899" w:name="__RefHeading___Toc665936_581953129"/>
      <w:bookmarkStart w:id="900" w:name="_Toc346"/>
      <w:bookmarkEnd w:id="899"/>
      <w:r>
        <w:rPr>
          <w:rtl w:val="true"/>
        </w:rPr>
        <w:t xml:space="preserve">ه </w:t>
      </w:r>
      <w:r>
        <w:rPr>
          <w:rtl w:val="true"/>
        </w:rPr>
        <w:t xml:space="preserve">) </w:t>
      </w:r>
      <w:r>
        <w:rPr>
          <w:rtl w:val="true"/>
        </w:rPr>
        <w:t>درمان‌شناسی اتراف</w:t>
      </w:r>
      <w:bookmarkEnd w:id="900"/>
    </w:p>
    <w:p>
      <w:pPr>
        <w:pStyle w:val="Heading5"/>
        <w:numPr>
          <w:ilvl w:val="4"/>
          <w:numId w:val="1"/>
        </w:numPr>
        <w:rPr/>
      </w:pPr>
      <w:bookmarkStart w:id="901" w:name="__RefHeading___Toc665938_581953129"/>
      <w:bookmarkStart w:id="902" w:name="_Toc347"/>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برای مقابله با پدیدة اتراف و درمان آن، شیوه‌های گوناگونی در آموزه‌های دینی ارائه شده است که به اختصار، بیان می‌داریم</w:t>
      </w:r>
      <w:r>
        <w:rPr>
          <w:rFonts w:eastAsia="IRNazanin" w:cs="IRNazanin"/>
          <w:color w:val="111111"/>
          <w:sz w:val="28"/>
          <w:szCs w:val="28"/>
          <w:rtl w:val="true"/>
          <w:lang w:bidi="fa-IR"/>
        </w:rPr>
        <w:t>.</w:t>
      </w:r>
    </w:p>
    <w:p>
      <w:pPr>
        <w:pStyle w:val="Heading5"/>
        <w:numPr>
          <w:ilvl w:val="4"/>
          <w:numId w:val="1"/>
        </w:numPr>
        <w:rPr/>
      </w:pPr>
      <w:bookmarkStart w:id="903" w:name="__RefHeading___Toc665940_581953129"/>
      <w:bookmarkStart w:id="904" w:name="_Toc348"/>
      <w:bookmarkEnd w:id="903"/>
      <w:r>
        <w:rPr>
          <w:rtl w:val="true"/>
        </w:rPr>
        <w:t>یک</w:t>
      </w:r>
      <w:r>
        <w:rPr>
          <w:rtl w:val="true"/>
        </w:rPr>
        <w:t xml:space="preserve">. </w:t>
      </w:r>
      <w:r>
        <w:rPr>
          <w:rtl w:val="true"/>
        </w:rPr>
        <w:t>تقویت باورهای ایمانی و ارزش‌های اخلاقی</w:t>
      </w:r>
      <w:bookmarkEnd w:id="90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اشاره کردیم که حاکمیت ارزشهای اترافی و رفاه‌زدگی بر یک جامعه در کنار ضعف بنیانهای اعتقادی، بستر مناسبی برای گسترش روحیة اترافی به وجود </w:t>
      </w:r>
      <w:bookmarkStart w:id="905" w:name="pg5287_27164"/>
    </w:p>
    <w:p>
      <w:pPr>
        <w:pStyle w:val="BookText"/>
        <w:rPr/>
      </w:pPr>
      <w:bookmarkEnd w:id="905"/>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گام برای مقابله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مفاسد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 و تحکیم ارزشهای اصیل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کریم، پیوسته مترفان را به فرجام دردناک اخروی آن بیم می‌دهد و به ارزشهای اخلاقی، اصالت می‌بخشد</w:t>
      </w:r>
      <w:r>
        <w:rPr>
          <w:rFonts w:eastAsia="IRNazanin" w:cs="IRNazanin"/>
          <w:color w:val="111111"/>
          <w:sz w:val="28"/>
          <w:szCs w:val="28"/>
          <w:rtl w:val="true"/>
          <w:lang w:bidi="fa-IR"/>
        </w:rPr>
        <w:t>.</w:t>
      </w:r>
    </w:p>
    <w:p>
      <w:pPr>
        <w:pStyle w:val="Heading5"/>
        <w:numPr>
          <w:ilvl w:val="4"/>
          <w:numId w:val="1"/>
        </w:numPr>
        <w:rPr/>
      </w:pPr>
      <w:bookmarkStart w:id="906" w:name="__RefHeading___Toc665942_581953129"/>
      <w:bookmarkStart w:id="907" w:name="_Toc349"/>
      <w:bookmarkEnd w:id="906"/>
      <w:r>
        <w:rPr>
          <w:rtl w:val="true"/>
        </w:rPr>
        <w:t>دو</w:t>
      </w:r>
      <w:r>
        <w:rPr>
          <w:rtl w:val="true"/>
        </w:rPr>
        <w:t xml:space="preserve">. </w:t>
      </w:r>
      <w:r>
        <w:rPr>
          <w:rtl w:val="true"/>
        </w:rPr>
        <w:t>برقراری عدالت اجتماعی</w:t>
      </w:r>
      <w:bookmarkEnd w:id="907"/>
    </w:p>
    <w:p>
      <w:pPr>
        <w:pStyle w:val="BookText"/>
        <w:rPr/>
      </w:pPr>
      <w:r>
        <w:rPr>
          <w:rFonts w:ascii="IRNazanin" w:hAnsi="IRNazanin" w:eastAsia="IRNazanin"/>
          <w:color w:val="111111"/>
          <w:sz w:val="28"/>
          <w:sz w:val="28"/>
          <w:szCs w:val="28"/>
          <w:rtl w:val="true"/>
          <w:lang w:bidi="fa-IR"/>
        </w:rPr>
        <w:t>در بُعد اقتصادی، انباشته شدن ثروت در دست عده‌ای محدود، از عوامل مهم بروز پدیدة اتراف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برقراری عدالت و توزیع عادلانة ثروت، زمینة بروز و گسترش آن را می‌کاهد یا نابود می‌سازد</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امیر مؤمنان علیه السلام، عامل اصلاح و ساماندهی امور جامعه را، دادگستری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الرعیة لا یصلحها إلاّ العدل</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توده‌های مردم را جز عدالت، اصلاح نکند</w:t>
      </w:r>
      <w:r>
        <w:rPr>
          <w:rFonts w:eastAsia="IRNazanin" w:cs="IRNazanin"/>
          <w:color w:val="111111"/>
          <w:sz w:val="28"/>
          <w:szCs w:val="28"/>
          <w:rtl w:val="true"/>
          <w:lang w:bidi="fa-IR"/>
        </w:rPr>
        <w:t>.»</w:t>
      </w:r>
    </w:p>
    <w:p>
      <w:pPr>
        <w:pStyle w:val="Heading5"/>
        <w:numPr>
          <w:ilvl w:val="4"/>
          <w:numId w:val="1"/>
        </w:numPr>
        <w:rPr/>
      </w:pPr>
      <w:bookmarkStart w:id="908" w:name="__RefHeading___Toc665944_581953129"/>
      <w:bookmarkStart w:id="909" w:name="_Toc350"/>
      <w:bookmarkEnd w:id="908"/>
      <w:r>
        <w:rPr>
          <w:rtl w:val="true"/>
        </w:rPr>
        <w:t>سه</w:t>
      </w:r>
      <w:r>
        <w:rPr>
          <w:rtl w:val="true"/>
        </w:rPr>
        <w:t xml:space="preserve">. </w:t>
      </w:r>
      <w:r>
        <w:rPr>
          <w:rtl w:val="true"/>
        </w:rPr>
        <w:t>دوری خواص از اتراف</w:t>
      </w:r>
      <w:bookmarkEnd w:id="909"/>
    </w:p>
    <w:p>
      <w:pPr>
        <w:pStyle w:val="BookText"/>
        <w:rPr/>
      </w:pPr>
      <w:r>
        <w:rPr>
          <w:rFonts w:ascii="IRNazanin" w:hAnsi="IRNazanin" w:eastAsia="IRNazanin"/>
          <w:color w:val="111111"/>
          <w:sz w:val="28"/>
          <w:sz w:val="28"/>
          <w:szCs w:val="28"/>
          <w:rtl w:val="true"/>
          <w:lang w:bidi="fa-IR"/>
        </w:rPr>
        <w:t>از شیوه‌های عملی مقابله با فرهنگ اتراف و روحیة رفاه‌زدگی و درمان آن، دوری خواص و شخصیت‌های تأثیرگذار جامعه از زندگی اشرافی و اترافی است، چه آنان، اسوه‌هایی برای توده‌های مردم به شمار می‌روند و شیوة زندگی آنان تأثیر فراوانی بر دیگران می‌گذارد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از این رو، اولیای الهی، از مظاهر زندگی اترافی و حتّی از مصادیق جزئی آن، سخت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رسول خدا صلی الله علیه و آله نوشیدنی بسیار گوارایی آوردند،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 عنّی، هذا شراب المترفین</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آن را از من دور سازید که این، نوشیدنیِ مترفان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شیوه‌های یادشده، راهکارهای دیگری نیز برای جلوگیری از گسترش زندگی اترافی و رشد مصرف‌گرایی هست که می‌توان از کنترل تبلیغات بازرگانی و نیز دوری از مترفان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دو را در جای خود آوردیم</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5287_27170"/>
      <w:bookmarkStart w:id="911" w:name="pg5287_27170"/>
      <w:bookmarkEnd w:id="911"/>
    </w:p>
    <w:p>
      <w:pPr>
        <w:pStyle w:val="Heading2"/>
        <w:numPr>
          <w:ilvl w:val="1"/>
          <w:numId w:val="1"/>
        </w:numPr>
        <w:rPr/>
      </w:pPr>
      <w:bookmarkStart w:id="912" w:name="pg5287_27170"/>
      <w:bookmarkStart w:id="913" w:name="__RefHeading___Toc665946_581953129"/>
      <w:bookmarkStart w:id="914" w:name="_Toc351"/>
      <w:bookmarkEnd w:id="912"/>
      <w:bookmarkEnd w:id="913"/>
      <w:r>
        <w:rPr>
          <w:rtl w:val="true"/>
        </w:rPr>
        <w:t>بخش ششم</w:t>
      </w:r>
      <w:r>
        <w:rPr>
          <w:rtl w:val="true"/>
        </w:rPr>
        <w:t xml:space="preserve">: </w:t>
      </w:r>
      <w:r>
        <w:rPr>
          <w:rtl w:val="true"/>
        </w:rPr>
        <w:t>آثار مثبت اصلاح مصرف</w:t>
      </w:r>
      <w:bookmarkEnd w:id="914"/>
    </w:p>
    <w:p>
      <w:pPr>
        <w:pStyle w:val="Heading3"/>
        <w:numPr>
          <w:ilvl w:val="2"/>
          <w:numId w:val="1"/>
        </w:numPr>
        <w:rPr/>
      </w:pPr>
      <w:bookmarkStart w:id="915" w:name="__RefHeading___Toc665948_581953129"/>
      <w:bookmarkStart w:id="916" w:name="_Toc352"/>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اصلاح الگوی مصرف و در نتیجه مصرف صحیح آثار مثبتی در حوزه‌های مختلف اقتصادی، فرهنگی، معنوی، سیاسی، بهداشت فردی و اجتماعی دارد که در این بخش به بیان آن می‌پردازیم</w:t>
      </w:r>
      <w:r>
        <w:rPr>
          <w:rFonts w:eastAsia="IRNazanin" w:cs="IRNazanin"/>
          <w:color w:val="111111"/>
          <w:sz w:val="28"/>
          <w:szCs w:val="28"/>
          <w:rtl w:val="true"/>
          <w:lang w:bidi="fa-IR"/>
        </w:rPr>
        <w:t>.</w:t>
      </w:r>
    </w:p>
    <w:p>
      <w:pPr>
        <w:pStyle w:val="Heading3"/>
        <w:numPr>
          <w:ilvl w:val="2"/>
          <w:numId w:val="1"/>
        </w:numPr>
        <w:rPr/>
      </w:pPr>
      <w:bookmarkStart w:id="917" w:name="__RefHeading___Toc665950_581953129"/>
      <w:bookmarkStart w:id="918" w:name="_Toc353"/>
      <w:bookmarkEnd w:id="917"/>
      <w:r>
        <w:rPr/>
        <w:t>1</w:t>
      </w:r>
      <w:r>
        <w:rPr>
          <w:rtl w:val="true"/>
        </w:rPr>
        <w:t xml:space="preserve">. </w:t>
      </w:r>
      <w:r>
        <w:rPr>
          <w:rtl w:val="true"/>
        </w:rPr>
        <w:t>آثار اقتصادی</w:t>
      </w:r>
      <w:bookmarkEnd w:id="918"/>
    </w:p>
    <w:p>
      <w:pPr>
        <w:pStyle w:val="Heading4"/>
        <w:numPr>
          <w:ilvl w:val="3"/>
          <w:numId w:val="1"/>
        </w:numPr>
        <w:rPr/>
      </w:pPr>
      <w:bookmarkStart w:id="919" w:name="__RefHeading___Toc665952_581953129"/>
      <w:bookmarkStart w:id="920" w:name="_Toc354"/>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شاید بتوان بارزترین آثار اصلاح مصرف را در عرصه‌های اقتصادی پیگیری نمود و در موارد ذیل خلاصه نمود</w:t>
      </w:r>
      <w:r>
        <w:rPr>
          <w:rFonts w:eastAsia="IRNazanin" w:cs="IRNazanin"/>
          <w:color w:val="111111"/>
          <w:sz w:val="28"/>
          <w:szCs w:val="28"/>
          <w:rtl w:val="true"/>
          <w:lang w:bidi="fa-IR"/>
        </w:rPr>
        <w:t>.</w:t>
      </w:r>
    </w:p>
    <w:p>
      <w:pPr>
        <w:pStyle w:val="Heading4"/>
        <w:numPr>
          <w:ilvl w:val="3"/>
          <w:numId w:val="1"/>
        </w:numPr>
        <w:rPr/>
      </w:pPr>
      <w:bookmarkStart w:id="921" w:name="__RefHeading___Toc665954_581953129"/>
      <w:bookmarkStart w:id="922" w:name="_Toc355"/>
      <w:bookmarkEnd w:id="921"/>
      <w:r>
        <w:rPr>
          <w:rtl w:val="true"/>
        </w:rPr>
        <w:t>الف</w:t>
      </w:r>
      <w:r>
        <w:rPr>
          <w:rtl w:val="true"/>
        </w:rPr>
        <w:t xml:space="preserve">) </w:t>
      </w:r>
      <w:r>
        <w:rPr>
          <w:rtl w:val="true"/>
        </w:rPr>
        <w:t>پیشگیری از هدر رفتن سرمایه‌ها</w:t>
      </w:r>
      <w:bookmarkEnd w:id="922"/>
    </w:p>
    <w:p>
      <w:pPr>
        <w:pStyle w:val="BookText"/>
        <w:rPr/>
      </w:pPr>
      <w:r>
        <w:rPr>
          <w:rFonts w:ascii="IRNazanin" w:hAnsi="IRNazanin" w:eastAsia="IRNazanin"/>
          <w:color w:val="111111"/>
          <w:sz w:val="28"/>
          <w:sz w:val="28"/>
          <w:szCs w:val="28"/>
          <w:rtl w:val="true"/>
          <w:lang w:bidi="fa-IR"/>
        </w:rPr>
        <w:t>زیانبارترین پیامد مصرفِ ناصحیح، اتلاف ثروت و هدر دادن زحمات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امر در یک مورد، اندک و ناچیز جلوه می‌کند، امّا در نگاه کلان و در سطح جامعه و جهان، خسارتی بزرگ و سهمگین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تصریح به این مطلب که مصرف صحیح، از هدر دادن سرمایه‌ها جلوگیری می‌کند،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وقَنعَ بقِیت علیه النِّعمة ومن بذَّر وأسرف زالَت عنهُ النِّعمة</w:t>
      </w:r>
      <w:r>
        <w:rPr>
          <w:rFonts w:eastAsia="Amiri" w:cs="Amiri" w:ascii="Amiri" w:hAnsi="Amiri"/>
          <w:color w:val="111111"/>
          <w:sz w:val="28"/>
          <w:szCs w:val="28"/>
          <w:rtl w:val="true"/>
          <w:lang w:bidi="ar-SA"/>
        </w:rPr>
        <w:t>:</w:t>
      </w:r>
      <w:r>
        <w:rPr>
          <w:rStyle w:val="FootnoteAnchor"/>
          <w:rtl w:val="true"/>
        </w:rPr>
        <w:footnoteReference w:id="1308"/>
      </w:r>
      <w:r>
        <w:rPr>
          <w:rFonts w:ascii="IRNazanin" w:hAnsi="IRNazanin" w:eastAsia="IRNazanin"/>
          <w:color w:val="111111"/>
          <w:sz w:val="28"/>
          <w:sz w:val="28"/>
          <w:szCs w:val="28"/>
          <w:rtl w:val="true"/>
          <w:lang w:bidi="fa-IR"/>
        </w:rPr>
        <w:t xml:space="preserve">کسی که در مصرف راهی میانه در پیش گیرد و قناعت ورزد، نعمتش دوام یابد و کسی که </w:t>
      </w:r>
      <w:bookmarkStart w:id="923" w:name="pg5287_27171"/>
    </w:p>
    <w:p>
      <w:pPr>
        <w:pStyle w:val="BookText"/>
        <w:rPr/>
      </w:pPr>
      <w:bookmarkEnd w:id="923"/>
      <w:r>
        <w:rPr>
          <w:rFonts w:ascii="IRNazanin" w:hAnsi="IRNazanin" w:eastAsia="IRNazanin"/>
          <w:color w:val="111111"/>
          <w:sz w:val="28"/>
          <w:sz w:val="28"/>
          <w:szCs w:val="28"/>
          <w:rtl w:val="true"/>
          <w:lang w:bidi="fa-IR"/>
        </w:rPr>
        <w:t>ریخت و پاش و ولخرجی کند، نعمتش رو به زوال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 که یکی از راه‌های تثبیت سرمایه و پیشگیری از هرز رفتن آن، مصرف صحیح است، چه، مصرف صحیح یکی از عوامل سامان یافتن اقتصاد و در نتیجه تثبیت سرمایه است</w:t>
      </w:r>
      <w:r>
        <w:rPr>
          <w:rFonts w:eastAsia="IRNazanin" w:cs="IRNazanin"/>
          <w:color w:val="111111"/>
          <w:sz w:val="28"/>
          <w:szCs w:val="28"/>
          <w:rtl w:val="true"/>
          <w:lang w:bidi="fa-IR"/>
        </w:rPr>
        <w:t>.</w:t>
      </w:r>
    </w:p>
    <w:p>
      <w:pPr>
        <w:pStyle w:val="Heading4"/>
        <w:numPr>
          <w:ilvl w:val="3"/>
          <w:numId w:val="1"/>
        </w:numPr>
        <w:rPr/>
      </w:pPr>
      <w:bookmarkStart w:id="924" w:name="__RefHeading___Toc665956_581953129"/>
      <w:bookmarkStart w:id="925" w:name="_Toc356"/>
      <w:bookmarkEnd w:id="924"/>
      <w:r>
        <w:rPr>
          <w:rtl w:val="true"/>
        </w:rPr>
        <w:t>ب</w:t>
      </w:r>
      <w:r>
        <w:rPr>
          <w:rtl w:val="true"/>
        </w:rPr>
        <w:t xml:space="preserve">) </w:t>
      </w:r>
      <w:r>
        <w:rPr>
          <w:rtl w:val="true"/>
        </w:rPr>
        <w:t>برخورداری از برکت</w:t>
      </w:r>
      <w:bookmarkEnd w:id="925"/>
    </w:p>
    <w:p>
      <w:pPr>
        <w:pStyle w:val="BookText"/>
        <w:rPr/>
      </w:pPr>
      <w:r>
        <w:rPr>
          <w:rFonts w:ascii="IRNazanin" w:hAnsi="IRNazanin" w:eastAsia="IRNazanin"/>
          <w:color w:val="111111"/>
          <w:sz w:val="28"/>
          <w:sz w:val="28"/>
          <w:szCs w:val="28"/>
          <w:rtl w:val="true"/>
          <w:lang w:bidi="fa-IR"/>
        </w:rPr>
        <w:t>مصرف صحیح، نه تنها از هرز رفتن ثروت جلوگیری می‌کند که برکتی مضاعف نصیب انسان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اقتصد فی معیشته رزقه الله ومن بذّر حرمه الله</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هرکس در گذران زندگی خود، میانه روی پیشه کند خداوند روزیش دهد و هر که به ریخت و پاش مبتلی گردد خداوند محرومش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آمده است گروهی نزد پیامبر آمدند و از این که نان و درآمدهای آنان بسیار زود تمام می‌شود شکایت کردند، آن حضرت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هنگام مصرف، گندم را پیمانه می‌کنید و یا بی پیمانه مصرف می‌کنید؟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پیمانه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کیلوا فإنّه أعظم للبَرکة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پیمانه کنید که پیمانه عاملی بزرگ برای برکت روزی شماست</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 نیز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الإسرافِ قلَّة البَرکة</w:t>
      </w:r>
      <w:r>
        <w:rPr>
          <w:rFonts w:eastAsia="Amiri" w:cs="Amiri" w:ascii="Amiri" w:hAnsi="Amiri"/>
          <w:color w:val="111111"/>
          <w:sz w:val="28"/>
          <w:szCs w:val="28"/>
          <w:rtl w:val="true"/>
          <w:lang w:bidi="ar-SA"/>
        </w:rPr>
        <w:t>:</w:t>
      </w:r>
      <w:r>
        <w:rPr>
          <w:rStyle w:val="FootnoteAnchor"/>
          <w:rtl w:val="true"/>
        </w:rPr>
        <w:footnoteReference w:id="1311"/>
      </w:r>
      <w:r>
        <w:rPr>
          <w:rFonts w:ascii="IRNazanin" w:hAnsi="IRNazanin" w:eastAsia="IRNazanin"/>
          <w:color w:val="111111"/>
          <w:sz w:val="28"/>
          <w:sz w:val="28"/>
          <w:szCs w:val="28"/>
          <w:rtl w:val="true"/>
          <w:lang w:bidi="fa-IR"/>
        </w:rPr>
        <w:t>اسراف همراه با کاهش برکت است</w:t>
      </w:r>
      <w:r>
        <w:rPr>
          <w:rFonts w:eastAsia="IRNazanin" w:cs="IRNazanin"/>
          <w:color w:val="111111"/>
          <w:sz w:val="28"/>
          <w:szCs w:val="28"/>
          <w:rtl w:val="true"/>
          <w:lang w:bidi="fa-IR"/>
        </w:rPr>
        <w:t>.»</w:t>
      </w:r>
    </w:p>
    <w:p>
      <w:pPr>
        <w:pStyle w:val="Heading4"/>
        <w:numPr>
          <w:ilvl w:val="3"/>
          <w:numId w:val="1"/>
        </w:numPr>
        <w:rPr/>
      </w:pPr>
      <w:bookmarkStart w:id="926" w:name="__RefHeading___Toc665958_581953129"/>
      <w:bookmarkStart w:id="927" w:name="_Toc357"/>
      <w:bookmarkEnd w:id="926"/>
      <w:r>
        <w:rPr>
          <w:rtl w:val="true"/>
        </w:rPr>
        <w:t>ج</w:t>
      </w:r>
      <w:r>
        <w:rPr>
          <w:rtl w:val="true"/>
        </w:rPr>
        <w:t xml:space="preserve">) </w:t>
      </w:r>
      <w:r>
        <w:rPr>
          <w:rtl w:val="true"/>
        </w:rPr>
        <w:t>حفظ سرمایه‌ها و رعایت حقوق دیگران</w:t>
      </w:r>
      <w:bookmarkEnd w:id="92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ثروت و امکانات در اختیار آدمی قرارداده شده، امانتی است که چند روزی حق استفاده از آن، برایش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مصرف ناصحیح و نپرداختن </w:t>
      </w:r>
    </w:p>
    <w:p>
      <w:pPr>
        <w:pStyle w:val="BookText"/>
        <w:rPr/>
      </w:pPr>
      <w:r>
        <w:rPr>
          <w:rFonts w:ascii="IRNazanin" w:hAnsi="IRNazanin" w:eastAsia="IRNazanin"/>
          <w:color w:val="111111"/>
          <w:sz w:val="28"/>
          <w:sz w:val="28"/>
          <w:szCs w:val="28"/>
          <w:rtl w:val="true"/>
          <w:lang w:bidi="fa-IR"/>
        </w:rPr>
        <w:t>حقوق و مالیاتهای به حق، موجبِ محرومیت آحاد جامعه و نسل‌های آینده و به گونه‌ای خیانت به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نامه‌ای به زیاد بن ابیه جانشین فرماندار بصره که به جای پرداخت امانت‌ها و مالیات، با فرستادة امام علیه السلام به اختلاف و نزاع پرداخته بود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وتطمع وأنت متمرغ فی النعیم تمنعه الضعیف والأرملة أن یوجب لک ثواب المتصدقین</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تو طمع داری که ثواب صدقه دهندگان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در نعمت‌ها غوطه‌وری و ضعیفان و بیوه زنان را از حقشان محروم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رعایت حقوق دیگران در اموال عمومی و بیت المال حساسیت ویژه‌ای می‌یابد و زیاده‌روی در آن آثار زیانبار‌تری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والإکثار فإنّ اموال المسلمین لاتحتمل الإضرار</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زنهار از زیاده رَوی چرا که اموال مسلمانان هیچ ضرری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نگرش یاد شده بر اساس این نظریه است که اسلام مالکیت خصوصی را معتبر می‌داند ولی نه به این معنا که صاحبان آن بتوانند هر گونه آن را بکاربندند و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واگذاری اموال به افراد، جهت تعطیل نماندن آن و استفادة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اموال موجود در دست مردم را مال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چیزی از مال خدا را که او به شما عنایت کرده است به آنان ببخشید</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بر گندم، جو و گونه‌هایی از حیوانات اهلی مانند گاو، شتر و گوسفند، زکات واجب شده است، به این دلیل است که غلاّت از آب باران آبیاری می‌گردند و حیوانات یاد شده از مرتع ارتزاق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و مرتع متعلق به همه است، به همین دلیل اسلام برای جلوگیری از تضییع حق کسانی که نه زمین دارند تا از آب باران مشروب سازند و نه گاو و گوسفندی، تا در مراتع بچرانند، زکات را واجب نمود و مصرف کنندگان آن را که مجاز در استفاده از آن می‌باشند، نیازمندان جامعه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شرکاءٌ فی ثلاثٍ الما‌ءِ والنارِ والکلأ</w:t>
      </w:r>
      <w:r>
        <w:rPr>
          <w:rFonts w:eastAsia="Amiri" w:cs="Amiri" w:ascii="Amiri" w:hAnsi="Amiri"/>
          <w:color w:val="111111"/>
          <w:sz w:val="28"/>
          <w:szCs w:val="28"/>
          <w:rtl w:val="true"/>
          <w:lang w:bidi="ar-SA"/>
        </w:rPr>
        <w:t>:</w:t>
      </w:r>
      <w:r>
        <w:rPr>
          <w:rStyle w:val="FootnoteAnchor"/>
          <w:rtl w:val="true"/>
        </w:rPr>
        <w:footnoteReference w:id="1315"/>
      </w:r>
      <w:r>
        <w:rPr>
          <w:rFonts w:ascii="IRNazanin" w:hAnsi="IRNazanin" w:eastAsia="IRNazanin"/>
          <w:color w:val="111111"/>
          <w:sz w:val="28"/>
          <w:sz w:val="28"/>
          <w:szCs w:val="28"/>
          <w:rtl w:val="true"/>
          <w:lang w:bidi="fa-IR"/>
        </w:rPr>
        <w:t>مردم در سه چیز شریکند، آب، آتش و 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مباحث فقهی آمده است، تأییدی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زکات بر گاو و گوسفند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بیابان‌چر باشند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آخوربند باشند زکات واجب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زمین‌های کشاورزی دیمه بوده و از آب باران سیراب گردند زکات آن، عُشر یعنی یک‌دهم است ولی اگر از آب چاه مشروب گردند، زکاتش یک بیستم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مال، از آنِ خداوند است که آن را به رسم امانت، نزد آدمی نهاده است و به آنان اجازه داد تا با میانه روی بخورند و بیاشامند و در حدّ میانه بپوشند، مرکبی در حدّ متوسط داشته باشند و با رعایت میانه روی، ازدواج نمایند و ما زاد آن را به فقیران مؤمن بازگردانند و به این وسیله آشفتگی آنان را ترمیم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وظیفه رفتار کند آن چه را که می‌خورد، می‌نوشد، سوار می‌شود و ازدواج می‌کند حلال است و هر که از این دستور سر باز زند بر او حرام است</w:t>
      </w:r>
      <w:r>
        <w:rPr>
          <w:rFonts w:eastAsia="IRNazanin" w:cs="IRNazanin"/>
          <w:color w:val="111111"/>
          <w:sz w:val="28"/>
          <w:szCs w:val="28"/>
          <w:rtl w:val="true"/>
          <w:lang w:bidi="fa-IR"/>
        </w:rPr>
        <w:t>.»</w:t>
      </w:r>
      <w:r>
        <w:rPr>
          <w:rStyle w:val="FootnoteAnchor"/>
          <w:rtl w:val="true"/>
        </w:rPr>
        <w:footnoteReference w:id="131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روشن است، این روایت، افزون بر ضرورت رعایت مصرف صحیح و منع اسراف، بر این معنی نیز تأکید دارد که صاحبان ثروت، حق ندارند مازاد بر مصرف خود را تنها برای خود انباشته کرده و دیگران را از آن محروم سازند، بلکه </w:t>
      </w:r>
      <w:bookmarkStart w:id="928" w:name="pg5287_27178"/>
    </w:p>
    <w:p>
      <w:pPr>
        <w:pStyle w:val="BookText"/>
        <w:rPr/>
      </w:pPr>
      <w:bookmarkEnd w:id="928"/>
      <w:r>
        <w:rPr>
          <w:rFonts w:ascii="IRNazanin" w:hAnsi="IRNazanin" w:eastAsia="IRNazanin"/>
          <w:color w:val="111111"/>
          <w:sz w:val="28"/>
          <w:sz w:val="28"/>
          <w:szCs w:val="28"/>
          <w:rtl w:val="true"/>
          <w:lang w:bidi="fa-IR"/>
        </w:rPr>
        <w:t>بایسته است با هزینه کردن آن، به مدد محرومان بشتابند و آنان را از چنبرة فقر و ناداری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ذیل که بر زشتی و حرمت بی‌مصرف گذاشتن اموال صراحت دارد تأکیدی بر این مطلب است، زیرا این آیه که کنز کنندگان را به عذابی درد ناک تهدید کرده است، کنز را به عدم انفاق در راه خدا تفسیر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1318"/>
      </w:r>
      <w:r>
        <w:rPr>
          <w:rFonts w:ascii="IRNazanin" w:hAnsi="IRNazanin" w:eastAsia="IRNazanin"/>
          <w:color w:val="111111"/>
          <w:sz w:val="28"/>
          <w:sz w:val="28"/>
          <w:szCs w:val="28"/>
          <w:rtl w:val="true"/>
          <w:lang w:bidi="fa-IR"/>
        </w:rPr>
        <w:t>کسانی که طلا و نقره را ذخیره و پنهان کرده و آن را در راه خدا انفاق نمی‌کنند، به مجازاتی دردناک بشارت دهید</w:t>
      </w:r>
      <w:r>
        <w:rPr>
          <w:rFonts w:eastAsia="IRNazanin" w:cs="IRNazanin"/>
          <w:color w:val="111111"/>
          <w:sz w:val="28"/>
          <w:szCs w:val="28"/>
          <w:rtl w:val="true"/>
          <w:lang w:bidi="fa-IR"/>
        </w:rPr>
        <w:t>.}</w:t>
      </w:r>
      <w:r>
        <w:rPr>
          <w:rStyle w:val="FootnoteAnchor"/>
          <w:rtl w:val="true"/>
        </w:rPr>
        <w:footnoteReference w:id="1319"/>
      </w:r>
    </w:p>
    <w:p>
      <w:pPr>
        <w:pStyle w:val="Heading4"/>
        <w:numPr>
          <w:ilvl w:val="3"/>
          <w:numId w:val="1"/>
        </w:numPr>
        <w:rPr/>
      </w:pPr>
      <w:bookmarkStart w:id="929" w:name="__RefHeading___Toc665960_581953129"/>
      <w:bookmarkStart w:id="930" w:name="_Toc358"/>
      <w:bookmarkEnd w:id="929"/>
      <w:r>
        <w:rPr>
          <w:rtl w:val="true"/>
        </w:rPr>
        <w:t>د</w:t>
      </w:r>
      <w:r>
        <w:rPr>
          <w:rtl w:val="true"/>
        </w:rPr>
        <w:t xml:space="preserve">) </w:t>
      </w:r>
      <w:r>
        <w:rPr>
          <w:rtl w:val="true"/>
        </w:rPr>
        <w:t>پس‌انداز و سرمایه‌گذاری</w:t>
      </w:r>
      <w:bookmarkEnd w:id="930"/>
    </w:p>
    <w:p>
      <w:pPr>
        <w:pStyle w:val="BookText"/>
        <w:rPr/>
      </w:pPr>
      <w:r>
        <w:rPr>
          <w:rFonts w:ascii="IRNazanin" w:hAnsi="IRNazanin" w:eastAsia="IRNazanin"/>
          <w:color w:val="111111"/>
          <w:sz w:val="28"/>
          <w:sz w:val="28"/>
          <w:szCs w:val="28"/>
          <w:rtl w:val="true"/>
          <w:lang w:bidi="fa-IR"/>
        </w:rPr>
        <w:t>یکی دیگر از آثار اصلاح مصرف فراهم شدن زمینة پس انداز و سرمایه‌گذاری است، چه، پس‌انداز با مصرف معقول، حسابرسی و مصرف صحیح امکان 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یده شئ من رزق الله سبحانه فلیصلحه، فإنّکم فی زمان إذا احتاج المرء فیه إلی الناس کان أوّل ما یبذله لهم دینه</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هر که چیزی از روزی خدا را در اختیار دارد باید آن را درست بکاربندد، زیرا شما در زمانه‌ای هستید که اگر انسان به مردم نیازمند گردد، اوّلین چیزی که باید بپردازد دینش خواهد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باید گفت ضرورت پس‌انداز، تنها برای تأمین آیندة مالی و اقتصادی انسان نیست بلکه حفظ ایمان و تأمین آرامش نیز از آثار آن به حساب می‌آید، چه، چرخ زندگی در مسیر پر فراز و نشیب خود، همواره در خطر مواجه با حوادث تلخ و شیرین و اتفاقات غیر قابل پیش بینی است، در صورت عدم اطمینان به تأمین زندگی در آینده، </w:t>
      </w:r>
      <w:bookmarkStart w:id="931" w:name="pg5287_27180"/>
    </w:p>
    <w:p>
      <w:pPr>
        <w:pStyle w:val="BookText"/>
        <w:rPr/>
      </w:pPr>
      <w:bookmarkEnd w:id="931"/>
      <w:r>
        <w:rPr>
          <w:rFonts w:ascii="IRNazanin" w:hAnsi="IRNazanin" w:eastAsia="IRNazanin"/>
          <w:color w:val="111111"/>
          <w:sz w:val="28"/>
          <w:sz w:val="28"/>
          <w:szCs w:val="28"/>
          <w:rtl w:val="true"/>
          <w:lang w:bidi="fa-IR"/>
        </w:rPr>
        <w:t>دغدغه تأمین معاش، آدمی را از آرامش لازم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إذا أحرزت قُوتها استقرت</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 xml:space="preserve">هرگاه انسان نیاز زندگیش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نیز بیان شد، تأکید اسلام بر این است که پس‌انداز راکد گذارده نشود، بلکه مدیریت شده و در اموری قابل اطمینان سرمایه‌گذاری گردد</w:t>
      </w:r>
      <w:r>
        <w:rPr>
          <w:rFonts w:eastAsia="IRNazanin" w:cs="IRNazanin"/>
          <w:color w:val="111111"/>
          <w:sz w:val="28"/>
          <w:szCs w:val="28"/>
          <w:rtl w:val="true"/>
          <w:lang w:bidi="fa-IR"/>
        </w:rPr>
        <w:t>.</w:t>
      </w:r>
      <w:r>
        <w:rPr>
          <w:rStyle w:val="FootnoteAnchor"/>
          <w:rtl w:val="true"/>
        </w:rPr>
        <w:footnoteReference w:id="1322"/>
      </w:r>
    </w:p>
    <w:p>
      <w:pPr>
        <w:pStyle w:val="Heading4"/>
        <w:numPr>
          <w:ilvl w:val="3"/>
          <w:numId w:val="1"/>
        </w:numPr>
        <w:rPr/>
      </w:pPr>
      <w:bookmarkStart w:id="932" w:name="__RefHeading___Toc665962_581953129"/>
      <w:bookmarkStart w:id="933" w:name="_Toc359"/>
      <w:bookmarkEnd w:id="932"/>
      <w:r>
        <w:rPr>
          <w:rtl w:val="true"/>
        </w:rPr>
        <w:t xml:space="preserve">ه </w:t>
      </w:r>
      <w:r>
        <w:rPr>
          <w:rtl w:val="true"/>
        </w:rPr>
        <w:t xml:space="preserve">) </w:t>
      </w:r>
      <w:r>
        <w:rPr>
          <w:rtl w:val="true"/>
        </w:rPr>
        <w:t>بی نیازی و مصونیت از فقر و ورشکستگی</w:t>
      </w:r>
      <w:bookmarkEnd w:id="933"/>
    </w:p>
    <w:p>
      <w:pPr>
        <w:pStyle w:val="BookText"/>
        <w:rPr/>
      </w:pPr>
      <w:r>
        <w:rPr>
          <w:rFonts w:ascii="IRNazanin" w:hAnsi="IRNazanin" w:eastAsia="IRNazanin"/>
          <w:color w:val="111111"/>
          <w:sz w:val="28"/>
          <w:sz w:val="28"/>
          <w:szCs w:val="28"/>
          <w:rtl w:val="true"/>
          <w:lang w:bidi="fa-IR"/>
        </w:rPr>
        <w:t>یکی دیگر از فواید مصرف صحیح، بی نیازی و مصونیت از فقر و ورشکستگی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 الإقتصاد دامت صحبة الغنی له</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آن‌که با میانه روی دمساز شود، بی‌نیازی، همدم همیشگی‌اش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آنسآن‌که مصرف صحیح بی‌نیازی را به ارمغان می‌آورد مصرف نادرست نیز فقر و تهیدستی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بذّر أفقره الله</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هرکس ولخرجی کند خداوند وی را فقیر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افتَخَرَ بِالتَّبذیرِ اِحتَقَرَ بِالإفلاسِ</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هر کس به ریخت و پاش افتخار کند، با ورشکستگی تحقیر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الاسراف یُفنی الکثیر</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 xml:space="preserve">اسراف مال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 xml:space="preserve">.» </w:t>
      </w:r>
      <w:bookmarkStart w:id="934" w:name="pg5287_27182"/>
    </w:p>
    <w:p>
      <w:pPr>
        <w:pStyle w:val="BookText"/>
        <w:rPr/>
      </w:pPr>
      <w:bookmarkEnd w:id="934"/>
      <w:r>
        <w:rPr>
          <w:rFonts w:ascii="IRNazanin" w:hAnsi="IRNazanin" w:eastAsia="IRNazanin"/>
          <w:color w:val="111111"/>
          <w:sz w:val="28"/>
          <w:sz w:val="28"/>
          <w:szCs w:val="28"/>
          <w:rtl w:val="true"/>
          <w:lang w:bidi="fa-IR"/>
        </w:rPr>
        <w:t>در جمع‌بندی سخن می‌توان کلام امام صادق علیه السلام را نقل نمود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السَّرَفَ یورِثُ الفَقرَ وَاِنَّ القَصدَ یورِثُ الغِنی</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اسراف فقر را در پی دارد و میانه روی بی‌نیازی را به ارمغان می‌آورد</w:t>
      </w:r>
      <w:r>
        <w:rPr>
          <w:rFonts w:eastAsia="IRNazanin" w:cs="IRNazanin"/>
          <w:color w:val="111111"/>
          <w:sz w:val="28"/>
          <w:szCs w:val="28"/>
          <w:rtl w:val="true"/>
          <w:lang w:bidi="fa-IR"/>
        </w:rPr>
        <w:t>.»</w:t>
      </w:r>
    </w:p>
    <w:p>
      <w:pPr>
        <w:pStyle w:val="Heading4"/>
        <w:numPr>
          <w:ilvl w:val="3"/>
          <w:numId w:val="1"/>
        </w:numPr>
        <w:rPr/>
      </w:pPr>
      <w:bookmarkStart w:id="935" w:name="__RefHeading___Toc665964_581953129"/>
      <w:bookmarkStart w:id="936" w:name="_Toc360"/>
      <w:bookmarkEnd w:id="935"/>
      <w:r>
        <w:rPr>
          <w:rtl w:val="true"/>
        </w:rPr>
        <w:t>و</w:t>
      </w:r>
      <w:r>
        <w:rPr>
          <w:rtl w:val="true"/>
        </w:rPr>
        <w:t xml:space="preserve">) </w:t>
      </w:r>
      <w:r>
        <w:rPr>
          <w:rtl w:val="true"/>
        </w:rPr>
        <w:t>خود کفایی و استقلال اقتصادی</w:t>
      </w:r>
      <w:bookmarkEnd w:id="936"/>
    </w:p>
    <w:p>
      <w:pPr>
        <w:pStyle w:val="BookText"/>
        <w:rPr/>
      </w:pPr>
      <w:r>
        <w:rPr>
          <w:rFonts w:ascii="IRNazanin" w:hAnsi="IRNazanin" w:eastAsia="IRNazanin"/>
          <w:color w:val="111111"/>
          <w:sz w:val="28"/>
          <w:sz w:val="28"/>
          <w:szCs w:val="28"/>
          <w:rtl w:val="true"/>
          <w:lang w:bidi="fa-IR"/>
        </w:rPr>
        <w:t>خودکفایی و استقلال اقتصادی از آثار اصلاح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مصرف خود را بر اساس امکانات خود تنظیم نماید، نه تنها خود کفا شده و از وابستگی نجات خواهند یافت که از رشد اقتصادی نیز بهره‌مند خواهند گشت</w:t>
      </w:r>
      <w:r>
        <w:rPr>
          <w:rFonts w:eastAsia="IRNazanin" w:cs="IRNazanin"/>
          <w:color w:val="111111"/>
          <w:sz w:val="28"/>
          <w:szCs w:val="28"/>
          <w:rtl w:val="true"/>
          <w:lang w:bidi="fa-IR"/>
        </w:rPr>
        <w:t>.</w:t>
      </w:r>
      <w:r>
        <w:rPr>
          <w:rStyle w:val="FootnoteAnchor"/>
          <w:rtl w:val="true"/>
        </w:rPr>
        <w:footnoteReference w:id="1328"/>
      </w:r>
    </w:p>
    <w:p>
      <w:pPr>
        <w:pStyle w:val="Heading3"/>
        <w:numPr>
          <w:ilvl w:val="2"/>
          <w:numId w:val="1"/>
        </w:numPr>
        <w:rPr/>
      </w:pPr>
      <w:bookmarkStart w:id="937" w:name="__RefHeading___Toc665966_581953129"/>
      <w:bookmarkStart w:id="938" w:name="_Toc361"/>
      <w:bookmarkEnd w:id="937"/>
      <w:r>
        <w:rPr/>
        <w:t>2</w:t>
      </w:r>
      <w:r>
        <w:rPr>
          <w:rtl w:val="true"/>
        </w:rPr>
        <w:t xml:space="preserve">. </w:t>
      </w:r>
      <w:r>
        <w:rPr>
          <w:rtl w:val="true"/>
        </w:rPr>
        <w:t>فرهنگی</w:t>
      </w:r>
      <w:bookmarkEnd w:id="938"/>
    </w:p>
    <w:p>
      <w:pPr>
        <w:pStyle w:val="Heading4"/>
        <w:numPr>
          <w:ilvl w:val="3"/>
          <w:numId w:val="1"/>
        </w:numPr>
        <w:rPr/>
      </w:pPr>
      <w:bookmarkStart w:id="939" w:name="__RefHeading___Toc665968_581953129"/>
      <w:bookmarkStart w:id="940" w:name="_Toc362"/>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هر چند مصرف در ظاهر امری اقتصادی است، امّا به دلیل تأثیر گذار بودن آن بر دیگر حوزه‌ها، با فرهنگ نیز پیوندی عمیق دارد و آثار آن در حوزه فرهنگ نیز نمود می‌یابد</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برخی از آثار مصرف صحیح در حوزة فرهنگ عبارتند از</w:t>
      </w:r>
      <w:r>
        <w:rPr>
          <w:rFonts w:eastAsia="IRNazanin" w:cs="IRNazanin"/>
          <w:color w:val="111111"/>
          <w:sz w:val="28"/>
          <w:szCs w:val="28"/>
          <w:rtl w:val="true"/>
          <w:lang w:bidi="fa-IR"/>
        </w:rPr>
        <w:t>:</w:t>
      </w:r>
    </w:p>
    <w:p>
      <w:pPr>
        <w:pStyle w:val="Heading4"/>
        <w:numPr>
          <w:ilvl w:val="3"/>
          <w:numId w:val="1"/>
        </w:numPr>
        <w:rPr/>
      </w:pPr>
      <w:bookmarkStart w:id="941" w:name="__RefHeading___Toc665970_581953129"/>
      <w:bookmarkStart w:id="942" w:name="_Toc363"/>
      <w:bookmarkEnd w:id="941"/>
      <w:r>
        <w:rPr>
          <w:rtl w:val="true"/>
        </w:rPr>
        <w:t>الف</w:t>
      </w:r>
      <w:r>
        <w:rPr>
          <w:rtl w:val="true"/>
        </w:rPr>
        <w:t xml:space="preserve">) </w:t>
      </w:r>
      <w:r>
        <w:rPr>
          <w:rtl w:val="true"/>
        </w:rPr>
        <w:t>استقلال فرهنگی</w:t>
      </w:r>
      <w:bookmarkEnd w:id="942"/>
    </w:p>
    <w:p>
      <w:pPr>
        <w:pStyle w:val="BookText"/>
        <w:rPr/>
      </w:pPr>
      <w:r>
        <w:rPr>
          <w:rFonts w:ascii="IRNazanin" w:hAnsi="IRNazanin" w:eastAsia="IRNazanin"/>
          <w:color w:val="111111"/>
          <w:sz w:val="28"/>
          <w:sz w:val="28"/>
          <w:szCs w:val="28"/>
          <w:rtl w:val="true"/>
          <w:lang w:bidi="fa-IR"/>
        </w:rPr>
        <w:t xml:space="preserve">یکی از سفارشهای مؤکد اسلام، توصیه به داشتن استقلال مسلمانان در تمامی زمینه‌های فرهنگی، سیاسی، اقتصادی و دفاعی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سلطة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هرگز خداوند برای کافران بر مؤمنان راه سلطه قرار نداده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قرآن گاه به طور جزئی و با ذکر مصداق، به برخی از موارد نفی سلطه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هجرت مسلمانان از مکه به حبشه</w:t>
      </w:r>
      <w:r>
        <w:rPr>
          <w:rStyle w:val="FootnoteAnchor"/>
          <w:rtl w:val="true"/>
        </w:rPr>
        <w:footnoteReference w:id="1331"/>
      </w:r>
      <w:r>
        <w:rPr>
          <w:rFonts w:ascii="IRNazanin" w:hAnsi="IRNazanin" w:eastAsia="IRNazanin"/>
          <w:color w:val="111111"/>
          <w:sz w:val="28"/>
          <w:sz w:val="28"/>
          <w:szCs w:val="28"/>
          <w:rtl w:val="true"/>
          <w:lang w:bidi="fa-IR"/>
        </w:rPr>
        <w:t>و مدینه،</w:t>
      </w:r>
      <w:r>
        <w:rPr>
          <w:rStyle w:val="FootnoteAnchor"/>
          <w:rtl w:val="true"/>
        </w:rPr>
        <w:footnoteReference w:id="1332"/>
      </w:r>
      <w:r>
        <w:rPr>
          <w:rFonts w:ascii="IRNazanin" w:hAnsi="IRNazanin" w:eastAsia="IRNazanin"/>
          <w:color w:val="111111"/>
          <w:sz w:val="28"/>
          <w:sz w:val="28"/>
          <w:szCs w:val="28"/>
          <w:rtl w:val="true"/>
          <w:lang w:bidi="fa-IR"/>
        </w:rPr>
        <w:t>تغییر قبله از بیت المقدس به سوی کعبه،</w:t>
      </w:r>
      <w:r>
        <w:rPr>
          <w:rStyle w:val="FootnoteAnchor"/>
          <w:rtl w:val="true"/>
        </w:rPr>
        <w:footnoteReference w:id="1333"/>
      </w:r>
      <w:r>
        <w:rPr>
          <w:rFonts w:ascii="IRNazanin" w:hAnsi="IRNazanin" w:eastAsia="IRNazanin"/>
          <w:color w:val="111111"/>
          <w:sz w:val="28"/>
          <w:sz w:val="28"/>
          <w:szCs w:val="28"/>
          <w:rtl w:val="true"/>
          <w:lang w:bidi="fa-IR"/>
        </w:rPr>
        <w:t>حکم به عدم جواز وصلت با کافران</w:t>
      </w:r>
      <w:r>
        <w:rPr>
          <w:rStyle w:val="FootnoteAnchor"/>
          <w:rtl w:val="true"/>
        </w:rPr>
        <w:footnoteReference w:id="1334"/>
      </w:r>
      <w:r>
        <w:rPr>
          <w:rFonts w:ascii="IRNazanin" w:hAnsi="IRNazanin" w:eastAsia="IRNazanin"/>
          <w:color w:val="111111"/>
          <w:sz w:val="28"/>
          <w:sz w:val="28"/>
          <w:szCs w:val="28"/>
          <w:rtl w:val="true"/>
          <w:lang w:bidi="fa-IR"/>
        </w:rPr>
        <w:t>و مانند آن، از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استفادة صحیح، در نتیجه استقلال و عدم وابستگی اقتصادی به این معنی است که فرد یا جامعه بتواند بی آن‌که بیگانگان، در سرنوشت مادّی او دخالت و تأثیر داشته باشند، نیازمندیهای مالی و اقتصادی خویش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برای تأمین این نیازمندی‌ها، با اختیار خود و به طور مستقل، به معامله با دیگران بپردازد و در قبال فروش و صادرات برخی محصولات داخلی، به وارد کردن نیازمندیهای خود از افراد و شرکتهای طرف قرار داد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استقلال اقتصادی، اسقتلال فرهنگی است، چه، کشورهای استعمارگر در کنار صادرات کالاهای اقتصادی، به صدور و تحمیل فرهنگ خود نیز مبادرت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فرایند در جوامع سلطه پذیر، به جایی می‌رسد که مردم باور می‌کنند جامعة آنان جامعه‌ای عقب مانده و بی فرهنگ است و در عوض، جامعة سلطه‌گر جامعة ایده‌آل و متمدن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فرهنگ خودی بیگانه شده و می‌کوشند با تقلید از مدل لباس، آرایش، نوع رفتار و استفاده از الگوی مصرف آنان، خود را به آنان نزدیک سازند</w:t>
      </w:r>
      <w:r>
        <w:rPr>
          <w:rFonts w:eastAsia="IRNazanin" w:cs="IRNazanin"/>
          <w:color w:val="111111"/>
          <w:sz w:val="28"/>
          <w:szCs w:val="28"/>
          <w:rtl w:val="true"/>
          <w:lang w:bidi="fa-IR"/>
        </w:rPr>
        <w:t>.</w:t>
      </w:r>
      <w:r>
        <w:rPr>
          <w:rStyle w:val="FootnoteAnchor"/>
          <w:rtl w:val="true"/>
        </w:rPr>
        <w:footnoteReference w:id="133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از راه‌های مبارزه با خود باختگی فرهنگی، مصرف صحیح و در نتیجه استقلال اقتصادی و فرهنگی است</w:t>
      </w:r>
      <w:r>
        <w:rPr>
          <w:rFonts w:eastAsia="IRNazanin" w:cs="IRNazanin"/>
          <w:color w:val="111111"/>
          <w:sz w:val="28"/>
          <w:szCs w:val="28"/>
          <w:rtl w:val="true"/>
          <w:lang w:bidi="fa-IR"/>
        </w:rPr>
        <w:t xml:space="preserve">. </w:t>
      </w:r>
      <w:bookmarkStart w:id="943" w:name="pg5287_27186"/>
    </w:p>
    <w:p>
      <w:pPr>
        <w:pStyle w:val="Heading4"/>
        <w:numPr>
          <w:ilvl w:val="3"/>
          <w:numId w:val="1"/>
        </w:numPr>
        <w:rPr/>
      </w:pPr>
      <w:bookmarkStart w:id="944" w:name="__RefHeading___Toc665972_581953129"/>
      <w:bookmarkStart w:id="945" w:name="_Toc364"/>
      <w:bookmarkEnd w:id="943"/>
      <w:bookmarkEnd w:id="944"/>
      <w:r>
        <w:rPr>
          <w:rtl w:val="true"/>
        </w:rPr>
        <w:t>ب</w:t>
      </w:r>
      <w:r>
        <w:rPr>
          <w:rtl w:val="true"/>
        </w:rPr>
        <w:t xml:space="preserve">) </w:t>
      </w:r>
      <w:r>
        <w:rPr>
          <w:rtl w:val="true"/>
        </w:rPr>
        <w:t>مقابله موفّق با تهاجم فرهنگی</w:t>
      </w:r>
      <w:bookmarkEnd w:id="945"/>
    </w:p>
    <w:p>
      <w:pPr>
        <w:pStyle w:val="BookText"/>
        <w:rPr/>
      </w:pPr>
      <w:r>
        <w:rPr>
          <w:rFonts w:ascii="IRNazanin" w:hAnsi="IRNazanin" w:eastAsia="IRNazanin"/>
          <w:color w:val="111111"/>
          <w:sz w:val="28"/>
          <w:sz w:val="28"/>
          <w:szCs w:val="28"/>
          <w:rtl w:val="true"/>
          <w:lang w:bidi="fa-IR"/>
        </w:rPr>
        <w:t>مصرف برخی کالاها و پیمودن برخی از روش‌ها در زندگی و همچنین ساختارهای مدیریتی که از فرهنگ بیگانه تأثیر گرفته است زمینه ساز از بین رفتن فرهنگ اصیل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این هجمه فرهنگی، اصلاح الگوی مصرف و تبیین الگوی دینی در مسایل مختلف زندگی و پیروی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مبارزه با تهاجم فرهنگی را یکی از آثار مثبت اصلاح مصرف دانست</w:t>
      </w:r>
      <w:r>
        <w:rPr>
          <w:rFonts w:eastAsia="IRNazanin" w:cs="IRNazanin"/>
          <w:color w:val="111111"/>
          <w:sz w:val="28"/>
          <w:szCs w:val="28"/>
          <w:rtl w:val="true"/>
          <w:lang w:bidi="fa-IR"/>
        </w:rPr>
        <w:t>.</w:t>
      </w:r>
    </w:p>
    <w:p>
      <w:pPr>
        <w:pStyle w:val="Heading4"/>
        <w:numPr>
          <w:ilvl w:val="3"/>
          <w:numId w:val="1"/>
        </w:numPr>
        <w:rPr/>
      </w:pPr>
      <w:bookmarkStart w:id="946" w:name="__RefHeading___Toc665974_581953129"/>
      <w:bookmarkStart w:id="947" w:name="_Toc365"/>
      <w:bookmarkEnd w:id="946"/>
      <w:r>
        <w:rPr>
          <w:rtl w:val="true"/>
        </w:rPr>
        <w:t>ج</w:t>
      </w:r>
      <w:r>
        <w:rPr>
          <w:rtl w:val="true"/>
        </w:rPr>
        <w:t xml:space="preserve">) </w:t>
      </w:r>
      <w:r>
        <w:rPr>
          <w:rtl w:val="true"/>
        </w:rPr>
        <w:t>گسترش علم</w:t>
      </w:r>
      <w:bookmarkEnd w:id="947"/>
    </w:p>
    <w:p>
      <w:pPr>
        <w:pStyle w:val="BookText"/>
        <w:rPr/>
      </w:pPr>
      <w:r>
        <w:rPr>
          <w:rFonts w:ascii="IRNazanin" w:hAnsi="IRNazanin" w:eastAsia="IRNazanin"/>
          <w:color w:val="111111"/>
          <w:sz w:val="28"/>
          <w:sz w:val="28"/>
          <w:szCs w:val="28"/>
          <w:rtl w:val="true"/>
          <w:lang w:bidi="fa-IR"/>
        </w:rPr>
        <w:t>اسلام به فراگیری علم توصیه نموده است و آن را نافع ترین گنج</w:t>
      </w:r>
      <w:r>
        <w:rPr>
          <w:rStyle w:val="FootnoteAnchor"/>
          <w:rtl w:val="true"/>
        </w:rPr>
        <w:footnoteReference w:id="1336"/>
      </w:r>
      <w:r>
        <w:rPr>
          <w:rFonts w:ascii="IRNazanin" w:hAnsi="IRNazanin" w:eastAsia="IRNazanin"/>
          <w:color w:val="111111"/>
          <w:sz w:val="28"/>
          <w:sz w:val="28"/>
          <w:szCs w:val="28"/>
          <w:rtl w:val="true"/>
          <w:lang w:bidi="fa-IR"/>
        </w:rPr>
        <w:t>و فریضه‌ای بزرگ معرفی نموده</w:t>
      </w:r>
      <w:r>
        <w:rPr>
          <w:rStyle w:val="FootnoteAnchor"/>
          <w:rtl w:val="true"/>
        </w:rPr>
        <w:footnoteReference w:id="1337"/>
      </w:r>
      <w:r>
        <w:rPr>
          <w:rFonts w:ascii="IRNazanin" w:hAnsi="IRNazanin" w:eastAsia="IRNazanin"/>
          <w:color w:val="111111"/>
          <w:sz w:val="28"/>
          <w:sz w:val="28"/>
          <w:szCs w:val="28"/>
          <w:rtl w:val="true"/>
          <w:lang w:bidi="fa-IR"/>
        </w:rPr>
        <w:t>و همگان را بر آن داشته که از گهواره تا گور دانش بجویند</w:t>
      </w:r>
      <w:r>
        <w:rPr>
          <w:rStyle w:val="FootnoteAnchor"/>
          <w:rtl w:val="true"/>
        </w:rPr>
        <w:footnoteReference w:id="1338"/>
      </w:r>
      <w:r>
        <w:rPr>
          <w:rFonts w:ascii="IRNazanin" w:hAnsi="IRNazanin" w:eastAsia="IRNazanin"/>
          <w:color w:val="111111"/>
          <w:sz w:val="28"/>
          <w:sz w:val="28"/>
          <w:szCs w:val="28"/>
          <w:rtl w:val="true"/>
          <w:lang w:bidi="fa-IR"/>
        </w:rPr>
        <w:t>و برای تحصیل از دوری مکان نهراسند</w:t>
      </w:r>
      <w:r>
        <w:rPr>
          <w:rStyle w:val="FootnoteAnchor"/>
          <w:rtl w:val="true"/>
        </w:rPr>
        <w:footnoteReference w:id="1339"/>
      </w:r>
      <w:r>
        <w:rPr>
          <w:rFonts w:ascii="IRNazanin" w:hAnsi="IRNazanin" w:eastAsia="IRNazanin"/>
          <w:color w:val="111111"/>
          <w:sz w:val="28"/>
          <w:sz w:val="28"/>
          <w:szCs w:val="28"/>
          <w:rtl w:val="true"/>
          <w:lang w:bidi="fa-IR"/>
        </w:rPr>
        <w:t>و بیشترین سختی‌ها را تحمل نمایند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امّا گاه موانعی این مهم را دشوار یا غیر ممکن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مالی و مشکلات اقتصادی از جملة این موانع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حوزة علم و فرهنگ در سبد مخارج خانواده و بوجه‌های کلان کشوری باید جایگاه خاصّی داشته باشد ولی سوگمندانه نخستین بخشی که در کمبودهای مالی قربانی می‌گردد بخش علم و فرهنگ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زیاده روی در مصرف و یا هزینه‌های ناصحیح زمینة کاستن از هزینه برای علم و فرهنگ را فراهم می‌نماید و از دیگر سو مصرف صحیح بستر گسترش علم را فراهم می‌آورد</w:t>
      </w:r>
      <w:r>
        <w:rPr>
          <w:rFonts w:eastAsia="IRNazanin" w:cs="IRNazanin"/>
          <w:color w:val="111111"/>
          <w:sz w:val="28"/>
          <w:szCs w:val="28"/>
          <w:rtl w:val="true"/>
          <w:lang w:bidi="fa-IR"/>
        </w:rPr>
        <w:t xml:space="preserve">. </w:t>
      </w:r>
      <w:bookmarkStart w:id="948" w:name="pg5287_27188"/>
    </w:p>
    <w:p>
      <w:pPr>
        <w:pStyle w:val="BookText"/>
        <w:rPr/>
      </w:pPr>
      <w:bookmarkEnd w:id="948"/>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 بغیر المهم ضیّع الأهمّ</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هرکس به امری غیر مهم بپردازد آنچه مهم‌تر است را ضایع خواهد ساخت</w:t>
      </w:r>
      <w:r>
        <w:rPr>
          <w:rFonts w:eastAsia="IRNazanin" w:cs="IRNazanin"/>
          <w:color w:val="111111"/>
          <w:sz w:val="28"/>
          <w:szCs w:val="28"/>
          <w:rtl w:val="true"/>
          <w:lang w:bidi="fa-IR"/>
        </w:rPr>
        <w:t>.»</w:t>
      </w:r>
    </w:p>
    <w:p>
      <w:pPr>
        <w:pStyle w:val="Heading4"/>
        <w:numPr>
          <w:ilvl w:val="3"/>
          <w:numId w:val="1"/>
        </w:numPr>
        <w:rPr/>
      </w:pPr>
      <w:bookmarkStart w:id="949" w:name="__RefHeading___Toc665976_581953129"/>
      <w:bookmarkStart w:id="950" w:name="_Toc366"/>
      <w:bookmarkEnd w:id="949"/>
      <w:r>
        <w:rPr>
          <w:rtl w:val="true"/>
        </w:rPr>
        <w:t>د</w:t>
      </w:r>
      <w:r>
        <w:rPr>
          <w:rtl w:val="true"/>
        </w:rPr>
        <w:t xml:space="preserve">) </w:t>
      </w:r>
      <w:r>
        <w:rPr>
          <w:rtl w:val="true"/>
        </w:rPr>
        <w:t>پیشگیری از فساد اخلاقی</w:t>
      </w:r>
      <w:bookmarkEnd w:id="950"/>
    </w:p>
    <w:p>
      <w:pPr>
        <w:pStyle w:val="BookText"/>
        <w:rPr/>
      </w:pPr>
      <w:r>
        <w:rPr>
          <w:rFonts w:ascii="IRNazanin" w:hAnsi="IRNazanin" w:eastAsia="IRNazanin"/>
          <w:color w:val="111111"/>
          <w:sz w:val="28"/>
          <w:sz w:val="28"/>
          <w:szCs w:val="28"/>
          <w:rtl w:val="true"/>
          <w:lang w:bidi="fa-IR"/>
        </w:rPr>
        <w:t>مصرف صحیح، آدمی را از انحراف در مسیر اِتراف و رفاه زدگی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 اساس معیار و الگوی صحیح مصرف پیش می‌رود کمتر با کمبود مواجه می‌شود و اگر با نوعی کمبود هم مواجه شود، چون با زیاده‌روی عادت نکرده است، نیازی نمی‌بیند برای تأمین هزینه‌های زاید خود به راه‌های نامشروع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اسرافکاران، برای به گردش در آوردن چرخهای پر هزینه و اسرافکارانة خود، به هر وسیلة ناصحیح مانند دروغ، احتکار، رشوه، اختلاس، کلاه برداری، دزدی و حتّی آدم‌کشی،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رغِبتَ فی صلاح نفسِک فعلیک بالإقتصاد والقنوع والتقلل</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هرگاه خواستار تهذیب نفس خویش باشی، به میانه روی، قناعت و کم‌خواهی روی آورید</w:t>
      </w:r>
      <w:r>
        <w:rPr>
          <w:rFonts w:eastAsia="IRNazanin" w:cs="IRNazanin"/>
          <w:color w:val="111111"/>
          <w:sz w:val="28"/>
          <w:szCs w:val="28"/>
          <w:rtl w:val="true"/>
          <w:lang w:bidi="fa-IR"/>
        </w:rPr>
        <w:t>.»</w:t>
      </w:r>
    </w:p>
    <w:p>
      <w:pPr>
        <w:pStyle w:val="Heading3"/>
        <w:numPr>
          <w:ilvl w:val="2"/>
          <w:numId w:val="1"/>
        </w:numPr>
        <w:rPr/>
      </w:pPr>
      <w:bookmarkStart w:id="951" w:name="__RefHeading___Toc665978_581953129"/>
      <w:bookmarkStart w:id="952" w:name="_Toc367"/>
      <w:bookmarkEnd w:id="951"/>
      <w:r>
        <w:rPr/>
        <w:t>3</w:t>
      </w:r>
      <w:r>
        <w:rPr>
          <w:rtl w:val="true"/>
        </w:rPr>
        <w:t xml:space="preserve">. </w:t>
      </w:r>
      <w:r>
        <w:rPr>
          <w:rtl w:val="true"/>
        </w:rPr>
        <w:t>معنوی</w:t>
      </w:r>
      <w:bookmarkEnd w:id="952"/>
    </w:p>
    <w:p>
      <w:pPr>
        <w:pStyle w:val="Heading4"/>
        <w:numPr>
          <w:ilvl w:val="3"/>
          <w:numId w:val="1"/>
        </w:numPr>
        <w:rPr/>
      </w:pPr>
      <w:bookmarkStart w:id="953" w:name="__RefHeading___Toc665980_581953129"/>
      <w:bookmarkStart w:id="954" w:name="_Toc368"/>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از جمله آثار اصلاح مصرف فواید معنوی است، برخی از این آثار به قرار ذیل می‌باشد</w:t>
      </w:r>
      <w:r>
        <w:rPr>
          <w:rFonts w:eastAsia="IRNazanin" w:cs="IRNazanin"/>
          <w:color w:val="111111"/>
          <w:sz w:val="28"/>
          <w:szCs w:val="28"/>
          <w:rtl w:val="true"/>
          <w:lang w:bidi="fa-IR"/>
        </w:rPr>
        <w:t>:</w:t>
      </w:r>
    </w:p>
    <w:p>
      <w:pPr>
        <w:pStyle w:val="Heading4"/>
        <w:numPr>
          <w:ilvl w:val="3"/>
          <w:numId w:val="1"/>
        </w:numPr>
        <w:rPr/>
      </w:pPr>
      <w:bookmarkStart w:id="955" w:name="__RefHeading___Toc665982_581953129"/>
      <w:bookmarkStart w:id="956" w:name="_Toc369"/>
      <w:bookmarkEnd w:id="955"/>
      <w:r>
        <w:rPr>
          <w:rtl w:val="true"/>
        </w:rPr>
        <w:t>الف</w:t>
      </w:r>
      <w:r>
        <w:rPr>
          <w:rtl w:val="true"/>
        </w:rPr>
        <w:t xml:space="preserve">) </w:t>
      </w:r>
      <w:r>
        <w:rPr>
          <w:rtl w:val="true"/>
        </w:rPr>
        <w:t>تقویت ایمان</w:t>
      </w:r>
      <w:bookmarkEnd w:id="95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میان ایمان و نیک رفتاری رابطه‌ای مستقیم و پیوندی عمیق وجود دارد،</w:t>
      </w:r>
      <w:r>
        <w:rPr>
          <w:rStyle w:val="FootnoteAnchor"/>
          <w:rtl w:val="true"/>
        </w:rPr>
        <w:footnoteReference w:id="1343"/>
      </w:r>
      <w:r>
        <w:rPr>
          <w:rFonts w:ascii="IRNazanin" w:hAnsi="IRNazanin" w:eastAsia="IRNazanin"/>
          <w:color w:val="111111"/>
          <w:sz w:val="28"/>
          <w:sz w:val="28"/>
          <w:szCs w:val="28"/>
          <w:rtl w:val="true"/>
          <w:lang w:bidi="fa-IR"/>
        </w:rPr>
        <w:t xml:space="preserve">به هر اندازه که انسان از عمل صالح برخوردار باشد، به همان اندازه ایمانش </w:t>
      </w:r>
      <w:bookmarkStart w:id="957" w:name="pg5287_27190"/>
    </w:p>
    <w:p>
      <w:pPr>
        <w:pStyle w:val="BookText"/>
        <w:rPr/>
      </w:pPr>
      <w:bookmarkEnd w:id="957"/>
      <w:r>
        <w:rPr>
          <w:rFonts w:ascii="IRNazanin" w:hAnsi="IRNazanin" w:eastAsia="IRNazanin"/>
          <w:color w:val="111111"/>
          <w:sz w:val="28"/>
          <w:sz w:val="28"/>
          <w:szCs w:val="28"/>
          <w:rtl w:val="true"/>
          <w:lang w:bidi="fa-IR"/>
        </w:rPr>
        <w:t>تقویت گشته و برای نیل به تکامل، زمینه‌ای مناست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اصلاح مصرف، از مصادیق عمل صالح است، از این رو هر تأثیر مثبتی که دیگر اعمال صالح، ممکن است بر ایمان و شخصیت انسان بگذارد، اصلاح مصرف نیز خواهد داشت، سخن امام صادق علیه السلام دلیل بر این مطلب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را کسی می‌چشد که از سه خصلت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سوم آن‌که انسان در مخارج زندگی خود حسابگر باشد</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همان طور که اعتدال در مصرف، به تقویت ایمان می‌انجامد، فاصله از آن نیز ایمان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نگهبان درونی تضعیف شود، مرزهای وجود انسان بدون مدافع مانده و از هر سو مورد تهاجم تمایلات سرکش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کَذالِکَ یُضِلُّ اللَّهُ مَن هُوَ مُسرِفٌ مُّرْتَابٌ</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این گونه خداوند هر اسرافکار تردید کننده‌ای را گمراه می‌سازد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معروف که امام صادق علیه السلام فقر و ناداری را آستانة کافری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اشاره‌ای به این مطلب است، چرا که اسراف و تبذیر، به فقر می‌انجامد و فقر و ناداری آدمی را به وادی بی ایمانی نزدیک می‌سازد</w:t>
      </w:r>
      <w:r>
        <w:rPr>
          <w:rFonts w:eastAsia="IRNazanin" w:cs="IRNazanin"/>
          <w:color w:val="111111"/>
          <w:sz w:val="28"/>
          <w:szCs w:val="28"/>
          <w:rtl w:val="true"/>
          <w:lang w:bidi="fa-IR"/>
        </w:rPr>
        <w:t>.</w:t>
      </w:r>
    </w:p>
    <w:p>
      <w:pPr>
        <w:pStyle w:val="Heading4"/>
        <w:numPr>
          <w:ilvl w:val="3"/>
          <w:numId w:val="1"/>
        </w:numPr>
        <w:rPr/>
      </w:pPr>
      <w:bookmarkStart w:id="958" w:name="__RefHeading___Toc665984_581953129"/>
      <w:bookmarkStart w:id="959" w:name="_Toc370"/>
      <w:bookmarkEnd w:id="958"/>
      <w:r>
        <w:rPr>
          <w:rtl w:val="true"/>
        </w:rPr>
        <w:t>ب</w:t>
      </w:r>
      <w:r>
        <w:rPr>
          <w:rtl w:val="true"/>
        </w:rPr>
        <w:t xml:space="preserve">) </w:t>
      </w:r>
      <w:r>
        <w:rPr>
          <w:rtl w:val="true"/>
        </w:rPr>
        <w:t>محبوبیت نزد خداوند</w:t>
      </w:r>
      <w:bookmarkEnd w:id="959"/>
    </w:p>
    <w:p>
      <w:pPr>
        <w:pStyle w:val="BookText"/>
        <w:rPr/>
      </w:pPr>
      <w:r>
        <w:rPr>
          <w:rFonts w:ascii="IRNazanin" w:hAnsi="IRNazanin" w:eastAsia="IRNazanin"/>
          <w:color w:val="111111"/>
          <w:sz w:val="28"/>
          <w:sz w:val="28"/>
          <w:szCs w:val="28"/>
          <w:rtl w:val="true"/>
          <w:lang w:bidi="fa-IR"/>
        </w:rPr>
        <w:t>اصلاح مصرف و پرهیز از ولخرجی، موجب خشنودی خداوند است، چراکه استفادة مطلوب از نعمت‌های او در مسیر رسیدن به هدف نهایی و قرب به حق، در پرتو رعایت این اصل،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وإنّ السَرف أمر یُبغِضه الله</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 xml:space="preserve">میانه روی امری است که خدا </w:t>
      </w:r>
      <w:bookmarkStart w:id="960" w:name="pg5287_27191"/>
    </w:p>
    <w:p>
      <w:pPr>
        <w:pStyle w:val="BookText"/>
        <w:rPr/>
      </w:pPr>
      <w:bookmarkEnd w:id="960"/>
      <w:r>
        <w:rPr>
          <w:rFonts w:ascii="IRNazanin" w:hAnsi="IRNazanin" w:eastAsia="IRNazanin"/>
          <w:color w:val="111111"/>
          <w:sz w:val="28"/>
          <w:sz w:val="28"/>
          <w:szCs w:val="28"/>
          <w:rtl w:val="true"/>
          <w:lang w:bidi="fa-IR"/>
        </w:rPr>
        <w:t>آن را دوست دارد و اسراف حالتی است که خدا آن را مبغوض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هسته خرما را در دست مبارکشان جمع می‌نمودند و در نهی از دور ریختن آن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 إنّ هذا من التبذیر و إن الله لایحب الفساد</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از این کار پرهیز کن که این، نوعی تبذیر و فساد است و خدا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ذیل آیة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افرادی‌اند که حتّی در انفاق‌های خود، از میانه‌روی غفلت نمی‌کنند</w:t>
      </w:r>
      <w:r>
        <w:rPr>
          <w:rFonts w:eastAsia="Amiri" w:cs="Amiri" w:ascii="Amiri" w:hAnsi="Amiri"/>
          <w:color w:val="111111"/>
          <w:sz w:val="28"/>
          <w:szCs w:val="28"/>
          <w:rtl w:val="true"/>
          <w:lang w:bidi="ar-SA"/>
        </w:rPr>
        <w:t>.»</w:t>
      </w:r>
      <w:r>
        <w:rPr>
          <w:rStyle w:val="FootnoteAnchor"/>
          <w:rtl w:val="true"/>
        </w:rPr>
        <w:footnoteReference w:id="1349"/>
      </w:r>
    </w:p>
    <w:p>
      <w:pPr>
        <w:pStyle w:val="Heading3"/>
        <w:numPr>
          <w:ilvl w:val="2"/>
          <w:numId w:val="1"/>
        </w:numPr>
        <w:rPr/>
      </w:pPr>
      <w:bookmarkStart w:id="961" w:name="__RefHeading___Toc665986_581953129"/>
      <w:bookmarkStart w:id="962" w:name="_Toc371"/>
      <w:bookmarkEnd w:id="961"/>
      <w:r>
        <w:rPr/>
        <w:t>4</w:t>
      </w:r>
      <w:r>
        <w:rPr>
          <w:rtl w:val="true"/>
        </w:rPr>
        <w:t xml:space="preserve">. </w:t>
      </w:r>
      <w:r>
        <w:rPr>
          <w:rtl w:val="true"/>
        </w:rPr>
        <w:t>سیاسی</w:t>
      </w:r>
      <w:bookmarkEnd w:id="962"/>
    </w:p>
    <w:p>
      <w:pPr>
        <w:pStyle w:val="Heading4"/>
        <w:numPr>
          <w:ilvl w:val="3"/>
          <w:numId w:val="1"/>
        </w:numPr>
        <w:rPr/>
      </w:pPr>
      <w:bookmarkStart w:id="963" w:name="__RefHeading___Toc665988_581953129"/>
      <w:bookmarkStart w:id="964" w:name="_Toc372"/>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اصلاح مصرف آثاری نیز در بُعد سیاسی دارد که به اختصار یک مورد آن اشاره می‌گردد</w:t>
      </w:r>
      <w:r>
        <w:rPr>
          <w:rFonts w:eastAsia="IRNazanin" w:cs="IRNazanin"/>
          <w:color w:val="111111"/>
          <w:sz w:val="28"/>
          <w:szCs w:val="28"/>
          <w:rtl w:val="true"/>
          <w:lang w:bidi="fa-IR"/>
        </w:rPr>
        <w:t>:</w:t>
      </w:r>
    </w:p>
    <w:p>
      <w:pPr>
        <w:pStyle w:val="Heading4"/>
        <w:numPr>
          <w:ilvl w:val="3"/>
          <w:numId w:val="1"/>
        </w:numPr>
        <w:rPr/>
      </w:pPr>
      <w:bookmarkStart w:id="965" w:name="__RefHeading___Toc665990_581953129"/>
      <w:bookmarkStart w:id="966" w:name="_Toc373"/>
      <w:bookmarkEnd w:id="965"/>
      <w:r>
        <w:rPr>
          <w:rtl w:val="true"/>
        </w:rPr>
        <w:t>مصونیت از افزایش شکاف طبقاتی</w:t>
      </w:r>
      <w:bookmarkEnd w:id="966"/>
    </w:p>
    <w:p>
      <w:pPr>
        <w:pStyle w:val="BookText"/>
        <w:rPr/>
      </w:pPr>
      <w:r>
        <w:rPr>
          <w:rFonts w:ascii="IRNazanin" w:hAnsi="IRNazanin" w:eastAsia="IRNazanin"/>
          <w:color w:val="111111"/>
          <w:sz w:val="28"/>
          <w:sz w:val="28"/>
          <w:szCs w:val="28"/>
          <w:rtl w:val="true"/>
          <w:lang w:bidi="fa-IR"/>
        </w:rPr>
        <w:t>تمرکز ثروت در نزد عده‌ای خاص، شکاف طبقاتی را افزایش می‌دهد و بخش زیادی از امکانات جامعه را برای گروهی، ویژه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طبقة محروم جامعه، از حدّاقل امکانات برخوردارند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فاصله ترمیم نگردد و یا به حدّاقل نرسد، آسیبهای آن زمینة تنش، خشونت و حتّی درگیریهای فیزیکی را باعث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به عمق این فراز از سخنان امام علی علیه السلام پی می‌بریم که آسایش و سلامت را وامدار مصرف صحیح دانسته، می‌فرماید</w:t>
      </w:r>
      <w:r>
        <w:rPr>
          <w:rFonts w:eastAsia="IRNazanin" w:cs="IRNazanin"/>
          <w:color w:val="111111"/>
          <w:sz w:val="28"/>
          <w:szCs w:val="28"/>
          <w:rtl w:val="true"/>
          <w:lang w:bidi="fa-IR"/>
        </w:rPr>
        <w:t xml:space="preserve">: </w:t>
      </w:r>
      <w:bookmarkStart w:id="967" w:name="pg5287_27194"/>
    </w:p>
    <w:p>
      <w:pPr>
        <w:pStyle w:val="BookText"/>
        <w:rPr/>
      </w:pPr>
      <w:bookmarkEnd w:id="9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السلامة فعلیه بالقصد</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هرکس آسایش و سلامت خواهد، باید که میانه روی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سلامت، فقط سلامت جسمانی نیست بلکه شامل امنیت و سلامت اجتماعی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عبور ما به حاشیة شهری محروم افتاد، زمانی که برای تأمین نیازهای خود توقف کردیم، کودکانی که به بازی مشغول بودند گِردا گِرد ماشین جمع شدند و به حسرت به وضعیت ما نگاه می‌کردند، آن گاه که خواستیم حرکت کنیم از سوی آنان سنگ باران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آنآن‌که نه زندگی درست دارند و نه کفش و لباس، وقتی زندگی خود را با زندگی ما مقایسه می‌کنند و ماشین و وضعیت ما را می‌بینند، عکس العملی جز این را نمی‌توان از آنان توقع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اشاره به این مطلب، در حدیثی معروف که بیان کنندة جنود عقل و جنود شیطان است، اسراف و تبذیر را از جنود شیطان و موجب عداوت و دشمنی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وضدّه العدوان</w:t>
      </w:r>
      <w:r>
        <w:rPr>
          <w:rFonts w:eastAsia="IRNazanin" w:cs="IRNazanin"/>
          <w:color w:val="111111"/>
          <w:sz w:val="28"/>
          <w:szCs w:val="28"/>
          <w:rtl w:val="true"/>
          <w:lang w:bidi="fa-IR"/>
        </w:rPr>
        <w:t>.»</w:t>
      </w:r>
      <w:r>
        <w:rPr>
          <w:rStyle w:val="FootnoteAnchor"/>
          <w:rtl w:val="true"/>
        </w:rPr>
        <w:footnoteReference w:id="1351"/>
      </w:r>
    </w:p>
    <w:p>
      <w:pPr>
        <w:pStyle w:val="Heading3"/>
        <w:numPr>
          <w:ilvl w:val="2"/>
          <w:numId w:val="1"/>
        </w:numPr>
        <w:rPr/>
      </w:pPr>
      <w:bookmarkStart w:id="968" w:name="__RefHeading___Toc665992_581953129"/>
      <w:bookmarkStart w:id="969" w:name="_Toc374"/>
      <w:bookmarkEnd w:id="968"/>
      <w:r>
        <w:rPr/>
        <w:t>5</w:t>
      </w:r>
      <w:r>
        <w:rPr>
          <w:rtl w:val="true"/>
        </w:rPr>
        <w:t xml:space="preserve">. </w:t>
      </w:r>
      <w:r>
        <w:rPr>
          <w:rtl w:val="true"/>
        </w:rPr>
        <w:t>بهداشتی</w:t>
      </w:r>
      <w:bookmarkEnd w:id="969"/>
    </w:p>
    <w:p>
      <w:pPr>
        <w:pStyle w:val="Heading4"/>
        <w:numPr>
          <w:ilvl w:val="3"/>
          <w:numId w:val="1"/>
        </w:numPr>
        <w:rPr/>
      </w:pPr>
      <w:bookmarkStart w:id="970" w:name="__RefHeading___Toc665994_581953129"/>
      <w:bookmarkStart w:id="971" w:name="_Toc375"/>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مصرف صحیح، آثاری نیز در بُعد بهداشتی دارد که به بعضی از آنها اشاره می‌شود</w:t>
      </w:r>
      <w:r>
        <w:rPr>
          <w:rFonts w:eastAsia="IRNazanin" w:cs="IRNazanin"/>
          <w:color w:val="111111"/>
          <w:sz w:val="28"/>
          <w:szCs w:val="28"/>
          <w:rtl w:val="true"/>
          <w:lang w:bidi="fa-IR"/>
        </w:rPr>
        <w:t>.</w:t>
      </w:r>
    </w:p>
    <w:p>
      <w:pPr>
        <w:pStyle w:val="Heading4"/>
        <w:numPr>
          <w:ilvl w:val="3"/>
          <w:numId w:val="1"/>
        </w:numPr>
        <w:rPr/>
      </w:pPr>
      <w:bookmarkStart w:id="972" w:name="__RefHeading___Toc665996_581953129"/>
      <w:bookmarkStart w:id="973" w:name="_Toc376"/>
      <w:bookmarkEnd w:id="972"/>
      <w:r>
        <w:rPr>
          <w:rtl w:val="true"/>
        </w:rPr>
        <w:t>الف</w:t>
      </w:r>
      <w:r>
        <w:rPr>
          <w:rtl w:val="true"/>
        </w:rPr>
        <w:t xml:space="preserve">) </w:t>
      </w:r>
      <w:r>
        <w:rPr>
          <w:rtl w:val="true"/>
        </w:rPr>
        <w:t>سلامت</w:t>
      </w:r>
      <w:bookmarkEnd w:id="973"/>
    </w:p>
    <w:p>
      <w:pPr>
        <w:pStyle w:val="BookText"/>
        <w:rPr/>
      </w:pPr>
      <w:r>
        <w:rPr>
          <w:rFonts w:ascii="IRNazanin" w:hAnsi="IRNazanin" w:eastAsia="IRNazanin"/>
          <w:color w:val="111111"/>
          <w:sz w:val="28"/>
          <w:sz w:val="28"/>
          <w:szCs w:val="28"/>
          <w:rtl w:val="true"/>
          <w:lang w:bidi="fa-IR"/>
        </w:rPr>
        <w:t>یکی از آثار مصرف صحیح در حوزه بهداشتی، سلامت جسم و روان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استفادة صحیح از خوردنی‌ها زمینه سلامت است، استفاده نا صحیح یا کم و زیاد یا مصرف و عدم مصرف از خوردنی‌ها، سرچشمة بسیاری از بیماریهای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طعامه قلّت آلامه</w:t>
      </w:r>
      <w:r>
        <w:rPr>
          <w:rFonts w:eastAsia="Amiri" w:cs="Amiri" w:ascii="Amiri" w:hAnsi="Amiri"/>
          <w:color w:val="111111"/>
          <w:sz w:val="28"/>
          <w:szCs w:val="28"/>
          <w:rtl w:val="true"/>
          <w:lang w:bidi="ar-SA"/>
        </w:rPr>
        <w:t>:</w:t>
      </w:r>
      <w:r>
        <w:rPr>
          <w:rStyle w:val="FootnoteAnchor"/>
          <w:rtl w:val="true"/>
        </w:rPr>
        <w:footnoteReference w:id="1352"/>
      </w:r>
      <w:r>
        <w:rPr>
          <w:rFonts w:ascii="IRNazanin" w:hAnsi="IRNazanin" w:eastAsia="IRNazanin"/>
          <w:color w:val="111111"/>
          <w:sz w:val="28"/>
          <w:sz w:val="28"/>
          <w:szCs w:val="28"/>
          <w:rtl w:val="true"/>
          <w:lang w:bidi="fa-IR"/>
        </w:rPr>
        <w:t>هرکس خوراکش اندک باشد دردهایش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الغذاء کرم النفس وأدوم للصحة</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کم خوری موجب کرامت نفس و تداوم تندرستی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علی بن حسین واقدی در جواب طبیب مسیحی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شما چیزی از علم طب نیست، در حالی که علم دو تاست، علم پزشکی و علم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پزشکی را در این آیه جمع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 تُسرِفوا</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نیز، تمام علم پزشکی را در این جمله خلاصه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بیتُ کُلّ داءٍ والحمیةُ رأْسُ کلّ دواءٍ</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معده، خانه هر بیماری و پرهیزکردن برترین داروهاست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قرآن و پیامبر شما علم طب را تمام کرده و چیزی از پزشکی برای طبیبی حاذق مانند جالینوس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کهنسال نجف که حدود صد سال از عمرش می‌گذشت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به دکتر و بیمارستان مراجعه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چنین چیزی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که چه باید بخورم، چه زمانی باید بخورم و چه مقدار باید بخورم، به دستور شرع پایبند بوده و تنها به این دستورها عمل می‌کردم</w:t>
      </w:r>
      <w:r>
        <w:rPr>
          <w:rFonts w:eastAsia="IRNazanin" w:cs="IRNazanin"/>
          <w:color w:val="111111"/>
          <w:sz w:val="28"/>
          <w:szCs w:val="28"/>
          <w:rtl w:val="true"/>
          <w:lang w:bidi="fa-IR"/>
        </w:rPr>
        <w:t>.»</w:t>
      </w:r>
      <w:r>
        <w:rPr>
          <w:rStyle w:val="FootnoteAnchor"/>
          <w:rtl w:val="true"/>
        </w:rPr>
        <w:footnoteReference w:id="135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در وجود طعام است عیش نفس رنج آورد طعام که بیش از قدر بود </w:t>
      </w:r>
      <w:bookmarkStart w:id="974" w:name="pg5287_27197"/>
    </w:p>
    <w:p>
      <w:pPr>
        <w:pStyle w:val="BookText"/>
        <w:rPr/>
      </w:pPr>
      <w:bookmarkEnd w:id="974"/>
      <w:r>
        <w:rPr>
          <w:rFonts w:ascii="IRNazanin" w:hAnsi="IRNazanin" w:eastAsia="IRNazanin"/>
          <w:color w:val="111111"/>
          <w:sz w:val="28"/>
          <w:sz w:val="28"/>
          <w:szCs w:val="28"/>
          <w:rtl w:val="true"/>
          <w:lang w:bidi="fa-IR"/>
        </w:rPr>
        <w:t>گر گلشکر خوری به تکلف زیان بود ور نان خشک دیر خوری گلشکر بود</w:t>
      </w:r>
      <w:r>
        <w:rPr>
          <w:rStyle w:val="FootnoteAnchor"/>
          <w:rtl w:val="true"/>
        </w:rPr>
        <w:footnoteReference w:id="1357"/>
      </w:r>
    </w:p>
    <w:p>
      <w:pPr>
        <w:pStyle w:val="Heading4"/>
        <w:numPr>
          <w:ilvl w:val="3"/>
          <w:numId w:val="1"/>
        </w:numPr>
        <w:rPr/>
      </w:pPr>
      <w:bookmarkStart w:id="975" w:name="__RefHeading___Toc665998_581953129"/>
      <w:bookmarkStart w:id="976" w:name="_Toc377"/>
      <w:bookmarkEnd w:id="975"/>
      <w:r>
        <w:rPr>
          <w:rtl w:val="true"/>
        </w:rPr>
        <w:t>ب</w:t>
      </w:r>
      <w:r>
        <w:rPr>
          <w:rtl w:val="true"/>
        </w:rPr>
        <w:t xml:space="preserve">) </w:t>
      </w:r>
      <w:r>
        <w:rPr>
          <w:rtl w:val="true"/>
        </w:rPr>
        <w:t>پیشگیری به جای درمان</w:t>
      </w:r>
      <w:bookmarkEnd w:id="976"/>
    </w:p>
    <w:p>
      <w:pPr>
        <w:pStyle w:val="BookText"/>
        <w:rPr/>
      </w:pPr>
      <w:r>
        <w:rPr>
          <w:rFonts w:ascii="IRNazanin" w:hAnsi="IRNazanin" w:eastAsia="IRNazanin"/>
          <w:color w:val="111111"/>
          <w:sz w:val="28"/>
          <w:sz w:val="28"/>
          <w:szCs w:val="28"/>
          <w:rtl w:val="true"/>
          <w:lang w:bidi="fa-IR"/>
        </w:rPr>
        <w:t>یکی از آثار بهداشتی مصرف صحیح، پیشگیری از مبتلا شدن به بیماری‌های جسمی و روحی و هدر رفتن سرمایه‌ها در حوزه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صحیح روشی پیشگیرانه است و این روش‌ها، بر خلاف درمان، راهی کوتاه و مطمئن است و آسیبهای فراوان درمان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درمانی علاوه بر پر هزینه و طولانی بودن نتیجه بخشی‌شان نیز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گاه درمان خود زمینه ساز عوارض منفی غیر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 علیه السلام تأییدی بر این مطلب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دواءٍ جلب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درمانی که موجب دردی شود</w:t>
      </w:r>
      <w:r>
        <w:rPr>
          <w:rFonts w:eastAsia="IRNazanin" w:cs="IRNazanin"/>
          <w:color w:val="111111"/>
          <w:sz w:val="28"/>
          <w:szCs w:val="28"/>
          <w:rtl w:val="true"/>
          <w:lang w:bidi="fa-IR"/>
        </w:rPr>
        <w:t>.»</w:t>
      </w:r>
      <w:r>
        <w:rPr>
          <w:rStyle w:val="FootnoteAnchor"/>
          <w:rtl w:val="true"/>
        </w:rPr>
        <w:footnoteReference w:id="1358"/>
      </w:r>
    </w:p>
    <w:p>
      <w:pPr>
        <w:pStyle w:val="Heading3"/>
        <w:numPr>
          <w:ilvl w:val="2"/>
          <w:numId w:val="1"/>
        </w:numPr>
        <w:rPr/>
      </w:pPr>
      <w:bookmarkStart w:id="977" w:name="__RefHeading___Toc666000_581953129"/>
      <w:bookmarkStart w:id="978" w:name="_Toc378"/>
      <w:bookmarkEnd w:id="977"/>
      <w:r>
        <w:rPr/>
        <w:t>6</w:t>
      </w:r>
      <w:r>
        <w:rPr>
          <w:rtl w:val="true"/>
        </w:rPr>
        <w:t xml:space="preserve">. </w:t>
      </w:r>
      <w:r>
        <w:rPr>
          <w:rtl w:val="true"/>
        </w:rPr>
        <w:t>اخروی</w:t>
      </w:r>
      <w:bookmarkEnd w:id="978"/>
    </w:p>
    <w:p>
      <w:pPr>
        <w:pStyle w:val="Heading4"/>
        <w:numPr>
          <w:ilvl w:val="3"/>
          <w:numId w:val="1"/>
        </w:numPr>
        <w:rPr/>
      </w:pPr>
      <w:bookmarkStart w:id="979" w:name="__RefHeading___Toc666002_581953129"/>
      <w:bookmarkStart w:id="980" w:name="_Toc379"/>
      <w:bookmarkEnd w:id="979"/>
      <w:r>
        <w:rPr>
          <w:rtl w:val="true"/>
        </w:rPr>
        <w:t>اشاره</w:t>
      </w:r>
      <w:bookmarkEnd w:id="980"/>
    </w:p>
    <w:p>
      <w:pPr>
        <w:pStyle w:val="BookText"/>
        <w:rPr/>
      </w:pPr>
      <w:r>
        <w:rPr>
          <w:rFonts w:ascii="IRNazanin" w:hAnsi="IRNazanin" w:eastAsia="IRNazanin"/>
          <w:color w:val="111111"/>
          <w:sz w:val="28"/>
          <w:sz w:val="28"/>
          <w:szCs w:val="28"/>
          <w:rtl w:val="true"/>
          <w:lang w:bidi="fa-IR"/>
        </w:rPr>
        <w:t>اصلاح مصرف علاوه بر نتایج دنیوی، دارای آثاری اخروی نیز می‌باشد که به چندتا از آنها اشاره می‌گردد</w:t>
      </w:r>
      <w:r>
        <w:rPr>
          <w:rFonts w:eastAsia="IRNazanin" w:cs="IRNazanin"/>
          <w:color w:val="111111"/>
          <w:sz w:val="28"/>
          <w:szCs w:val="28"/>
          <w:rtl w:val="true"/>
          <w:lang w:bidi="fa-IR"/>
        </w:rPr>
        <w:t>:</w:t>
      </w:r>
    </w:p>
    <w:p>
      <w:pPr>
        <w:pStyle w:val="Heading4"/>
        <w:numPr>
          <w:ilvl w:val="3"/>
          <w:numId w:val="1"/>
        </w:numPr>
        <w:rPr/>
      </w:pPr>
      <w:bookmarkStart w:id="981" w:name="__RefHeading___Toc666004_581953129"/>
      <w:bookmarkStart w:id="982" w:name="_Toc380"/>
      <w:bookmarkEnd w:id="981"/>
      <w:r>
        <w:rPr>
          <w:rtl w:val="true"/>
        </w:rPr>
        <w:t>الف</w:t>
      </w:r>
      <w:r>
        <w:rPr>
          <w:rtl w:val="true"/>
        </w:rPr>
        <w:t xml:space="preserve">) </w:t>
      </w:r>
      <w:r>
        <w:rPr>
          <w:rtl w:val="true"/>
        </w:rPr>
        <w:t>رهایی از نارضایتی الهی</w:t>
      </w:r>
      <w:bookmarkEnd w:id="982"/>
    </w:p>
    <w:p>
      <w:pPr>
        <w:pStyle w:val="BookText"/>
        <w:rPr/>
      </w:pPr>
      <w:r>
        <w:rPr>
          <w:rFonts w:ascii="IRNazanin" w:hAnsi="IRNazanin" w:eastAsia="IRNazanin"/>
          <w:color w:val="111111"/>
          <w:sz w:val="28"/>
          <w:sz w:val="28"/>
          <w:szCs w:val="28"/>
          <w:rtl w:val="true"/>
          <w:lang w:bidi="fa-IR"/>
        </w:rPr>
        <w:t>خدا اسرافکاران را دوست ندارد</w:t>
      </w:r>
      <w:r>
        <w:rPr>
          <w:rStyle w:val="FootnoteAnchor"/>
          <w:rtl w:val="true"/>
        </w:rPr>
        <w:footnoteReference w:id="1359"/>
      </w:r>
      <w:r>
        <w:rPr>
          <w:rFonts w:ascii="IRNazanin" w:hAnsi="IRNazanin" w:eastAsia="IRNazanin"/>
          <w:color w:val="111111"/>
          <w:sz w:val="28"/>
          <w:sz w:val="28"/>
          <w:szCs w:val="28"/>
          <w:rtl w:val="true"/>
          <w:lang w:bidi="fa-IR"/>
        </w:rPr>
        <w:t>و اسراف را مبغوض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السَّرَفَ اَمرٌ یبغِضُهُ اللّه</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اسراف امری است مورد غضب خداوند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از غضب و نارضایتی الهی بسته به مصرف صحیح و دوری از اسراف است</w:t>
      </w:r>
      <w:r>
        <w:rPr>
          <w:rFonts w:eastAsia="IRNazanin" w:cs="IRNazanin"/>
          <w:color w:val="111111"/>
          <w:sz w:val="28"/>
          <w:szCs w:val="28"/>
          <w:rtl w:val="true"/>
          <w:lang w:bidi="fa-IR"/>
        </w:rPr>
        <w:t xml:space="preserve">. </w:t>
      </w:r>
      <w:bookmarkStart w:id="983" w:name="pg5287_27200"/>
    </w:p>
    <w:p>
      <w:pPr>
        <w:pStyle w:val="Heading4"/>
        <w:numPr>
          <w:ilvl w:val="3"/>
          <w:numId w:val="1"/>
        </w:numPr>
        <w:rPr/>
      </w:pPr>
      <w:bookmarkStart w:id="984" w:name="__RefHeading___Toc666006_581953129"/>
      <w:bookmarkStart w:id="985" w:name="_Toc381"/>
      <w:bookmarkEnd w:id="983"/>
      <w:bookmarkEnd w:id="984"/>
      <w:r>
        <w:rPr>
          <w:rtl w:val="true"/>
        </w:rPr>
        <w:t>ب</w:t>
      </w:r>
      <w:r>
        <w:rPr>
          <w:rtl w:val="true"/>
        </w:rPr>
        <w:t xml:space="preserve">) </w:t>
      </w:r>
      <w:r>
        <w:rPr>
          <w:rtl w:val="true"/>
        </w:rPr>
        <w:t>مصونیت از خواری در قیامت</w:t>
      </w:r>
      <w:bookmarkEnd w:id="985"/>
    </w:p>
    <w:p>
      <w:pPr>
        <w:pStyle w:val="BookText"/>
        <w:rPr/>
      </w:pPr>
      <w:r>
        <w:rPr>
          <w:rFonts w:ascii="IRNazanin" w:hAnsi="IRNazanin" w:eastAsia="IRNazanin"/>
          <w:color w:val="111111"/>
          <w:sz w:val="28"/>
          <w:sz w:val="28"/>
          <w:szCs w:val="28"/>
          <w:rtl w:val="true"/>
          <w:lang w:bidi="fa-IR"/>
        </w:rPr>
        <w:t>هرچند ممکن است در ظاهر، اسراف و تبذیر، به سربلندی انسان در دنیا بینجامد امّا همین خصلت زشت، در آخرت به خواری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زمانی که در تقسیم بیت المال به مساوات رفتار کردند، برخی از معترضان بر او خورده گرفته و آن را برخلاف سیاست رایج دانستند، حضرت در پاسخ به اشکال آنان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اِعطاءَ المالِ فی غَیر حَقِّه تَبذیرٌ وإسرافٌ وهو یرفَع صاحبَه فِی الدُّنیا ویضَعه فِی الآخِرَةِ و یکرمُهُ فِی النّاسِ ویهینه عِند اللّه</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بدانید و آگاه باشید که بخشش مال در مسیر نادرست تبذیر و اسراف به شمار می‌آید، و آن در دنیا صاحبش را بالا می‌برد ولی در آخرت موجب سرافکندگی وی خواهد شد، و نیز اسراف او را در میان مردم گرامی می‌دارد امّا در نزد خداوند به خواری او می‌انجامد</w:t>
      </w:r>
      <w:r>
        <w:rPr>
          <w:rFonts w:eastAsia="IRNazanin" w:cs="IRNazanin"/>
          <w:color w:val="111111"/>
          <w:sz w:val="28"/>
          <w:szCs w:val="28"/>
          <w:rtl w:val="true"/>
          <w:lang w:bidi="fa-IR"/>
        </w:rPr>
        <w:t xml:space="preserve">.» </w:t>
      </w:r>
      <w:bookmarkStart w:id="986" w:name="pg5287_27202"/>
    </w:p>
    <w:p>
      <w:pPr>
        <w:pStyle w:val="Heading2"/>
        <w:numPr>
          <w:ilvl w:val="1"/>
          <w:numId w:val="1"/>
        </w:numPr>
        <w:rPr/>
      </w:pPr>
      <w:bookmarkStart w:id="987" w:name="__RefHeading___Toc666008_581953129"/>
      <w:bookmarkStart w:id="988" w:name="_Toc382"/>
      <w:bookmarkEnd w:id="986"/>
      <w:bookmarkEnd w:id="987"/>
      <w:r>
        <w:rPr>
          <w:rtl w:val="true"/>
        </w:rPr>
        <w:t>کتابنامه</w:t>
      </w:r>
      <w:bookmarkEnd w:id="98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آشتیانی، محمّد حسن، کتاب القضاء، دوم، هجرت،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سلیمان، الاوزان و المقادیر،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صور الحدیثه،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شرح نهج البلاغه، بیروت، دار احیاء الکتب العربیه،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مبارک بن محمّد، النهایة فی غریب الحدّیث، المکتبة العلمیه،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قم، مؤسسة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برّاج، عبد العزیز، المهذب، قم، مؤسسة نشر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الفقه، قم، مؤسسة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محمّد، صحیح ابن حبان، دوم، مؤسسة الرساله،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مصطفی البابی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احمد بن محمّد، مسند احمد، بیروت، دارصادر،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خزیمه، محمّد بن اسحاق، صحیح ابن خزیمه، دوم، المکتب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ابی‌طالب، تحقیق سیدهاشم رسولی محلاتی،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عابدین، محمّد امین بن عمر، حاشیه ردّ المختار،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عبدالبر، یوسف، الاستیعاب فی معرفه الاصحاب، اوّل،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مقائیس اللغه، تحقیق عبدالسلام محمّد هارون، ذوالحیل،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عبد الرحمن، الشرح الکبیر، بیروت، دارالکتاب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عبد الله، المغنی، بیروت، دارالکتاب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تفسیر القرآن العظیم، بیروت، دار 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اوّل، بیروت، درالفکر،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ادب الحوزه،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حمیری، السیرة النبویة، قاهره، مکتبة محمّد علی صبیح</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احسائی، ابن ابی جمهور، عوالی اللئالی العزیزه فی احادیث النبویه، قم، سید الشهداء،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المسند،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دار صادر،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فتح الله، معجم الفاظ الفقه الجعفری، بی‌جا،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مرتضی، شرح الازهار، صنعاء، مکتبة غمضان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 محمّدبن همام، التمحیص، قم، 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افتخاریان، سید جواد، قرآن و علوم روز، انتشارات افتخاریان،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زین العابدین، صحیفة السجادیه، ترجمة محمّد باقرابطحی، قم، موسسة انصاریان،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جامعة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امینی، عبد الحسین احمد، الغدیر، بیروت، دار الکتب العربی،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محمّد علی، الموسوعة الفقهیة المیسرة، قم، اوّل، مجمع الفکر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حول الاسراف، اوّل، دفتر تبلیغات اسلامی،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 بن ابی بکر، الجوهره فی نسب الامام علی و آله، بیروت، اوّل، مؤسسة الاعلمی للمطبوعات،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مرتضی، الزکاة، تحقیق لجنة تراث الشیخ الاعظم، اوّل، کنگره جهانی به مناسبت صده دوم تولد شیخ انصاری،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الصلاة، تحقیق لجنة تراث الشیخ الاعظم، قم، اوّل، کنگره جهانی به مناسبت صده دوم تولد شیخ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المکاسب،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ایروانی، جواد، اخلاق اقتصادی از دیدگاه قرآن و حدیث، مشهد، دانشگاه علوم اسلامی رضوی،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کاوی مفهوم و کاربرد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ش</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مصرف در آموزه‌های اسلامی، دوم، مشهد، دانشگاه علوم اسلامی رضوی،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زاده، رضا، بهجت عارفان، قم، انشارات زائر،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بجنوردی، سید محمّد حسین، القواعد الفقهیه،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یوسف، الحدائق الناضره فی احکام العترة الطاهرة، موسسة النشر الاسلامیه،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البخاری، دارالفکر،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احمد بن محمّد بن خالد، المحاسن، تحقیق سید جلال الدین حسینی، دار الکتب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بهوتی، منصور بن یونس، کشف القناع، بیروت، اوّل،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احمد بن حسین، السنن الکبری، بیروت، دارالفکر،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ترمذی، محمّد بن عیسی، سنن ترمذی، دوم،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 الحکم و درر الکلم، شرح جمال الدین محمّد خوانساری، تصحیح و تعلیق سید جلال الدین محدث، انتشارات دانشگاه تهران، سوم،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حسین اعلمی، بیروت، مؤسسة الاعلمی،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مغربی، نعمان بن بن منصور، دعائم الاسلام، تحقیق آصف بن علی اصغر فیضی، دارالمعارف،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جزائری، سید عبدالله، التحفة السنیه، نسخة مخطوط، لوح فشردة مکتبه اهل البیت علیهم السلام،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احمد بن علی، احکام القرآن، بیروت، اوّل،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جمیلی، سید، الاعجاز الطبی فی القرآن، مکتبه الهلال،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انتظار بشر از دین، نشر اسراء، قم، مؤسسة اسراء،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جوزی، ابن قیم، طب النبوی، بیروت، دار الکتب العلمیه،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تاج اللغة و صحاح العربیة،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المستدرک، تحقیق یوسف عبدالرحمن المرعشلی، بیروت، دار 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معرفة علوم الحدیث، بیروت، چهارم، دار الآفاق الحدیث،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حسن بن علی بن شعبه، تحف العقول عن آل الرسول، تحقیق علی اکبر غفاری، قم، دوم، مؤسسة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کتابچی، پنجم،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سیدرضا، الگوی تخصیص درآمد و نظریه رفتار مصرف‌کننده مسلمان، تهران، اوّل، مرکز نشر پژوهشگاه فرهنگ و اندیشة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حق‌پناه،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حوزه، شمارة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 رضا و دیگران، الحیاة، تهران، اوّل، مکتب نشر الثقافة الاسلامیه،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 رضا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الحیاة، تهران، مکتبة نشر الاسلامیه،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سید محسن، مستمسک العروه، قم، کتابخانةآیت الله العظمی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سید محمّد سعید، منهاج الصالحین، بیروت، اوّل، دار الصفوه،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ابوالصلاح، الکافی فی الفقه، أبو الصلاح حلبی، تحقیق رضا استادی، کتابخانةأمیر المؤمنین علیه السلام، 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حلوانی، حسین بن محمّد، نزهه الناظر و تنبیه الخاطر، قم، اوّل، مدرسه الامام المهدی علیه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ابن ادریس، السرائر، قم، دوم، جامعه مدرسین،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ابن فهد، المهذب البارع، قم،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 حسن بن یوسف، 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مرتضویه،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یحیی بن سعید، الجامع للشرایع، قم، مؤسسة سید 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عبدالله، قرب الاسناد، اوّل، قم، موسسة آل البیت علیه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عبد الوهاب، علم اصول الفقه، بی چا، دار الحدّیث، قاهره،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خلیلیان اشکذری، محمّد جمال، فرهنگ اسلامی و توسعه اقتصادی، قم، اوّل، انتشارات مؤسسه آموزشی و پژوهشی امام خمینی،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روح الله، الرسائل، مؤسسة اسماعیلیان،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الوسیلة، قم، دوم، دار الکتب العلمیه،</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المسائل، تهران، نهم، وزارت فرهنگ و ارشاد اسلامی، </w:t>
      </w:r>
    </w:p>
    <w:p>
      <w:pPr>
        <w:pStyle w:val="BookText"/>
        <w:rPr/>
      </w:pP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الطهارة،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المکاسب المحرمة، قم، سوم، مؤسسة اسماعیلیان،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خوئی، سید ابوالقاسم، البیان فی تفسیر القران، سوم، قم دارالثقلین،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الحج، قم، لطفی،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الطهاره، قم، دوم، مؤسسه آل البیت علیهم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بروجردی، اوّل، مدرسة دار العلم،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بروجردی، اوّل، لطفی،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خلخالی، دوم، لطفی،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الصالحین، بیست و هشتم، مدینة العلم،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درنینگ، آلن، چقدر کافیست؟، ترجمة عبدالحسین وهاب‌زاده، دوم، مشهد، انتشارات جهاد دانشگاهی،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خراسان، پدیده‌شناسی فقر و توسعه، زیر نظر محمّد حکیمی، قم، اوّل،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نشر سمت،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دمشقی، ابوحفص عمر بن علی بن عادل، اللباب فی علوم الکتاب، بیروت، اوّل، دار الکتب العلمیی، بی‌تا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دیاب، عبد الحمید و قرقوز، احمد، طب در قرآن، ترجمه علی چراغی، اوّل، انتشارات حفظی،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دیلمی همدانی، ابوشجاع شیرویه بن شهردار، الفردوس بمأثور الخطاب، تحقیق سعید ابن بسیونی زغلول، اوّل، بیروت، دار الکتب العلمیه،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ابی الحسن، ارشاد القلوب، چهارم، بیروت، مؤسسة الاعلمی،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 الدین، قم، مؤسسة آل البیت صلی الله علیه و آله لإحیاء التراث،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حسین بن محمّد، مفردات غریب القرآن، دوم،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صفوان عدنان داوودی، دمشق، دارالقلم و بیروت، الدارالشامیه،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رامیار، محمود، تاریخ قرآن، چهارم، تهران، امیر کبیر،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رحمانی همدانی، احمد، الامام علی علیه السلام، اوّل، تهران، المنیر للطباعه و النشر،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رضا، محمّد، تفسیر القرآن الحکیم الشهیر بتفسیر المنار، اوّل، بیروت، دار المعرفه،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محمّد بن محمّد، شرح القاموس المسمی بتاج العروس من جواهر القاموس، تحقیق مصطفی حجازی، دارالهدایه،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منشورات دار مکتبة الحیاة،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سید عبدالاعلی، مهذب الاحکام، چهارم، مکتب آیه الله السید السبزواری، رقم،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سجستانی، سلیمان بن اشعث، سنن ابی داود، اوّل،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سرخسی، شمس الدین، المبسوط، بیروت، دار 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الرضی، محمّد بن حسین، نهج البلاغه، ترجمة سید جعفر شهیدی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 شرح سید علی نقی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محمّد دشتی، قم، مؤسسة انتشارات حضور،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صبحی صالح،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علی بن موسی بن جعفر، اقبال الاعمال، اوّل، مکتب الاعلام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الطرائف فی معرفة مذاهب الطوائف، قم، اوّل، 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الانتصار، قم، مؤسسه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سیستانی، سید علی، توضیح المسائل، چهارم، بی‌نا،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 لاضرر ولاضرار، اوّل، دفتر سید آیت الله سیستانی،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الصالحین، اوّل، دفتر سید آیت الله سیستانی،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الجامعه الصغیر، بیروت، اوّل،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شبّر، سیّدعبدالله، الاخلاق، قم، مکتبی العزیزی،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شکوری، محمّد جواد، پژوهشی در احادیث و روایات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پایان‌نامة کارشناسی ارشد علوم قرآنی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شربینی، محمّد بن احمد، مغنی المحتاج، بیروت، دار إحیاء التراث العربی،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عدنان، من علم الطب القرآنی، دارالعلم للملایین،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نور الله بن السید شریف، احقاق الحق و ازهاق الباطل، قم، اوّل، کتابخانةآیت الله العظمی المرعشی،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فتح القدیر، عالم الکتب،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شومپتر،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تاریخ تحلیل اقتصادی، ترجمة فریدون فاطمی،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جمال الدین مکی عاملی، الذکری، چاپ سنگی، بی‌تا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زین الدین بن علی عاملی، مدارک الاحکام، تحقیق مؤسسة آل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لاحیاء التراث، مشهد،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الافهام، تحقیق و نشر مؤسسة معارف اسلامی، قم،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المرام، تحقیق مجتبی عراقی و علی پناه اشتهاردی و حسین یزدی، اوّل، قم، 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الروضة البهیة فی شرح اللمعة الدمشقیه، قم، اوّل، مکتبة الداوری،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محمّد بن الحسن، وسایل الشیعه، تهران، مکتبة الاسلامیه،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عبدالرحیم ربانی شیرازی، بیروت، دار 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محمّد بن علی بن الحسین، امالی، قم، موسسة البعثه،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انتشارات کتابخانة اسلامیه،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جامعة مدرسین،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الأعمال، قم، دوم،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نجف، المکتبه الحیدریه،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تحقیق حسین اعلمی، بیروت، اوّل، مؤسسه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تهران، دار الکتب الاسلامیه،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قم، دوم،جامعه المدرسین،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الهدایه، قم، اوّل، مؤسسه امام هادی،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،الاعتقادات فی دین الامامیه، بیروت، دوم،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محمّد بن یعقوب، الکافی، تصحیح علی اکبر غفاری، سوم، تهران، 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الاصول من الکافی، بیروت، دار التعارف، سوم،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محمّد بن محمّد بن النعمان، الامالی، دوم، قم، مؤسسة انتشارات 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چهارم، قم، مؤسسة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المقنعه، قم، جامعه مدرسین،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محمّدباقر، اقتصادنا، دوم، المجمع العلمی للشهید الصدر،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کربلائی، علی بن محمّد علی، ریاض المسائل فی بیان الاحکام بالدلائل، اوّل، قم، مؤسسة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سید محمّد حسین، المیزان فی تفسیر القرآن، قم، جامعة مدرسین،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اوّل، مؤسسة الاعلمی للمطبوعات،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حکیم، سید محسن، مستمسک العروة الوثقی، انتشارات کتابخانة آیت الله العظمی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یزدی، سید محمّد کاظم، العروة الوثقی،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قم،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دوم، مؤسسة اسماعیلیان،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سلیمان بن احمد، المعجم الصغیر، بیروت، دارالکتب العلمیه،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فی تفسیر القرآن، بیروت، دار المعرفه،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الاخلاق، ششم، منشورات 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احمد بن علی، الاحتجاج، نجف،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جامع البیان عن تاویل‌ای القران، بیروت،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تحقیق سیّد احمد حسینی، دفتر نشر فرهنگ اسلامی، تهران،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ابن حمزه، الوسیله، قم، اوّل، کتابخانةآیت الله العظمی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الحسن، الامالی، اوّل، قم،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التبیان فی تفسیر القران، مکتب الاعلام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الخلاف، تحقیق گروهی از محقّقان، مؤسسه نشر اسلامی،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المبسوط فی فقه الامامیّة، تحقیق محمّد باقر بهبودی، دوم، المکتبة المرتضویة لاحیاء آثار الجعفریه،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تقی کشفی، تهران، المکتبة المرتضویه،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مجرّد الفقه والفتاوی، دارالاندلس،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الاحکام، تهران، چهارم،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بیروت، اوّل، مؤسسة فقه شیعی،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ساده‌زیستی و مسألة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فقه، شمارة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عبدالرحمن، تاریخ فلسفه سیاسی غرب، وزارت امور خارجه،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سید محمّد جواد، مفتاح الکرامة، تحقیق علی اصغر مروارید، دارالتراث، بیروت،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قدامه، المغنی، بیروت، دار الکتاب العربی، افست، بی‌تا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عبدالرضا علی، صادق، القرآن والطب الحدیث، اوّل، بیروت، دار المؤرخ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القرآن والطب الحدیث، قم، مؤسسة المعارف الاسلامیه،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عجلونی، اسماعیل بن محمّد، کشف الخفاء، بیروت، دار 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عسکری، ابو هلال، الفروق اللغویة، تحقیق مؤسسة نشر اسلامی، الاوّلی، قم، مؤسسة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تحریر الأحکام، قم، اوّل، مؤسسه امام صادق علیه السلام،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إرشاد الاذهان إلی أحکام الایمان، تحقیق فارس الحسون، مؤسسة نشر اسلامی، قم،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المتعلمین، تحقیق سید احمد حسینی و هادی یوسفی،</w:t>
      </w:r>
    </w:p>
    <w:p>
      <w:pPr>
        <w:pStyle w:val="BookText"/>
        <w:rPr/>
      </w:pPr>
      <w:r>
        <w:rPr>
          <w:rFonts w:ascii="IRNazanin" w:hAnsi="IRNazanin" w:eastAsia="IRNazanin"/>
          <w:color w:val="111111"/>
          <w:sz w:val="28"/>
          <w:sz w:val="28"/>
          <w:szCs w:val="28"/>
          <w:rtl w:val="true"/>
          <w:lang w:bidi="fa-IR"/>
        </w:rPr>
        <w:t xml:space="preserve">تهران،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الفقها، تحقیق مؤسسة آل البیت علیهم السلام لإحیاء التراث، اوّل، قم، مهر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الفقهاء، المکتبة الرضویة لإحیاء الاثار الجعفریة،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قواعد الاحکام، قم، اوّل، مؤسسة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مختلف الشیعه، قم، اوّل، مؤسسة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بن یوسف بن مطهر، تحریر الاحکام، قم، مکتبة التوحید،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الاحکام، مؤسسة آل البیت، مشهد، بی‌تا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خلاصة الأقوال، اوّل، مؤسسه نشر الفقاهه،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المطلب، چاپ سنگی،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الأحکام، قم، دوم، مؤسسة اسماعیلیان،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محمّد باقر، بحارالانوار الجامعه لدرر اخبار الائمه الاطهار،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بیروت، موسسة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جعفر الصادق علیه السلام، مسائل علی بن جعفر، قم، اوّل، کنگرة جهانی امام رضا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محمّدبن مسعود، تفسیر العیاشی، تحقیق سید هاشم رسولی محلاتی، تهران، المکتبه العلمیه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محمّد بن حسن اصفهانی، کشف اللثام، تحقیق مؤسسة نشر اسلامی، قم، اوّل، مؤسسة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 حسن،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استعمار، تهران، شرکت سهامی انتشار،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المحققین، ایضاح الفوائد، قم، اوّل، العلمیه،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بی‌تا،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فراهیدی، خلیل بن احمد، 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الدکتور مهدی المخزومی، مؤسسة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مخزومی و ابراهیم سامرایی، بیروت، اوّل، مؤسسة الاعلمی للمطبوعات،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محمّد بن یعقوب، القاموس المحیط، المؤسسة العربیه،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مولی محمّدمحسن، تفسیر الصافی، قم، دوم، موسسة الهادی،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احمد بن محمّد، المصباح المنیر،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بی‌نا، بی‌جا،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قدیری اصل باقر، کلیات علم اقتصاد،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سپهر،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قرضاوی، یوسف، مشکلة الفقر و کیف عالجها الاسلام، ششم، قاهره، مکتبی وهبه،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القیم والاخلاق فی الاقتصاد الاسلامی، اوّل، بیروت، مؤسسة </w:t>
      </w:r>
    </w:p>
    <w:p>
      <w:pPr>
        <w:pStyle w:val="BookText"/>
        <w:rPr/>
      </w:pP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راوندی، سعید بن هبة الله، فقه القران، تحقیق سید احمد حسینی، قم، چاپخانة الولایه،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ابو الحسن علی بن ابراهیم، تفسیر قمی، قم، سوم،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شاذان بن جبرئیل، الفضائل، نجف، منشورات حیدریه،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کارفانتان،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شارل کندامین، چیرگی بر گرسنگی، ترجمة عباس آگاهی، مشهد، آستان قدس رضوی،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ابوبکر، بدائع الصنائع، پاکستان، مکتبه حبیبیه،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محمّد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المحجه البیضاء فی تهذیب الاحیاء، تصحیح علی‌اکبر غفاری، چهارم،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 جعفر، کشف الغطاء، اصفهان، مهدوی، چاپ سنگی،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کرکی، علی بن حسین، جامع المقاصد، تحقیق و نشر مؤسسة آل البیت علیه السلام، اوّل،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گارودی، روژه، هشدار به زندگان، علی اکبر کسمایی،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پژوهشی علوم قرآن و حدیث، فرهنگ روابط اجتماعی در آموزه‌های اسلامی، مشهد، سوم، دانشگاه علوم اسلامی رضوی،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پژوهشگران، موسوعة نضرة النعیم، دوم، جدّه، دارالوسیله،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سید محمّد رضا، مجمع المسائل، دارالقرآن،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 العباد، قم، دار القران،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گل‌محمّدی، احمد، جهانی شدن، فرهنگ، هویت، اوّل، تهران، نشر 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گولدنر الوین، بحران جامعه‌شناسی غرب، ترجمه فریده ممتاز، تهران، شرکت سهامی انتشار،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لیثی واسطی، علی، عیون الحکم و المواعظ، قم، دار الحدیث،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مؤسسة آموزشی و پژوهشی امام خمینی، فلسفة اخلاق، دوم، قم، انتشارات مؤسسة آموزشی و پژوهشی امام خمینی،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مولی محمّد صالح، شرح أصول الکافی،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ماهنامة مهندسی فرهنگی سال دوم شمارة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مبارکفوری، تحفة الاحوذی، بیروت، اوّل، دار الکتب العلمیه،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علی بن حسام الدین، کنزالعمال،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مجتبوی، مهدی، فرهنگ اصطلاحات کار و تأمین اجتماعی، تهران، اوّل، مؤسسة کار و تأمین اجتماعی،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میرزا حسین، مستدرک الوسائل و مستنبط المسائل، بیروت، دوم، مؤسسة آل البیت علیه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محقّق اردبیلی، احمد، مجمع الفائدة والبرهان، تحقیق مجتبی عراقی و علی پناه اشتهاردی و حسین ایزدی، اوّل، موسسة نشر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زبدة البیان فی احکام القران، تحقیق محمّد باقر بهبودی، اوّل، تهران، المکتبة المرتضویه،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جعفر بن حسن، المعتبر، قم، مؤسسة سید الشهداء،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شرائع الاسلام، تحقیق سیّد صادق شیرازی، تهران، دوم، انتشارات الاستقلال،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کفایة الأحکام، قم، اوّل، مؤسسة نشر 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الطبقات الکبری، بیروت، دار صادر،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شجاعی شکوری، پژوهش در احادیث و روایات طبی، پایان‌نامة کارشناس ارشد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التنمیة الاقتصادیة فی الکتاب و السنّة، اوّل، قم، </w:t>
      </w:r>
    </w:p>
    <w:p>
      <w:pPr>
        <w:pStyle w:val="BookText"/>
        <w:rPr/>
      </w:pP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 الامام علی بن ابی‌طالب علیه السلام فی الکتاب والسنه والتاریخ، اوّل، قم، دارالحدیث،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الحکمه، قم، دارالحدیث،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حمید رضا شیخی،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تحکیم خانواده از نگاه قرآن و حدیث، پژوهشی به قلم عبدالهادی مسعودی،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عبدالله، عمر، الطب الوقائی فی الاسلام، شرکه معمل و مطبعه الزهراء الحدیثه، موصل،</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انسان کامل، دهم، تهران، صدرا،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نهج البلاغه، نهم، تهران،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 الهی، هفدهم، صدرا،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گفتار، پانزدهم، 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 کیبن بیل، نقش مذهب در نجات محیط زیست، سیاحت غرب،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الدروس الشرعیّة فی فقه الامامیّة، تحقیق و نشر مؤسسة نشر اسلامی، قم،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القواعد الفقهیة، سوم، مدرسة الامام امیر المؤمنین علیه السلام، بی جا،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تهران، شانزدهم، دارالکتب الاسلامیه،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محمّد بن عبد الرؤوف، فیض القدیر، بیروت، اوّل،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امام رضا علیه السلام، الفقه، تحقیق مؤسسة آل البیت، مشهد، اوّل، کنگرة جهانی </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امام صادق علیه السلام، توحید المفضل، بیروت، دوم، مؤسسه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به امام صادق علیه السلام، مصباح الشریعه، بیروت، اوّل، مؤسسة الاعلمی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محمّد علی و همکاران، مصرف‌گرایی در آمریکا در بستر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کارت‌های اعتباری و نظام اطلاع‌رسانی، نشریه جهانی رسانه،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میرمعزی، حسین،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انگیزه‌ها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مؤسسة فرهنگی دانش و اندیشه معاصر،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النجاشی، قم، پنجم، 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نجدی، حمید، الاعجاز العلمی فی القرآن الکریم، مطبعه جوهر الشام،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نجفی، محمّد حسن، جواهر الکلام فی شرح شرائع الاسلام، تحقیق عباس قوچانی، دارالکتب اسلامیه، تهران، سوم،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احمد، عوائد الایام، قم، بصیرتی،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 الشیعه، اوّل، موسسة آل البیت علیه السلام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محمّدمهدی، جامع السعادات، تصحیح سیدمحمّد کلانتر، بیروت، چهارم، مؤسسة الاعلمی للمطبوعات،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احمد بن شعیب، 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الاسلامیه،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محیی‌الدین یحیی بن شرف، المجموع فی شرح المهذب، بیروت، دارالفکر، بی‌تا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معرفة علوم الحدیث، بیروت، لجنة احیاء التراث العربی،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بیروت، دار الآفاق الجدیده،</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واسطی، علی بن محمّد، عیون الحکم و المواعظ، تحقیق حسین حسنی بیرجندی، اوّل،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 ماکس، اخلاق پروتستان و روح سرمایه‌داری، ترجمة عبدالمعبود انصاری، تهران، اوّل، سمت،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رضا، مصباح الفقیه، مکتبة الصدر، تهران، بی‌تا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عبدالقادر، حسین، الاعجاز الطبی فی الکتاب والسنه، اوّل، مکتبة وهبه، قاهره،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افتخارات پژوهشی انتشارات دانشگاه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ولایت؛ 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پنجمین فراخوان آثار پژوهشی حوزة علمیة خراسان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اقتصادی از دیدگاه قرآن 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سوم پنجمین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برگزیدة سال حوزه در سال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برگزیدة دومین فراخوان آثار پژوهشی حوزة علمیة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برگزیدة سومین دورة انتخاب کتاب سال استان خراسان رضوی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سوم ششمین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شایان تقدیر در چهاردهمین جشنوارة کتاب سال دانشجویی و اولین جشنوارة کتاب سال قرآنی دانشجویی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اسوه‌های عملی و پیرایه‌های خرافی در داستان یوسف پیامبر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برگزیدة چهارمین دورة کتاب سال حوزه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دومین فراخوان آثار پژوهشی حوزة علمیة خراسان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مصرف در آموزه‌های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پنجمین فراخوان آثار پژوهشی حوزة علمیة خراسان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امامت‌پژوهی؛ از دیدگاه امامیه،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برگزیدة اولین مراسم انتخاب کتاب سال استان خراسان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البیت علیهم السلام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اولین فراخوان آثار پژوهشی حوزة علمیة خراسان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التعلیق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دومین فراخوان آثار پژوهشی حوزة علمیة خراسان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خاتمیت و پرسشهای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یازدهمین جشنوارة پژوهشی شیخ طوسی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درایی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برگزیدة چهارمین دورة کتاب سال حوزه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سازگاری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برگزیده در حوزة معارف قرآن در چهاردهمین نمایشگاه بین‌المللی قرآن کریم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اصطلاحات حقوق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پنجمین فراخوان آثار پژوهشی حوزة علمیة خراسان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روابط اجتماعی در آموزه‌های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پنجمین فراخوان آثار پژوهشی حوزة علمیة خراسان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فقیهان امامی و عرصه‌های 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برگزیدة سال حوزة در سال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برگزیدة دومین جشنوارة کتاب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برگزیدة دومین فراخوان آثار پژوهشی حوزة علمیة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دوم ششمین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رفع تعارض اخبار از دیدگاه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استان خراسان رضوی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دین‌پژوهی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مثبت‌اندیشی یا منفی‌نگری؟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اول پژوهشهای قرآنی بخش دانشگاهی شانزدهمین نمایشگاه بین‌المللی قرآن کریم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بنیادین حقوق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دوم پنجمین جشنوارة فردوسی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نظم و انضباط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برگزیدة دومین فراخوان آثار پژوهشی حوزة علمیة خراسان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مهارتها و آداب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دوم هفتمین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اسلام در پیشگیری و کاهش بزهکاری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سوم چهارمین جشنوارة فردوسی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واژه‌نامة تفصیلی فقه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برگزیدة دومین فراخوان آثار پژوهشی حوزة علمیة خراسان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روش‌شناسی مطالعات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برگزیدة چهارمین دورة انتخاب کتاب سال خراسان رضوی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اول ششمین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رابطة سببیت در حقوق کیفری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برتر چهاردهمین جشنوارة کتاب سال دانشجویی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رتبة اول ششمین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شایستة تقدیر در بیست و پنجمین دورة کتاب سال جمهوری اسلامی ایران در حوزة حقوق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فلسفة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دوم ششمین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اول هفتمین جشنوارة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فردوسی</w:t>
      </w:r>
    </w:p>
    <w:p>
      <w:pPr>
        <w:pStyle w:val="BookText"/>
        <w:rPr/>
      </w:pPr>
      <w:r>
        <w:rPr>
          <w:rFonts w:ascii="IRNazanin" w:hAnsi="IRNazanin" w:eastAsia="IRNazanin"/>
          <w:color w:val="111111"/>
          <w:sz w:val="28"/>
          <w:sz w:val="28"/>
          <w:szCs w:val="28"/>
          <w:rtl w:val="true"/>
          <w:lang w:bidi="fa-IR"/>
        </w:rPr>
        <w:t>نمایندگیهای فروش در شهرستانها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 فروشگاههای تابعة شهر مشهد</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چهارراه شهدا</w:t>
      </w:r>
      <w:r>
        <w:rPr>
          <w:rFonts w:eastAsia="IRNazanin" w:cs="IRNazanin"/>
          <w:color w:val="111111"/>
          <w:sz w:val="28"/>
          <w:szCs w:val="28"/>
          <w:rtl w:val="true"/>
          <w:lang w:bidi="fa-IR"/>
        </w:rPr>
        <w:t xml:space="preserve">. [ </w:t>
      </w:r>
      <w:r>
        <w:rPr>
          <w:rFonts w:eastAsia="IRNazanin" w:cs="IRNazanin"/>
          <w:color w:val="111111"/>
          <w:sz w:val="28"/>
          <w:szCs w:val="28"/>
          <w:lang w:bidi="fa-IR"/>
        </w:rPr>
        <w:t>2230803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آریان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خ اردیبهشت</w:t>
      </w:r>
      <w:r>
        <w:rPr>
          <w:rFonts w:eastAsia="IRNazanin" w:cs="IRNazanin"/>
          <w:color w:val="111111"/>
          <w:sz w:val="28"/>
          <w:szCs w:val="28"/>
          <w:rtl w:val="true"/>
          <w:lang w:bidi="fa-IR"/>
        </w:rPr>
        <w:t xml:space="preserve">. [ </w:t>
      </w:r>
      <w:r>
        <w:rPr>
          <w:rFonts w:eastAsia="IRNazanin" w:cs="IRNazanin"/>
          <w:color w:val="111111"/>
          <w:sz w:val="28"/>
          <w:szCs w:val="28"/>
          <w:lang w:bidi="fa-IR"/>
        </w:rPr>
        <w:t>66416412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مقابل دانشگاه تهران</w:t>
      </w:r>
      <w:r>
        <w:rPr>
          <w:rFonts w:eastAsia="IRNazanin" w:cs="IRNazanin"/>
          <w:color w:val="111111"/>
          <w:sz w:val="28"/>
          <w:szCs w:val="28"/>
          <w:rtl w:val="true"/>
          <w:lang w:bidi="fa-IR"/>
        </w:rPr>
        <w:t xml:space="preserve">. [ </w:t>
      </w:r>
      <w:r>
        <w:rPr>
          <w:rFonts w:eastAsia="IRNazanin" w:cs="IRNazanin"/>
          <w:color w:val="111111"/>
          <w:sz w:val="28"/>
          <w:szCs w:val="28"/>
          <w:lang w:bidi="fa-IR"/>
        </w:rPr>
        <w:t>66401543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اندیشی سبز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اردیبهشت، پلاک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66463518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بهنامی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اردیبهشت، پلاک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66409923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بوطیقا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لبافی‌نژاد، قبل از کارگر، پلاک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66400042</w:t>
      </w:r>
      <w:r>
        <w:rPr>
          <w:rFonts w:eastAsia="IRNazanin" w:cs="IRNazanin"/>
          <w:color w:val="111111"/>
          <w:sz w:val="28"/>
          <w:szCs w:val="28"/>
          <w:rtl w:val="true"/>
          <w:lang w:bidi="fa-IR"/>
        </w:rPr>
        <w:t xml:space="preserve"> - </w:t>
      </w:r>
      <w:r>
        <w:rPr>
          <w:rFonts w:eastAsia="IRNazanin" w:cs="IRNazanin"/>
          <w:color w:val="111111"/>
          <w:sz w:val="28"/>
          <w:szCs w:val="28"/>
          <w:lang w:bidi="fa-IR"/>
        </w:rPr>
        <w:t>66496715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اول خ ابوریحان، پلاک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66415879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بالاتر از لبافی‌نژاد، کوچة بهشت‌آیین، پلاک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66490584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انتشارات دانایی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پخش کتب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روبه‌روی درب اصلی دانشگاه، خ فخر رازی، خ شهدای ژاندارمری، پلاک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66490707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دانشکدی علوم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اول پل کالج، خ خارک، جنب تالار وحدت</w:t>
      </w:r>
      <w:r>
        <w:rPr>
          <w:rFonts w:eastAsia="IRNazanin" w:cs="IRNazanin"/>
          <w:color w:val="111111"/>
          <w:sz w:val="28"/>
          <w:szCs w:val="28"/>
          <w:rtl w:val="true"/>
          <w:lang w:bidi="fa-IR"/>
        </w:rPr>
        <w:t xml:space="preserve">. [ </w:t>
      </w:r>
      <w:r>
        <w:rPr>
          <w:rFonts w:eastAsia="IRNazanin" w:cs="IRNazanin"/>
          <w:color w:val="111111"/>
          <w:sz w:val="28"/>
          <w:szCs w:val="28"/>
          <w:lang w:bidi="fa-IR"/>
        </w:rPr>
        <w:t>66701827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اول خ آزادی</w:t>
      </w:r>
      <w:r>
        <w:rPr>
          <w:rFonts w:eastAsia="IRNazanin" w:cs="IRNazanin"/>
          <w:color w:val="111111"/>
          <w:sz w:val="28"/>
          <w:szCs w:val="28"/>
          <w:rtl w:val="true"/>
          <w:lang w:bidi="fa-IR"/>
        </w:rPr>
        <w:t xml:space="preserve">. [ </w:t>
      </w:r>
      <w:r>
        <w:rPr>
          <w:rFonts w:eastAsia="IRNazanin" w:cs="IRNazanin"/>
          <w:color w:val="111111"/>
          <w:sz w:val="28"/>
          <w:szCs w:val="28"/>
          <w:lang w:bidi="fa-IR"/>
        </w:rPr>
        <w:t>66423509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گنج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اول خ فروردین</w:t>
      </w:r>
      <w:r>
        <w:rPr>
          <w:rFonts w:eastAsia="IRNazanin" w:cs="IRNazanin"/>
          <w:color w:val="111111"/>
          <w:sz w:val="28"/>
          <w:szCs w:val="28"/>
          <w:rtl w:val="true"/>
          <w:lang w:bidi="fa-IR"/>
        </w:rPr>
        <w:t xml:space="preserve">. [ </w:t>
      </w:r>
      <w:r>
        <w:rPr>
          <w:rFonts w:eastAsia="IRNazanin" w:cs="IRNazanin"/>
          <w:color w:val="111111"/>
          <w:sz w:val="28"/>
          <w:szCs w:val="28"/>
          <w:lang w:bidi="fa-IR"/>
        </w:rPr>
        <w:t>66485048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66495034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بین فرهنگ و رامسر</w:t>
      </w:r>
      <w:r>
        <w:rPr>
          <w:rFonts w:eastAsia="IRNazanin" w:cs="IRNazanin"/>
          <w:color w:val="111111"/>
          <w:sz w:val="28"/>
          <w:szCs w:val="28"/>
          <w:rtl w:val="true"/>
          <w:lang w:bidi="fa-IR"/>
        </w:rPr>
        <w:t xml:space="preserve">. [ </w:t>
      </w:r>
      <w:r>
        <w:rPr>
          <w:rFonts w:eastAsia="IRNazanin" w:cs="IRNazanin"/>
          <w:color w:val="111111"/>
          <w:sz w:val="28"/>
          <w:szCs w:val="28"/>
          <w:lang w:bidi="fa-IR"/>
        </w:rPr>
        <w:t>88349529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کتاب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پاساژ کتاب</w:t>
      </w:r>
      <w:r>
        <w:rPr>
          <w:rFonts w:eastAsia="IRNazanin" w:cs="IRNazanin"/>
          <w:color w:val="111111"/>
          <w:sz w:val="28"/>
          <w:szCs w:val="28"/>
          <w:rtl w:val="true"/>
          <w:lang w:bidi="fa-IR"/>
        </w:rPr>
        <w:t xml:space="preserve">. [ </w:t>
      </w:r>
      <w:r>
        <w:rPr>
          <w:rFonts w:eastAsia="IRNazanin" w:cs="IRNazanin"/>
          <w:color w:val="111111"/>
          <w:sz w:val="28"/>
          <w:szCs w:val="28"/>
          <w:lang w:bidi="fa-IR"/>
        </w:rPr>
        <w:t>66953517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کتب اسلامی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حافظ، چهارراه کالج، نبش کوچة بامشاد، شمارة </w:t>
      </w:r>
      <w:r>
        <w:rPr>
          <w:rFonts w:eastAsia="IRNazanin" w:cs="IRNazanin"/>
          <w:color w:val="111111"/>
          <w:sz w:val="28"/>
          <w:szCs w:val="28"/>
          <w:lang w:bidi="fa-IR"/>
        </w:rPr>
        <w:t>525</w:t>
      </w:r>
      <w:r>
        <w:rPr>
          <w:rFonts w:eastAsia="IRNazanin" w:cs="IRNazanin"/>
          <w:color w:val="111111"/>
          <w:sz w:val="28"/>
          <w:szCs w:val="28"/>
          <w:rtl w:val="true"/>
          <w:lang w:bidi="fa-IR"/>
        </w:rPr>
        <w:t xml:space="preserve"> . [ </w:t>
      </w:r>
      <w:r>
        <w:rPr>
          <w:rFonts w:eastAsia="IRNazanin" w:cs="IRNazanin"/>
          <w:color w:val="111111"/>
          <w:sz w:val="28"/>
          <w:szCs w:val="28"/>
          <w:lang w:bidi="fa-IR"/>
        </w:rPr>
        <w:t>88940303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کتابفروشی دانشکدی الهیات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وحیدی</w:t>
      </w:r>
      <w:r>
        <w:rPr>
          <w:rFonts w:eastAsia="IRNazanin" w:cs="IRNazanin"/>
          <w:color w:val="111111"/>
          <w:sz w:val="28"/>
          <w:szCs w:val="28"/>
          <w:rtl w:val="true"/>
          <w:lang w:bidi="fa-IR"/>
        </w:rPr>
        <w:t xml:space="preserve">. [ </w:t>
      </w:r>
      <w:r>
        <w:rPr>
          <w:rFonts w:eastAsia="IRNazanin" w:cs="IRNazanin"/>
          <w:color w:val="111111"/>
          <w:sz w:val="28"/>
          <w:szCs w:val="28"/>
          <w:lang w:bidi="fa-IR"/>
        </w:rPr>
        <w:t>88742478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کتابفروشی دانشگاه شهید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تفرّجی</w:t>
      </w:r>
      <w:r>
        <w:rPr>
          <w:rFonts w:eastAsia="IRNazanin" w:cs="IRNazanin"/>
          <w:color w:val="111111"/>
          <w:sz w:val="28"/>
          <w:szCs w:val="28"/>
          <w:rtl w:val="true"/>
          <w:lang w:bidi="fa-IR"/>
        </w:rPr>
        <w:t xml:space="preserve">. [ </w:t>
      </w:r>
      <w:r>
        <w:rPr>
          <w:rFonts w:eastAsia="IRNazanin" w:cs="IRNazanin"/>
          <w:color w:val="111111"/>
          <w:sz w:val="28"/>
          <w:szCs w:val="28"/>
          <w:lang w:bidi="fa-IR"/>
        </w:rPr>
        <w:t>29903168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مؤسسی پاک‌نگار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شهید مفتح، خ ورزنده، پلاک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88321878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مجتمع مطبوعات تخصّصی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اتوبان کردستان، ضلع جنوبی ساختمانهای ونک</w:t>
      </w:r>
      <w:r>
        <w:rPr>
          <w:rFonts w:eastAsia="IRNazanin" w:cs="IRNazanin"/>
          <w:color w:val="111111"/>
          <w:sz w:val="28"/>
          <w:szCs w:val="28"/>
          <w:rtl w:val="true"/>
          <w:lang w:bidi="fa-IR"/>
        </w:rPr>
        <w:t xml:space="preserve">. [ </w:t>
      </w:r>
      <w:r>
        <w:rPr>
          <w:rFonts w:eastAsia="IRNazanin" w:cs="IRNazanin"/>
          <w:color w:val="111111"/>
          <w:sz w:val="28"/>
          <w:szCs w:val="28"/>
          <w:lang w:bidi="fa-IR"/>
        </w:rPr>
        <w:t>88042270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نشر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پلاک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66495275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صفائیه، پلاک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7743544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دانشگاه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بلوار امین، دانشگاه قم</w:t>
      </w:r>
      <w:r>
        <w:rPr>
          <w:rFonts w:eastAsia="IRNazanin" w:cs="IRNazanin"/>
          <w:color w:val="111111"/>
          <w:sz w:val="28"/>
          <w:szCs w:val="28"/>
          <w:rtl w:val="true"/>
          <w:lang w:bidi="fa-IR"/>
        </w:rPr>
        <w:t xml:space="preserve">. [ </w:t>
      </w:r>
      <w:r>
        <w:rPr>
          <w:rFonts w:eastAsia="IRNazanin" w:cs="IRNazanin"/>
          <w:color w:val="111111"/>
          <w:sz w:val="28"/>
          <w:szCs w:val="28"/>
          <w:lang w:bidi="fa-IR"/>
        </w:rPr>
        <w:t>2853311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صفائیه</w:t>
      </w:r>
      <w:r>
        <w:rPr>
          <w:rFonts w:eastAsia="IRNazanin" w:cs="IRNazanin"/>
          <w:color w:val="111111"/>
          <w:sz w:val="28"/>
          <w:szCs w:val="28"/>
          <w:rtl w:val="true"/>
          <w:lang w:bidi="fa-IR"/>
        </w:rPr>
        <w:t xml:space="preserve">. [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صفائیه، مؤسسة بوستان کتاب قم</w:t>
      </w:r>
      <w:r>
        <w:rPr>
          <w:rFonts w:eastAsia="IRNazanin" w:cs="IRNazanin"/>
          <w:color w:val="111111"/>
          <w:sz w:val="28"/>
          <w:szCs w:val="28"/>
          <w:rtl w:val="true"/>
          <w:lang w:bidi="fa-IR"/>
        </w:rPr>
        <w:t xml:space="preserve">. [ </w:t>
      </w:r>
      <w:r>
        <w:rPr>
          <w:rFonts w:eastAsia="IRNazanin" w:cs="IRNazanin"/>
          <w:color w:val="111111"/>
          <w:sz w:val="28"/>
          <w:szCs w:val="28"/>
          <w:lang w:bidi="fa-IR"/>
        </w:rPr>
        <w:t>7742155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سپاه، روبه‌روی چهل‌ستون</w:t>
      </w:r>
      <w:r>
        <w:rPr>
          <w:rFonts w:eastAsia="IRNazanin" w:cs="IRNazanin"/>
          <w:color w:val="111111"/>
          <w:sz w:val="28"/>
          <w:szCs w:val="28"/>
          <w:rtl w:val="true"/>
          <w:lang w:bidi="fa-IR"/>
        </w:rPr>
        <w:t xml:space="preserve">. [ </w:t>
      </w:r>
      <w:r>
        <w:rPr>
          <w:rFonts w:eastAsia="IRNazanin" w:cs="IRNazanin"/>
          <w:color w:val="111111"/>
          <w:sz w:val="28"/>
          <w:szCs w:val="28"/>
          <w:lang w:bidi="fa-IR"/>
        </w:rPr>
        <w:t>2224524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منتظری شمالی، جنب حوزة علمیه</w:t>
      </w:r>
      <w:r>
        <w:rPr>
          <w:rFonts w:eastAsia="IRNazanin" w:cs="IRNazanin"/>
          <w:color w:val="111111"/>
          <w:sz w:val="28"/>
          <w:szCs w:val="28"/>
          <w:rtl w:val="true"/>
          <w:lang w:bidi="fa-IR"/>
        </w:rPr>
        <w:t xml:space="preserve">. [ </w:t>
      </w:r>
      <w:r>
        <w:rPr>
          <w:rFonts w:eastAsia="IRNazanin" w:cs="IRNazanin"/>
          <w:color w:val="111111"/>
          <w:sz w:val="28"/>
          <w:szCs w:val="28"/>
          <w:lang w:bidi="fa-IR"/>
        </w:rPr>
        <w:t>2618583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شریعتی شمالی</w:t>
      </w:r>
      <w:r>
        <w:rPr>
          <w:rFonts w:eastAsia="IRNazanin" w:cs="IRNazanin"/>
          <w:color w:val="111111"/>
          <w:sz w:val="28"/>
          <w:szCs w:val="28"/>
          <w:rtl w:val="true"/>
          <w:lang w:bidi="fa-IR"/>
        </w:rPr>
        <w:t xml:space="preserve">. [ </w:t>
      </w:r>
      <w:r>
        <w:rPr>
          <w:rFonts w:eastAsia="IRNazanin" w:cs="IRNazanin"/>
          <w:color w:val="111111"/>
          <w:sz w:val="28"/>
          <w:szCs w:val="28"/>
          <w:lang w:bidi="fa-IR"/>
        </w:rPr>
        <w:t>5553259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 خ امام، روبه‌روی دانشگاه آزاد</w:t>
      </w:r>
      <w:r>
        <w:rPr>
          <w:rFonts w:eastAsia="IRNazanin" w:cs="IRNazanin"/>
          <w:color w:val="111111"/>
          <w:sz w:val="28"/>
          <w:szCs w:val="28"/>
          <w:rtl w:val="true"/>
          <w:lang w:bidi="fa-IR"/>
        </w:rPr>
        <w:t xml:space="preserve">. [ </w:t>
      </w:r>
      <w:r>
        <w:rPr>
          <w:rFonts w:eastAsia="IRNazanin" w:cs="IRNazanin"/>
          <w:color w:val="111111"/>
          <w:sz w:val="28"/>
          <w:szCs w:val="28"/>
          <w:lang w:bidi="fa-IR"/>
        </w:rPr>
        <w:t>7235881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مؤسسی فرهنگی و آموزشی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معین، خ نظام وفا</w:t>
      </w:r>
      <w:r>
        <w:rPr>
          <w:rFonts w:eastAsia="IRNazanin" w:cs="IRNazanin"/>
          <w:color w:val="111111"/>
          <w:sz w:val="28"/>
          <w:szCs w:val="28"/>
          <w:rtl w:val="true"/>
          <w:lang w:bidi="fa-IR"/>
        </w:rPr>
        <w:t xml:space="preserve">. [ </w:t>
      </w:r>
      <w:r>
        <w:rPr>
          <w:rFonts w:eastAsia="IRNazanin" w:cs="IRNazanin"/>
          <w:color w:val="111111"/>
          <w:sz w:val="28"/>
          <w:szCs w:val="28"/>
          <w:lang w:bidi="fa-IR"/>
        </w:rPr>
        <w:t>2221784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پیام نوروزی مقام معظم رهبری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زیورهایی را که خدا برای بندگانش پدید آورده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روزیهای پاکیزه را چه کسی حرام گردانیده است؟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زندگی دنیا برای کسانی است که ایمان آورده‌اند و روز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آنان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مریدی، سیاوش و علیرضا نوروزی، فرهنگ اقتصادی،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شومپتر، جوزف، تاریخ تحلّیل اقتصادی، ترجمة فریدون فاطمی،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لنکستر، لین، خداوندان اندیشه سیاسی، ترجمة علی رامین،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برای آیات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محمّدکاظم، معجم موضوعی آیات اقتصادی قرآن،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آیات مربوط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محمّدکاظم، معجم موضوعی آیات اقتصادی قرآن،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گارودی، روژه، هشدار به زندگان،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محمّد علی و همکاران، مصرف‌گرایی در آمریکا در بستر فضای مجازی؛ نشریه رسانه، بهار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آوینی، سید مرتضی، توسعه و مبانی تمدن غرب،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Utilitarianism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عبدالرحمن، تاریخ فلسفه سیاسی غرب،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Alvin Gouldner</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گولدنر، الوین، بحران جامعه‌شناسی غرب،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 حسن، گرسنگی؛ ارمغان استعمار،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کیبن، بیل، نقش مذهب در نجات محیط زیست، سیاحت غرب،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نشریه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American Academy of Arts and Sciences, no. 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اصل، باقر، کلیات علم اقتصاد،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اجمالی واژه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گانی از این دست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 الواحد، غرر الحکم، </w:t>
      </w:r>
      <w:r>
        <w:rPr>
          <w:rFonts w:ascii="IRNazanin" w:hAnsi="IRNazanin" w:eastAsia="IRNazanin"/>
          <w:b w:val="false"/>
          <w:b w:val="false"/>
          <w:bCs w:val="false"/>
          <w:i w:val="false"/>
          <w:i w:val="false"/>
          <w:iCs w:val="false"/>
          <w:color w:val="333333"/>
          <w:sz w:val="20"/>
          <w:sz w:val="20"/>
          <w:szCs w:val="20"/>
        </w:rPr>
        <w:t>٣٨١٠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١٩٨٤</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حلوانی، حسین بن محمّد حسن، نزهة الناظر و تنبیه الخاطر،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عبد الواحد، غرر الحکم، </w:t>
      </w:r>
      <w:r>
        <w:rPr>
          <w:rFonts w:ascii="IRNazanin" w:hAnsi="IRNazanin" w:eastAsia="IRNazanin"/>
          <w:b w:val="false"/>
          <w:b w:val="false"/>
          <w:bCs w:val="false"/>
          <w:i w:val="false"/>
          <w:i w:val="false"/>
          <w:iCs w:val="false"/>
          <w:color w:val="333333"/>
          <w:sz w:val="20"/>
          <w:sz w:val="20"/>
          <w:szCs w:val="20"/>
        </w:rPr>
        <w:t>١٣٠٧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أَهْلَ الْقُری آمَنُوا وَاتَّقَوْا لَفَتَحْنا عَلَیْهِمْ بَرَکاتٍ مِنَ السَّماءِ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وَکُلُوا مِمَّا رَزَقَکُمُ اللَّهُ حَلالاً طَیِّباً وَاتَّقُوا اللَّهَ الَّذی أَنْتُمْ بِهِ 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کُلُوا مِنْ طَیِّباتِ ما رَزَقْناکُمْ وَاشْکُرُوا لِلَّهِ إِنْ کُنْتُمْ إِیَّاهُ تَعْبُدُونَ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مِنْ رِزْقِ رَبِّکُمْ وَاشْکُرُوا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الرُّسُلُ کُلُوا مِنَ الطَّیِّباتِ وَاعْمَلُوا صالِحاً إِنِّی بِما تَعْمَلُونَ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إِذا أَنْفَقُوا لَمْ یُسْرِفُوا وَلَمْ یَقْتُرُوا وَکانَ بَیْنَ ذلِکَ قَواماً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مِنْ طَیِّباتِ ما رَزَقْناکُمْ وَلا تَطْغَوْا فیهِ فَیَحِلَّ عَلَیْکُمْ غَضَبی وَمَنْ یَحْلِلْ عَلَیْهِ غَضَبی فَقَدْ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مِمَّا رَزَقَکُمُ اللَّهُ وَلا تَتَّبِعُوا خُطُواتِ الشَّیْطانِ إِنَّهُ لَکُمْ عَدُوٌّ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وَاشْرَبُوا مِنْ رِزْقِ اللَّهِ وَلا تَعْثَوْا فِی الْأَرْضِ 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ذَرْهُمْ یَأْکُلُوا وَیَتَمَتَّعُوا وَیُلْهِهِمُ الْأَمَلُ فَسَوْفَ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 وَتَنزِعُ الْمُلْکَ مِمَّن تَشَاءُ وَتُعِزُّ مَن تَشَاءُ وَتُذِلُّ مَن تَشَاءُ بِیَدِکَ الْخَیرُْ 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مالک حکومتها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که بخواهی، حکومت می‌بخشی و از هر که بخواهی، حکومت را می‌گیری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را بخواهی، عزت می‌دهی و هر که را بخواهی خوار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خوبیها به دست توست تو بر هر چیزی قادری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یُدَبِّرُ الْأَمْرَ مِنَ السَّمَاءِ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این جهان را از آسمان به سوی زمین تدبیر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ماهنامه مهندسی فرهنگی، سال دوم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شهریور و 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بِکُم مِّن نِّعْمَةٍ فَمِنَ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نعمت‌ها دارید، همه از سوی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بن ابی الحسن، أعلام الدین،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وَاشْکُرُواْ لی وَلا تَکْفُرُون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پژوهشی علوم قرآن و حدیث، فرهنگ روابط اجتماعی در آموزه‌های اسلامی،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امالی،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بن شعیث،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وظایف آدمی نسبت به قرآن را در جزوه تدبر در قرآن کریم نوشته آقای محمّد حسین الهی‌زاده پی‌گیری نمایید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وطن دوست، مسؤولیت پذیری و مسؤولیت گریزی،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علیهم بذلک عهد الله ومیثاقه إنّ عهد الله کان مسؤولا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که در آن به اخذ پیمان از انسان اشاره نموده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بخشی از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انتظار بشر از دین،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کاری را از راهش بجوید نلغزد و اگر هم لغزید، برنامه‌ریزی به شکستش نکشد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حلوانی، حسین بن محمّد حسن، نزهة الناظر و تنبیه الخاطر،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حضرت علی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بقای دولتها در گرو برنامه ریزی و چاره اندیشی در امور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بن ابی الحسن، أعلام الدین،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ترجمة سید جعفر شهیدی، نامة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شرح محمّد عبده،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ترجمة سید جعفر شهیدی،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نامة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شفیعی، عباس،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نقل از مینتزبرگ، هنری، سازماندهی، پنج الگوی کارساز، ترجمه ابوالحسن فقیهی و حسن وزیری سابقی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محاسن، دار الکتب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والمواعظ،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آموزهای دینی دربارة دور اندیشی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میزان الحکمه، ذیل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ترجمة سید جعفر شهیدی،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نامة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نیز بریدن دست دزد،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آموزشی و پژوهشی امام خمینی، فلسفه اخلاق،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میرمعزّی، حسین، نظام اقتصادی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و انگیزه‌ها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محمّدباقر، اقتصادنا، صص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حسینی، رضا، الگوی تخصیص درآمد و نظریه رفتار مصرف‌کننده مسلمان،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حلّی، ابن ادریس،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علاّمه حلّی،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سید علی، قاعدة لاضرر ولاضرار،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سید علی، قاعدة لاضرر ولاضرار،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 کاظم،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القواعد الفقهیة،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سید محسن، مستمسک العروه،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bayynat. ir/index/?state=es&amp;gid</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کتاب الحج،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آشتیانی، محمّد حسن، کتاب القضاء،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القواعد الفقهیة،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توضیح المسائل، مسئله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سیستانی، سیدعلی، توضیح المسائل، مسئله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ابو هلال، الفروق اللغویة،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محمّد جواد، مفتاح الکرامه،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کتاب الزکاة،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حسن بن یوسف، 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محمّد، مدارک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کتاب الصوم، تألیف مرتضی بروجردی،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و دیگران،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مهدی، الاجتهاد والتقلید،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کرکی، 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روایات 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سطح زندگی حاکمان و نیز فقر اختیاری در شرایط بحران اقتصادی و مانند آن، که پس از این خواهد آمد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امروز جامعه و در زبان فارسی، دارای پیامی منفی و به معنای خرید و مصرف کالاهای لوکس و تشریفاتی است که شیوة ثروتمندان و مترفان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این واژه در زبان عربی و روایات، به معنی آراستگی ظاهر و بکارگیری زینت و آرایشی در حدّ متعارف و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در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ویژة این روایات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الزی و التجمّل و المروّه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شده و روایات در آن گرد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الذکری،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تفریط در 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ادامه خواهد آمد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 اثیر،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عابدینی،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ساده‌زیستی و مسألة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فقه، شمارة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فاضل هندی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وجوب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مرکبی که از نظر قدرت و ضعف نیاز دارد، شرط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نه از نظر شرافت و پستی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نراقی، احمد، مستند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عاملی، سید محمّد، مدارک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محقّق نراقی تصریح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روایات یاد شده، ادلة انتفاء عسر و حرج را در خصوص این بحث تخصیص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زند، ضمن آن که اصولاً در اینجا، عسری روی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بلکه صرفاً توهّمی ناشی از غرور و وسوسه نفس فریبنده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شأنیت در خصوص استطاعت حج، اساساً نفی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 حکم وجوب حج، مشروط به تحقق استطاعت است و شارع مقدس، در تحقق این موضوع، رعایت شأن را لحاظ نفرموده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دیگر سخن، حج، واجبی الهی است که هر فرد توانمند بایستی آن را به جای آورد و در تحقق استطاعت شرعی، صرفاً تأمین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و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اش، کافی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تأثیری در چند و چون زاد و راحله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روشن است که شأنیت به معنای صحیح آن نیز، حدّ و مرزی دارد و مرز آن، رعایت مقررّات الزامی و حفظ حدود الهی است و رعایت شأن، نباید به ترک واجبات یا انجام محرّمات منتهی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تقیید موضوعی در خصوص حکمی شرعی، به معنای تقیید آن در دیگر موضوعات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 همین جهت برخی فقیهان تصریح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در خصوص بحث استطاعت حج، شأن، شرف و عزّت فرد، دخالتی ندارد و زاد و راحله صرفاً باید از جهت قوّت و ضعف، مناسب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فاضل هندی، کشف اللثام،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جعفر، 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حدائق الناضره،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حرّانی، حسن بن علی بن شعبه، تحف العقول،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 اساس آیات و روایات فراوان، صِرف نیازمندی محرومان، حقّی را بر عهدة توانگران ایجاد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و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نظر از شغل و صنف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بایستی سهمی از درآمد خود را، برای کمک به آنان ویژه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مهم، در آیات با تعبیراتی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اطعام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آنها و در روایات با عباراتی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تحقیق و تأمل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دهد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فرمان داده شده یا مورد تأکید قرار گرفته، خصوص زکات به مصطلح فقهی نیست، بلکه هر گونه کمک مالی توانگران به محرومان را شامل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آیات و روایات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ذرایات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کاوی مفهوم و کاربرد واژه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علوم حدیث، ش</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سلیمان بن اشعث، 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نسائی، احمد بن شعیث، سنن نسائی،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خزیمه، صحیح ابن خزیمه،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حبان، صحیح ابن 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احمد بن حنبل، مسنداحمد،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محمّد، نهایة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 اساس روایات و سخنان فقیهان، تأمین هزینه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همسر، پدرومادر و فرزند، بر فرد واجب است، و برطبق نظر مشهور، پدربزرگ و مادربزرگ و هرچه بالاتر رود و نوه و هرچه پایین رود، نیز، مشمول این حکم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عاملی، سید محمّد، نهایة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پاره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روایات که ترتیبی جز آن چه یادشد را بیان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بیهقی، احمد بن حسین، السنن الکبری،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صحت سند، بر انفاقات مستحب و هزینه‌های رفاهی حمل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به نظر می‌رسد تقدیر معیشت، افزون بر عرصه اقتصاد، دیگر عرصه‌ها را نیز شامل می‌گردد؛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و پرورش، سیاست، فرهنگ و نیز برنامه ریزی دولت در این زمینه‌ها، که خود، از مصرف نابجا جلوگیری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اکنون بحث ما در خصوص تدبیر معیشت در حوزه اقتصاد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ترجمة کمره‌ای،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معنی اصیل آمده است،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و از بین رفتن،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هر گونه خرج کردن و هزینه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نیز،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معنی مطلق آمده است، خواه در راه خدا و برای کمک به محرومین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خواه در مسیر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خواه برای هزینه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زندگی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در آیة یادشده به قرینه سیاق و روایاتی که در متن آمده، به معنای هزینه کردن برای زندگی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دربارة برداشت روایات از این آیه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معرفة علوم الحدیث،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رضا علیه السلام، الفقه،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در فصل بعدی به تفصیل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حمیری، عبدالله، قرب الإسناد،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انسان کامل،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عبدالرضا علی، القرآن والطب الحدیث،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نهج البلاغه،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نهج البلاغه،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تحلّیل صحیح زهد و قناعت،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جواد، اخلاق اقتصادی،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غررالحکم،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والمواعظ،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تمیمی آمدی، عبد الواحد، غررالحکم،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بن اسماعیل،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نسائی، احمد بن شعیب، سنن نسائی،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چه در آموزه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دینی، در مورد ستایش از فقر به نظر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در واقع ستایش از فقیران صابر است ونه تأیید پدیدة فقر و فقیرانه زیستن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ایروانی، جواد، اخلاق اقتصادی،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قسمتی از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ترجمة کمره‌ای،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تمیمی آمدی، عبد الواحد، غرر الحکم،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شیخ مفید، امالی،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بن ابی الحسن، ارشاد القلوب،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فقیهان، به طور عموم استفاده از چنین کلاهی را در حال طواف یا به طور مطلق، مکروه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مختلف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حلّی، ابن ادریس،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طباطبایی، سید علی، ریاض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برخی در خصوص طواف، قائل به حرمت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سید محمّد رضا،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کفش که کمر آن باریک نبود و یهودیان می‌پوشیدند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در روایتی دیگر چنین آمده که علی بن سوید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به من نگریست در حالی که دمپایی صافی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آنها را برگرفت و زیر و رو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خواهی یهودی شوی؟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فردی آنها را به من هدیه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بر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 که استفاده از چنین کالاهایی، به ویژه آن جا که مراقبت شود تا فرهنگ خود را به همراه نیاورد و آدمی را تحت تأثیر قرار ندهد، حرمت شرعی ندارد، هر چند بر اساس اطلاق روایات پیش گفته، به طور کلّی ناپسند بوده و در صورت انتقال فرهنگ</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بیگانه به همراه آن، ممنوعیت نیز پیدا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برخی فقیهان بر اساس برخی روایات وارده، تصریح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پوشیدن لباس سیاه در عزاداری امام حسین علیه السلام استثنا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همدانی، ابوشجاع شیرویه بن شهردار، الفردوس بمأثور الخطاب، تحقیق سعید بن بسیونی زغلول،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الاخبار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بن احمد، المعجم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شأن نزول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ابی طالب، تحقیق سید هاشم رسولی محلاتی،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 در لفظ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ترتیب،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حلّی، ابن ادریس،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گل‌محمّدی، احمد، جهانی شدن، فرهنگ، هویت،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رجل تکبر او تجبّر الاّ لذلّة وجدها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نیست که خود برتر بینی یا تکبر نماید، جز به سبب ذلتی که در درون خویش احساس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مفهوم گسترده خود در معنای هرگونه تجاوز از حدّ و زیاده‌روی، به کار رفته است که فرعون، مصداق بارز آن در ابعاد گوناگون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دمشقی، عمر بن علی، اللباب فی علوم الکتاب،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زندگی دنیا، در حقیقت، بازی و سرگرمی و آرایش و فخرفروشی شما به یکدیگر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فراهیدی، خلیل 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تعاریف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پژوهشگران، موسوعة نضرة النعیم،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عبدالله، الاخلاق،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محسن فیض، المحجة البیضاء فی تهذیب الاحیاء، تصحیح علی اکبر غفاری،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شبّر، عبدالله، الاخلاق، صص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نهج البلاغه،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خلیلیان اشکذری، محمّد جمال، فرهنگ اسلامی و توسعه اقتصادی، 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التنمیة الاقتصادیة فی الکتاب و السنه،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موسوعة الامام علی بن ابی‌طالب علیه السلام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عبدالله، الاخلاق،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سیری در نهج البلاغه، صص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 النفس لزوم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منسوب به امام صادق علیه السلام،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امر در عرصة کار و تولید،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 در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قرضاوی، یوسف، مشکلة الفقر و کیف عالجها الاسلام،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ماکس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تأکید داشت و در واقع، پیدایش سرمایه‌داری و توسعه در غرب، معلول زهد پروتستانیسم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اخلاق پروتستان و روح سرمایه‌داری، ترجمة عبدالمعبود انصاری، صص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سورة نحل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پژوهشگران، موسوعة نضرة النعیم،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إسکافی، محمّد بن همام، التمحیص،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علاّمه مجلسی، بحار 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دنیایی که از پیش خود درآوردند ما آن را بر ایشان مقرّر نکردیم مگر برای آنکه کسب خشنودی خدا کنند، با این حال آن را چنان که حقِّ رعایت آن بود منظور نداشتند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آلن درنینگ، چقدر کافیست؟، ترجمة عبدالحسین وهاب‌زاده،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حلوانی، حسین بن محمّد حسن، نزهة الناظر و تنبیه الخاطر،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متعلل بجای متعبد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شیخ طوسی، مصباح المتهجّد، صص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این مورد نیز، به واقع حدّ متعارف موجود، مدّ نظر قرا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جواد، اخلاق اقتصادی،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نمونه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فراوانی از دانشمندان را به خود دیده است که سالیانی دراز و گاه تا پایان عمر، در سخت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شرایط معیشتی زندگی نمودند و مشکلات را به جان خریدند تا کاروان دانش را، گامی به پیش‌برند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مجاهدانی که در راه اعتلای دین و آئین الهی، از فرصت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اقتصادی و اجتماعی خود چشم پوشیدند و یا ایثارگرانی که در اوج نیازمندی، حتی ضروری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کالای مصرفی خود را به دیگری بخشیدند وخود به کمترین، بسنده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آنان را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وضعیت، عمومیت ندارد و عموم افراد و زمان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را در بر نمی‌گیرد، ضمن آن که در بیشتر موارد، فضیلتی آرمانی است نه تکلیفی الزامی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عدل الهی،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حرّانی، حسن بن علی بن شعبه، تحف العقول،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هم سطحی با محرومان، در صورت فراگیر شدن محرومیت و فشار اقتصادی بر توده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مردم، مطلوبیت فراوان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یابد و نه صرف وجود تعداد اندکی 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 طور معمول، همیشه اندک محرومانی در سطح جامعه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ناگفته پیداست که در چنین صورتی نیز، کمک مالی و عاطفی به همان تعداد اندک نیازمند نیز، یک اصل است، که پس از این خواهد آمد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سجستانی، سلیمان بن اشعث، سنن ابی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محقّق اردبیلی، مجمع الفائدة،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البیان،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نووی، محیی الدین، المجموع،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ابن عابدین، محمّد امین بن عمر، حاشیه ردّ المختار،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عبد الله بن قدامه، المغنی،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ابن قدامه، عبدالرحمن، الشرح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زبدة البیان،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قدامه، عبدالله، المغنی،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دستت را برگردنت زنجیر مکن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انفاق منما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 ابوالقاسم، البیان،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إسراء از سُور عتاق می‌باشد؛ یعنی آنچه در ابتدای بعثت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رامیار، محمود، تاریخ قرآن،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محسن، المحجة البیضاء فی شرح الاحیاء،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محقّق اردبیلی، زبدة البیان،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قدامه، عبدالرحمن، الشرح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بهوتی، منصور بن یونس، کشف القناع،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 شرح فیض الاسلام، حکمت</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بیست گفتار،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تحدید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محاسبة هزینه‌های زندگی، ممکن است ناظر به شرایط زمان امام علیه السلام باشد که به طور معمول، هزینه زندگی یکساله خود را، از بیت المال یا سایر موارد، ذخیره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سید ابوالقاسم،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امام صادق علیه السلام با صوفیان آن زمان، تأییدی بر این سخن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داران بی بضاعت من، دوست دارند من روی نمد بنشینم و لباس خشن بپوشم ولی زمانه ما، آن را برنمی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سخن آن است که شبیه روایت یاد شده، از امام رضا علیه السلام نیز نقل شده است، زمانی که با جمعی از صوفیه مناظره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نورالله، 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رحمانی همدانی، احمد، الامام علی علیه السلام،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انصاری، محمّد بن ابی بکر، الجوهره، فی نسب الامام علی و آله،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تمیمی، نعمان بن محمّد،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دیاب، عبد الحمید و احمد قرقوز، طب در قرآن،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افتخاریان، سید جواد، قرآن و علوم روز،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عدنان شریف، من علم الطب القرآنی،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حسین یاسین عبدالقادر، الاعجاز الطبی فی الکتاب والسنة،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دیاب، عبد الحمید و احمد قرقوز، طب در قرآن،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عدنان شریف، من علم الطب القرآنی، صص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احمد، فلسفه احکام، صص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دیاب، عبد الحمید و احمد قرقوز، طب در قرآن،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اهتمام، احمد، فلسفه احکام،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امین شیرازی، احمد، اسلام پزشک بی دارو،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جمیلی، الاعجاز الطبیّ الحدیث،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صادق عبد الرضا علی، القرآن و الطب الحدیث،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نجدی، حمید، الاعجاز العلمی فی القرآن الکریم،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محمّد کامل عبدالصمد، الاعجازالعلمی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عمر محمود عبدالله، الطب الوقائی فی الاسلام،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افتخاریان، سید جواد، قرآن و علوم روز،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رضایی اصفهانی، محمّد علی، پژوهشی در اعجاز علمی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شیرازی، احمد، اسلام پزشک بی دارو،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نور، خوردن غذا و مانندآن از خانة یازده گروه، که شامل خویشان درجه یک و دوستان صمیمی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 بدون اذن صریح آنان، مجاز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این گونه موارد، به طور معمول رضایت آنان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پاره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مباحث فقهی و تفسیری آن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شهید ثانی، مکارم شیرازی، ناصر و دیگران،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فخر المحققین، 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فاضل هندی، کشف اللثام،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سیستانی، سید علی، منهاج الصالحین،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گلپایگانی، سید محمّد رضا، هدایة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دمیاطی، بکری، اعانة الطالبین،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سید محمّد رضا، مجمع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ترتیب صص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شریف، من علم الطب القرآنی،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شریف، من علم الطب القرآن، صص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دیاب، عبد الحمید و احمد قرقوز، طب در قرآن،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شریف، من علم الطب القرآن،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شریف، من علم الطب القرآنی،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مقصود از یک وعده گوشت در این گونه روایات، غذایی باشد که همه یا بیشتر آن را، گوشت تشکیل دهد، نه غذایی غیر گوشتی همچون برنج و خورش که تنها سهم ناچیزی ازآن، گوشت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رفاعی، عبدالسلام، موسوعة اهل البیت،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شجاعی شکوری، محمّد جواد، پژوهشی در احادیث و روایات 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پایان‌نامة کارشناسی ارشد علوم قرآنی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اعتقادات،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بخورید و بیاشامید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زیاده‌روی مکنید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محمّد رشید رضا، تفسیر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اهمیت شام خوردن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از برخی روایات برمی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 که پزشکان درآن روزگار، از خوردن شام منع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بنابراین ممکن است تأکید فراوان روایات، به سبب توهمّ منع بوده باشد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جواد، اخلاق اقتصادی،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آموزه‌های این بحث را در فصل نخست آورده‌ایم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جواد، اخلاق اقتصادی،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شیخ کلینی،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عجلونی، اسماعیل بن محمّد، کشف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هیثمی، نورالدین،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حرّ عاملی، در کتاب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بابی را با این عنوان گشوده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جواز اتخاذ الثیاب الکثیرة و عدم کونه اسرافاً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الذکری،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همدانی، ابوشجاع شیرویه بن شهردار، الفردوس بمأثور الخطاب، تحقیق سعید بن بسیونی زغلول،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عبدالله، قرب الإسناد،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از برخی روایات، مکروه بودن کفش سیاه نیز 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بین این روایات ممکن بدین گونه باشد که پوشیدن لباس سیاه، کراهتی فزون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 دارد و پوشیدن کفش سیاه، کراهتی کمتر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محقّق اردبیلی، مجمع الفائدة،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جزائری، سید عبدالله، التحفة السنیه،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احسائی، ابن ابی جمهور، عوالی 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زیدی مذهب و رئیس فرقه جارودیه بوده و از سوی رجالیان بزرگ، توثیق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مذموم لاشبهة فی 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دربارة 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نراقی، احمد، مستند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امینی، عبد الحسین، 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مجمع الفائده،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محقّق حلّی،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علاّمه حلّی، منتهی المطلب،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ادریس،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تحقیق مصطفی سقا،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روایت مشابهی را نقل کرده که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سیاه نپوشید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 ولی تصریح شده که مختص زمان عزا و مصیبت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سید عبد الأعلی، مهذب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فقیهان، که از فرازهای دیگر روایت و روایات مشابه، احکامی را استنباط نموده‌اند، نسبت به فراز مورد بحث، سخنی نگفته‌اند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خویی، سید ابوالقاسم، کتاب الطهاره،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امام خمینی،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کردنی است زن پس از مرگ شوهرش، باید چهار ماه و ده روز عدّه نگه دارد و در این مدت نباید خود را آرایش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همو،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گفتنی است صاحب جواهر تصریح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مرادف آشکار بودن صورت، مقداری از موها و مچ دست است آن‌سان که معمولی پیرزن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است نه برهنه شدن آنان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شمس الدین، المبسوط،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کاشانی، ابوبکر، بدائع الصنائع،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متفاوت تابعان را در این‌باره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قطب راوندی، 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طبری، محمّد بن جریر، جامع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چهره و دو دست را استثنا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محقّق حلّی،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استثنای صورت را بین مسلمانان و استثنای دو کف دو دست را بین شیعه اجماعی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داند و به همین آیه استناد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حلّی،یحیی بن سعید، الجامع للشرایع،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علاّمه حلّی، منتهی المطلب،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عاملی، سید محمّد، نهایة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خوئی، سید ابوالقاسم، کتاب النکاح،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محی الدین نووی، 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عبدالله بن قدامه، المغنی،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بیهقی، احمد بن حسین، 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الصادق علیه السلام، مسائل علی بن جعفر،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حمیری، عبدالله، قرب الإسناد،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طریحی، فخر الدین،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مسأله حجاب،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عبدالله، قرب الإسناد،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مربوطه،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یا پوششی بزرگتر از روسری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 نه نوع خاصی از پوشش</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قرطبی، محمّد بن احمد، الجامع لاحکام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ابن کثیر،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دیدگاه را از شماری از صحابه و تابعان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اثیر، 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قولی را نقل کرده که جلبات یعنی مقعنه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فیض کاشانی،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طبری، محمّد بن جریر، جامع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جصاص، احمد بن علی، 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 والخمر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همان پیراهن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روسری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طباطبایی، سید محمّد حسین، المیزان،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طریحی، فخر الدین،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شوکانی، فتح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منظور در لسان العرب، تمامی معانی یادشده را بازگو کرده 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نیز زبیدی، محمّد بن محمّد،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سید بن طاووس، الطرائف،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جصاص، احمد بن علی، 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صنعانی، عبد الرزاق بن همام،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حکیم، سید محسن، مستمسک العروه،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حکیم، سید محمّد سعید،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احمد مرتضی، شرح الازهار،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نووی، محیی الدین،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سید مرتضی، الانتصار،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شیخ طوسی،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محمّد ابوزهره، محاضرات فی عقد الزواج و آثاره،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نجفی، محمّد حسن، جواهرالکلام،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شهید ثانی، الروضة البهیه،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به معنای مالی فراوان است که بر حسب افراد، متفاوت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 این حال، با توجه به این که موسی علیه السلام و خانواده‌اش در این مدت در خانه شعیب به سر می‌بردند، مقدار مهر یادشده، چندان هم زیاد نبوده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مختلف الشیعه،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فتح الله، معجم الفاظ الفقه الجعفری،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تحکیم خانواده از نگاه قرآن و حدیث،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پژوهشی به قلم عبدالهادی مسعودی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درگزارش ازدواج امام جواد علیه السلام با دختر مأمون آمده است که ایشان مهر را همان مهر السنه قرار داد و صد هزار درهم نیز به عنوان نحله به همسرش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فقیهان اهل سنت، اجابت دعوت عروسی را، واجب دانسته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مشروط برآن که لهوی درآن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عبدالله، المغنی،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عمل احدکم عملاً فلیتقن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یکی از شما کاری انجام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محکم کاری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شیخ طوسی، امالی،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صادق علیه السلام، توحید المفضل،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حمیری، عبدالله، قرب الإسناد،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نراقی، احمد، مستند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کردنی است برخی از فقیهان، غسل یاد شده در روایت را یکی از غسل‌های مستحب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سید محمّد جواد، مفتاح الکرامه،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بعید نیست که مراد، غسل توبه یا صرف شستشوی بدن باشد، به ویژه آن که با این کار، بوی خوش بدن او نیز از بین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الناظره،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همو، امالی،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ترمذی، محمّد بن عیسی،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بن شعیث، سنن 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هردو به نقل از ابو هریره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ابن حجر، فتح 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به نظر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به ویژه درآن زمان، بخشی از مواد خوشبو کننده دارای رنگ و نمای زیبایی نیز بوده که موجب زینت فرد نیز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بن شعیث، سنن 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مبارکفوری، تحفة الاحوذی،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مناوی، محمّد بن عبد الرؤوف،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روزنامه سرمایه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sarmayeh. 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fararoo. ir</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حرمت تبذیر و مفهوم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جواد، الگوی مصرف،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حلبی، ابوالصلاح، الکافی،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شیخ طوسی، النهایه،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یادشده، ضعف سندی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سید محمّد رضا،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التفسیر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الفصول المهمّه،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شجاعی شکوری، پژوهش در احادیث و روایات طبی، پایان‌نامة کارشناس ارشد،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 بن یزید،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بیهقی، احمد بن حسین، 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سلیمان، الاوزان و المقادیر، صص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اگر هر فرد مسلمان برای انجام وضو در هر شبانه روز، به طور متوسط پنج لیتر آب مصرف کند، مصرف آب یک خانوار سه نفره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هر سه بالغ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لیتر نسبت به خانوار غیر مسلمان افزایش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مقدار آب مصرفی برای انجام غسل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واجب و مستحب را نیز بدان بیفزاییم، میزان آن بیشتر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مصارف عبادی نیز، بایستی به هنگام تعیین الگوی مصرف خانوار توسط شرکت آب و دیگران، لحاظ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چنین محاسباتی نیازمند تحقیقات میدانی ویژه‌ای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 این که آن‌چه الگوی مصرف را به هم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زند و مصرف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رویه را شکل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اسراف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زیاده روی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است و نه مصارفی این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این‌که در بسیار از موارد وضو و غسل جانشین دیگر شتشوها به قصد نظافت می‌گردند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رعایت نکردن حدود وضو، همچون شستن پا بجای مسح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روایات، به گونه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است که برخی، آن را واجب دانسته اند، آن‌سان که از ظاهر عبارت صدوق بر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غالب فقیهان آن را مستحب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محقّق حلّی،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طباطبایی یزدی، سید محمّد کاظم،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حکم این روایات، زیارت پیامبر صلی الله علیه و آله نیز چنین 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شیخ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شیخ طوسی،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عبد الله، قرب الإسناد،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ادریس،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علاّمه حلّی،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محقّق اردبیلی، مجمع الفائده،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ترجمة کمره‌ای،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حرّانی، حسن بن علی بن شعبه، تحف العقول،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مرتضی، المکاسب،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لنکرانی، محمّد،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کردنی است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لهو مومن ممکن است بدین جهت باشد که معمولاَ هدف اصلی از پرداختن به امور 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فرصتی برای تفریح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سرگرمی و التذاذ است و از آنجا که فردِ با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تهجد و نماز شب و انس با خداوند لذت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لهو مجاز آمده است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بُعد و دوری است که ممکن است اشاره به دوری از مشغله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غم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در نتیجه، تفریح و تفرج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 صالح مازندانی، شرح اصول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شاذان بن جبرئیل، الفضائل،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خصال،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محمّد رشید رضا، تفسیر المنار،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و بررسی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حکیمی، محمّدرضا و دیگران،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آیة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سورة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مصارف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مصالح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قرائن دیگری نیز مؤید این برداشت است از جمله این‌که،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لاینفقونها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بیانگر نکوهش انفاق اموال مازاد بر نیاز است در حالی که در زکات تنها انفاق بخشی از اموال واجب است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مزرعه و باغ و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است و مراد، سرمایه‌گذاری در امور تولیدی و سودآور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محمّد، الفقه،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پدیده شناسی فقر و توسعه، زیر نظر محمود حکیمی،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ابن اثیر،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طریحی، فخرالدین،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 علی، دراسة حول الاسراف فی الکتاب و السنّة،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قوم لوط که گناه بارز آنان، هم جنس بازی بوده و از آن به اسراف تعبیر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طباطبایی، سید محمّد حسین،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برای نگرش تفسیری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عوائد الأیام،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رشید رضا، تفسیر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نیز برای روایت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سید ابوالقاسم، مستند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 علی، الموسوعه الفقهیة المیسره،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ابن ادریس،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ابن حجر عسقلانی، سبل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سرخسی، شمس الدین، المبسوط،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به نقل از علاّمه بحر العلوم طباطبایی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یادکردنی است شماری از فقیهان، اسراف در وضو را به صراحت مکروه دانسته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سید محسن حکیم، مستمسک العروه،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حسن، 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برخی چنین برداشت کرده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اسراف به طور مطلق حرمت ندارد و در برخی موارد، صرفاً مکروه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 علی، الموسوعة الفقهیة المیسره،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به نظر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حکم به مکروه بودن اسراف در وضو، دلیل خاصی دارد و آن این که روایت دالّ بر نامطلوب بودن اسراف در وضو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جای خود در متن ذکر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سندی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برخی فقیهان بر اساس قاعدة تسامح در ادلّة سنن و سرایت دادن آن از مستحبات به مکروهات، به روایت ضعیف یادشده استناد نموده و به سبب ضعف سند، حکم به حرمت نداده و صرفاً کراهت را از آن برداشت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سید ابوالقاسم، کتاب الطهاره،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آنان در ادامه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با یک مُد آب وضو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مقصود آنان از اسراف، مصرف بیش از یک مُد آب بوده است و نه ریخت و پاش و هدر دادن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از فتوای یاد شده و دلیل آن،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مکروه بودن اسراف را، حتی در مورد وضو، استنباط نمود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المسبوط،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طوسی، ابن حمزه، الوسیله،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محقّق کرکی، جامع المقاصد،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بجنوردی، سید محمّد حسین، القواعد الفقهیه،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فرد نیز در شمار این مجموعه یاد شد، این شاید برای بیان تساوی موارد بعدی با خانه خود 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منظور، خانه فرزندان یا همسران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محقّق اردبیلی، زبدة البیان،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الأسلام،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حلّی، ابن فهد، المهذب البارع،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محقّق اردبیلی، زبدة البیان،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مجمع الفائده،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شیخ طوسی، النهایه،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بحرانی، یوسف، الحدائق الناضره،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النهایه،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المسبوط،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انصاری، محمّد علی، الموسوعة الفقهیة المیسره،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محقّق اردبیلی، زبدة البیان، صص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محقّق حلّی، 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نجفی، محمّد حسن، جواهر الکلم،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در آموزه‌های دینی،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در مفهوم عامی به کار می‌رود که تبذیر را نیز دربرمی‌گیرد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پیشتر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تکرار واژة تبذیر خودداری می‌کنیم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نیز برای روایات شیعی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نهایة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محمّد رشید رضا، تفسیر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محقّق اردبیلی، مجمع الفائده،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احمد بن محمّد بن خالد، 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علاّمه حلّی، نهایة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مختلف الشیعه،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نجفی، محمّد حسن،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بودن مقدار مهر را از ویژگیهای بهترین زنان امّت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هر دینار، برابر یک مثقال شرعی، و هر مثقال شرعی معادل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بنابراین،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در حدود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فتح الله، معجم الفاظ الفقه الجعفری،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علاّمه حلّی، تذکرة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محمّد بن حسن نجفی، جواهر الکلام،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خوئی، سید ابوالقاسم، کتاب الطهاره،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مبحث تعیین الگوی مصرف، با تفصیلی فزون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 این بحث را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یادکردنی است در خصوص بکارگیری ظروف ساخته شده از طلا و نقره، طلاکاری مساجد و سقف و دیوارهای خانه و طلاکاری وسایلی همچون شمشیر و لگام اسب، بین فقیهان گفتگوهایی فراوان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موارد یادشده را تحریم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دلایلی برآن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از جمله آنها، صدق اسراف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صص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امالی،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تحریر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او در کتاب نخست، به طور مطلق صرف مال در وجوه خیر را تبذیر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داند و در دومی، صرف اکثر مال در راه خدا و قناعت به باقی را، مجاز می‌داند که این دومی، به نوعی با دیدگاه دوم یاد شده در متن قابل جمع است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مسالک الأفهام،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دیدگاه را به مشهور نسبت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الأفهام،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محقّق اردبیلی، زبدة البیان،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شربینی، محمّد بن احمد، مغنی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دمیاطی، بکری، اعانة الطالبین،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قرطبی، محمّد بن احمد، الجامع لاحکام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شربینی، محمّد بن احمد، مغنی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محمّد بن احمد، الجامع لاحکام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یادکردنی است برخی فقیهان همچون آیت الله خوئی در الخمس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صرف همة اموال در امور خیر پس از هزینه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فرد و خانواده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را، کاری مجاز و غیر مسرفانه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دانند که بازگشت به همین نظریه دارد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 سید مرتضی، الانتصار،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یوسف، الحدائق الناضره،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محسن،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تحدید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محاسبه هزینه‌های زندگی، ممکن است ناظر به شرایط زمان امام علیه السلام باشد که به طور معمول، هزینه زندگی یکساله خود را، از بیت المال یا سایر موارد، ذخیره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یکی از فقیهان،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لاتجعل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ویژة شخص پیامبر صلی الله علیه و آله در آن زمان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داند، نه حکمی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مجمع الفائده،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برداشت، افزون برآن که شاهدی ندارد، مخصوص همین آیه است و ضعف آن نیز از مطالب پیش گفته ثابت گردید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شیخ صدوق، خصال،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موجود در سلسله سند، همگی به اتفاق یا علی التحقیق ثقه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سید ابوالقاسم،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احمدبن علی، رجال النجاشی،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هشام بن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شهاب بن عبد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سید ابوالقاسم،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صدوق با طریق خود به ابن ابی یعفور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 او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افراد موجود در این طریق، به جز احمد بن محمّد بن یحیی العطار، ثقه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 القاسم خوئی،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 در مورد وی،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همچون علاّمه و شهید ثانی او را توثیق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شماری از جمله آیه الله خوئی، به وثاقت وی، نرسیده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بحث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وی گفته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واقفاً، وکان مختلط الأمر فی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احمد بن علی، رجال النجاشی،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خوئی، سید ابوالقاسم،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شیخ صدوق، خصال،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او خود در توضیح حدیث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حدیث، حمل بر موردی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فرد، وسعت مالی داشته و غرض او، اکرام مؤمنان باشد، نه ریا و سمعه و دیگر اغراض باطل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 علی، الموسوعه الفقهیة المیسره،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مفهوم گستردة خود در معنای هرگونه تجاوز از حدّ و زیاده‌روی، به کار رفته است که فرعون، مصداق بارز آن در ابعاد گوناگون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دمشقی، عمر بن علی، اللباب فی علوم الکتاب،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آیة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محمّد علی، دراسة حول الاسراف فی الکتاب و السنة،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یزدی، سید محمّد کاظم،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و دیگران،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کارفانتان، ژان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شارل کندامین، چیرگی بر گرسنگی، ترجمة عباس آگاهی، صص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الهی، همایون، امپریالیسم و عقب‌ماندگی،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دفتر تبلیغات اسلامی، پدیده شناسی فقر و توسعه،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زمخشری، الکشاف، تصحیح مصطفی حسین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روایت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تمیمی، نعمان بن محمّد،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و دیگران،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مدرسی، محمّد تقی، من هدی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نیز برای واژه‌شناسی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طباطبایی، سید محمّد حسین،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گل‌محمّدی، احمد، جهانی شدن، فرهنگ، هویت،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پدیده شناسی فقر و توسعه،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طباطبایی، سید محمّد حسین،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حق‌پناه،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اتراف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شمارة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نهج البلاغه، 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ترجمة محمّد دشتی، نامة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اقتصاد اسلامی،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 و دیگران،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بخشی از سخنرانی خود در اوّل فروردین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 هم لطمه‌ای اقتصادی می‌زند، هم لطمه‌ای فرهنگی، وقتی جامعه‌ای دچار بیماری اسراف شد، از لحاظ فرهنگی هم بر روی او تأثیرهای منفی می‌گذارد، بنابراین مسألة صرفه جویی و اجتناب از اسراف، فقط یک مسألة اقتصادی نیست، هم اقتصادی است و هم فرهنگی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اقتصاد اسلامی،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هندی، کنز العمال فی سنن الاقوال و الاحوال،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احسائی، ابن ابی جمهور،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تمیمی آمدی، عبد الواحد، غرر 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و العمل قرینان لایصلح واحد منهما الاّ مع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قم،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خصال،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عوائد الأیام،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عبد الواحد، غرر الحکم،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لیثی واسطی، علی بن محمّد، عیون الحکم و المواعظ، همان،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جوزی، ابن قیم، طب النبوی،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زاده، رضا، بهجت عارفان،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تُسْرِفُوا اِنَّهُ لا یحِبُّ الُمسْرِفینَ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اعراف، 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الأنوار، 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ترجمة محمّد دشتی، خطبة</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55742</Words>
  <Characters>233137</Characters>
  <CharactersWithSpaces>286827</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2026-08-19T00:44:33Z</dcterms:created>
  <dc:creator>ghaemiyeh.com</dc:creator>
  <dc:description/>
  <dc:language>en-US</dc:language>
  <cp:lastModifiedBy/>
  <dcterms:modified xsi:type="dcterms:W3CDTF">2026-08-19T04:14:50Z</dcterms:modified>
  <cp:revision>1</cp:revision>
  <dc:subject/>
  <dc:title>اصلاح الگوی مصرف از نگاه اسلام</dc:title>
</cp:coreProperties>
</file>

<file path=docProps/custom.xml><?xml version="1.0" encoding="utf-8"?>
<Properties xmlns="http://schemas.openxmlformats.org/officeDocument/2006/custom-properties" xmlns:vt="http://schemas.openxmlformats.org/officeDocument/2006/docPropsVTypes"/>
</file>