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النبی صلی الله علیه و آله قمه للانسانیه بحوث شیخ محمد السند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97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1299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1301_58195312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71303_581953129">
            <w:r>
              <w:rPr>
                <w:webHidden/>
                <w:rStyle w:val="IndexLink"/>
                <w:rtl w:val="true"/>
              </w:rPr>
              <w:t>لغة الفطرة</w:t>
            </w:r>
            <w:r>
              <w:rPr>
                <w:rStyle w:val="IndexLink"/>
                <w:rtl w:val="true"/>
              </w:rPr>
              <w:tab/>
            </w:r>
            <w:r>
              <w:rPr>
                <w:rStyle w:val="IndexLink"/>
              </w:rPr>
              <w:t>8</w:t>
            </w:r>
          </w:hyperlink>
        </w:p>
        <w:p>
          <w:pPr>
            <w:pStyle w:val="Contents3"/>
            <w:tabs>
              <w:tab w:val="clear" w:pos="8459"/>
              <w:tab w:val="right" w:pos="9026" w:leader="dot"/>
            </w:tabs>
            <w:rPr/>
          </w:pPr>
          <w:hyperlink w:anchor="__RefHeading___Toc171305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71307_581953129">
            <w:r>
              <w:rPr>
                <w:webHidden/>
                <w:rStyle w:val="IndexLink"/>
                <w:rtl w:val="true"/>
              </w:rPr>
              <w:t>لغة الفطرة لیست صوتیة</w:t>
            </w:r>
            <w:r>
              <w:rPr>
                <w:rStyle w:val="IndexLink"/>
                <w:rtl w:val="true"/>
              </w:rPr>
              <w:t>:</w:t>
              <w:tab/>
            </w:r>
            <w:r>
              <w:rPr>
                <w:rStyle w:val="IndexLink"/>
              </w:rPr>
              <w:t>9</w:t>
            </w:r>
          </w:hyperlink>
        </w:p>
        <w:p>
          <w:pPr>
            <w:pStyle w:val="Contents3"/>
            <w:tabs>
              <w:tab w:val="clear" w:pos="8459"/>
              <w:tab w:val="right" w:pos="9026" w:leader="dot"/>
            </w:tabs>
            <w:rPr/>
          </w:pPr>
          <w:hyperlink w:anchor="__RefHeading___Toc171309_581953129">
            <w:r>
              <w:rPr>
                <w:webHidden/>
                <w:rStyle w:val="IndexLink"/>
                <w:rtl w:val="true"/>
              </w:rPr>
              <w:t>أزدهار اللغات وطمسها</w:t>
            </w:r>
            <w:r>
              <w:rPr>
                <w:rStyle w:val="IndexLink"/>
                <w:rtl w:val="true"/>
              </w:rPr>
              <w:t>:</w:t>
              <w:tab/>
            </w:r>
            <w:r>
              <w:rPr>
                <w:rStyle w:val="IndexLink"/>
              </w:rPr>
              <w:t>10</w:t>
            </w:r>
          </w:hyperlink>
        </w:p>
        <w:p>
          <w:pPr>
            <w:pStyle w:val="Contents3"/>
            <w:tabs>
              <w:tab w:val="clear" w:pos="8459"/>
              <w:tab w:val="right" w:pos="9026" w:leader="dot"/>
            </w:tabs>
            <w:rPr/>
          </w:pPr>
          <w:hyperlink w:anchor="__RefHeading___Toc171311_581953129">
            <w:r>
              <w:rPr>
                <w:webHidden/>
                <w:rStyle w:val="IndexLink"/>
                <w:rtl w:val="true"/>
              </w:rPr>
              <w:t>فطرة النبی صلی الله علیه وآله وسلم</w:t>
            </w:r>
            <w:r>
              <w:rPr>
                <w:rStyle w:val="IndexLink"/>
                <w:rtl w:val="true"/>
              </w:rPr>
              <w:t>:</w:t>
              <w:tab/>
            </w:r>
            <w:r>
              <w:rPr>
                <w:rStyle w:val="IndexLink"/>
              </w:rPr>
              <w:t>11</w:t>
            </w:r>
          </w:hyperlink>
        </w:p>
        <w:p>
          <w:pPr>
            <w:pStyle w:val="Contents3"/>
            <w:tabs>
              <w:tab w:val="clear" w:pos="8459"/>
              <w:tab w:val="right" w:pos="9026" w:leader="dot"/>
            </w:tabs>
            <w:rPr/>
          </w:pPr>
          <w:hyperlink w:anchor="__RefHeading___Toc171313_581953129">
            <w:r>
              <w:rPr>
                <w:webHidden/>
                <w:rStyle w:val="IndexLink"/>
                <w:rtl w:val="true"/>
              </w:rPr>
              <w:t>الأزمة الاقتصادیة ومعجزة النبی صلی الله علیه وآله وسلم</w:t>
            </w:r>
            <w:r>
              <w:rPr>
                <w:rStyle w:val="IndexLink"/>
                <w:rtl w:val="true"/>
              </w:rPr>
              <w:t>:</w:t>
              <w:tab/>
            </w:r>
            <w:r>
              <w:rPr>
                <w:rStyle w:val="IndexLink"/>
              </w:rPr>
              <w:t>13</w:t>
            </w:r>
          </w:hyperlink>
        </w:p>
        <w:p>
          <w:pPr>
            <w:pStyle w:val="Contents3"/>
            <w:tabs>
              <w:tab w:val="clear" w:pos="8459"/>
              <w:tab w:val="right" w:pos="9026" w:leader="dot"/>
            </w:tabs>
            <w:rPr/>
          </w:pPr>
          <w:hyperlink w:anchor="__RefHeading___Toc171315_581953129">
            <w:r>
              <w:rPr>
                <w:webHidden/>
                <w:rStyle w:val="IndexLink"/>
                <w:rtl w:val="true"/>
              </w:rPr>
              <w:t>الاعجاز التشریعی للنبی صلی الله علیه و آله والحقد الغربی</w:t>
            </w:r>
            <w:r>
              <w:rPr>
                <w:rStyle w:val="IndexLink"/>
                <w:rtl w:val="true"/>
              </w:rPr>
              <w:t>:</w:t>
              <w:tab/>
            </w:r>
            <w:r>
              <w:rPr>
                <w:rStyle w:val="IndexLink"/>
              </w:rPr>
              <w:t>14</w:t>
            </w:r>
          </w:hyperlink>
        </w:p>
        <w:p>
          <w:pPr>
            <w:pStyle w:val="Contents2"/>
            <w:tabs>
              <w:tab w:val="clear" w:pos="8743"/>
              <w:tab w:val="right" w:pos="9026" w:leader="dot"/>
            </w:tabs>
            <w:rPr/>
          </w:pPr>
          <w:hyperlink w:anchor="__RefHeading___Toc171317_581953129">
            <w:r>
              <w:rPr>
                <w:webHidden/>
                <w:rStyle w:val="IndexLink"/>
                <w:rtl w:val="true"/>
              </w:rPr>
              <w:t>الغرب والتقنین السری</w:t>
            </w:r>
            <w:r>
              <w:rPr>
                <w:rStyle w:val="IndexLink"/>
                <w:rtl w:val="true"/>
              </w:rPr>
              <w:tab/>
            </w:r>
            <w:r>
              <w:rPr>
                <w:rStyle w:val="IndexLink"/>
              </w:rPr>
              <w:t>17</w:t>
            </w:r>
          </w:hyperlink>
        </w:p>
        <w:p>
          <w:pPr>
            <w:pStyle w:val="Contents2"/>
            <w:tabs>
              <w:tab w:val="clear" w:pos="8743"/>
              <w:tab w:val="right" w:pos="9026" w:leader="dot"/>
            </w:tabs>
            <w:rPr/>
          </w:pPr>
          <w:hyperlink w:anchor="__RefHeading___Toc171319_581953129">
            <w:r>
              <w:rPr>
                <w:webHidden/>
                <w:rStyle w:val="IndexLink"/>
                <w:rtl w:val="true"/>
              </w:rPr>
              <w:t>قوانین الرق فی التشریع النبوی والرق الغربی</w:t>
            </w:r>
            <w:r>
              <w:rPr>
                <w:rStyle w:val="IndexLink"/>
                <w:rtl w:val="true"/>
              </w:rPr>
              <w:tab/>
            </w:r>
            <w:r>
              <w:rPr>
                <w:rStyle w:val="IndexLink"/>
              </w:rPr>
              <w:t>19</w:t>
            </w:r>
          </w:hyperlink>
        </w:p>
        <w:p>
          <w:pPr>
            <w:pStyle w:val="Contents3"/>
            <w:tabs>
              <w:tab w:val="clear" w:pos="8459"/>
              <w:tab w:val="right" w:pos="9026" w:leader="dot"/>
            </w:tabs>
            <w:rPr/>
          </w:pPr>
          <w:hyperlink w:anchor="__RefHeading___Toc171321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1323_581953129">
            <w:r>
              <w:rPr>
                <w:webHidden/>
                <w:rStyle w:val="IndexLink"/>
                <w:rtl w:val="true"/>
              </w:rPr>
              <w:t>إنک لعلی خلق عظیم</w:t>
            </w:r>
            <w:r>
              <w:rPr>
                <w:rStyle w:val="IndexLink"/>
                <w:rtl w:val="true"/>
              </w:rPr>
              <w:t>:</w:t>
              <w:tab/>
            </w:r>
            <w:r>
              <w:rPr>
                <w:rStyle w:val="IndexLink"/>
              </w:rPr>
              <w:t>21</w:t>
            </w:r>
          </w:hyperlink>
        </w:p>
        <w:p>
          <w:pPr>
            <w:pStyle w:val="Contents2"/>
            <w:tabs>
              <w:tab w:val="clear" w:pos="8743"/>
              <w:tab w:val="right" w:pos="9026" w:leader="dot"/>
            </w:tabs>
            <w:rPr/>
          </w:pPr>
          <w:hyperlink w:anchor="__RefHeading___Toc171325_581953129">
            <w:r>
              <w:rPr>
                <w:webHidden/>
                <w:rStyle w:val="IndexLink"/>
                <w:rtl w:val="true"/>
              </w:rPr>
              <w:t>تعدد الزواج وإدارة الدولة</w:t>
            </w:r>
            <w:r>
              <w:rPr>
                <w:rStyle w:val="IndexLink"/>
                <w:rtl w:val="true"/>
              </w:rPr>
              <w:tab/>
            </w:r>
            <w:r>
              <w:rPr>
                <w:rStyle w:val="IndexLink"/>
              </w:rPr>
              <w:t>24</w:t>
            </w:r>
          </w:hyperlink>
        </w:p>
        <w:p>
          <w:pPr>
            <w:pStyle w:val="Contents3"/>
            <w:tabs>
              <w:tab w:val="clear" w:pos="8459"/>
              <w:tab w:val="right" w:pos="9026" w:leader="dot"/>
            </w:tabs>
            <w:rPr/>
          </w:pPr>
          <w:hyperlink w:anchor="__RefHeading___Toc171327_58195312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71329_581953129">
            <w:r>
              <w:rPr>
                <w:webHidden/>
                <w:rStyle w:val="IndexLink"/>
                <w:rtl w:val="true"/>
              </w:rPr>
              <w:t>النبی إبراهیم یشتکی إلی الله من زوجته</w:t>
            </w:r>
            <w:r>
              <w:rPr>
                <w:rStyle w:val="IndexLink"/>
                <w:rtl w:val="true"/>
              </w:rPr>
              <w:t>:</w:t>
              <w:tab/>
            </w:r>
            <w:r>
              <w:rPr>
                <w:rStyle w:val="IndexLink"/>
              </w:rPr>
              <w:t>25</w:t>
            </w:r>
          </w:hyperlink>
        </w:p>
        <w:p>
          <w:pPr>
            <w:pStyle w:val="Contents3"/>
            <w:tabs>
              <w:tab w:val="clear" w:pos="8459"/>
              <w:tab w:val="right" w:pos="9026" w:leader="dot"/>
            </w:tabs>
            <w:rPr/>
          </w:pPr>
          <w:hyperlink w:anchor="__RefHeading___Toc171331_581953129">
            <w:r>
              <w:rPr>
                <w:webHidden/>
                <w:rStyle w:val="IndexLink"/>
                <w:rtl w:val="true"/>
              </w:rPr>
              <w:t>العبادة العظیمة مع نساء تسع</w:t>
            </w:r>
            <w:r>
              <w:rPr>
                <w:rStyle w:val="IndexLink"/>
                <w:rtl w:val="true"/>
              </w:rPr>
              <w:t>:</w:t>
              <w:tab/>
            </w:r>
            <w:r>
              <w:rPr>
                <w:rStyle w:val="IndexLink"/>
              </w:rPr>
              <w:t>27</w:t>
            </w:r>
          </w:hyperlink>
        </w:p>
        <w:p>
          <w:pPr>
            <w:pStyle w:val="Contents2"/>
            <w:tabs>
              <w:tab w:val="clear" w:pos="8743"/>
              <w:tab w:val="right" w:pos="9026" w:leader="dot"/>
            </w:tabs>
            <w:rPr/>
          </w:pPr>
          <w:hyperlink w:anchor="__RefHeading___Toc171333_581953129">
            <w:r>
              <w:rPr>
                <w:webHidden/>
                <w:rStyle w:val="IndexLink"/>
                <w:rtl w:val="true"/>
              </w:rPr>
              <w:t>العاقب والرجعة</w:t>
            </w:r>
            <w:r>
              <w:rPr>
                <w:rStyle w:val="IndexLink"/>
                <w:rtl w:val="true"/>
              </w:rPr>
              <w:tab/>
            </w:r>
            <w:r>
              <w:rPr>
                <w:rStyle w:val="IndexLink"/>
              </w:rPr>
              <w:t>29</w:t>
            </w:r>
          </w:hyperlink>
        </w:p>
        <w:p>
          <w:pPr>
            <w:pStyle w:val="Contents3"/>
            <w:tabs>
              <w:tab w:val="clear" w:pos="8459"/>
              <w:tab w:val="right" w:pos="9026" w:leader="dot"/>
            </w:tabs>
            <w:rPr/>
          </w:pPr>
          <w:hyperlink w:anchor="__RefHeading___Toc171335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71337_581953129">
            <w:r>
              <w:rPr>
                <w:webHidden/>
                <w:rStyle w:val="IndexLink"/>
                <w:rtl w:val="true"/>
              </w:rPr>
              <w:t>حکومة محمد وآل محمد</w:t>
            </w:r>
            <w:r>
              <w:rPr>
                <w:rStyle w:val="IndexLink"/>
                <w:rtl w:val="true"/>
              </w:rPr>
              <w:t>:</w:t>
              <w:tab/>
            </w:r>
            <w:r>
              <w:rPr>
                <w:rStyle w:val="IndexLink"/>
              </w:rPr>
              <w:t>30</w:t>
            </w:r>
          </w:hyperlink>
        </w:p>
        <w:p>
          <w:pPr>
            <w:pStyle w:val="Contents3"/>
            <w:tabs>
              <w:tab w:val="clear" w:pos="8459"/>
              <w:tab w:val="right" w:pos="9026" w:leader="dot"/>
            </w:tabs>
            <w:rPr/>
          </w:pPr>
          <w:hyperlink w:anchor="__RefHeading___Toc171339_581953129">
            <w:r>
              <w:rPr>
                <w:webHidden/>
                <w:rStyle w:val="IndexLink"/>
                <w:rtl w:val="true"/>
              </w:rPr>
              <w:t>حکومتان للمهدی عجل الله فرجه الشریف</w:t>
            </w:r>
            <w:r>
              <w:rPr>
                <w:rStyle w:val="IndexLink"/>
                <w:rtl w:val="true"/>
              </w:rPr>
              <w:t>:</w:t>
              <w:tab/>
            </w:r>
            <w:r>
              <w:rPr>
                <w:rStyle w:val="IndexLink"/>
              </w:rPr>
              <w:t>31</w:t>
            </w:r>
          </w:hyperlink>
        </w:p>
        <w:p>
          <w:pPr>
            <w:pStyle w:val="Contents3"/>
            <w:tabs>
              <w:tab w:val="clear" w:pos="8459"/>
              <w:tab w:val="right" w:pos="9026" w:leader="dot"/>
            </w:tabs>
            <w:rPr/>
          </w:pPr>
          <w:hyperlink w:anchor="__RefHeading___Toc171341_581953129">
            <w:r>
              <w:rPr>
                <w:webHidden/>
                <w:rStyle w:val="IndexLink"/>
                <w:rtl w:val="true"/>
              </w:rPr>
              <w:t>ولایة رسول الله صلی الله علیه وآله وسلم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171343_581953129">
            <w:r>
              <w:rPr>
                <w:webHidden/>
                <w:rStyle w:val="IndexLink"/>
                <w:rtl w:val="true"/>
              </w:rPr>
              <w:t>ولایة فاطمة</w:t>
            </w:r>
            <w:r>
              <w:rPr>
                <w:rStyle w:val="IndexLink"/>
                <w:rtl w:val="true"/>
              </w:rPr>
              <w:t>:</w:t>
              <w:tab/>
            </w:r>
            <w:r>
              <w:rPr>
                <w:rStyle w:val="IndexLink"/>
              </w:rPr>
              <w:t>34</w:t>
            </w:r>
          </w:hyperlink>
        </w:p>
        <w:p>
          <w:pPr>
            <w:pStyle w:val="Contents2"/>
            <w:tabs>
              <w:tab w:val="clear" w:pos="8743"/>
              <w:tab w:val="right" w:pos="9026" w:leader="dot"/>
            </w:tabs>
            <w:rPr/>
          </w:pPr>
          <w:hyperlink w:anchor="__RefHeading___Toc171345_581953129">
            <w:r>
              <w:rPr>
                <w:webHidden/>
                <w:rStyle w:val="IndexLink"/>
                <w:rtl w:val="true"/>
              </w:rPr>
              <w:t>مصیبة فقد النبی صلی الله علیه و آله والظواهر الکونیة</w:t>
            </w:r>
            <w:r>
              <w:rPr>
                <w:rStyle w:val="IndexLink"/>
                <w:rtl w:val="true"/>
              </w:rPr>
              <w:tab/>
            </w:r>
            <w:r>
              <w:rPr>
                <w:rStyle w:val="IndexLink"/>
              </w:rPr>
              <w:t>37</w:t>
            </w:r>
          </w:hyperlink>
        </w:p>
        <w:p>
          <w:pPr>
            <w:pStyle w:val="Contents2"/>
            <w:tabs>
              <w:tab w:val="clear" w:pos="8743"/>
              <w:tab w:val="right" w:pos="9026" w:leader="dot"/>
            </w:tabs>
            <w:rPr/>
          </w:pPr>
          <w:hyperlink w:anchor="__RefHeading___Toc171347_581953129">
            <w:r>
              <w:rPr>
                <w:webHidden/>
                <w:rStyle w:val="IndexLink"/>
                <w:rtl w:val="true"/>
              </w:rPr>
              <w:t>طاعة رسول الله صلی الله علیه و آله لا تنقطع</w:t>
            </w:r>
            <w:r>
              <w:rPr>
                <w:rStyle w:val="IndexLink"/>
                <w:rtl w:val="true"/>
              </w:rPr>
              <w:tab/>
            </w:r>
            <w:r>
              <w:rPr>
                <w:rStyle w:val="IndexLink"/>
              </w:rPr>
              <w:t>39</w:t>
            </w:r>
          </w:hyperlink>
        </w:p>
        <w:p>
          <w:pPr>
            <w:pStyle w:val="Contents2"/>
            <w:tabs>
              <w:tab w:val="clear" w:pos="8743"/>
              <w:tab w:val="right" w:pos="9026" w:leader="dot"/>
            </w:tabs>
            <w:rPr/>
          </w:pPr>
          <w:hyperlink w:anchor="__RefHeading___Toc171349_581953129">
            <w:r>
              <w:rPr>
                <w:webHidden/>
                <w:rStyle w:val="IndexLink"/>
                <w:rtl w:val="true"/>
              </w:rPr>
              <w:t>ممثل الدولة الإلهیة فی عصرنا الحاضر</w:t>
            </w:r>
            <w:r>
              <w:rPr>
                <w:rStyle w:val="IndexLink"/>
                <w:rtl w:val="true"/>
              </w:rPr>
              <w:tab/>
            </w:r>
            <w:r>
              <w:rPr>
                <w:rStyle w:val="IndexLink"/>
              </w:rPr>
              <w:t>41</w:t>
            </w:r>
          </w:hyperlink>
        </w:p>
        <w:p>
          <w:pPr>
            <w:pStyle w:val="Contents2"/>
            <w:tabs>
              <w:tab w:val="clear" w:pos="8743"/>
              <w:tab w:val="right" w:pos="9026" w:leader="dot"/>
            </w:tabs>
            <w:rPr/>
          </w:pPr>
          <w:hyperlink w:anchor="__RefHeading___Toc171351_581953129">
            <w:r>
              <w:rPr>
                <w:webHidden/>
                <w:rStyle w:val="IndexLink"/>
                <w:rtl w:val="true"/>
              </w:rPr>
              <w:t>زیارة أمین الله</w:t>
            </w:r>
            <w:r>
              <w:rPr>
                <w:rStyle w:val="IndexLink"/>
                <w:rtl w:val="true"/>
              </w:rPr>
              <w:tab/>
            </w:r>
            <w:r>
              <w:rPr>
                <w:rStyle w:val="IndexLink"/>
              </w:rPr>
              <w:t>43</w:t>
            </w:r>
          </w:hyperlink>
        </w:p>
        <w:p>
          <w:pPr>
            <w:pStyle w:val="Contents2"/>
            <w:tabs>
              <w:tab w:val="clear" w:pos="8743"/>
              <w:tab w:val="right" w:pos="9026" w:leader="dot"/>
            </w:tabs>
            <w:rPr/>
          </w:pPr>
          <w:hyperlink w:anchor="__RefHeading___Toc171353_581953129">
            <w:r>
              <w:rPr>
                <w:webHidden/>
                <w:rStyle w:val="IndexLink"/>
                <w:rtl w:val="true"/>
              </w:rPr>
              <w:t>الترکیز علی معانی متون الزیارات</w:t>
            </w:r>
            <w:r>
              <w:rPr>
                <w:rStyle w:val="IndexLink"/>
                <w:rtl w:val="true"/>
              </w:rPr>
              <w:tab/>
            </w:r>
            <w:r>
              <w:rPr>
                <w:rStyle w:val="IndexLink"/>
              </w:rPr>
              <w:t>44</w:t>
            </w:r>
          </w:hyperlink>
        </w:p>
        <w:p>
          <w:pPr>
            <w:pStyle w:val="Contents2"/>
            <w:tabs>
              <w:tab w:val="clear" w:pos="8743"/>
              <w:tab w:val="right" w:pos="9026" w:leader="dot"/>
            </w:tabs>
            <w:rPr/>
          </w:pPr>
          <w:hyperlink w:anchor="__RefHeading___Toc171355_581953129">
            <w:r>
              <w:rPr>
                <w:webHidden/>
                <w:rStyle w:val="IndexLink"/>
                <w:rtl w:val="true"/>
              </w:rPr>
              <w:t>معرفة الأئمة مرتبط بمعرفة النبی صلی الله علیه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171357_581953129">
            <w:r>
              <w:rPr>
                <w:webHidden/>
                <w:rStyle w:val="IndexLink"/>
                <w:rtl w:val="true"/>
              </w:rPr>
              <w:t>النبی أمین علی رسل الله</w:t>
            </w:r>
            <w:r>
              <w:rPr>
                <w:rStyle w:val="IndexLink"/>
                <w:rtl w:val="true"/>
              </w:rPr>
              <w:tab/>
            </w:r>
            <w:r>
              <w:rPr>
                <w:rStyle w:val="IndexLink"/>
              </w:rPr>
              <w:t>46</w:t>
            </w:r>
          </w:hyperlink>
        </w:p>
        <w:p>
          <w:pPr>
            <w:pStyle w:val="Contents3"/>
            <w:tabs>
              <w:tab w:val="clear" w:pos="8459"/>
              <w:tab w:val="right" w:pos="9026" w:leader="dot"/>
            </w:tabs>
            <w:rPr/>
          </w:pPr>
          <w:hyperlink w:anchor="__RefHeading___Toc171359_581953129">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71361_581953129">
            <w:r>
              <w:rPr>
                <w:webHidden/>
                <w:rStyle w:val="IndexLink"/>
                <w:rtl w:val="true"/>
              </w:rPr>
              <w:t>الفرق بین البدن والروح</w:t>
            </w:r>
            <w:r>
              <w:rPr>
                <w:rStyle w:val="IndexLink"/>
                <w:rtl w:val="true"/>
              </w:rPr>
              <w:t>:</w:t>
              <w:tab/>
            </w:r>
            <w:r>
              <w:rPr>
                <w:rStyle w:val="IndexLink"/>
              </w:rPr>
              <w:t>48</w:t>
            </w:r>
          </w:hyperlink>
        </w:p>
        <w:p>
          <w:pPr>
            <w:pStyle w:val="Contents3"/>
            <w:tabs>
              <w:tab w:val="clear" w:pos="8459"/>
              <w:tab w:val="right" w:pos="9026" w:leader="dot"/>
            </w:tabs>
            <w:rPr/>
          </w:pPr>
          <w:hyperlink w:anchor="__RefHeading___Toc171363_581953129">
            <w:r>
              <w:rPr>
                <w:webHidden/>
                <w:rStyle w:val="IndexLink"/>
                <w:rtl w:val="true"/>
              </w:rPr>
              <w:t xml:space="preserve">البطاقة الشخصیة لسید الأنبیاء صلی الله علیه و آله </w:t>
            </w:r>
            <w:r>
              <w:rPr>
                <w:rStyle w:val="IndexLink"/>
                <w:rtl w:val="true"/>
              </w:rPr>
              <w:t>:</w:t>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6_29274"/>
      <w:bookmarkStart w:id="1" w:name="pg5216_29274"/>
      <w:bookmarkEnd w:id="1"/>
    </w:p>
    <w:p>
      <w:pPr>
        <w:pStyle w:val="Heading2"/>
        <w:numPr>
          <w:ilvl w:val="1"/>
          <w:numId w:val="1"/>
        </w:numPr>
        <w:rPr/>
      </w:pPr>
      <w:bookmarkStart w:id="2" w:name="pg5216_29274"/>
      <w:bookmarkStart w:id="3" w:name="__RefHeading___Toc171297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ابراهیم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قمه للانسانیه بحوث شیخ 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ابراهیم‌حسین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۳۶۵۹۲۳۹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299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النبی صلی‌الله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قمه للانسانیه</w:t>
      </w:r>
    </w:p>
    <w:p>
      <w:pPr>
        <w:pStyle w:val="BookText"/>
        <w:rPr/>
      </w:pPr>
      <w:r>
        <w:rPr>
          <w:rFonts w:ascii="IRNazanin" w:hAnsi="IRNazanin" w:eastAsia="IRNazanin"/>
          <w:color w:val="111111"/>
          <w:sz w:val="28"/>
          <w:sz w:val="28"/>
          <w:szCs w:val="28"/>
          <w:rtl w:val="true"/>
          <w:lang w:bidi="fa-IR"/>
        </w:rPr>
        <w:t>بحوث شیخ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ابراهیم‌حسین البغدادی</w:t>
      </w:r>
      <w:bookmarkStart w:id="7" w:name="pg5216_29280"/>
    </w:p>
    <w:p>
      <w:pPr>
        <w:pStyle w:val="Heading2"/>
        <w:numPr>
          <w:ilvl w:val="1"/>
          <w:numId w:val="1"/>
        </w:numPr>
        <w:rPr/>
      </w:pPr>
      <w:bookmarkStart w:id="8" w:name="__RefHeading___Toc171301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الطیبین الطاهرین واللعنة الدائمة علی أعدائهم من الأوَّلین والآخرین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الکتاب هو عبارة عن مجموعة أبحاث ألقاها سماحة الأُستاذ آیة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جوار المرقد الطاهر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وَقَدْ أُلقیت عَلی مَجْمُوعَة مِنْ فُضَلاء الحَوْزَة العِلْمِیَّة فِی النَّجَفِ الأَشْرَفِ، حَیْث بیَّنَ فِیها الأسباب والدواعی البغیضة التی جعلت الغرب یُسیء لنبی الإسلام صلی الله علیه و آله ، وکذلک بیَّن نُقاط الضعف التی بسببها تجعل الغرب بین الحین والآخر تخرج أضغانهم وإحَنهم البغیضة اتّجاه نبی الله وکتاب الله ودین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یعلمون جیداً وباعتراف من أکابرهم أنَّ النبی الخاتم صلی الله علیه و آله هو أعظم شخصیة فی الکون، استطاع أنْ یُؤسس حضارة عالمیة بقیت إلی الآن، وبنی أوتادها علی روح الأُخوة والمحبة والعدالة، وکیف استطاع أنْ</w:t>
      </w:r>
    </w:p>
    <w:p>
      <w:pPr>
        <w:pStyle w:val="BookText"/>
        <w:rPr/>
      </w:pPr>
      <w:r>
        <w:rPr>
          <w:rFonts w:ascii="IRNazanin" w:hAnsi="IRNazanin" w:eastAsia="IRNazanin"/>
          <w:color w:val="111111"/>
          <w:sz w:val="28"/>
          <w:sz w:val="28"/>
          <w:szCs w:val="28"/>
          <w:rtl w:val="true"/>
          <w:lang w:bidi="fa-IR"/>
        </w:rPr>
        <w:t>یدیر الدولة سیاسیاً واقتصادیاً ودینیاً من غیر أنْ یُسیء لأی طرف کان حتّی وإنْ کانت هذه الأطراف ذات نزعات عدوانیة شریرة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عزیزی القارئ سوف تجده بین طیّات هذا البحث، سائلین المولی تعالی أنْ یحفظ لنا شیخنا الأُستاذ وأنْ لا یحرمنا من بحوثه القیِّمة، وآخر دعوانا أنْ الحمد لله ربّ العالمین</w:t>
      </w:r>
      <w:r>
        <w:rPr>
          <w:rFonts w:eastAsia="IRNazanin" w:cs="IRNazanin"/>
          <w:color w:val="111111"/>
          <w:sz w:val="28"/>
          <w:szCs w:val="28"/>
          <w:rtl w:val="true"/>
          <w:lang w:bidi="fa-IR"/>
        </w:rPr>
        <w:t>.</w:t>
      </w:r>
      <w:bookmarkStart w:id="10" w:name="pg5216_29282"/>
    </w:p>
    <w:p>
      <w:pPr>
        <w:pStyle w:val="Heading2"/>
        <w:numPr>
          <w:ilvl w:val="1"/>
          <w:numId w:val="1"/>
        </w:numPr>
        <w:rPr/>
      </w:pPr>
      <w:bookmarkStart w:id="11" w:name="__RefHeading___Toc171303_581953129"/>
      <w:bookmarkStart w:id="12" w:name="_Toc4"/>
      <w:bookmarkEnd w:id="10"/>
      <w:bookmarkEnd w:id="11"/>
      <w:r>
        <w:rPr>
          <w:rtl w:val="true"/>
        </w:rPr>
        <w:t>لغة الفطرة</w:t>
      </w:r>
      <w:bookmarkEnd w:id="12"/>
    </w:p>
    <w:p>
      <w:pPr>
        <w:pStyle w:val="Heading3"/>
        <w:numPr>
          <w:ilvl w:val="2"/>
          <w:numId w:val="1"/>
        </w:numPr>
        <w:rPr/>
      </w:pPr>
      <w:bookmarkStart w:id="13" w:name="__RefHeading___Toc171305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إنَّ الفطرة لیست دلیلا فقط لمسألة واحدة بل أصبحت لغة من لغات المعارف ونظاماً من نظم أبواب المعرفة الجذابة والرائجة جداً، فبالفطرة یرتب ویقرب البرهان لأثبات التوحید، وبالفطرة یقرب البرهان لأثبات 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الفطرة لغة من لغات إثبات المعارف حتی أصبحت لغة کاملة ونظام متکامل، ومن أوضح وهی أبین وأکثر اللغات شیوعاً وأنتشاراً وفهماً عند کافة البشر بل عند کافة المخلوقات، وعلی ضوء هذا یستطیع الإنسان أن یفسر حالات وظواهر عجیبة بین المخلوقات بعضهم مع البعض مع اختلاف أجناسهم وأنواعهم ولا یخفی أن القرآن الکریم قد شید هذا الباب وهذا البحث فی آیات عدیدة، فقد ذکر القرآن الکریم الفطرة بعناوین کثیرة ومختلفة ولیس بلفظ وبعنوان الفطرة فقط بل بألفاظ أخری مقاربة لغویاً للفطرة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الَّذِی خَلَقَکُمْ وَ الْجِبِلَّةَ الْأَوَّلِینَ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 w:name="pg5216_29283"/>
    </w:p>
    <w:p>
      <w:pPr>
        <w:pStyle w:val="BookText"/>
        <w:rPr/>
      </w:pPr>
      <w:bookmarkEnd w:id="15"/>
      <w:r>
        <w:rPr>
          <w:rFonts w:ascii="IRNazanin" w:hAnsi="IRNazanin" w:eastAsia="IRNazanin"/>
          <w:color w:val="111111"/>
          <w:sz w:val="28"/>
          <w:sz w:val="28"/>
          <w:szCs w:val="28"/>
          <w:rtl w:val="true"/>
          <w:lang w:bidi="fa-IR"/>
        </w:rPr>
        <w:t>إذن لابد أن نلتفت إلی هذا النظام وهذا الباب وهذه اللغة، فإن أحد أسباب وأسرار وسر نجاح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سید الانبیاء صلی الله علیه و آله فی التأثیر علی البشر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یرکزون ویهتمون علی لغة الفطرة من بین بقیة اللغات بخلاف المصلحین الآخرین فی البشر، مع الفارق الشاسع بین الذین أصطفوا من الله تعالی وبین بقیة المصلحین المعروفین بالإصلاح فی التاریخ البشری والحضارات البشریة والمدنیة والمؤاخذة علیهم، أنهم غالباً ما یستخدمون لغة غیر لغة الفطرة</w:t>
      </w:r>
      <w:r>
        <w:rPr>
          <w:rFonts w:eastAsia="IRNazanin" w:cs="IRNazanin"/>
          <w:color w:val="111111"/>
          <w:sz w:val="28"/>
          <w:szCs w:val="28"/>
          <w:rtl w:val="true"/>
          <w:lang w:bidi="fa-IR"/>
        </w:rPr>
        <w:t>.</w:t>
      </w:r>
    </w:p>
    <w:p>
      <w:pPr>
        <w:pStyle w:val="Heading3"/>
        <w:numPr>
          <w:ilvl w:val="2"/>
          <w:numId w:val="1"/>
        </w:numPr>
        <w:rPr/>
      </w:pPr>
      <w:bookmarkStart w:id="16" w:name="__RefHeading___Toc171307_581953129"/>
      <w:bookmarkStart w:id="17" w:name="_Toc6"/>
      <w:bookmarkEnd w:id="16"/>
      <w:r>
        <w:rPr>
          <w:rtl w:val="true"/>
        </w:rPr>
        <w:t>لغة الفطرة لیست صوتیة</w:t>
      </w:r>
      <w:r>
        <w:rPr>
          <w:rtl w:val="true"/>
        </w:rPr>
        <w:t>:</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للإنسان نوافذ عدیدة وهو ذو قوی عدیدة وکل قوة من قوی الإنسان والروح والنفس الإنسانیة بل حتی الملائکة والجن والحیوان والنبات لها قوی مختلفة، فکل قوة من قوی الإنسان لها لغة، فعندما نقول لغة فلیس المراد بها لغة صوتیة بل اللغة المعنویة أو التکوینیة التفاعلیة والتی هی أهم من اللغة الصوتیة فهناک لغة صوتیة ولغة معنویة، فالمعنی وانطباعه کخاطرة فی الروح لغة هو وسیلة تفاهم، فإذا أتیت لشخص ما بمعانی خاصة قد یفهمها ذلک الشخص بینما إذا أتیت له بمعانی أخری قد تکون غامضة علیه فإنه</w:t>
      </w:r>
      <w:bookmarkStart w:id="18" w:name="pg5216_29284"/>
    </w:p>
    <w:p>
      <w:pPr>
        <w:pStyle w:val="BookText"/>
        <w:rPr/>
      </w:pPr>
      <w:bookmarkEnd w:id="18"/>
      <w:r>
        <w:rPr>
          <w:rFonts w:ascii="IRNazanin" w:hAnsi="IRNazanin" w:eastAsia="IRNazanin"/>
          <w:color w:val="111111"/>
          <w:sz w:val="28"/>
          <w:sz w:val="28"/>
          <w:szCs w:val="28"/>
          <w:rtl w:val="true"/>
          <w:lang w:bidi="fa-IR"/>
        </w:rPr>
        <w:t>لا یفهم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المعانی لغة من اللغات وکل قوة من قوی الإنسان لها أحاسیس وتفاعل معنوی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المثال لتوضیح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مقوله تذکر کثیراً أن کل إنسان له نقطة ضعف فإذا أردت أصلاح هذه النقطة وتحولها من الضعف إلی القوة فلابدَّ أنْ تؤثر علیه من تلک النقطة هذه تسمی لغة وهذا هو بحث التأثیر وبحث التفاهم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الشخص مهندساً لابدَّ أنْ تتکلم معه بلغة الهندسة، ولذلک بعث کل نبی بلغة قومه، ولیس المراد بذلک اللغة اللسانیة والصوت فقط بل المعنی الذی یفهموه وهذا تفسیر أخر للغة، فنفس عالم المعنی والمعانی والعلوم کمعانی وکأفکار هی لغات، فالحیوانات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لغة خاصة لیست هی لغة الصوت بل لغة التأثیر بالمعنی والمیول الروحیة المختلفة ومن ثم نجد الأولیاء، فضلاً عن الاصفیاء یستطیعون أن یؤثروا علی الوحوش من خلال زوایا ونوافذ وشفرة معینة یتأثیر بها ذلک الحیوان</w:t>
      </w:r>
      <w:r>
        <w:rPr>
          <w:rFonts w:eastAsia="IRNazanin" w:cs="IRNazanin"/>
          <w:color w:val="111111"/>
          <w:sz w:val="28"/>
          <w:szCs w:val="28"/>
          <w:rtl w:val="true"/>
          <w:lang w:bidi="fa-IR"/>
        </w:rPr>
        <w:t>.</w:t>
      </w:r>
    </w:p>
    <w:p>
      <w:pPr>
        <w:pStyle w:val="Heading3"/>
        <w:numPr>
          <w:ilvl w:val="2"/>
          <w:numId w:val="1"/>
        </w:numPr>
        <w:rPr/>
      </w:pPr>
      <w:bookmarkStart w:id="19" w:name="__RefHeading___Toc171309_581953129"/>
      <w:bookmarkStart w:id="20" w:name="_Toc7"/>
      <w:bookmarkEnd w:id="19"/>
      <w:r>
        <w:rPr>
          <w:rtl w:val="true"/>
        </w:rPr>
        <w:t>أزدهار اللغات وطمسها</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فی کل زمن من الأزمان وفی کل جیل من الأجیال قد تزدهر لغة من اللغات، لغة معنویة، أو لغة صوتیة، أو لغة حقائق، وقد تخمد فی ذلک الزمن وتجمد وتتعطل لغات أخری،</w:t>
      </w:r>
      <w:bookmarkStart w:id="21" w:name="pg5216_29285"/>
    </w:p>
    <w:p>
      <w:pPr>
        <w:pStyle w:val="BookText"/>
        <w:rPr/>
      </w:pPr>
      <w:bookmarkEnd w:id="21"/>
      <w:r>
        <w:rPr>
          <w:rFonts w:ascii="IRNazanin" w:hAnsi="IRNazanin" w:eastAsia="IRNazanin"/>
          <w:color w:val="111111"/>
          <w:sz w:val="28"/>
          <w:sz w:val="28"/>
          <w:szCs w:val="28"/>
          <w:rtl w:val="true"/>
          <w:lang w:bidi="fa-IR"/>
        </w:rPr>
        <w:t>فمثلاً أبواب الیقین المذکورة فی المدارس المنطقیة قد تنشط لغة وتخمد أخری، ففی زمن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لغة قوة المخیلة والخیال والسحر قویة ونشیطة جداً ولذلک نری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فلق البحر وقلب العصی وقلب المطر دماً کلها مرتبطة بالتغیرات المدرکة بتوسط العین ولیس من الخیال لأن فی الخیال یتم تغییر الصورة فی العین تخیلاً ولیس تغیر الخارج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مثلا معجزة النبی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قومه ینحتون من الجبال بیوتاً وهذا من مهارة الجبال والمعادن فأخرج لهم الله تعالی من فنهم ناقة ومن الطبیعی یخاطبهم من نمط لغتهم بما لایقدرون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أخراج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 فی معجزات باقی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لغة مشترکة موحدة لدی جمیع الأنبیاء والأوصیاء ألا وهی لغة الفطرة، فإنها أسرع اللغات فهماً ولیس ذلک فی الإنسان فقط بل فی الملائکة وفی الجن وفی الحیوان وفی النبات هناک لغة أیضا أسمها لغة الفطرة، ولیس المراد منها لغة صوتیة بل لغة تکوینیة تفاعلیة ومعنویة، یعنی یمکن بهذه اللغة تفسیر وترجمة بیان والتفاهم حول کل شیء</w:t>
      </w:r>
      <w:r>
        <w:rPr>
          <w:rFonts w:eastAsia="IRNazanin" w:cs="IRNazanin"/>
          <w:color w:val="111111"/>
          <w:sz w:val="28"/>
          <w:szCs w:val="28"/>
          <w:rtl w:val="true"/>
          <w:lang w:bidi="fa-IR"/>
        </w:rPr>
        <w:t>.</w:t>
      </w:r>
    </w:p>
    <w:p>
      <w:pPr>
        <w:pStyle w:val="Heading3"/>
        <w:numPr>
          <w:ilvl w:val="2"/>
          <w:numId w:val="1"/>
        </w:numPr>
        <w:rPr/>
      </w:pPr>
      <w:bookmarkStart w:id="22" w:name="__RefHeading___Toc171311_581953129"/>
      <w:bookmarkStart w:id="23" w:name="_Toc8"/>
      <w:bookmarkEnd w:id="22"/>
      <w:r>
        <w:rPr>
          <w:rtl w:val="true"/>
        </w:rPr>
        <w:t>فطرة النبی صلی الله علیه وآله وسلم</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الأنبیاء والأوصیاء برعوا فی التأثیر علی البشر وغیر البشر وذلک لأستخدامهم لغة الفطرة، بینما الفلاسفة أو العرفاء أو الصوفیة</w:t>
      </w:r>
    </w:p>
    <w:p>
      <w:pPr>
        <w:pStyle w:val="BookText"/>
        <w:rPr/>
      </w:pPr>
      <w:r>
        <w:rPr>
          <w:rFonts w:ascii="IRNazanin" w:hAnsi="IRNazanin" w:eastAsia="IRNazanin"/>
          <w:color w:val="111111"/>
          <w:sz w:val="28"/>
          <w:sz w:val="28"/>
          <w:szCs w:val="28"/>
          <w:rtl w:val="true"/>
          <w:lang w:bidi="fa-IR"/>
        </w:rPr>
        <w:t>لم یؤثروا علی أکثر البشر لأن تأثیرهم ناقص عبر اللغة التی خاطبوا بها هذا مضافاً إلی الفارق قدرة دور بین المعصوم وغیر المعصوم إذ هناک فرق کبیر وواضح بین الوحی والجهد البشری، وذلک لأن الأنبیاء یستخدمون لغة أکثر فهماً عند کل الناس بل عند کل المخلوقات وهو نظام الفطرة، ولا یخفی أن الفطرة درجات ففطرة النبات تختلف عن فطرة الحیوان وعن فطرة الملائکة وعن فطرة الإنسان لأن الخلقة درجات فکذلک الفطرة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أعظم نظام فطرة هو عند أعظم مخلوق وهو سید الأنبیاء صلی الله علیه و آله ، یعنی الفطرة التی خلق الله بها سید الأنبیاء لم یخلق بها النبی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النبی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جمیع الأنبیاء، فإن هذه الفطرة التی کاملها الله تعالی فی سید الأنبیاء لم یجعل له نظیر أو مثل سوی قرب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لم یشبه القرآن الکریم أحدا بمنزلة سید الأنبیاء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مفاد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قال أحد البابوات السابقون للکنیسة الکاثولیکیة عندما</w:t>
      </w:r>
      <w:bookmarkStart w:id="24" w:name="pg5216_29287"/>
    </w:p>
    <w:p>
      <w:pPr>
        <w:pStyle w:val="BookText"/>
        <w:rPr/>
      </w:pPr>
      <w:bookmarkEnd w:id="24"/>
      <w:r>
        <w:rPr>
          <w:rFonts w:ascii="IRNazanin" w:hAnsi="IRNazanin" w:eastAsia="IRNazanin"/>
          <w:color w:val="111111"/>
          <w:sz w:val="28"/>
          <w:sz w:val="28"/>
          <w:szCs w:val="28"/>
          <w:rtl w:val="true"/>
          <w:lang w:bidi="fa-IR"/>
        </w:rPr>
        <w:t>أرسل الیه أحد المحققین الصحیفة السجادیة قال نحن ندعی ونعتقد أن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العرفان ولکنی أقر أن العرفان الموجود فی الصحیفة السجادیة عند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الموجود عند النبی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الرسالة موثقة دولیاً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نبعة یسیرة من سید الأنبیاء صلی الله علیه و آله فکیف بسید الأنبیاء نفسه صلی الله علیه و آله </w:t>
      </w:r>
      <w:r>
        <w:rPr>
          <w:rFonts w:eastAsia="IRNazanin" w:cs="IRNazanin"/>
          <w:color w:val="111111"/>
          <w:sz w:val="28"/>
          <w:szCs w:val="28"/>
          <w:rtl w:val="true"/>
          <w:lang w:bidi="fa-IR"/>
        </w:rPr>
        <w:t>.</w:t>
      </w:r>
    </w:p>
    <w:p>
      <w:pPr>
        <w:pStyle w:val="Heading3"/>
        <w:numPr>
          <w:ilvl w:val="2"/>
          <w:numId w:val="1"/>
        </w:numPr>
        <w:rPr/>
      </w:pPr>
      <w:bookmarkStart w:id="25" w:name="__RefHeading___Toc171313_581953129"/>
      <w:bookmarkStart w:id="26" w:name="_Toc9"/>
      <w:bookmarkEnd w:id="25"/>
      <w:r>
        <w:rPr>
          <w:rtl w:val="true"/>
        </w:rPr>
        <w:t>الأزمة الاقتصادیة ومعجزة النبی صلی الله علیه وآله وسلم</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 لا تَبْدِیلَ لِخَلْقِ اللّهِ ذلِکَ الدِّینُ الْقَیِّمُ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فالفطرة هی فی نفسها دین، یعنی هناک تطابق وتناغم بین کل منظومة الدین وکل فطرة البشر، بل فطرة المخلوقات کلها، لأنه فی بدایة الآیة یذکر القرآن الفطرة التی فطر الناس علیها ثم بعد ذلک یتوسع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التناغم الذی بین دین الإسلام ودین النبی محمد صلی الله علیه و آله مع کل فطرة المخلوقات، وهذا التناغم لیس بالأثبات النظری أو بالأدلة النظریة کما فی القرون السابقة بل هذا التناغم بات یشاهده البشر بالبرهان التجریبی من خلال الأزمات التی یمر بها البشر ومنها الأزمة الاقتصادیة المالیة التی عصفت الآن بالغرب کلها حتی</w:t>
      </w:r>
      <w:bookmarkStart w:id="27" w:name="pg5216_29288"/>
    </w:p>
    <w:p>
      <w:pPr>
        <w:pStyle w:val="BookText"/>
        <w:rPr/>
      </w:pPr>
      <w:bookmarkEnd w:id="27"/>
      <w:r>
        <w:rPr>
          <w:rFonts w:ascii="IRNazanin" w:hAnsi="IRNazanin" w:eastAsia="IRNazanin"/>
          <w:color w:val="111111"/>
          <w:sz w:val="28"/>
          <w:sz w:val="28"/>
          <w:szCs w:val="28"/>
          <w:rtl w:val="true"/>
          <w:lang w:bidi="fa-IR"/>
        </w:rPr>
        <w:t>أخذ رواد الفکر الاقتصادی فی الغرب یصرحون خلال السنوات التسع الماضیة بمعجزة تشریعات الإسلام التی أتی بها سید الأنبیاء صلی الله علیه و آله من تحریم الربا وتحریم التمویه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أَمْوالَکُمْ بَیْنَکُمْ بِالْباطِلِ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فالباطل هنا یعنی تمویه المعاملات أو تمویهیة غسیل أموال، وکذلک تحریم أعیان أو محرمات کالمخدرات وغیرها من المکاسب المحرمة وکذلک تحریم الأحتکار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الغدد الاقتصادیة المحرمة التی وضع علیها التشریع الإسلامی یده هی التی تقض بمضجع الاقتصاد النموذجی لدول العالم الأول فی القوة المالیة والاقتصادیة حتی تکاد تکسر عروش إقتصادهم وتفتته تفتیتاً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إحصائیات کثیرة ومذهلة طالعتنا بها منظمة الأمم المتحدة أن هناک ستین فرداً وشخصاً ولیس ستین الفاً أو ملیوناً یملکون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ثروة أمریکا التی هی أثری وأغنی دولة فی العالم وهذا أحد أسباب الأزمة الأقتصادیة</w:t>
      </w:r>
      <w:r>
        <w:rPr>
          <w:rFonts w:eastAsia="IRNazanin" w:cs="IRNazanin"/>
          <w:color w:val="111111"/>
          <w:sz w:val="28"/>
          <w:szCs w:val="28"/>
          <w:rtl w:val="true"/>
          <w:lang w:bidi="fa-IR"/>
        </w:rPr>
        <w:t>.</w:t>
      </w:r>
    </w:p>
    <w:p>
      <w:pPr>
        <w:pStyle w:val="Heading3"/>
        <w:numPr>
          <w:ilvl w:val="2"/>
          <w:numId w:val="1"/>
        </w:numPr>
        <w:rPr/>
      </w:pPr>
      <w:bookmarkStart w:id="28" w:name="__RefHeading___Toc171315_581953129"/>
      <w:bookmarkStart w:id="29" w:name="_Toc10"/>
      <w:bookmarkEnd w:id="28"/>
      <w:r>
        <w:rPr>
          <w:rtl w:val="true"/>
        </w:rPr>
        <w:t>الاعجاز التشریعی للنبی صلی الله علیه و آله والحقد الغربی</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هی تشریعات سید الأنبیاء صلی الله علیه و آله تتجلی وتتلألأ للعقل البشری جدارتها الآن بالبرهان التجریبی أی برهان الفطرة للنظام</w:t>
      </w:r>
    </w:p>
    <w:p>
      <w:pPr>
        <w:pStyle w:val="BookText"/>
        <w:rPr/>
      </w:pPr>
      <w:r>
        <w:rPr>
          <w:rFonts w:ascii="IRNazanin" w:hAnsi="IRNazanin" w:eastAsia="IRNazanin"/>
          <w:color w:val="111111"/>
          <w:sz w:val="28"/>
          <w:sz w:val="28"/>
          <w:szCs w:val="28"/>
          <w:rtl w:val="true"/>
          <w:lang w:bidi="fa-IR"/>
        </w:rPr>
        <w:t>الاجتماعی، وفطرة نظام البیئیة الخضراء، وفطرة النظام البیئی المائی، وفطرة النظام البیئی الهوائی، فطرة لا تبدیل لخلق الله ذلک الدین القیم، فالدین الإسلامی جعل لنا آداباً مع البیئة وجعل لنا آداباً مع الحیوانات وآداباً مع الهواء حتی مع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بینما شعار الرأسمالیة أسرفوا أسرفوا نظام وسیاسة الصرف الاستهلاکی الافراطی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أسباب الأزمة الخانقة لهم وهو الإسراف والبذخ والبطر، وعندما ینالون من شخصیة النبی صلی الله علیه و آله فلیس عبطاً أو صدفة بل لأن إعجازه التشریعی الدینی الذی بعث به صلی الله علیه و آله أخذ یتقدم فی حواضر مراکز الدراسات العالمیة، فلو أراد الإنسان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یجمع من خلال وکالات الأنباء تصریحات عقول الاقتصاد الغربی الأوربی والأمریکی سواء فی البنک، فی المصرف، فی النقد المالی، فی التجارة، فی الجمرک، فی کل فصول الاقتصاد أنه لا منجی للغرب من هذه الأزمة المالیة إلا تشریعات سید الأنبیاء صلی الله علیه و آله ، وقد صرح بذلک جملة من أمهر وأنبغ ساسة بناة النقد ونوابغ المصرف ومنظری الاقتصاد وکذا رئیس قساوسة بریطانیا قبل عدة سنوات، وهذا انتشار خطیر لرواج التشریع النبوی لمحمد صلی الله علیه و آله بالنسبة لهم لأنه بالتالی إنتشار لشخصیة الرسول الأکرم صلی الله علیه و آله ودینه الذی بعث به بحیث وصل إلی عقر عقول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المفکرة والمدبرة لأقتصادهم، وبالتالی لم یبق لدیهم إلا السباب والشتائم والاستهزاء والکذب والدجل وهو مؤشر الإفلاس فی المواجهة العلمیة لجدوائیة بنیان التشریع النبوی</w:t>
      </w:r>
      <w:r>
        <w:rPr>
          <w:rFonts w:eastAsia="IRNazanin" w:cs="IRNazanin"/>
          <w:color w:val="111111"/>
          <w:sz w:val="28"/>
          <w:szCs w:val="28"/>
          <w:rtl w:val="true"/>
          <w:lang w:bidi="fa-IR"/>
        </w:rPr>
        <w:t>.</w:t>
      </w:r>
      <w:bookmarkStart w:id="30" w:name="pg5216_29292"/>
    </w:p>
    <w:p>
      <w:pPr>
        <w:pStyle w:val="Heading2"/>
        <w:numPr>
          <w:ilvl w:val="1"/>
          <w:numId w:val="1"/>
        </w:numPr>
        <w:rPr/>
      </w:pPr>
      <w:bookmarkStart w:id="31" w:name="__RefHeading___Toc171317_581953129"/>
      <w:bookmarkStart w:id="32" w:name="_Toc11"/>
      <w:bookmarkEnd w:id="30"/>
      <w:bookmarkEnd w:id="31"/>
      <w:r>
        <w:rPr>
          <w:rtl w:val="true"/>
        </w:rPr>
        <w:t>الغرب والتقنین السری</w:t>
      </w:r>
      <w:bookmarkEnd w:id="32"/>
    </w:p>
    <w:p>
      <w:pPr>
        <w:pStyle w:val="BookText"/>
        <w:rPr/>
      </w:pPr>
      <w:r>
        <w:rPr>
          <w:rFonts w:ascii="IRNazanin" w:hAnsi="IRNazanin" w:eastAsia="IRNazanin"/>
          <w:color w:val="111111"/>
          <w:sz w:val="28"/>
          <w:sz w:val="28"/>
          <w:szCs w:val="28"/>
          <w:rtl w:val="true"/>
          <w:lang w:bidi="fa-IR"/>
        </w:rPr>
        <w:t>أحدالاساتذة الاکادیمیین والخبیر فی القانون الجنائی الدولی یسأل عن التشریع الإسلامی فی باب الجنایات والعقوبات یعنی الحدود والقصاص کیف یتلائم من التقنینات العصریة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الجواب له هل ترید أن تقارن بین تقنین سید الأنبیاء صلی الله علیه و آله وبین التقنینات والقوانین الرسمیة فی الدول أو القوانین السریة فی الدول؟ وقد تفاجئ بهذا التقسیم وکأنه استیقظ من سبات علمی فی البحث المزبور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هناک قوانین غیر معلنة بلْ سریة ومعمول بها فی إداراتهم ووزاراتهم ولکن بشکل خفی وغیر معلن عنها،وهناک الکثیر من الدول الغربیة إذا لوحق بعض ممثلیها، أو سفرائها، أو ضباطها، أو جنودها بقضیة ما فأنه یصنع لهم محاکمة ولکن طبق القوانین المقررة وغیر المعلنة ولا یسمحون بالأعلان عن تلک القوانین المعمول بها داخل أجهزة النظام ولیس داخل الدول فقط بل مع شعوبهم أیضاً وإن کان فی السطح الظاهر المجریات للقانون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عضو یعملفی الدولة إذا أجرم أی جرم لابد أن یحاکموه طبق تلک القوانین الخفیة لدیهم فیبرؤونه إذا کان طبق ضوابط تلک القوانین</w:t>
      </w:r>
    </w:p>
    <w:p>
      <w:pPr>
        <w:pStyle w:val="BookText"/>
        <w:rPr/>
      </w:pPr>
      <w:r>
        <w:rPr>
          <w:rFonts w:ascii="IRNazanin" w:hAnsi="IRNazanin" w:eastAsia="IRNazanin"/>
          <w:color w:val="111111"/>
          <w:sz w:val="28"/>
          <w:sz w:val="28"/>
          <w:szCs w:val="28"/>
          <w:rtl w:val="true"/>
          <w:lang w:bidi="fa-IR"/>
        </w:rPr>
        <w:t>وإن مجرماً جنائیاً فادحاً طبق القوانین الرسمیة المعلنة وهذه قوانین دمویة، أوباشیة، وحشیة الله، أعلم بمدی عنجهیتها، فالتعذیب الذی فی سجن غوانتناموا أو غیره الم یکن مقنن طبق تلک القوانین غیر المصرح بها رسمیاً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المخابرات المرکزیة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لدیها قوانین خاصة ولکن من الذی أطلع علی تلک القوانین، ولایمکن لأی أحد أن یطلع علیها لأنها قوانین سریة، فالقوانین المدنیة المعلنة لدیهم لها شکل والقوانین المقررة والمصوبة والخفیة غیر المصرح بها لها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أن تقارن أیها الحداثوی وأیها الباحث فی الألسنیات والمفضل بین تقنین سید الأنبیاء صلی الله علیه و آله وبین غیره فسید الأنبیاء صلی الله علیه و آله لیس لدیه تقنین معلن وتقنین خفی بل تقنین واحد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فالدولة التی یدیرها سید الأنبیاء صلی الله علیه و آله أو یدیرها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یدیرها سید شباب أهل الجنة لیس فیها قوانین معلنة وقوانین سریة مخفیة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قوانین واحدة سواء کانت قوانین عقوبات أو جنایات أو حرب أو سلم أو غیر ذلک من القوانین المدنیة والتجاریة</w:t>
      </w:r>
      <w:r>
        <w:rPr>
          <w:rFonts w:eastAsia="IRNazanin" w:cs="IRNazanin"/>
          <w:color w:val="111111"/>
          <w:sz w:val="28"/>
          <w:szCs w:val="28"/>
          <w:rtl w:val="true"/>
          <w:lang w:bidi="fa-IR"/>
        </w:rPr>
        <w:t>.</w:t>
      </w:r>
      <w:bookmarkStart w:id="33" w:name="pg5216_29294"/>
    </w:p>
    <w:p>
      <w:pPr>
        <w:pStyle w:val="Heading2"/>
        <w:numPr>
          <w:ilvl w:val="1"/>
          <w:numId w:val="1"/>
        </w:numPr>
        <w:rPr/>
      </w:pPr>
      <w:bookmarkStart w:id="34" w:name="__RefHeading___Toc171319_581953129"/>
      <w:bookmarkStart w:id="35" w:name="_Toc12"/>
      <w:bookmarkEnd w:id="33"/>
      <w:bookmarkEnd w:id="34"/>
      <w:r>
        <w:rPr>
          <w:rtl w:val="true"/>
        </w:rPr>
        <w:t>قوانین الرق فی التشریع النبوی والرق الغربی</w:t>
      </w:r>
      <w:bookmarkEnd w:id="35"/>
    </w:p>
    <w:p>
      <w:pPr>
        <w:pStyle w:val="Heading3"/>
        <w:numPr>
          <w:ilvl w:val="2"/>
          <w:numId w:val="1"/>
        </w:numPr>
        <w:rPr/>
      </w:pPr>
      <w:bookmarkStart w:id="36" w:name="__RefHeading___Toc171321_581953129"/>
      <w:bookmarkStart w:id="37" w:name="_Toc13"/>
      <w:bookmarkEnd w:id="36"/>
      <w:r>
        <w:rPr>
          <w:rtl w:val="true"/>
        </w:rPr>
        <w:t>اشارة</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الرق فی التشریع النبوی هو لأجل تربیة الأمم لا اضطهادها أو إذلالها بل إیجاد نوع من البیئة المربیة ولذلک یحرر الرق بأدنی ذریعة ووسیلة ویجعل له حقوقاً تحول دون اضطهاده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لو نظر إلی قوانین 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أوربا الغربیة وأمریکا فنراه رق مدلهم ودموی بحیث یعبث بعرض الفتاة وعرض الفتی، ولیس الغرب فقط بل وکذا أوربا الشرقیة وروسیا، ویمنعون رسمیاً عن الرق ولکنهم فی الخفاء بتوسط الشبکات السریة لدیهم أرقام کبیرة ومذهلة فی مجال الرق، فأی فطرة ینادون بها فهناک أرقام کشفت عنها منظمة الأمم المتحدة والمنظمات الحقوقیة المدنیة فی الغرب، بل تم الکشف عن ملفات مدمیة ومبکیة ومقرفة للإنسان إذا اطلع علیها بل إنهم یقیمون حروب فی العالم الثالث وتهجیر شعوبها وأحد أهدافهم منها أسترقاق مایمکنهم من الفتیات والفتیان تحت جناح الشبکات السریة وعصابات بیع الرق تماماً نظیر الحروب فی القرون الوسطی وإغارة القبائل لأجل السبی والغنائم المادیة کسرقة العقول والکفاءات والکوادر من تلک البلدان فضلاً عن ثرواتها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ونراهم یرفعون شعارات وقوانین رسمیة ویبطنون ممارسات وأعراف خفیة أخری، ومن یقع فی أحضانهم فله الویل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انکشفت بین الحین والآخر بعض هذه القوانین الخفیة حتی لا یستطیعون أخفاء هذه الفضائح الکریهة،ومن دجلهم نراهم یلصقون هذه الفضائح بدین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تطاولوا علی سید الأنبیاء صلی الله علیه و آله وفی الواقع أنهم یریدون أن یتطاولوا علی تکامل البشریة، ویریدون أن یشیطنوا الإنسانیة حتی یقلبوها من انسانیة إلی شیطنة إبلیسیة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عداء نهج الأنظمة الغربیة هو مع النبل ومکارم الأخلاق الإنسانیة وقمته عند سید الأنبیاء صلی الله علیه و آله فغایتهم وهدفهم من التطاول علی شخصیة سید الأنبیاء هو نشر الیأس والإیاس لدی البشریة عن وصول شخص إلی قمة النبل والمکارم لئلا یکون قدوة للبشر ولئلا ینفتح طریق وسبیل التکامل فی محاسن الأخلاق کثقافة وأعراف لدی عموم البشریة فإن ذلک یورط الطبقة الحاکمة الثریة والمتحکمة فی مقدرات شعوبها والشعوب الاخری ویحرجها إذ النبل والمبادئ والقیم والمکارم تفتح باب المحاسبة والمداینة علی موازین العدل والقسط وهذا مما یحرج طبقات الثروة والمال والقدرة ویمنعها عن اللعب والعبث فی مقدرات الشعوب والإفساد فی الأرض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فهدفهم من الطعن زرع فکرة ونظریة أنه لیس هناک شخصاً نموذجیاً، لأن الذی یغیضهم فی سید الأنبیاء قممیة سید الأنبیاء صلی الله علیه و آله</w:t>
      </w:r>
      <w:bookmarkStart w:id="38" w:name="pg5216_29296"/>
    </w:p>
    <w:p>
      <w:pPr>
        <w:pStyle w:val="BookText"/>
        <w:rPr/>
      </w:pPr>
      <w:bookmarkEnd w:id="38"/>
      <w:r>
        <w:rPr>
          <w:rFonts w:ascii="IRNazanin" w:hAnsi="IRNazanin" w:eastAsia="IRNazanin"/>
          <w:color w:val="111111"/>
          <w:sz w:val="28"/>
          <w:sz w:val="28"/>
          <w:szCs w:val="28"/>
          <w:rtl w:val="true"/>
          <w:lang w:bidi="fa-IR"/>
        </w:rPr>
        <w:t>وفطرته الکاملة والصاعدة علی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صلی الله علیه و آله خاض السلم وخاض الحرب وخاض المجتمع وخاض السیاسة وخاض الروحانیة بکل توازن ونبل وهذا ما یصعب علیهم</w:t>
      </w:r>
      <w:r>
        <w:rPr>
          <w:rFonts w:eastAsia="IRNazanin" w:cs="IRNazanin"/>
          <w:color w:val="111111"/>
          <w:sz w:val="28"/>
          <w:szCs w:val="28"/>
          <w:rtl w:val="true"/>
          <w:lang w:bidi="fa-IR"/>
        </w:rPr>
        <w:t>.</w:t>
      </w:r>
    </w:p>
    <w:p>
      <w:pPr>
        <w:pStyle w:val="Heading3"/>
        <w:numPr>
          <w:ilvl w:val="2"/>
          <w:numId w:val="1"/>
        </w:numPr>
        <w:rPr/>
      </w:pPr>
      <w:bookmarkStart w:id="39" w:name="__RefHeading___Toc171323_581953129"/>
      <w:bookmarkStart w:id="40" w:name="_Toc14"/>
      <w:bookmarkEnd w:id="39"/>
      <w:r>
        <w:rPr>
          <w:rtl w:val="true"/>
        </w:rPr>
        <w:t>إنک لعلی خلق عظیم</w:t>
      </w:r>
      <w:r>
        <w:rPr>
          <w:rtl w:val="true"/>
        </w:rPr>
        <w:t>:</w:t>
      </w:r>
      <w:bookmarkEnd w:id="40"/>
    </w:p>
    <w:p>
      <w:pPr>
        <w:pStyle w:val="BookText"/>
        <w:rPr/>
      </w:pPr>
      <w:r>
        <w:rPr>
          <w:rFonts w:ascii="IRNazanin" w:hAnsi="IRNazanin" w:eastAsia="IRNazanin"/>
          <w:color w:val="111111"/>
          <w:sz w:val="28"/>
          <w:sz w:val="28"/>
          <w:szCs w:val="28"/>
          <w:rtl w:val="true"/>
          <w:lang w:bidi="fa-IR"/>
        </w:rPr>
        <w:t>وصف القرآن الکریم النبی الخاتم صلی الله علیه و آله بالخلق العظیم ولم یصف باقی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الوصف، وهذا یعنی أن عظمة الأخلاق لم یقر القرآن الکریم بها لأحد من المخلوقات بما فیها الأنبیاء والرسل إلا النبی محمد صلی الله علیه و آله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وصف القرآن الکریم باقی الأنبیاء بصفات عدیدة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بالعبد الشکور کقواه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بالحلم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لَأَوّاهٌ حَلِیمٌ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بقوله الحق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عِیسَی</w:t>
      </w:r>
    </w:p>
    <w:p>
      <w:pPr>
        <w:pStyle w:val="BookText"/>
        <w:rPr/>
      </w:pPr>
      <w:r>
        <w:rPr>
          <w:rFonts w:ascii="Amiri" w:hAnsi="Amiri" w:eastAsia="Amiri" w:cs="Amiri"/>
          <w:color w:val="111111"/>
          <w:sz w:val="28"/>
          <w:sz w:val="28"/>
          <w:szCs w:val="28"/>
          <w:rtl w:val="true"/>
          <w:lang w:bidi="ar-SA"/>
        </w:rPr>
        <w:t>اِبْنُ مَرْیَمَ قَوْلَ 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بالسید الحصور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یُبَشِّرُکَ بِیَحْیی مُصَدِّقاً بِکَلِمَةٍ مِنَ اللّهِ وَ سَیِّداً وَ حَصُوراً وَ نَبِیًّا مِنَ الصّالِحِینَ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بالاخلاص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مُخْلَصاً وَ کانَ رَسُولاً نَبِیًّا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 ذلک من الصفات المذکورة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أما وصف جمیع الصفات والکمالات، الخلقیة،النفسیة، الروحیة والتی أجتمعت فی شخص واحد لم یصف القرآن فیها أحداً إلا أثنین وهما النبی محمد صلی الله علیه و آله وخلیفته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نزله القرآن الکریم منزلة النبی صلی الله علیه و آله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ومنطق القرآن یشیر إلی إفضال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الأنبیاء بما فیهم أولی العزم عدا النبی صلی الله علیه و آله وهذا لیس تمحلاً أو تکلفاً من القول بل نصوصیة من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لبعض أصحابه قیس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نبیه فأحسن أدبه فلما أکمل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ثم فوض إلیه الدین والأمة لیسوس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 وَ ما آتاکُمُ الرَّسُولُ فَخُذُوهُ وَ ما نَهاکُمْ عَنْهُ فَانْتَهُوا وإن رسول الله کان مسدداً موفقاً مؤیداً بروح القدس لا یزل ولا یخطی فی شیء مما یسوس به الخلق فتأدب بآداب الله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جعله الله بهذه الصفة وَ إِنَّکَ لَعَلی خُلُقٍ عَظِیمٍ أرسله لیتمم مکارم الأخلاق کما قال صلی الله علیه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دال علی أن بقیة الأنبیاء لم یقیموا تمام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نظرت إلی رسول الله صلی الله علیه و آله من خلال نظارة مکسورة أو من خلال کتب صفراء إسلامیة أخری یرویها زید وبکر الراوی فهذا بحث أخر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نظرت إلی النبی صلی الله علیه و آله من خلال مرآة شفافة صافیة وهی نفس القرآن الکریم أو من خلال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یشهد بها القرآن فسوف تری الصورة الجمیلة عن سید الأنبیاء صلی الله علیه و آله وأنها أکمل صورة إنسانیة إبتدعها الله فی خلقه</w:t>
      </w:r>
      <w:r>
        <w:rPr>
          <w:rFonts w:eastAsia="IRNazanin" w:cs="IRNazanin"/>
          <w:color w:val="111111"/>
          <w:sz w:val="28"/>
          <w:szCs w:val="28"/>
          <w:rtl w:val="true"/>
          <w:lang w:bidi="fa-IR"/>
        </w:rPr>
        <w:t>.</w:t>
      </w:r>
      <w:bookmarkStart w:id="41" w:name="pg5216_29300"/>
    </w:p>
    <w:p>
      <w:pPr>
        <w:pStyle w:val="Heading2"/>
        <w:numPr>
          <w:ilvl w:val="1"/>
          <w:numId w:val="1"/>
        </w:numPr>
        <w:rPr/>
      </w:pPr>
      <w:bookmarkStart w:id="42" w:name="__RefHeading___Toc171325_581953129"/>
      <w:bookmarkStart w:id="43" w:name="_Toc15"/>
      <w:bookmarkEnd w:id="41"/>
      <w:bookmarkEnd w:id="42"/>
      <w:r>
        <w:rPr>
          <w:rtl w:val="true"/>
        </w:rPr>
        <w:t>تعدد الزواج وإدارة الدولة</w:t>
      </w:r>
      <w:bookmarkEnd w:id="43"/>
    </w:p>
    <w:p>
      <w:pPr>
        <w:pStyle w:val="Heading3"/>
        <w:numPr>
          <w:ilvl w:val="2"/>
          <w:numId w:val="1"/>
        </w:numPr>
        <w:rPr/>
      </w:pPr>
      <w:bookmarkStart w:id="44" w:name="__RefHeading___Toc171327_581953129"/>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إن الإنسان إذا أنشغل بزوجة أو زوجتین نراه من الصعب أن یتصدی لأتقان وإحکام إدارة تدبیر المجتمع فضلاً عن إقامة حضارة، ولا سیما إذا کانت الزوجة أو المرأة مشاکسة غیر موافقة أو عصیة بل معادیة، کما یستعرض لنا القرآن الکریم أن بعض نساء النبی صلی الله علیه و آله عصیات مما یبین لنا مدی عظمة سید الأنبیاء صلی الله علیه و آله ، رغم أن عدة من نسائه متمردات ومتعادیات فیما بینهن لکن سید الأنبیاء صلی الله علیه و آله قمة لا تزلزله 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لدیه تسع نساء أو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معه فی عقر داره ولیس ببعیدات عنه، فإن القائد المثالی الذی یکون قائداً مثالیاً فی عقر داره أولاً هو من ثم یکون قائداً مثالیاً فی الخارج</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رؤساء العالم فی زماننا هذا إذا تکلم من خلال مؤتمر صحفی ولمدة خمس دقائق نراهم یتظاهرون بالمثالیة والمعالی والقممیة، بینما لو ترکنا عدسة التصویر ترکز علیهم فی محافلهم الخاصة الأخری فسوف نری حقیقتهم من الجیفة النتنة والکنیف الملوث، أما شخص کشخص الرسول الاکرم صلی الله علیه و آله فمن حکمة الله أن یسلط علیه تسع عدسات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قبائل وعشائر مختلفة لأنهن عیونهم علی السلوک الخفی عن الأنظار لرسول الله صلی الله علیه و آله </w:t>
      </w:r>
      <w:r>
        <w:rPr>
          <w:rFonts w:eastAsia="IRNazanin" w:cs="IRNazanin"/>
          <w:color w:val="111111"/>
          <w:sz w:val="28"/>
          <w:szCs w:val="28"/>
          <w:rtl w:val="true"/>
          <w:lang w:bidi="fa-IR"/>
        </w:rPr>
        <w:t>.</w:t>
      </w:r>
      <w:bookmarkStart w:id="46" w:name="pg5216_29301"/>
    </w:p>
    <w:p>
      <w:pPr>
        <w:pStyle w:val="BookText"/>
        <w:rPr/>
      </w:pPr>
      <w:bookmarkEnd w:id="46"/>
      <w:r>
        <w:rPr>
          <w:rFonts w:ascii="IRNazanin" w:hAnsi="IRNazanin" w:eastAsia="IRNazanin"/>
          <w:color w:val="111111"/>
          <w:sz w:val="28"/>
          <w:sz w:val="28"/>
          <w:szCs w:val="28"/>
          <w:rtl w:val="true"/>
          <w:lang w:bidi="fa-IR"/>
        </w:rPr>
        <w:t>فعن زرارة عن سعد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فقلت أخبرینی عن خلق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القرآن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صفیة بنت حی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أحسن خلقاً من رسول الله صلی الله علیه و آله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إعتراف من بعض النساء التسعة وهو عدسة رقابیة من عقر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إلی شخصیة الإنسان من ناحیة الجنس وأشباع الغریزة نری أن نقطة الضعف فیه هو المرأة وکذلک العکس، ولکن فی شخصیة النبی صلی الله علیه و آله أراد الله أن یبین أن نقطة الضعف هذه هی نقطة قوة وقممیة عند رسول الله صلی الله علیه و آله فإن کل شیء فی منظومة حرکاته، أفعاله، غرائزه، قواه مبرمجة ومنظمة، فإنه صلی الله علیه و آله فی شهوته عدل، وفی کل غرائزه وقواه وفی عقر داره عدل، ولیس فقط عدله بل إحسانه فی کل شؤونه وعقر داره إحسان، فهذه معجزة مجسمة وسبب ذلک هو کمال الفطرة فیه</w:t>
      </w:r>
      <w:r>
        <w:rPr>
          <w:rFonts w:eastAsia="IRNazanin" w:cs="IRNazanin"/>
          <w:color w:val="111111"/>
          <w:sz w:val="28"/>
          <w:szCs w:val="28"/>
          <w:rtl w:val="true"/>
          <w:lang w:bidi="fa-IR"/>
        </w:rPr>
        <w:t>.</w:t>
      </w:r>
    </w:p>
    <w:p>
      <w:pPr>
        <w:pStyle w:val="Heading3"/>
        <w:numPr>
          <w:ilvl w:val="2"/>
          <w:numId w:val="1"/>
        </w:numPr>
        <w:rPr/>
      </w:pPr>
      <w:bookmarkStart w:id="47" w:name="__RefHeading___Toc171329_581953129"/>
      <w:bookmarkStart w:id="48" w:name="_Toc17"/>
      <w:bookmarkEnd w:id="47"/>
      <w:r>
        <w:rPr>
          <w:rtl w:val="true"/>
        </w:rPr>
        <w:t>النبی إبراهیم یشتکی إلی الله من زوجته</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شکا إلی الله عَزَّ وَجَلَّ ما یلقی من سوء خلق سارة، فأوحی الله تعالی إلیه إنما مثل</w:t>
      </w:r>
    </w:p>
    <w:p>
      <w:pPr>
        <w:pStyle w:val="BookText"/>
        <w:rPr/>
      </w:pPr>
      <w:r>
        <w:rPr>
          <w:rFonts w:ascii="IRNazanin" w:hAnsi="IRNazanin" w:eastAsia="IRNazanin"/>
          <w:color w:val="111111"/>
          <w:sz w:val="28"/>
          <w:sz w:val="28"/>
          <w:szCs w:val="28"/>
          <w:rtl w:val="true"/>
          <w:lang w:bidi="fa-IR"/>
        </w:rPr>
        <w:t>المرأة مثل الضلع المعوج إن أقمته کسرته وإن ترکته أستمتعت به أصبر علیها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یصبر علی أخلاق زوجته سارة مع أن سارة کانت بنت أنبیاء فهی بنت خالة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 النبی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نفس الوقت أم الأنبیاء وقد کانت محدثة بصریح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 قالُوا سَلاماً قالَ سَلامٌ فَما لَبِثَ أَنْ جاءَ بِعِجْلٍ حَنِیذٍ فَلَمّا رَأی أَیْدِیَهُمْ لا تَصِلُ إِلَیْهِ نَکِرَهُمْ وَ أَوْجَسَ مِنْهُمْ خِیفَةً قالُوا لا تَخَفْ إِنّا أُرْسِلْنا إِلی قَوْمِ لُوطٍ وَ امْرَأَتُهُ قائِمَةٌ فَضَحِکَتْ فَبَشَّرْناها بِإِسْحاقَ وَ مِنْ وَراءِ إِسْحاقَ یَعْقُوبَ قالَتْ یا وَیْلَتی أَ أَلِدُ وَ أَنَا عَجُوزٌ وَ هذا بَعْلِی شَیْخاً إِنَّ هذا لَشَیْ‌ءٌ عَجِیبٌ قالُوا أَ تَعْجَبِینَ مِنْ أَمْرِ اللّهِ رَحْمَتُ اللّهِ وَ بَرَکاتُهُ عَلَیْکُمْ أَهْلَ الْبَیْتِ إِنَّهُ حَمِیدٌ مَجِیدٌ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کما أن الأصفیاء درجات فالصدیقات أیضاً درجات، فإن هناک مقدس وصفی ووفی ولکن هناک أقدس منه وأصفی وأوفی وأصدق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فسارة مع أنها صدیقة ولکن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أشتکی منها بینما سید الأنبیاء تحمل وصبر ولم یشکو الله من العدید من نسائه ومع کونهن عدوات عصیات بشهادة القرآن وهو الفارق</w:t>
      </w:r>
      <w:bookmarkStart w:id="49" w:name="pg5216_29303"/>
    </w:p>
    <w:p>
      <w:pPr>
        <w:pStyle w:val="BookText"/>
        <w:rPr/>
      </w:pPr>
      <w:bookmarkEnd w:id="49"/>
      <w:r>
        <w:rPr>
          <w:rFonts w:ascii="IRNazanin" w:hAnsi="IRNazanin" w:eastAsia="IRNazanin"/>
          <w:color w:val="111111"/>
          <w:sz w:val="28"/>
          <w:sz w:val="28"/>
          <w:szCs w:val="28"/>
          <w:rtl w:val="true"/>
          <w:lang w:bidi="fa-IR"/>
        </w:rPr>
        <w:t xml:space="preserve">بین سارة الصدیقة وعدة من أزواجه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شدة نوریته صلی الله علیه و آله ومن ثم خاطبه تعالی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 ولکی یتنزل ویباشر التفاعل مع البشر شده أو أبتلاه الله بتسع نساء وإلا فهو صلی الله علیه و آله جذاب لعالم الملکوت</w:t>
      </w:r>
      <w:r>
        <w:rPr>
          <w:rFonts w:eastAsia="IRNazanin" w:cs="IRNazanin"/>
          <w:color w:val="111111"/>
          <w:sz w:val="28"/>
          <w:szCs w:val="28"/>
          <w:rtl w:val="true"/>
          <w:lang w:bidi="fa-IR"/>
        </w:rPr>
        <w:t>.</w:t>
      </w:r>
    </w:p>
    <w:p>
      <w:pPr>
        <w:pStyle w:val="Heading3"/>
        <w:numPr>
          <w:ilvl w:val="2"/>
          <w:numId w:val="1"/>
        </w:numPr>
        <w:rPr/>
      </w:pPr>
      <w:bookmarkStart w:id="50" w:name="__RefHeading___Toc171331_581953129"/>
      <w:bookmarkStart w:id="51" w:name="_Toc18"/>
      <w:bookmarkEnd w:id="50"/>
      <w:r>
        <w:rPr>
          <w:rtl w:val="true"/>
        </w:rPr>
        <w:t>العبادة العظیمة مع نساء تسع</w:t>
      </w:r>
      <w:r>
        <w:rPr>
          <w:rtl w:val="true"/>
        </w:rPr>
        <w:t>:</w:t>
      </w:r>
      <w:bookmarkEnd w:id="51"/>
    </w:p>
    <w:p>
      <w:pPr>
        <w:pStyle w:val="BookText"/>
        <w:rPr/>
      </w:pPr>
      <w:r>
        <w:rPr>
          <w:rFonts w:ascii="IRNazanin" w:hAnsi="IRNazanin" w:eastAsia="IRNazanin"/>
          <w:color w:val="111111"/>
          <w:sz w:val="28"/>
          <w:sz w:val="28"/>
          <w:szCs w:val="28"/>
          <w:rtl w:val="true"/>
          <w:lang w:bidi="fa-IR"/>
        </w:rPr>
        <w:t xml:space="preserve">وقد کان رسول الله صلی الله علیه و آله مع ماله من مهام من بناء حضارة الدین الحنیف ولإدارة الدولة الإسلامیة وله تسع زوجات کانت له عبادة خاصة لا أحد یستطیع القیام بها إلا هو صلی الله علیه و آله ، فقد کان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أطراف أصابع رجلیة عشر سنین کما ورد فی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یقوم علی أطراف أصابع رجلیه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 أنه کان یقوم علی أصابع رجلیه حتی تورمت قدماه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هناک روایات أُخری أنه کان یصلی وهو قائم علی أحدی</w:t>
      </w:r>
    </w:p>
    <w:p>
      <w:pPr>
        <w:pStyle w:val="BookText"/>
        <w:rPr/>
      </w:pPr>
      <w:r>
        <w:rPr>
          <w:rFonts w:ascii="IRNazanin" w:hAnsi="IRNazanin" w:eastAsia="IRNazanin"/>
          <w:color w:val="111111"/>
          <w:sz w:val="28"/>
          <w:sz w:val="28"/>
          <w:szCs w:val="28"/>
          <w:rtl w:val="true"/>
          <w:lang w:bidi="fa-IR"/>
        </w:rPr>
        <w:t>رجلیه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 صلی الله علیه و آله بعدما عظم أو بعد ما ثقل کان یصلی وهو قائم ورفع إحدی رجلیه حتی أنزل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ذا یستطیع أن یقوم بهذه الریاضة الروحیة مع القیام بکل المسؤولیات الأخری، فتری أن نموذجیة هذه الشخصیة النبویة لا یمکن أن یدانیها أحد من المخلوقین ومَنْ مِنَ الأنبیاء طاف حول البیت ثلاث مائة وستین طوافاً فی غضون أیام، ولکن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بذلک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والمؤسف رؤیة تحامل الغرب بالإساءة العدائیة ومحاربة هذا الجبل الشامخ منذ أکثر من الف وأربعمائة سنة وفی الواقع هم یسیؤون ویحاربون ویظلمون أنفسهم قبل أن یظلموا سید الأنبیاء، کما 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یترکون النهر العظیم ویمصون الثمد فیسأله السائل یابن رسول الله صلی الله علیه و آله ومن هو النهر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صلی الله علیه و آله </w:t>
      </w:r>
      <w:r>
        <w:rPr>
          <w:rFonts w:eastAsia="IRNazanin" w:cs="IRNazanin"/>
          <w:color w:val="111111"/>
          <w:sz w:val="28"/>
          <w:szCs w:val="28"/>
          <w:rtl w:val="true"/>
          <w:lang w:bidi="fa-IR"/>
        </w:rPr>
        <w:t>.</w:t>
      </w:r>
      <w:bookmarkStart w:id="52" w:name="pg5216_29306"/>
    </w:p>
    <w:p>
      <w:pPr>
        <w:pStyle w:val="Heading2"/>
        <w:numPr>
          <w:ilvl w:val="1"/>
          <w:numId w:val="1"/>
        </w:numPr>
        <w:rPr/>
      </w:pPr>
      <w:bookmarkStart w:id="53" w:name="__RefHeading___Toc171333_581953129"/>
      <w:bookmarkStart w:id="54" w:name="_Toc19"/>
      <w:bookmarkEnd w:id="52"/>
      <w:bookmarkEnd w:id="53"/>
      <w:r>
        <w:rPr>
          <w:rtl w:val="true"/>
        </w:rPr>
        <w:t>العاقب والرجعة</w:t>
      </w:r>
      <w:bookmarkEnd w:id="54"/>
    </w:p>
    <w:p>
      <w:pPr>
        <w:pStyle w:val="Heading3"/>
        <w:numPr>
          <w:ilvl w:val="2"/>
          <w:numId w:val="1"/>
        </w:numPr>
        <w:rPr/>
      </w:pPr>
      <w:bookmarkStart w:id="55" w:name="__RefHeading___Toc171335_581953129"/>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سمی رسول الله صلی الله علیه و آله بعدة أسماء ومنها 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خمسة أسماء، أنا محمد، وأنا أحمد، وأنا الماحی الذی یمحو الله بی الکفر، وأنا الحاشر الذی یحشر الناس علی قدمی، وأنا العاقب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والساعة کهاتین وأنا العاقب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الخصال عن جابر بن عبدالله 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وسمانی فی القیامة حاشر یحشر الناس علی قدمی، وسمانی الموقف أوقف الناس بین یدی الله جل جلاله، وسمانی العاقب أنا عقب عقب النبیین لیس بعدی رسول، وجعلنی رسول الرحمة ورسول التوبة ورسول الملاحم والمقفی قضیت النبیین جماعة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فالعاقب فی اللغة هو آخر کل شیء أو خاتمه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بعض القرائن التی لا یسمح المجال لذکرها أن</w:t>
      </w:r>
      <w:bookmarkStart w:id="57" w:name="pg5216_29307"/>
    </w:p>
    <w:p>
      <w:pPr>
        <w:pStyle w:val="BookText"/>
        <w:rPr/>
      </w:pPr>
      <w:bookmarkEnd w:id="57"/>
      <w:r>
        <w:rPr>
          <w:rFonts w:ascii="IRNazanin" w:hAnsi="IRNazanin" w:eastAsia="IRNazanin"/>
          <w:color w:val="111111"/>
          <w:sz w:val="28"/>
          <w:sz w:val="28"/>
          <w:szCs w:val="28"/>
          <w:rtl w:val="true"/>
          <w:lang w:bidi="fa-IR"/>
        </w:rPr>
        <w:t>العاقب هو آخر من یرجع فی الرجعة من المعصومین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آخر دولة وأعظم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عالم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دولة سید الأنبیاء صلی الله علیه و آله ، یعنی یؤتی الله نبیه ملکاً لایقدر بملک الدنیا کلها، وهذا الاسم والنعت ثابت روائیاً وحدیثیاً حتی عند المذاهب الإسلامیة الأخری من دون أن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فی ذلک واضح فإن العالم الدنیوی أکمل کمال فیه هو أن یدار بحاکمیة وقیادة وإدارة وتدبیر من هو أعظم مخلوق وهو سید الأنبیاء صلی الله علیه و آله ، إِنَّ الَّذِی فَرَضَ عَلَیْکَ الْقُرْآنَ لَرادُّکَ إِلی مَعادٍ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لخصوصیة خاصة له صلی الله علیه و آله ، فیأتی صلی الله علیه و آله ویقیم دولته العظمی، فإن البشریة تتطلع إلی أعظم دولة یدیرها ویدبرها أعظم شخص خلقه الباری تعالی، وهذه الحکومة هی حکومة سید الأنبیاء صلی الله علیه و آله وتمهد لها حکومة سید الأوصیاء صلی الله علیه و آله 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أربعاً وأربعین الف سنة حتی یلد الرجل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ولد من صلبه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71337_581953129"/>
      <w:bookmarkStart w:id="59" w:name="_Toc21"/>
      <w:bookmarkEnd w:id="58"/>
      <w:r>
        <w:rPr>
          <w:rtl w:val="true"/>
        </w:rPr>
        <w:t>حکومة محمد وآل محمد</w:t>
      </w:r>
      <w:r>
        <w:rPr>
          <w:rtl w:val="true"/>
        </w:rPr>
        <w:t>:</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التطلعات أو المعتقدات یفرضها نفس البیان العقلی لأن النبی وأوصیائه أکفأ البشر، فحکومة سید الأنبیاء ترقی علی حکومة</w:t>
      </w:r>
      <w:bookmarkStart w:id="60" w:name="pg5216_29308"/>
    </w:p>
    <w:p>
      <w:pPr>
        <w:pStyle w:val="BookText"/>
        <w:rPr/>
      </w:pPr>
      <w:bookmarkEnd w:id="60"/>
      <w:r>
        <w:rPr>
          <w:rFonts w:ascii="IRNazanin" w:hAnsi="IRNazanin" w:eastAsia="IRNazanin"/>
          <w:color w:val="111111"/>
          <w:sz w:val="28"/>
          <w:sz w:val="28"/>
          <w:szCs w:val="28"/>
          <w:rtl w:val="true"/>
          <w:lang w:bidi="fa-IR"/>
        </w:rPr>
        <w:t>سید الأوصیاء، وحکومة سید الأوصیاء ترقی علی حکومة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وحکومة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علی حکومة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وحکومة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علی بقیة حکومات التسعة من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المستقبل هو لحکومة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لأحد من بقیة الأنبیاء الأربعة من أولی العزم العظام أو غیرهم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سید الأنبیاء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رئاسة حکومة فی المستقبل إلا فی ظل حکومة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جعل الله تعالی ولایة ثروات الأرض وهو الفیء فی سورة الحشر للرسول ولذی القربی حکماً آبداً لا لبقیة الأنبیاء</w:t>
      </w:r>
      <w:r>
        <w:rPr>
          <w:rFonts w:eastAsia="IRNazanin" w:cs="IRNazanin"/>
          <w:color w:val="111111"/>
          <w:sz w:val="28"/>
          <w:szCs w:val="28"/>
          <w:rtl w:val="true"/>
          <w:lang w:bidi="fa-IR"/>
        </w:rPr>
        <w:t>.</w:t>
      </w:r>
    </w:p>
    <w:p>
      <w:pPr>
        <w:pStyle w:val="Heading3"/>
        <w:numPr>
          <w:ilvl w:val="2"/>
          <w:numId w:val="1"/>
        </w:numPr>
        <w:rPr/>
      </w:pPr>
      <w:bookmarkStart w:id="61" w:name="__RefHeading___Toc171339_581953129"/>
      <w:bookmarkStart w:id="62" w:name="_Toc22"/>
      <w:bookmarkEnd w:id="61"/>
      <w:r>
        <w:rPr>
          <w:rtl w:val="true"/>
        </w:rPr>
        <w:t>حکومتان للمهدی عجل الله فرجه الشریف</w:t>
      </w:r>
      <w:r>
        <w:rPr>
          <w:rtl w:val="true"/>
        </w:rPr>
        <w:t>:</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حکومة فی حیاته عند ظهوره وله حکومة فی رجعته، فإن الإمام الثانی عشر أیضاً له رجعة، وهکذا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رجعات فتارة یکون رئیس الحکومة خلیفة الله فی الارض نفس الإمام المعصوم کالجواد أو الهادی أو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لکل من الائمة له رجعة أخری غیر رجعة رئاسته وقیادته فی ظل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عهد من یفوقه من المعصومین فیکون وزیراً له، ففی جملة من حکومات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جملة من الأئمة یکونون وزراء له، وفی أعظم حکومة وهی لسید</w:t>
      </w:r>
    </w:p>
    <w:p>
      <w:pPr>
        <w:pStyle w:val="BookText"/>
        <w:rPr/>
      </w:pPr>
      <w:r>
        <w:rPr>
          <w:rFonts w:ascii="Amiri" w:hAnsi="Amiri" w:eastAsia="Amiri" w:cs="Amiri"/>
          <w:color w:val="111111"/>
          <w:sz w:val="28"/>
          <w:sz w:val="28"/>
          <w:szCs w:val="28"/>
          <w:rtl w:val="true"/>
          <w:lang w:bidi="ar-SA"/>
        </w:rPr>
        <w:t>الأنبیاء یکون نائب الرئیس أمیر المؤمنین وبقیة الأئمة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وزراء لسید الأنبیاء صلی الله علیه و آله ، أما جمیع بقیة الأنبیاء والمرسلین من آدم ونوح وإبراهیم وموسی وعیسی وزکریا وسلیمان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تکتب لهم أی رئاسة حکومة أو خلافة فی الأرض وإنما تکتب لهم نصره وعون لسید الأنبیاء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ینص علیه القرآن الکریم فی آیات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الآهل الکفوء لأدارة کل ثروات الأرض منذ نزول القرآن والی یوم القیامة هو رسول الله صلی الله علیه و آله وقرباه ولذلک نلاحظ اللام فی الآیة الشریفة کررت ثلاث مرات لأنها لام الاختصاص ولیس مفادها ملک الاعیان القابل للزوال بل إختصاص ملک تدبیر وولایة وتصرف ثابت، وهذا بخلاف الملک الشخصی، فمثلاً لو أقتضی الصالح العام إزالة بیت فی وسط طریق شارع فهنا یرفع الملک الشخصی ویعوض له بمال وهذا حکم الملک الشخصی فهو ملک ضعیف أمام المصلحة العامة</w:t>
      </w:r>
      <w:r>
        <w:rPr>
          <w:rFonts w:eastAsia="IRNazanin" w:cs="IRNazanin"/>
          <w:color w:val="111111"/>
          <w:sz w:val="28"/>
          <w:szCs w:val="28"/>
          <w:rtl w:val="true"/>
          <w:lang w:bidi="fa-IR"/>
        </w:rPr>
        <w:t>.</w:t>
      </w:r>
      <w:bookmarkStart w:id="63" w:name="pg5216_29310"/>
    </w:p>
    <w:p>
      <w:pPr>
        <w:pStyle w:val="BookText"/>
        <w:rPr/>
      </w:pPr>
      <w:bookmarkEnd w:id="63"/>
      <w:r>
        <w:rPr>
          <w:rFonts w:ascii="Amiri" w:hAnsi="Amiri" w:eastAsia="Amiri" w:cs="Amiri"/>
          <w:color w:val="111111"/>
          <w:sz w:val="28"/>
          <w:sz w:val="28"/>
          <w:szCs w:val="28"/>
          <w:rtl w:val="true"/>
          <w:lang w:bidi="ar-SA"/>
        </w:rPr>
        <w:t>أو مثلاً مال لزید وحدثت سنة مجاعة والناس فی حالة جوع فهنا غصباً أو جبراً علی زید یعطی ماله للآخرین ویعوض، کما أن مال زید إذا مات یذهب إلی ورثته من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ملک الولایة والتدبیر والتصرف فهو ملک أعظم فلا یزول ولایزال فهو أقوی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الله لا یزول، ومن بعده عَزَّ وَجَلَّ أستخلف الله نبیه وآل نبیه من دون إنعزال أو إنحسار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71341_581953129"/>
      <w:bookmarkStart w:id="65" w:name="_Toc23"/>
      <w:bookmarkEnd w:id="64"/>
      <w:r>
        <w:rPr>
          <w:rtl w:val="true"/>
        </w:rPr>
        <w:t>ولایة رسول الله صلی الله علیه وآله وسلم</w:t>
      </w:r>
      <w:r>
        <w:rPr>
          <w:rtl w:val="true"/>
        </w:rPr>
        <w:t>:</w:t>
      </w:r>
      <w:bookmarkEnd w:id="65"/>
    </w:p>
    <w:p>
      <w:pPr>
        <w:pStyle w:val="BookText"/>
        <w:rPr/>
      </w:pPr>
      <w:r>
        <w:rPr>
          <w:rFonts w:ascii="Amiri" w:hAnsi="Amiri" w:eastAsia="Amiri" w:cs="Amiri"/>
          <w:color w:val="111111"/>
          <w:sz w:val="28"/>
          <w:sz w:val="28"/>
          <w:szCs w:val="28"/>
          <w:rtl w:val="true"/>
          <w:lang w:bidi="ar-SA"/>
        </w:rPr>
        <w:t>فی الوقت الراهن ولینا بعد الله عَزَّ وَجَلَّ هو رسول الله صلی الله علیه و آله ولم تنقطع ولایته إلی الآن، وإن کان هذا البحث لم یذکره جملة من المتکلمین إن لم یکن جلهم، فولایته کانت ولا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الفرق بین الهدی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جاء بالهدی أولاً ثم دین الحق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هذا السؤال أشار إلیه القرآن الکریم إِنَّما أَنْتَ</w:t>
      </w:r>
      <w:bookmarkStart w:id="66" w:name="pg5216_29311"/>
    </w:p>
    <w:p>
      <w:pPr>
        <w:pStyle w:val="BookText"/>
        <w:rPr/>
      </w:pPr>
      <w:bookmarkEnd w:id="66"/>
      <w:r>
        <w:rPr>
          <w:rFonts w:ascii="Amiri" w:hAnsi="Amiri" w:eastAsia="Amiri" w:cs="Amiri"/>
          <w:color w:val="111111"/>
          <w:sz w:val="28"/>
          <w:sz w:val="28"/>
          <w:szCs w:val="28"/>
          <w:rtl w:val="true"/>
          <w:lang w:bidi="ar-SA"/>
        </w:rPr>
        <w:t>مُنْذِرٌ وَ لِکُلِّ قَوْمٍ هادٍ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أرسل رسوله بالهدی أولاً ثم نبوته کمصطلح نبوی وإلا فإن إمامته معجونة ومسبوکة بولایته وإمامته، فولایته صلی الله علیه و آله مقررة ثابتة 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أن اللام مسندة إلی الله والرسول وذی القربی ولکنها غیر مسندة إلی غیرهم کالیتامی والمساکین وابن السبیل من الطبقات المحرومة، بل هم مورد مصرف للتوزیع العادل، فمن الذی ینشر العدل فی التوزیع علی هذه الطبقات المحرومة هل هو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إنهم لم یصطفوا بالدرجة التی أهل لها سید الأنبیاء صلی الله علیه و آله ، أو أهل لها سید الأوصیاء صلی الله علیه و آله ، فَلِلّهِ وَ لِلرَّسُولِ وَ لِذِی الْقُرْبی ومن أقرب قربی الرسول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67" w:name="__RefHeading___Toc171343_581953129"/>
      <w:bookmarkStart w:id="68" w:name="_Toc24"/>
      <w:bookmarkEnd w:id="67"/>
      <w:r>
        <w:rPr>
          <w:rtl w:val="true"/>
        </w:rPr>
        <w:t>ولایة فاطمة</w:t>
      </w:r>
      <w:r>
        <w:rPr>
          <w:rtl w:val="true"/>
        </w:rPr>
        <w:t>:</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الإله عَزَّ وَجَلَّ حیث أوکل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ملفات عدیدة فی مصحفها وأحد هذه الملفات هو ملوک الأرض إلی یوم القیامة وهنا نتسائل ماهو شأن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بالحکومات والدول؟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الباری تعالی یعطیها کل هذا الکشف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الاصطفائی العام لصلاحیة من یملک فی بقاع الأرض والجغرافیة الأرضیة قرناً بعد قرن وسنة بعد سنة هی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مریم ولا خدیجة ولاسارة ولا آسیا بنت مزاحم، لأنها المؤهلة الوحیدة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الکریم حینما یعین ذوی القربی لأقامة العدل لمستقبل البشر ذوی قربی النبی صلی الله علیه و آله لیس هذا التنصیب من باب القبلیة ولا العشائریة ولا العرقیة ولا القومیة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وصف أصحاب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سورة کاملة نزلت فی حق إیثار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وفاطمة والحسن والحسین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یوجد هناک إیثاراً کإیثارهم صلوات الله علیهم، بل لایوجد هذا الإیثار عند أحد إلا عند سید الأنبیاء وسید الأوصیاء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هذا الإیثار خاصاً بدار الدنیا بل مستمراً فی البرزخ فلهم إیثار یذهل أولی الألباب،لأنهم یعیشون آلام الآخرین وهم فی البرزخ ولذلک لایصفی لهم رغید البرزخ والآخرة فکیف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یصلحون قادة لإقامة العدل إذا کان إیثارهم بهذا المستوی وقد وری الفریقان أن رسول الله صلی الله علیه و آله یتأذی باستمرار من مشاهدته للمعاصی الصادرة من أمته ویفرح لطاعاتهم</w:t>
      </w:r>
      <w:r>
        <w:rPr>
          <w:rFonts w:eastAsia="IRNazanin" w:cs="IRNazanin"/>
          <w:color w:val="111111"/>
          <w:sz w:val="28"/>
          <w:szCs w:val="28"/>
          <w:rtl w:val="true"/>
          <w:lang w:bidi="fa-IR"/>
        </w:rPr>
        <w:t>.</w:t>
      </w:r>
      <w:bookmarkStart w:id="69" w:name="pg5216_29314"/>
    </w:p>
    <w:p>
      <w:pPr>
        <w:pStyle w:val="Heading2"/>
        <w:numPr>
          <w:ilvl w:val="1"/>
          <w:numId w:val="1"/>
        </w:numPr>
        <w:rPr/>
      </w:pPr>
      <w:bookmarkStart w:id="70" w:name="__RefHeading___Toc171345_581953129"/>
      <w:bookmarkStart w:id="71" w:name="_Toc25"/>
      <w:bookmarkEnd w:id="69"/>
      <w:bookmarkEnd w:id="70"/>
      <w:r>
        <w:rPr>
          <w:rtl w:val="true"/>
        </w:rPr>
        <w:t>مصیبة فقد النبی صلی الله علیه و آله والظواهر الکونیة</w:t>
      </w:r>
      <w:bookmarkEnd w:id="71"/>
    </w:p>
    <w:p>
      <w:pPr>
        <w:pStyle w:val="BookText"/>
        <w:rPr/>
      </w:pPr>
      <w:r>
        <w:rPr>
          <w:rFonts w:ascii="IRNazanin" w:hAnsi="IRNazanin" w:eastAsia="IRNazanin"/>
          <w:color w:val="111111"/>
          <w:sz w:val="28"/>
          <w:sz w:val="28"/>
          <w:szCs w:val="28"/>
          <w:rtl w:val="true"/>
          <w:lang w:bidi="fa-IR"/>
        </w:rPr>
        <w:t>عن عمرو بن سعید بن هلال،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أصبت بمصیبة فاذکر مصابک برسول الله صلی الله علیه و آله ، فإن الخلق لم یصابوا بمثله قط‌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أعظم المصائب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الخلائق لم یصابوا بمثله قط‌</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مصیبة فقدان النبی صلی الله علیه و آله من أعظم المصائب لأنه أعظم الکائنات وأعظم البرکات التی قدرها الله أن تنبع وتتفجر من بین یدی هذا الکائن العظیم وهو رسول الله صلی الله علیه و آله ، وقد وصفت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الناس بعد فقد النبی صلی الله علیه و آله حیث قالت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أختار الله لنبیه دار أنبیائه ومأوی أصفیائه، ظهر فیکم حسیکة النفاق، وسمل جلباب الدین، ونطق کاظم الغاوین، ونبغ خامل الأقلین، وهدر فنیق المبطلین، فخطر فی عرصاتکم، وأطلع</w:t>
      </w:r>
    </w:p>
    <w:p>
      <w:pPr>
        <w:pStyle w:val="BookText"/>
        <w:rPr/>
      </w:pPr>
      <w:r>
        <w:rPr>
          <w:rFonts w:ascii="IRNazanin" w:hAnsi="IRNazanin" w:eastAsia="IRNazanin"/>
          <w:color w:val="111111"/>
          <w:sz w:val="28"/>
          <w:sz w:val="28"/>
          <w:szCs w:val="28"/>
          <w:rtl w:val="true"/>
          <w:lang w:bidi="fa-IR"/>
        </w:rPr>
        <w:t>الشیطان رأسه من مغرزه، هاتفاً بکم، فألفاکم لدعوته مستجیبین، وللغرة فیه ملاحظین، تم استنهضکم فوجدکم خفافاً، وأحمشکم فألفاکم غضاباً فوسمتم غیر إبلکم، وأوردتم غیر شربکم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السید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الکون عند أستشهاد النبی صلی الله علیه و آله حیث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أظلمت الأرض لغیبته وکسفت الشمس والقمر، وأنتثرت النجوم لمصیبته، وأکدت الأمال، وخشعت الجبال،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الظواهر السماویة والارضیة حدثت نتیجة فقدان الکون لسید الرسل صلی الله علیه و آله </w:t>
      </w:r>
      <w:r>
        <w:rPr>
          <w:rFonts w:eastAsia="IRNazanin" w:cs="IRNazanin"/>
          <w:color w:val="111111"/>
          <w:sz w:val="28"/>
          <w:szCs w:val="28"/>
          <w:rtl w:val="true"/>
          <w:lang w:bidi="fa-IR"/>
        </w:rPr>
        <w:t>.</w:t>
      </w:r>
      <w:bookmarkStart w:id="72" w:name="pg5216_29316"/>
    </w:p>
    <w:p>
      <w:pPr>
        <w:pStyle w:val="Heading2"/>
        <w:numPr>
          <w:ilvl w:val="1"/>
          <w:numId w:val="1"/>
        </w:numPr>
        <w:rPr/>
      </w:pPr>
      <w:bookmarkStart w:id="73" w:name="__RefHeading___Toc171347_581953129"/>
      <w:bookmarkStart w:id="74" w:name="_Toc26"/>
      <w:bookmarkEnd w:id="72"/>
      <w:bookmarkEnd w:id="73"/>
      <w:r>
        <w:rPr>
          <w:rtl w:val="true"/>
        </w:rPr>
        <w:t>طاعة رسول الله صلی الله علیه و آله لا تنقطع</w:t>
      </w:r>
      <w:bookmarkEnd w:id="74"/>
    </w:p>
    <w:p>
      <w:pPr>
        <w:pStyle w:val="BookText"/>
        <w:rPr/>
      </w:pPr>
      <w:r>
        <w:rPr>
          <w:rFonts w:ascii="IRNazanin" w:hAnsi="IRNazanin" w:eastAsia="IRNazanin"/>
          <w:color w:val="111111"/>
          <w:sz w:val="28"/>
          <w:sz w:val="28"/>
          <w:szCs w:val="28"/>
          <w:rtl w:val="true"/>
          <w:lang w:bidi="fa-IR"/>
        </w:rPr>
        <w:t>ومن البین فی عقیدتنا أن رحیل الرسول صلی الله علیه و آله إلی الرفیق الأعلی لایعنی تخلف رسول الله صلی الله علیه و آله عن إدارة الکون أو الأرض وشؤون البشر لأنه کما هو مقتضی عموم أطیعوا الله وأطیعوا الرسول، فإن طاعة الله عَزَّ وَجَلَّ غیر محدودة بزمن بل أبدیة، سرمدیة، فکذلک الحال فی طاعة الرسول صلی الله علیه و آله غیر مقیدة بحدود حیاة الرسول صلی الله علیه و آله وهو فی الدنیا الأولی بل طاعته صلی الله علیه و آله مستمرة إلی یوم القیامة، وهذه الطاعة لیست مخصوصة فی الأحکام النظریة والتشریعات بل حتی فی کل تدابیراته للأحداث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حکومة النبی صلی الله علیه و آله ، أو حکومة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الأول هو الله عَزَّ وَجَلَّ وصلاحیات الحاکم الأول لاتقتصر علی السلطة التشریعیة بل تمتد إلی السلطة القضائیة والی السلطة السیاسیة التنفیذیة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العمومیة فی حاکمیة الله هی الفرق بین عقیدتنا وعقیدة المدارس الإسلامیة الأخری وأن ولایة الله عَزَّ وَجَلَّ وحاکمیته لیست حاکمیة علی صعید التشریع فقط بل هو الحاکم السیاسی الأول، ولیس هذا معتقداً نظریاً بل نعتقد به کمعتقد فعلی، والدلیل علی أن الحاکم الأول هو الله عَزَّ وَجَلَّ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نزول آیات قرآنیة فی تدبیر حکومة النبی صلی الله علیه و آله أن فی الحدث الخاص یجب أن یصالح مثلاً، وفی الموطن المعین یجب أن یفرض ضریبة اقتصادیة معینة، وفی موطن آخر یجب أن یشن حرباً علی الظالمین، وهذه الآیات النازلة لا تأخذ جانب مفاد التشریع فقط بل تأخذ بعد وجانب تنفیذ واجراء حاکمیة الله عَزَّ وَجَلَّ فی المواطن والمنعطفات الخطیرة لتدبیر حکومة الرسول صلی الله علیه و آله فی الوزارات المختلفة من حکومة رسول الله صلی الله علیه و آله ، وهذه هی عقیدة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الرسول الاعظم صلی الله علیه و آله فی الدنیا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وحیاته صلی الله علیه و آله فی البرزخ إلی یومنا هذا وإلی یوم القیامة</w:t>
      </w:r>
      <w:r>
        <w:rPr>
          <w:rFonts w:eastAsia="IRNazanin" w:cs="IRNazanin"/>
          <w:color w:val="111111"/>
          <w:sz w:val="28"/>
          <w:szCs w:val="28"/>
          <w:rtl w:val="true"/>
          <w:lang w:bidi="fa-IR"/>
        </w:rPr>
        <w:t>.</w:t>
      </w:r>
      <w:bookmarkStart w:id="75" w:name="pg5216_29318"/>
    </w:p>
    <w:p>
      <w:pPr>
        <w:pStyle w:val="Heading2"/>
        <w:numPr>
          <w:ilvl w:val="1"/>
          <w:numId w:val="1"/>
        </w:numPr>
        <w:rPr/>
      </w:pPr>
      <w:bookmarkStart w:id="76" w:name="__RefHeading___Toc171349_581953129"/>
      <w:bookmarkStart w:id="77" w:name="_Toc27"/>
      <w:bookmarkEnd w:id="75"/>
      <w:bookmarkEnd w:id="76"/>
      <w:r>
        <w:rPr>
          <w:rtl w:val="true"/>
        </w:rPr>
        <w:t>ممثل الدولة الإلهیة فی عصرنا الحاضر</w:t>
      </w:r>
      <w:bookmarkEnd w:id="77"/>
    </w:p>
    <w:p>
      <w:pPr>
        <w:pStyle w:val="BookText"/>
        <w:rPr/>
      </w:pPr>
      <w:r>
        <w:rPr>
          <w:rFonts w:ascii="IRNazanin" w:hAnsi="IRNazanin" w:eastAsia="IRNazanin"/>
          <w:color w:val="111111"/>
          <w:sz w:val="28"/>
          <w:sz w:val="28"/>
          <w:szCs w:val="28"/>
          <w:rtl w:val="true"/>
          <w:lang w:bidi="fa-IR"/>
        </w:rPr>
        <w:t>ونعتقد أن الذی یمثل الدولة الإلهیة کان رسول الله صلی الله علیه و آله ومن بعد رسول الله صلی الله علیه و آله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هناک دولة إلهیة قائمة الآن هی التی تمثل البرامج الإلهیة، ولو قارنا بین هذه الدولة الإلهیة والبیئة البشریة لوجدنا أن الدولة البشریة دولة کارتونیة تسقط بین لیلة وضحاها بعصیان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 الدولة الإلهیة وحکومة الرسول صلی الله علیه و آله الحاکم الأول هو الله عَزَّ وَجَلَّ والحاکم الثانی هو الرسول صلی الله علیه و آله وهناک صلاحیات خاصة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حکومة الرسول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انت منی بمنزلة هارون من موسی إلا انه لا نبی بعدی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هناک صلاحیات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حکومة النبی صلی الله علیه و آله ولکن بحسب مراتب وطبقات متنزلة بعد حاکمیة الرسول صلی الله علیه و آله ، وهذه الدولة الإلهیة لاتبدل فی مراتبها برحیل أحد المعصومین، فمثلاً فی حکومة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الأول هو الله تعالی ولیس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الثانی هو رسول الله صلی الله علیه و آله وهو فی البرزخ،</w:t>
      </w:r>
    </w:p>
    <w:p>
      <w:pPr>
        <w:pStyle w:val="BookText"/>
        <w:rPr/>
      </w:pPr>
      <w:r>
        <w:rPr>
          <w:rFonts w:ascii="IRNazanin" w:hAnsi="IRNazanin" w:eastAsia="IRNazanin"/>
          <w:color w:val="111111"/>
          <w:sz w:val="28"/>
          <w:sz w:val="28"/>
          <w:szCs w:val="28"/>
          <w:rtl w:val="true"/>
          <w:lang w:bidi="fa-IR"/>
        </w:rPr>
        <w:t>ولکن تنزل برامج معینة تملی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رزقه الله من قوة مصطفاة وعلم لدنی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فالحاکم الأول هو الله عَزَّ وَجَلَّ والحاکم الثانی هو الرسول صلی الله علیه و آله ولانقول أن مقامه وصلاحیاته بعد رحیله صلی الله علیه و آله أذیب أو أنحل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صلی الله علیه و آله حی یرزق عند ربه لأنه سید الرسل وسید الملائکة ولایزال هو سید الخلائق ومقامه مفعل وحیوی ونشط إلی یوم القیامة</w:t>
      </w:r>
      <w:r>
        <w:rPr>
          <w:rFonts w:eastAsia="IRNazanin" w:cs="IRNazanin"/>
          <w:color w:val="111111"/>
          <w:sz w:val="28"/>
          <w:szCs w:val="28"/>
          <w:rtl w:val="true"/>
          <w:lang w:bidi="fa-IR"/>
        </w:rPr>
        <w:t>.</w:t>
      </w:r>
      <w:bookmarkStart w:id="78" w:name="pg5216_29320"/>
    </w:p>
    <w:p>
      <w:pPr>
        <w:pStyle w:val="Heading2"/>
        <w:numPr>
          <w:ilvl w:val="1"/>
          <w:numId w:val="1"/>
        </w:numPr>
        <w:rPr/>
      </w:pPr>
      <w:bookmarkStart w:id="79" w:name="__RefHeading___Toc171351_581953129"/>
      <w:bookmarkStart w:id="80" w:name="_Toc28"/>
      <w:bookmarkEnd w:id="78"/>
      <w:bookmarkEnd w:id="79"/>
      <w:r>
        <w:rPr>
          <w:rtl w:val="true"/>
        </w:rPr>
        <w:t>زیارة أمین الله</w:t>
      </w:r>
      <w:bookmarkEnd w:id="80"/>
    </w:p>
    <w:p>
      <w:pPr>
        <w:pStyle w:val="BookText"/>
        <w:rPr/>
      </w:pPr>
      <w:r>
        <w:rPr>
          <w:rFonts w:ascii="IRNazanin" w:hAnsi="IRNazanin" w:eastAsia="IRNazanin"/>
          <w:color w:val="111111"/>
          <w:sz w:val="28"/>
          <w:sz w:val="28"/>
          <w:szCs w:val="28"/>
          <w:rtl w:val="true"/>
          <w:lang w:bidi="fa-IR"/>
        </w:rPr>
        <w:t>ولذلک نلاحظ فی عدة من الزیارات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فی البدایة کزیارة وسلام علی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أمین الله علی وحیه وعزام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خاص لرسول الله صلی الله علیه و آله وعزائم الأمور یعنی أن الأمور العصیبة والمهمة والخطیرة فی الکون فضلاً عن إدارة الأرض هی لرسول الله صلی الله علیه و آله بعد الله عَزَّ وَجَلَّ الذی هو الحاکم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الفقرة لیست واردة فی زیارة أمین الله فحسب بل فی کل زیارات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عدة فقرات فی ابتدائها زیارة لرسول الله صلی الله علیه و آله ، تبین فیها مقام النبی صلی الله علیه و آله ، وهذا الأمر یبین لنا أهمیة الإتحاد بین نفس النبی صلی الله علیه و آله ونفس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زیارات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لاحظنا نفس زیارات النبی صلی الله علیه و آله لوجدناها زیارات بلیغه وفیها بیانات مقامات للنبی صلی الله علیه و آله لا نجدها فی مکان أخر</w:t>
      </w:r>
      <w:r>
        <w:rPr>
          <w:rFonts w:eastAsia="IRNazanin" w:cs="IRNazanin"/>
          <w:color w:val="111111"/>
          <w:sz w:val="28"/>
          <w:szCs w:val="28"/>
          <w:rtl w:val="true"/>
          <w:lang w:bidi="fa-IR"/>
        </w:rPr>
        <w:t>.</w:t>
      </w:r>
      <w:bookmarkStart w:id="81" w:name="pg5216_29322"/>
    </w:p>
    <w:p>
      <w:pPr>
        <w:pStyle w:val="Heading2"/>
        <w:numPr>
          <w:ilvl w:val="1"/>
          <w:numId w:val="1"/>
        </w:numPr>
        <w:rPr/>
      </w:pPr>
      <w:bookmarkStart w:id="82" w:name="__RefHeading___Toc171353_581953129"/>
      <w:bookmarkStart w:id="83" w:name="_Toc29"/>
      <w:bookmarkEnd w:id="81"/>
      <w:bookmarkEnd w:id="82"/>
      <w:r>
        <w:rPr>
          <w:rtl w:val="true"/>
        </w:rPr>
        <w:t>الترکیز علی معانی متون الزیارات</w:t>
      </w:r>
      <w:bookmarkEnd w:id="83"/>
    </w:p>
    <w:p>
      <w:pPr>
        <w:pStyle w:val="BookText"/>
        <w:rPr/>
      </w:pPr>
      <w:r>
        <w:rPr>
          <w:rFonts w:ascii="IRNazanin" w:hAnsi="IRNazanin" w:eastAsia="IRNazanin"/>
          <w:color w:val="111111"/>
          <w:sz w:val="28"/>
          <w:sz w:val="28"/>
          <w:szCs w:val="28"/>
          <w:rtl w:val="true"/>
          <w:lang w:bidi="fa-IR"/>
        </w:rPr>
        <w:t>إن الزیارات الواردة للنبی صلی الله علیه و آله أو للأئمة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الفاظ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أمرنا بالمواظبة علی قرائتها والتدبر فی معانیها لنرکزعلی المعارف فی هذه الزیارات لأنها عبارة عن دورة عقائدیة مرکزة یعلمها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 کی یکونوا علی علم ووعی علمی من هذه الدروس فهی نور وهدایة ورشاد ولیست مجرد کلمات تقرأها أمام قبر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العملة الصعبة فی الآخرة هی المعرفة کما فی الحدیث النبوی المعرفة بذر المشاهدة، ولابد أن یکون لدینا رصید مخزون فی القبر وفی البرزخ وفی الأخرة، والمخزون هو عبارة عن هذه المعرفة الحقة یَرْفَعِ اللّهُ الَّذِینَ آمَنُوا مِنْکُمْ وَ الَّذِینَ أُوتُوا الْعِلْمَ دَرَجاتٍ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4" w:name="pg5216_29324"/>
    </w:p>
    <w:p>
      <w:pPr>
        <w:pStyle w:val="Heading2"/>
        <w:numPr>
          <w:ilvl w:val="1"/>
          <w:numId w:val="1"/>
        </w:numPr>
        <w:rPr/>
      </w:pPr>
      <w:bookmarkStart w:id="85" w:name="__RefHeading___Toc171355_581953129"/>
      <w:bookmarkStart w:id="86" w:name="_Toc30"/>
      <w:bookmarkEnd w:id="84"/>
      <w:bookmarkEnd w:id="85"/>
      <w:r>
        <w:rPr>
          <w:rtl w:val="true"/>
        </w:rPr>
        <w:t>معرفة الأئمة مرتبط بمعرفة النبی صلی الله علیه و آله</w:t>
      </w:r>
      <w:bookmarkEnd w:id="86"/>
    </w:p>
    <w:p>
      <w:pPr>
        <w:pStyle w:val="BookText"/>
        <w:rPr/>
      </w:pPr>
      <w:r>
        <w:rPr>
          <w:rFonts w:ascii="IRNazanin" w:hAnsi="IRNazanin" w:eastAsia="IRNazanin"/>
          <w:color w:val="111111"/>
          <w:sz w:val="28"/>
          <w:sz w:val="28"/>
          <w:szCs w:val="28"/>
          <w:rtl w:val="true"/>
          <w:lang w:bidi="fa-IR"/>
        </w:rPr>
        <w:t>ومن أعظم الهدایا المهداة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المؤمنین هی مضمون هذه الزیارات فإنها جوهرة وذخیرة أدبیة معرفیة باقیة، ولکن بمعرفة معانیها بشرط من زاره 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أکثر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جاهلاً أو لاهیاً أو غافلاً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یجب علینا أن نحتفی بهذه الزیارات، ومن ضمن تلک الزیارات التی یحتفی بها هی زیارة النبی صلی الله علیه و آله التی تعرفنا بأعظم مخلوق وهو رسول الله صلی الله علیه و آله کما ورد فی الدعاء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رسولک فإنک إن لم تعرفنی رسولک لم أعرف حجتک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أی خلل فی معرفة النبی صلی الله علیه و آله سوف یؤدی إلی الخلل فی معرفة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معرفة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وکلما ازدادت معرفتنا بالنبی صلی الله علیه و آله إزدادت معرفتنا بالأئمة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هناک خلل فی معرفة النبی صلی الله علیه و آله ، فهو یرجع إلی خلل فی معرفة الله عَزَّ وَجَلَّ</w:t>
      </w:r>
      <w:r>
        <w:rPr>
          <w:rFonts w:eastAsia="IRNazanin" w:cs="IRNazanin"/>
          <w:color w:val="111111"/>
          <w:sz w:val="28"/>
          <w:szCs w:val="28"/>
          <w:rtl w:val="true"/>
          <w:lang w:bidi="fa-IR"/>
        </w:rPr>
        <w:t>.</w:t>
      </w:r>
      <w:bookmarkStart w:id="87" w:name="pg5216_29326"/>
    </w:p>
    <w:p>
      <w:pPr>
        <w:pStyle w:val="Heading2"/>
        <w:numPr>
          <w:ilvl w:val="1"/>
          <w:numId w:val="1"/>
        </w:numPr>
        <w:rPr/>
      </w:pPr>
      <w:bookmarkStart w:id="88" w:name="__RefHeading___Toc171357_581953129"/>
      <w:bookmarkStart w:id="89" w:name="_Toc31"/>
      <w:bookmarkEnd w:id="87"/>
      <w:bookmarkEnd w:id="88"/>
      <w:r>
        <w:rPr>
          <w:rtl w:val="true"/>
        </w:rPr>
        <w:t>النبی أمین علی رسل الله</w:t>
      </w:r>
      <w:bookmarkEnd w:id="89"/>
    </w:p>
    <w:p>
      <w:pPr>
        <w:pStyle w:val="Heading3"/>
        <w:numPr>
          <w:ilvl w:val="2"/>
          <w:numId w:val="1"/>
        </w:numPr>
        <w:rPr/>
      </w:pPr>
      <w:bookmarkStart w:id="90" w:name="__RefHeading___Toc171359_581953129"/>
      <w:bookmarkStart w:id="91" w:name="_Toc32"/>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هناک جملة من زیارات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مصدرة بزیارات النبی صلی الله علیه و آله وتبین مقامات النبی صلی الله علیه و آله ، وورد تعبیر فی أحداها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رسول الله السلام علی أمین الله علی رسله وعزائم أمره الخاتم لما سبق والفاتح لما استقبل والمهیمن علی ذلک کله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الزیارة لیس التعبیر والوصف للنبی صلی الله علیه و آله أمین الله علی وحیه بل أمین الله علی الرسل، کأن المعنی أن هناک نقابة للانبیاء والمرسلین أو منتدی للوحی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هذه النقابة هو سید الرسل صلی الله علیه و آله ، وهذه النقابة لیست نقابة صوریة بل هی أعمدة من نور، بمعنی أن کل وحی أوحی إلی الأنبیاء یمر هذا الوحی عن طریق رسول الله صلی الله علیه و آله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جملة من المحققین إلی هذا الأمر وهو أن الأنبیاء ینبئون عن سید الأنبیاء أی أنهم أنبیاء لخاتم النبیین وسید الأنبیاء هو نبی</w:t>
      </w:r>
    </w:p>
    <w:p>
      <w:pPr>
        <w:pStyle w:val="BookText"/>
        <w:rPr/>
      </w:pPr>
      <w:r>
        <w:rPr>
          <w:rFonts w:ascii="IRNazanin" w:hAnsi="IRNazanin" w:eastAsia="IRNazanin"/>
          <w:color w:val="111111"/>
          <w:sz w:val="28"/>
          <w:sz w:val="28"/>
          <w:szCs w:val="28"/>
          <w:rtl w:val="true"/>
          <w:lang w:bidi="fa-IR"/>
        </w:rPr>
        <w:t>لله تعالی هذا المعنی اقتبسوه من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الحدیث النبوی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مافی قوله تعالی فی آل عمران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وهو أن الأنبیاء من النبی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أنبیاء الله ولکن لیس أنبیاء الله مباشرین بل أنبیاء سید الأنبیاء عن الله عَزَّ وَجَلَّ فإن الرسالة والرسول تعنی مأموریة ومهمة خطیرة، ومن الواضح أن عدد 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بعضهم فقط کان مرسلاً وکانت لدیه رسالة معینة ولیس کلهم، ولذلک نقرأ فی زیارة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أنک قد بلغت رسالات ربک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 اَلَّذِینَ یُبَلِّغُونَ رِسالاتِ اللّهِ وَ یَخْشَوْنَهُ وَ لا یَخْشَوْنَ أَحَداً إِلاَّ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صلی الله علیه و آله لم یرسل برسالة واحدة بل برسالات عدیدة، نعم النبی صلی الله علیه و آله ولد قبل عام الفیل فلم یکن موجوداً فی زمان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کان رسول فی زمانهم؟</w:t>
      </w:r>
      <w:r>
        <w:rPr>
          <w:rFonts w:eastAsia="IRNazanin" w:cs="IRNazanin"/>
          <w:color w:val="111111"/>
          <w:sz w:val="28"/>
          <w:szCs w:val="28"/>
          <w:rtl w:val="true"/>
          <w:lang w:bidi="fa-IR"/>
        </w:rPr>
        <w:t>!.</w:t>
      </w:r>
      <w:bookmarkStart w:id="92" w:name="pg5216_29328"/>
    </w:p>
    <w:p>
      <w:pPr>
        <w:pStyle w:val="BookText"/>
        <w:rPr/>
      </w:pPr>
      <w:bookmarkEnd w:id="92"/>
      <w:r>
        <w:rPr>
          <w:rFonts w:ascii="IRNazanin" w:hAnsi="IRNazanin" w:eastAsia="IRNazanin"/>
          <w:color w:val="111111"/>
          <w:sz w:val="28"/>
          <w:sz w:val="28"/>
          <w:szCs w:val="28"/>
          <w:rtl w:val="true"/>
          <w:lang w:bidi="fa-IR"/>
        </w:rPr>
        <w:t>نعم هو رسول ولکن لیس ببدنه الشریف بل بنوره وروحه الطاهرة فإن شخصیة الرسول صلی الله علیه و آله وکذلک الرسل لیست هی مبنی وجودی ذات طبقة واحدة بل ذو طبقات، ففی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 قبل الأجساد بألفی عام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فالبدن فی رحم الأم شیء والروح شیء أخر کما یقول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من أبناء الآخرة فمنها قدم وإلیها ینقلب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71361_581953129"/>
      <w:bookmarkStart w:id="94" w:name="_Toc33"/>
      <w:bookmarkEnd w:id="93"/>
      <w:r>
        <w:rPr>
          <w:rtl w:val="true"/>
        </w:rPr>
        <w:t>الفرق بین البدن والروح</w:t>
      </w:r>
      <w:r>
        <w:rPr>
          <w:rtl w:val="true"/>
        </w:rPr>
        <w:t>:</w:t>
      </w:r>
      <w:bookmarkEnd w:id="94"/>
    </w:p>
    <w:p>
      <w:pPr>
        <w:pStyle w:val="BookText"/>
        <w:rPr/>
      </w:pPr>
      <w:r>
        <w:rPr>
          <w:rFonts w:ascii="Amiri" w:hAnsi="Amiri" w:eastAsia="Amiri" w:cs="Amiri"/>
          <w:color w:val="111111"/>
          <w:sz w:val="28"/>
          <w:sz w:val="28"/>
          <w:szCs w:val="28"/>
          <w:rtl w:val="true"/>
          <w:lang w:bidi="ar-SA"/>
        </w:rPr>
        <w:t>وعندما نقول أن النبی صلی الله علیه و آله وسیط فلیس ببدنه الشریف بل بنوره المقدس، ولهذا یصف الباری تعالی طبقة من وجود النبی صلی الله علیه و آله أنه هو ذلک النور،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موارد عدیدة خاطب القرآن الکریم فیها النبی صلی الله علیه و آله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الخطاب کان للبدن أم للروح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هناک موارد أخری فی القرآن الکریم یخاطب النبی صلی الله علیه و آله بالشاهد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یکون صلی الله علیه و آله شاهداً علی کل هذه الأمم من آدم إلی یومنا وهولم یعش مع تلک الأمم السابقة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مهیمناً بنوره المقدس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للشهید أن یشهد من دون أن یکون له حضور علمی فی ساحة الحدث ولیس المدار علی الحضور الجسدی الجسمی إذ قد یحضر شخص بجسده ولایحصل له علم للغفلة، بل لابدَّ أن یکون علمه حاضر ولکن لیس ببدنه بل بنوره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مایشیر إلیه حدیث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نبیاً وآدم بین الماء والطین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فالعقل حضوره یغایر حضور البدن، فإن حالات البدن غیر حالات العقل، فالعقل لا یجوع ولا یخاف بل البدن، والعقل لا یمکن الوصول إلیه حتی بالسلاح النووی، فهل یستطع السلاح النووی أن</w:t>
      </w:r>
      <w:bookmarkStart w:id="95" w:name="pg5216_29330"/>
    </w:p>
    <w:p>
      <w:pPr>
        <w:pStyle w:val="BookText"/>
        <w:rPr/>
      </w:pPr>
      <w:bookmarkEnd w:id="95"/>
      <w:r>
        <w:rPr>
          <w:rFonts w:ascii="IRNazanin" w:hAnsi="IRNazanin" w:eastAsia="IRNazanin"/>
          <w:color w:val="111111"/>
          <w:sz w:val="28"/>
          <w:sz w:val="28"/>
          <w:szCs w:val="28"/>
          <w:rtl w:val="true"/>
          <w:lang w:bidi="fa-IR"/>
        </w:rPr>
        <w:t>یبید العقل کلا، بل اکثر ما یستطیعه أن یفجر البدن والمخ الذی هو آلة العقل لانفس ذات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العقل موجود فی مقام صدق عند ملیک مقتدر، لأن عالم العقل عالم أخر غیر العوالم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نتعرف ونفهم سید الأنبیاء صلی الله علیه و آله أو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الخطأ أن نرکز علی أبدانهم فقط، وإن کانت أبدانهم عظیمة وشریفة ومطهرة وطاهرة ولکن أرواحهم لها شؤون أخری أعظم وأخطر</w:t>
      </w:r>
      <w:r>
        <w:rPr>
          <w:rFonts w:eastAsia="IRNazanin" w:cs="IRNazanin"/>
          <w:color w:val="111111"/>
          <w:sz w:val="28"/>
          <w:szCs w:val="28"/>
          <w:rtl w:val="true"/>
          <w:lang w:bidi="fa-IR"/>
        </w:rPr>
        <w:t>.</w:t>
      </w:r>
    </w:p>
    <w:p>
      <w:pPr>
        <w:pStyle w:val="Heading3"/>
        <w:numPr>
          <w:ilvl w:val="2"/>
          <w:numId w:val="1"/>
        </w:numPr>
        <w:rPr/>
      </w:pPr>
      <w:bookmarkStart w:id="96" w:name="__RefHeading___Toc171363_581953129"/>
      <w:bookmarkStart w:id="97" w:name="_Toc34"/>
      <w:bookmarkEnd w:id="96"/>
      <w:r>
        <w:rPr>
          <w:rtl w:val="true"/>
        </w:rPr>
        <w:t xml:space="preserve">البطاقة الشخصیة لسید الأنبیاء صلی الله علیه و آله </w:t>
      </w:r>
      <w:r>
        <w:rPr>
          <w:rtl w:val="true"/>
        </w:rPr>
        <w:t>:</w:t>
      </w:r>
      <w:bookmarkEnd w:id="97"/>
    </w:p>
    <w:p>
      <w:pPr>
        <w:pStyle w:val="BookText"/>
        <w:rPr/>
      </w:pPr>
      <w:r>
        <w:rPr>
          <w:rFonts w:ascii="IRNazanin" w:hAnsi="IRNazanin" w:eastAsia="IRNazanin"/>
          <w:color w:val="111111"/>
          <w:sz w:val="28"/>
          <w:sz w:val="28"/>
          <w:szCs w:val="28"/>
          <w:rtl w:val="true"/>
          <w:lang w:bidi="fa-IR"/>
        </w:rPr>
        <w:t>و لو نلاحظ القرآن الکریم کیف یصف لنا البطاقة الشخصیة لسید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یُوحی إِلَیَّ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والوحی المستمر یعنی علم الله الأزلی، فإنه لم یصفه تعالی بأنه نفس أو جسم أو روح بل فوق کل هذا یوحی إلیه صلی الله علیه و آله ، ولذلک وصفه الباری تعالی فی موضع آخر بأن تمام درجات النبی صلی الله علیه و آله کتلة وحیانیة ما ضَلَّ صاحِبُکُمْ وَ ما غَوی</w:t>
      </w:r>
      <w:r>
        <w:rPr>
          <w:rFonts w:ascii="Amiri" w:hAnsi="Amiri" w:eastAsia="Amiri" w:cs="Amiri"/>
          <w:i/>
          <w:i/>
          <w:iCs/>
          <w:color w:val="111111"/>
          <w:sz w:val="28"/>
          <w:sz w:val="28"/>
          <w:szCs w:val="28"/>
          <w:rtl w:val="true"/>
          <w:lang w:bidi="ar-SA"/>
        </w:rPr>
        <w:t>وَ ما یَنْطِقُ عَنِ الْهَوی</w:t>
      </w:r>
      <w:r>
        <w:rPr>
          <w:rFonts w:ascii="Amiri" w:hAnsi="Amiri" w:eastAsia="Amiri" w:cs="Amiri"/>
          <w:color w:val="111111"/>
          <w:sz w:val="28"/>
          <w:sz w:val="28"/>
          <w:szCs w:val="28"/>
          <w:rtl w:val="true"/>
          <w:lang w:bidi="ar-SA"/>
        </w:rPr>
        <w:t>إِنْ هُوَ إِلاّ وَحْیٌ یُوحی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النبی صلی الله علیه و آله ، وهذا یعنی أن النبی صلی الله علیه و آله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کتلة وحیانیة قیامه، قعوده، حله، ترحاله، سیرته، جلسته، کلها وحی، والوحی لم ولا ولن ینقطع عنه أبداً بلْ وحی مستمر لأنه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أعظم وصف لحقیقة ذات النبی صلی الله علیه و آله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عمران بن شاهین، داخل الصحن الشریف، وهو مکان درسه الآن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للمجلسی ج</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لأبن حنبل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لأبن حجر ج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ج</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لمالک ، ج</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لجلال الدین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الفقه الجعفری لفتح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للکاشانی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الکلینی 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لأبن قولویه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الرازی ج</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للواسطی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للمجلسی 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فتاوی السبکی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النیسابوری ج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7603</Words>
  <Characters>33551</Characters>
  <CharactersWithSpaces>40889</CharactersWithSpaces>
  <Paragraphs>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2026-08-19T00:17:05Z</dcterms:created>
  <dc:creator>ghaemiyeh.com</dc:creator>
  <dc:description/>
  <dc:language>en-US</dc:language>
  <cp:lastModifiedBy/>
  <dcterms:modified xsi:type="dcterms:W3CDTF">2026-08-19T03:47:07Z</dcterms:modified>
  <cp:revision>1</cp:revision>
  <dc:subject/>
  <dc:title>النبی صلی الله علیه و آله قمه للانسانیه بحوث شیخ محمد السند</dc:title>
</cp:coreProperties>
</file>

<file path=docProps/custom.xml><?xml version="1.0" encoding="utf-8"?>
<Properties xmlns="http://schemas.openxmlformats.org/officeDocument/2006/custom-properties" xmlns:vt="http://schemas.openxmlformats.org/officeDocument/2006/docPropsVTypes"/>
</file>