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25.xml" ContentType="application/vnd.openxmlformats-officedocument.wordprocessingml.footer+xml"/>
  <Override PartName="/word/footer39.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Override PartName="/word/footer8.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footer24.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بسمله و حکم فقهی 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31191_774463916">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131193_774463916">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131195_774463916">
            <w:r>
              <w:rPr>
                <w:webHidden/>
                <w:rStyle w:val="IndexLink"/>
                <w:rtl w:val="true"/>
              </w:rPr>
              <w:t>سخن مجمع</w:t>
            </w:r>
            <w:r>
              <w:rPr>
                <w:rStyle w:val="IndexLink"/>
                <w:rtl w:val="true"/>
              </w:rPr>
              <w:tab/>
            </w:r>
            <w:r>
              <w:rPr>
                <w:rStyle w:val="IndexLink"/>
              </w:rPr>
              <w:t>7</w:t>
            </w:r>
          </w:hyperlink>
        </w:p>
        <w:p>
          <w:pPr>
            <w:pStyle w:val="Contents2"/>
            <w:tabs>
              <w:tab w:val="clear" w:pos="8743"/>
              <w:tab w:val="right" w:pos="9026" w:leader="dot"/>
            </w:tabs>
            <w:rPr/>
          </w:pPr>
          <w:hyperlink w:anchor="__RefHeading___Toc1131197_774463916">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1131199_774463916">
            <w:r>
              <w:rPr>
                <w:webHidden/>
                <w:rStyle w:val="IndexLink"/>
                <w:rtl w:val="true"/>
              </w:rPr>
              <w:t>جزئیت بسمله از قرآن و حکم آن در نماز</w:t>
            </w:r>
            <w:r>
              <w:rPr>
                <w:rStyle w:val="IndexLink"/>
                <w:rtl w:val="true"/>
              </w:rPr>
              <w:tab/>
            </w:r>
            <w:r>
              <w:rPr>
                <w:rStyle w:val="IndexLink"/>
              </w:rPr>
              <w:t>18</w:t>
            </w:r>
          </w:hyperlink>
        </w:p>
        <w:p>
          <w:pPr>
            <w:pStyle w:val="Contents3"/>
            <w:tabs>
              <w:tab w:val="clear" w:pos="8459"/>
              <w:tab w:val="right" w:pos="9026" w:leader="dot"/>
            </w:tabs>
            <w:rPr/>
          </w:pPr>
          <w:hyperlink w:anchor="__RefHeading___Toc1131201_774463916">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1131203_774463916">
            <w:r>
              <w:rPr>
                <w:webHidden/>
                <w:rStyle w:val="IndexLink"/>
                <w:rtl w:val="true"/>
              </w:rPr>
              <w:t>جزئیّت بسم الله الرحمن الرحیم در هر سوره</w:t>
            </w:r>
            <w:r>
              <w:rPr>
                <w:rStyle w:val="IndexLink"/>
                <w:rtl w:val="true"/>
              </w:rPr>
              <w:tab/>
            </w:r>
            <w:r>
              <w:rPr>
                <w:rStyle w:val="IndexLink"/>
              </w:rPr>
              <w:t>19</w:t>
            </w:r>
          </w:hyperlink>
        </w:p>
        <w:p>
          <w:pPr>
            <w:pStyle w:val="Contents3"/>
            <w:tabs>
              <w:tab w:val="clear" w:pos="8459"/>
              <w:tab w:val="right" w:pos="9026" w:leader="dot"/>
            </w:tabs>
            <w:rPr/>
          </w:pPr>
          <w:hyperlink w:anchor="__RefHeading___Toc1131205_774463916">
            <w:r>
              <w:rPr>
                <w:webHidden/>
                <w:rStyle w:val="IndexLink"/>
                <w:rtl w:val="true"/>
              </w:rPr>
              <w:t>دلایل جزئیّت بسم الله الرحمن الرحیم</w:t>
            </w:r>
            <w:r>
              <w:rPr>
                <w:rStyle w:val="IndexLink"/>
                <w:rtl w:val="true"/>
              </w:rPr>
              <w:tab/>
            </w:r>
            <w:r>
              <w:rPr>
                <w:rStyle w:val="IndexLink"/>
              </w:rPr>
              <w:t>22</w:t>
            </w:r>
          </w:hyperlink>
        </w:p>
        <w:p>
          <w:pPr>
            <w:pStyle w:val="Contents4"/>
            <w:tabs>
              <w:tab w:val="clear" w:pos="8176"/>
              <w:tab w:val="right" w:pos="9026" w:leader="dot"/>
            </w:tabs>
            <w:rPr/>
          </w:pPr>
          <w:hyperlink w:anchor="__RefHeading___Toc1131207_774463916">
            <w:r>
              <w:rPr>
                <w:webHidden/>
                <w:rStyle w:val="IndexLink"/>
              </w:rPr>
              <w:t>1</w:t>
            </w:r>
            <w:r>
              <w:rPr>
                <w:rStyle w:val="IndexLink"/>
                <w:rtl w:val="true"/>
              </w:rPr>
              <w:t xml:space="preserve">- </w:t>
            </w:r>
            <w:r>
              <w:rPr>
                <w:rStyle w:val="IndexLink"/>
                <w:rtl w:val="true"/>
              </w:rPr>
              <w:t>روایات اهل بیت</w:t>
            </w:r>
            <w:r>
              <w:rPr>
                <w:rStyle w:val="IndexLink"/>
                <w:rtl w:val="true"/>
              </w:rPr>
              <w:t>(</w:t>
            </w:r>
            <w:r>
              <w:rPr>
                <w:rStyle w:val="IndexLink"/>
                <w:rtl w:val="true"/>
              </w:rPr>
              <w:t>علیهم السّلام</w:t>
            </w:r>
            <w:r>
              <w:rPr>
                <w:rStyle w:val="IndexLink"/>
                <w:rtl w:val="true"/>
              </w:rPr>
              <w:t>)</w:t>
              <w:tab/>
            </w:r>
            <w:r>
              <w:rPr>
                <w:rStyle w:val="IndexLink"/>
              </w:rPr>
              <w:t>22</w:t>
            </w:r>
          </w:hyperlink>
        </w:p>
        <w:p>
          <w:pPr>
            <w:pStyle w:val="Contents4"/>
            <w:tabs>
              <w:tab w:val="clear" w:pos="8176"/>
              <w:tab w:val="right" w:pos="9026" w:leader="dot"/>
            </w:tabs>
            <w:rPr/>
          </w:pPr>
          <w:hyperlink w:anchor="__RefHeading___Toc1131209_774463916">
            <w:r>
              <w:rPr>
                <w:webHidden/>
                <w:rStyle w:val="IndexLink"/>
              </w:rPr>
              <w:t>2</w:t>
            </w:r>
            <w:r>
              <w:rPr>
                <w:rStyle w:val="IndexLink"/>
                <w:rtl w:val="true"/>
              </w:rPr>
              <w:t xml:space="preserve">- </w:t>
            </w:r>
            <w:r>
              <w:rPr>
                <w:rStyle w:val="IndexLink"/>
                <w:rtl w:val="true"/>
              </w:rPr>
              <w:t>احادیث اهل سنّت</w:t>
            </w:r>
            <w:r>
              <w:rPr>
                <w:rStyle w:val="IndexLink"/>
                <w:rtl w:val="true"/>
              </w:rPr>
              <w:tab/>
            </w:r>
            <w:r>
              <w:rPr>
                <w:rStyle w:val="IndexLink"/>
              </w:rPr>
              <w:t>23</w:t>
            </w:r>
          </w:hyperlink>
        </w:p>
        <w:p>
          <w:pPr>
            <w:pStyle w:val="Contents4"/>
            <w:tabs>
              <w:tab w:val="clear" w:pos="8176"/>
              <w:tab w:val="right" w:pos="9026" w:leader="dot"/>
            </w:tabs>
            <w:rPr/>
          </w:pPr>
          <w:hyperlink w:anchor="__RefHeading___Toc1131211_774463916">
            <w:r>
              <w:rPr>
                <w:webHidden/>
                <w:rStyle w:val="IndexLink"/>
              </w:rPr>
              <w:t>3</w:t>
            </w:r>
            <w:r>
              <w:rPr>
                <w:rStyle w:val="IndexLink"/>
                <w:rtl w:val="true"/>
              </w:rPr>
              <w:t xml:space="preserve">- </w:t>
            </w:r>
            <w:r>
              <w:rPr>
                <w:rStyle w:val="IndexLink"/>
                <w:rtl w:val="true"/>
              </w:rPr>
              <w:t>سیره و روش مسلمین</w:t>
            </w:r>
            <w:r>
              <w:rPr>
                <w:rStyle w:val="IndexLink"/>
                <w:rtl w:val="true"/>
              </w:rPr>
              <w:tab/>
            </w:r>
            <w:r>
              <w:rPr>
                <w:rStyle w:val="IndexLink"/>
              </w:rPr>
              <w:t>31</w:t>
            </w:r>
          </w:hyperlink>
        </w:p>
        <w:p>
          <w:pPr>
            <w:pStyle w:val="Contents4"/>
            <w:tabs>
              <w:tab w:val="clear" w:pos="8176"/>
              <w:tab w:val="right" w:pos="9026" w:leader="dot"/>
            </w:tabs>
            <w:rPr/>
          </w:pPr>
          <w:hyperlink w:anchor="__RefHeading___Toc1131213_774463916">
            <w:r>
              <w:rPr>
                <w:webHidden/>
                <w:rStyle w:val="IndexLink"/>
              </w:rPr>
              <w:t>4</w:t>
            </w:r>
            <w:r>
              <w:rPr>
                <w:rStyle w:val="IndexLink"/>
                <w:rtl w:val="true"/>
              </w:rPr>
              <w:t xml:space="preserve">- </w:t>
            </w:r>
            <w:r>
              <w:rPr>
                <w:rStyle w:val="IndexLink"/>
                <w:rtl w:val="true"/>
              </w:rPr>
              <w:t>قرآنهای اصحاب و تابعین</w:t>
            </w:r>
            <w:r>
              <w:rPr>
                <w:rStyle w:val="IndexLink"/>
                <w:rtl w:val="true"/>
              </w:rPr>
              <w:tab/>
            </w:r>
            <w:r>
              <w:rPr>
                <w:rStyle w:val="IndexLink"/>
              </w:rPr>
              <w:t>32</w:t>
            </w:r>
          </w:hyperlink>
        </w:p>
        <w:p>
          <w:pPr>
            <w:pStyle w:val="Contents3"/>
            <w:tabs>
              <w:tab w:val="clear" w:pos="8459"/>
              <w:tab w:val="right" w:pos="9026" w:leader="dot"/>
            </w:tabs>
            <w:rPr/>
          </w:pPr>
          <w:hyperlink w:anchor="__RefHeading___Toc1131215_774463916">
            <w:r>
              <w:rPr>
                <w:webHidden/>
                <w:rStyle w:val="IndexLink"/>
                <w:rtl w:val="true"/>
              </w:rPr>
              <w:t>تواتر جزئیّت بسم الله الرحمن الرحیم در مکتب خلفا</w:t>
            </w:r>
            <w:r>
              <w:rPr>
                <w:rStyle w:val="IndexLink"/>
                <w:rtl w:val="true"/>
              </w:rPr>
              <w:tab/>
            </w:r>
            <w:r>
              <w:rPr>
                <w:rStyle w:val="IndexLink"/>
              </w:rPr>
              <w:t>33</w:t>
            </w:r>
          </w:hyperlink>
        </w:p>
        <w:p>
          <w:pPr>
            <w:pStyle w:val="Contents3"/>
            <w:tabs>
              <w:tab w:val="clear" w:pos="8459"/>
              <w:tab w:val="right" w:pos="9026" w:leader="dot"/>
            </w:tabs>
            <w:rPr/>
          </w:pPr>
          <w:hyperlink w:anchor="__RefHeading___Toc1131217_774463916">
            <w:r>
              <w:rPr>
                <w:webHidden/>
                <w:rStyle w:val="IndexLink"/>
                <w:rtl w:val="true"/>
              </w:rPr>
              <w:t>دلائل عدم جزئیّت بسم الله الرحمن الرحیم و جواب آنها</w:t>
            </w:r>
            <w:r>
              <w:rPr>
                <w:rStyle w:val="IndexLink"/>
                <w:rtl w:val="true"/>
              </w:rPr>
              <w:tab/>
            </w:r>
            <w:r>
              <w:rPr>
                <w:rStyle w:val="IndexLink"/>
              </w:rPr>
              <w:t>36</w:t>
            </w:r>
          </w:hyperlink>
        </w:p>
        <w:p>
          <w:pPr>
            <w:pStyle w:val="Contents3"/>
            <w:tabs>
              <w:tab w:val="clear" w:pos="8459"/>
              <w:tab w:val="right" w:pos="9026" w:leader="dot"/>
            </w:tabs>
            <w:rPr/>
          </w:pPr>
          <w:hyperlink w:anchor="__RefHeading___Toc1131219_774463916">
            <w:r>
              <w:rPr>
                <w:webHidden/>
                <w:rStyle w:val="IndexLink"/>
                <w:rtl w:val="true"/>
              </w:rPr>
              <w:t>وجوب قرائت بسم الله الرحمن الرحیم در نماز</w:t>
            </w:r>
            <w:r>
              <w:rPr>
                <w:rStyle w:val="IndexLink"/>
                <w:rtl w:val="true"/>
              </w:rPr>
              <w:tab/>
            </w:r>
            <w:r>
              <w:rPr>
                <w:rStyle w:val="IndexLink"/>
              </w:rPr>
              <w:t>40</w:t>
            </w:r>
          </w:hyperlink>
        </w:p>
        <w:p>
          <w:pPr>
            <w:pStyle w:val="Contents3"/>
            <w:tabs>
              <w:tab w:val="clear" w:pos="8459"/>
              <w:tab w:val="right" w:pos="9026" w:leader="dot"/>
            </w:tabs>
            <w:rPr/>
          </w:pPr>
          <w:hyperlink w:anchor="__RefHeading___Toc1131221_774463916">
            <w:r>
              <w:rPr>
                <w:webHidden/>
                <w:rStyle w:val="IndexLink"/>
                <w:rtl w:val="true"/>
              </w:rPr>
              <w:t>وجوب بلند خواندن بسم الله الرحمن الرحیم در نماز</w:t>
            </w:r>
            <w:r>
              <w:rPr>
                <w:rStyle w:val="IndexLink"/>
                <w:rtl w:val="true"/>
              </w:rPr>
              <w:tab/>
            </w:r>
            <w:r>
              <w:rPr>
                <w:rStyle w:val="IndexLink"/>
              </w:rPr>
              <w:t>45</w:t>
            </w:r>
          </w:hyperlink>
        </w:p>
        <w:p>
          <w:pPr>
            <w:pStyle w:val="Contents3"/>
            <w:tabs>
              <w:tab w:val="clear" w:pos="8459"/>
              <w:tab w:val="right" w:pos="9026" w:leader="dot"/>
            </w:tabs>
            <w:rPr/>
          </w:pPr>
          <w:hyperlink w:anchor="__RefHeading___Toc1131223_774463916">
            <w:r>
              <w:rPr>
                <w:webHidden/>
                <w:rStyle w:val="IndexLink"/>
                <w:rtl w:val="true"/>
              </w:rPr>
              <w:t>معاویه منشأ اختلاف در جزئیّت بسم الله الرحمن الرحیم است</w:t>
            </w:r>
            <w:r>
              <w:rPr>
                <w:rStyle w:val="IndexLink"/>
                <w:rtl w:val="true"/>
              </w:rPr>
              <w:tab/>
            </w:r>
            <w:r>
              <w:rPr>
                <w:rStyle w:val="IndexLink"/>
              </w:rPr>
              <w:t>51</w:t>
            </w:r>
          </w:hyperlink>
        </w:p>
        <w:p>
          <w:pPr>
            <w:pStyle w:val="Contents3"/>
            <w:tabs>
              <w:tab w:val="clear" w:pos="8459"/>
              <w:tab w:val="right" w:pos="9026" w:leader="dot"/>
            </w:tabs>
            <w:rPr/>
          </w:pPr>
          <w:hyperlink w:anchor="__RefHeading___Toc1131225_774463916">
            <w:r>
              <w:rPr>
                <w:webHidden/>
                <w:rStyle w:val="IndexLink"/>
                <w:rtl w:val="true"/>
              </w:rPr>
              <w:t>منشأ تناقض روایات بسم الله الرحمن الرحیم</w:t>
            </w:r>
            <w:r>
              <w:rPr>
                <w:rStyle w:val="IndexLink"/>
                <w:rtl w:val="true"/>
              </w:rPr>
              <w:tab/>
            </w:r>
            <w:r>
              <w:rPr>
                <w:rStyle w:val="IndexLink"/>
              </w:rPr>
              <w:t>54</w:t>
            </w:r>
          </w:hyperlink>
        </w:p>
        <w:p>
          <w:pPr>
            <w:pStyle w:val="Contents3"/>
            <w:tabs>
              <w:tab w:val="clear" w:pos="8459"/>
              <w:tab w:val="right" w:pos="9026" w:leader="dot"/>
            </w:tabs>
            <w:rPr/>
          </w:pPr>
          <w:hyperlink w:anchor="__RefHeading___Toc1131227_774463916">
            <w:r>
              <w:rPr>
                <w:webHidden/>
                <w:rStyle w:val="IndexLink"/>
                <w:rtl w:val="true"/>
              </w:rPr>
              <w:t>نماز بدون بسم الله الرحمن الرحیم معاویه</w:t>
            </w:r>
            <w:r>
              <w:rPr>
                <w:rStyle w:val="IndexLink"/>
                <w:rtl w:val="true"/>
              </w:rPr>
              <w:tab/>
            </w:r>
            <w:r>
              <w:rPr>
                <w:rStyle w:val="IndexLink"/>
              </w:rPr>
              <w:t>55</w:t>
            </w:r>
          </w:hyperlink>
        </w:p>
        <w:p>
          <w:pPr>
            <w:pStyle w:val="Contents2"/>
            <w:tabs>
              <w:tab w:val="clear" w:pos="8743"/>
              <w:tab w:val="right" w:pos="9026" w:leader="dot"/>
            </w:tabs>
            <w:rPr/>
          </w:pPr>
          <w:hyperlink w:anchor="__RefHeading___Toc1131229_774463916">
            <w:r>
              <w:rPr>
                <w:webHidden/>
                <w:rStyle w:val="IndexLink"/>
                <w:rtl w:val="true"/>
              </w:rPr>
              <w:t>نتیجه و خلاصۀ بحث</w:t>
            </w:r>
            <w:r>
              <w:rPr>
                <w:rStyle w:val="IndexLink"/>
                <w:rtl w:val="true"/>
              </w:rPr>
              <w:tab/>
            </w:r>
            <w:r>
              <w:rPr>
                <w:rStyle w:val="IndexLink"/>
              </w:rPr>
              <w:t>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079_43166"/>
      <w:bookmarkStart w:id="1" w:name="pg5079_43166"/>
      <w:bookmarkEnd w:id="1"/>
    </w:p>
    <w:p>
      <w:pPr>
        <w:pStyle w:val="Heading2"/>
        <w:numPr>
          <w:ilvl w:val="1"/>
          <w:numId w:val="1"/>
        </w:numPr>
        <w:rPr/>
      </w:pPr>
      <w:bookmarkStart w:id="2" w:name="pg5079_43166"/>
      <w:bookmarkStart w:id="3" w:name="__RefHeading___Toc1131191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جزئیه البسمله من القرآن و حکمها فی الصلاه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بسمله و حکم فقهی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 و پاسخ به شبهات؛ مترجم گروه از مترجمان؛ تهیه‌کننده اداره ترجمه معاونت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ویراستاری 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مکتب اهل بیت علیهم‌السلام؛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عربی، حسینعلی،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نصیری، امرالله ،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ترجمه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۱۰۲</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۴۲۰۴۱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۳۸۲۸۰۴۶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31193_77446391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بسمله و حکم فقهی آن</w:t>
      </w:r>
    </w:p>
    <w:p>
      <w:pPr>
        <w:pStyle w:val="BookText"/>
        <w:rPr/>
      </w:pPr>
      <w:r>
        <w:rPr>
          <w:rFonts w:ascii="IRNazanin" w:hAnsi="IRNazanin" w:eastAsia="IRNazanin"/>
          <w:color w:val="111111"/>
          <w:sz w:val="28"/>
          <w:sz w:val="28"/>
          <w:szCs w:val="28"/>
          <w:rtl w:val="true"/>
          <w:lang w:bidi="fa-IR"/>
        </w:rPr>
        <w:t>گروه پژوهش و پاسخ به شبهات</w:t>
      </w:r>
    </w:p>
    <w:p>
      <w:pPr>
        <w:pStyle w:val="BookText"/>
        <w:rPr/>
      </w:pPr>
      <w:r>
        <w:rPr>
          <w:rFonts w:ascii="IRNazanin" w:hAnsi="IRNazanin" w:eastAsia="IRNazanin"/>
          <w:color w:val="111111"/>
          <w:sz w:val="28"/>
          <w:sz w:val="28"/>
          <w:szCs w:val="28"/>
          <w:rtl w:val="true"/>
          <w:lang w:bidi="fa-IR"/>
        </w:rPr>
        <w:t>مترجم گروه از مترجمان</w:t>
      </w:r>
    </w:p>
    <w:p>
      <w:pPr>
        <w:pStyle w:val="BookText"/>
        <w:rPr/>
      </w:pPr>
      <w:r>
        <w:rPr>
          <w:rFonts w:ascii="IRNazanin" w:hAnsi="IRNazanin" w:eastAsia="IRNazanin"/>
          <w:color w:val="111111"/>
          <w:sz w:val="28"/>
          <w:sz w:val="28"/>
          <w:szCs w:val="28"/>
          <w:rtl w:val="true"/>
          <w:lang w:bidi="fa-IR"/>
        </w:rPr>
        <w:t xml:space="preserve">تهیه‌کننده اداره ترجمه معاونت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ویراستاری 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نصیری</w:t>
      </w:r>
      <w:r>
        <w:rPr>
          <w:rFonts w:eastAsia="IRNazanin" w:cs="IRNazanin"/>
          <w:color w:val="111111"/>
          <w:sz w:val="28"/>
          <w:szCs w:val="28"/>
          <w:rtl w:val="true"/>
          <w:lang w:bidi="fa-IR"/>
        </w:rPr>
        <w:t>.</w:t>
      </w:r>
      <w:bookmarkStart w:id="7" w:name="pg5079_43174"/>
    </w:p>
    <w:p>
      <w:pPr>
        <w:pStyle w:val="Heading2"/>
        <w:numPr>
          <w:ilvl w:val="1"/>
          <w:numId w:val="1"/>
        </w:numPr>
        <w:rPr/>
      </w:pPr>
      <w:bookmarkStart w:id="8" w:name="__RefHeading___Toc1131195_774463916"/>
      <w:bookmarkStart w:id="9" w:name="_Toc3"/>
      <w:bookmarkEnd w:id="7"/>
      <w:bookmarkEnd w:id="8"/>
      <w:r>
        <w:rPr>
          <w:rtl w:val="true"/>
        </w:rPr>
        <w:t>سخن مجمع</w:t>
      </w:r>
      <w:bookmarkEnd w:id="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اساسی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معرفی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دنیای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سراسر عالم، چون امروز همه دنیا تشنه معنویت اند و این معنویت در اسلام هست و در اسلامی که در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 به نحو جامع و کاملی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بیانات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1386/5/28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تبلور اسلام ناب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متّکی بر منبع وحیانی است، معارف ژرف و عمیقی دارد که از اتقان، استحکام و برهان برخوردار می باشد و مطابق با فطرت سلیم انسان هاست؛ بر همین اساس است که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الناس لو علموا محاسن کلامنا لاتّبعونا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غنی و نورانی در پرتو عنایات الهی و هدایت ائمه ی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مجاهدت هزاران جهادگر عرصه‌های علم و فرهنگ در طول قرون گذشته و حال، بسط و گسترش یافته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پیروزی انقلاب شکوهمند اسلامی به رهبری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تأسیس نظام اسلامی با تکیه بر قوانین اسلامی و با</w:t>
      </w:r>
    </w:p>
    <w:p>
      <w:pPr>
        <w:pStyle w:val="BookText"/>
        <w:rPr/>
      </w:pPr>
      <w:r>
        <w:rPr>
          <w:rFonts w:ascii="IRNazanin" w:hAnsi="IRNazanin" w:eastAsia="IRNazanin"/>
          <w:color w:val="111111"/>
          <w:sz w:val="28"/>
          <w:sz w:val="28"/>
          <w:szCs w:val="28"/>
          <w:rtl w:val="true"/>
          <w:lang w:bidi="fa-IR"/>
        </w:rPr>
        <w:t>محوریت ولایت فقیه، افق های سیاسی، اجتماعی و فرهنگی جدیدی را برای انسان های آزاده به ویژه مسلمانان و پیروان و محبّان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 و توجه بسیاری از نخبگان و مستضعفان جهان را به خود معطوف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مولود این دگرگونی مبارک است که به ابتکار مقام معظم رهبری حضرت آیت الله العظمی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میلادی تأسیس شد و تاکنون خدمات شایانی را در تبلیغ معارف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حمایت از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جهان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امور فرهنگی 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رسالت خود جهت ارتقای شناخت و آگاهی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موضوعات، سطوح، مخاطبان و عرصه های مختلف، در حوزه های تولید کتاب و مجلات به زبان های متعدد و سائر محصولات فرهنگی به فعالیت پرداخته است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با هدف معرفی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شبهات مخالفین به ویژه وهابیان و سلفی‌ها تهیه شده و حاصل تلاش علمی و پژوهشی گروهی از پژوهشگران و نویسندگان فرهیخته و صاحب نظر و ارجمند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 خود لازم می دانم از دبیرکل محترم مجمع، حضرات اعضای محترم شورای کتاب، مدیران محترم اداره کل پژوهش و ترجمه، رئیس محترم گروه مطالعات بنیادی، دبیر محترم شورای کتاب و گروه مطالعات بنیادی، مترجمین عزیز و همکاران اداره‌ی ترجمه تقدیر و تشکر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برادرانی که در ویرایش، تایپ، مقابله، تصحیح، آماده سازی، نشر و چاپ این کتاب تلاش کردند، تشکر می کنم و توفیق همگان را از خداوند متعال مسئلت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امور فرهنگی مجمع در راستای تعمیق و پویایی آثار منتشره در حوزه ی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جهان، از دیدگاه ها و پیشنهادهای اساتید، فرهیخته گان، صاحب نظران و پژوهش گران ارجمند استقبال می کند تا زمینه های بسط و گسترش هرچه بیشتر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تعجیل در ظهور و فرج منجی عالم بشریت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 لک زایی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 امور فرهنگی</w:t>
      </w:r>
      <w:bookmarkStart w:id="10" w:name="pg5079_43178"/>
    </w:p>
    <w:p>
      <w:pPr>
        <w:pStyle w:val="Heading2"/>
        <w:numPr>
          <w:ilvl w:val="1"/>
          <w:numId w:val="1"/>
        </w:numPr>
        <w:rPr/>
      </w:pPr>
      <w:bookmarkStart w:id="11" w:name="__RefHeading___Toc1131197_774463916"/>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وحدت، همبستگی، اتّحاد و انسجام، از اصول عقلانی و برخاسته از اعماق سرشت انسانی است؛ هم چنان که یک اصل ثابت، مسلّم و همیشگی دین مقدّس اسلام نیز بوده و هست و تحقّق آرمان های آفرینش و نیل به اهداف عالی آن در این راستا قابل دسترسی است و قطعاً هیچ قوم و آحاد جامعه‌ای، در جنگ و فتنه، نزاع و تفرقه، به خیر و سعادت و کمال انسانی،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امیر 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سبحانه لم یُعط أحداً بفُرقةٍ خیراً ممّن مضی ولاممّن بقی</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نه به گذشتگان و نه به آیندگان ، با تفرقه و جدایی خیری را عطا نکرده و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سایۀ وحدت و یک دلی است که جامعه به آرمان ها و پلّه های ترقّی، گام نهاده و زیباترین استحکامات را بر سرتاسر جامعه حاکم می کند و محبّت و صمیمیت و صلح و صفا را می 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 بینیم قرآن کریم با لحن محکم و با هدف هدایت، چنین می فرماید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وَاعْتَصِمُوا بِحَبْلِ اللّهِ جَمِیعاً وَلاَتَفَرَّقُوا وَاذْکُرُوا نِعْمَةَ اللّهِ عَلَیْکُمْ إِذْ کُنْتُمْ أَعْدَاءً فَأَلَّفَ بَیْنَ قُلُوبِکُمْ فَأَصْبَحْتُم بِنِعْمَتِهِ إِخْوَاناً وَکُنْتُمْ عَلَی شَفَاحُفْرَة مِنَ النَّارِ فَأَنْقَذَکُم مِنْهَا کَذلِکَ یُبَیِّنُ اللّهُ لَکُمْ آیَاتِهِ لَعَلَّکُمْ تَهْتَدُونَ </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با هم، به حبل الله چنگ زنید و پراکنده نشوید و یاد بیاورید آن زمانی را که با هم دشمنی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دل های شما را به هم نزدیک کرد و الفت و برادری بر شما حاکم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بیاورید آن زمانی را که شما، در لبۀ پرتگاه آتش قرار داشتید، پس خداوند شما را از آن نجات داد و خداوند این چنین آیات خود را تبیین می کند، شاید به هدایت دست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پیامبر اکرم؛ حضرت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للمؤمن کالبنیان یشدّ بعضه بعضاً</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فردِ با ایمان با مؤمن دیگر، همانند اجزای یک ساختمانند که هر جزئی از ساختمان، جزء دیگر را نگه داشته و محکم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أخو المؤمن، کالجسد الواحد، إن اشتکی شیئاً منه وجد ألَم ذلک فی سائر جسده</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برادر مؤمن است ، مانند آنکه یک جسد می‌باشند؛ اگر عضوی از آن به درد آید، درد و رنج آن به دیگر اعضاء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تفرقه، کینه توزی، نزاع و خون‌ریزی، هرگز مشروعیت و مصونیت نداشته و از کبائر و زشتی‌هاست که وجدان و عقل سلیم، آن را بی اساس و بی فرهنگی معرّفی کرده و در دین اسلام هم شدیداً مورد نکوهش و توبیخ قرارگرفته و مرتکب آن را به عذاب الهی، وعده داده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جهالت جاهلان و دسیسۀ دسیسه گران و فتنه انگیزان، در طول تاریخ مسلمین، کوشیده است که وحدتِ صفوف و یک پارچگی مسلمین، به جنگ و</w:t>
      </w:r>
    </w:p>
    <w:p>
      <w:pPr>
        <w:pStyle w:val="BookText"/>
        <w:rPr/>
      </w:pPr>
      <w:r>
        <w:rPr>
          <w:rFonts w:ascii="IRNazanin" w:hAnsi="IRNazanin" w:eastAsia="IRNazanin"/>
          <w:color w:val="111111"/>
          <w:sz w:val="28"/>
          <w:sz w:val="28"/>
          <w:szCs w:val="28"/>
          <w:rtl w:val="true"/>
          <w:lang w:bidi="fa-IR"/>
        </w:rPr>
        <w:t>خون ریزی تبدیل شده و کینه و بغض و بد بینی و اتّهام به خروج از دین و ورود در شرک را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بر مسؤلان و رهبران امّت و برآحاد جامعۀ اسلامی، فرض و حتم است که اجازه ندهند چنین فضائی بر جامعه اسلامی حاکم گردد و در نتیجه ذخائر و ثروت های امت اسلام، توسّط مستکبران روزگار و کافران خوش رنگ و نگار و صاحبان تراست ها و کارتل ها به راحتی و سهولت، غارت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برخود لازم می دانیم جهت وحدت بیشتر مسلمین و زدودن موانع این اتّفاق و انسجام، نسبت‌های ناروائی که در طول تاریخ، به ویژه در این سال‌های اخیر، به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صورت ناجوانمردانه نسبت داده شده، از خود دورکنیم و با تمام وجود، از این تهمت ها و نسبت ها توسّط تکفیری ها و جریاناتی که آلت دست انگلیسی ها، صهونیست‌ها، و غارتگران امریکا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اعلان انزجار و تبرّی بجوییم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که کتاب آسمانی مصون از تحریف، یعنی قرآن کریم را تنها کتاب همۀ مسلمین و بدون آن که کم و زیاد شده باشد و عیناً، همان قرآن کریم حضرت خاتم الأنبیاء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ثقل اکبر و سرتاسر آن را داعی توحید و یکتاپرستی می دانیم؛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که بزرگ ترین موفّقیت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نفی 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نفی عبادت لات و عزّی و اعلان و تحقّق کلمۀ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که خطبه های غرّای توحیدی مولی الموحدین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آموزشی و پژوهشی، دانشگاه ها و حوزه ها و محافل علمی و تربیتی مان به تلاوت و تدریس و استضائه می نشینیم؛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که در مساجد و مراکز عبادتی مان ، متون سراسر توحید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همانند دعای کمیل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دعای عرفه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ابو حمزه ثمالی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ها دعای توحیدی دیگر تلاوت می شود و طنین انداز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غِبْتَ حتّی تَحْتاجَ إلی دلیلٍ یَدلُّ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عَمِیَتْ عینٌ لا تراکَ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وَجَدَ مَنْ فَقَدَک وَما الّذی فَقَدَ مَنْ وَجَدَک</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که هزاران اثر معرفتی و توحیدی همچون کتاب توحید شیخ اقدم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داریم، ما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همۀ این اوصاف، به صورت جاهلانه و مزوّرانه و مزدورانه به هدف بدبین کردن سایر مسلمین ناجوانمردانه به شرک متّهم شده و می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لهم کیف یحکمون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به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مهدویت، ریشه قرآنی دارد و مذاهب و فرق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هم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اعتراف دارند تا جائی که انکار آن را موجب قتل منکر آن دانسته اند</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جایگاه رفیعی از سنّت و معرفت اسلامی را برای آن حضرت ذکر کرده اند و قاطبۀ علمای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علمای مذاهب اسلامی، روایات و احادیث و اخباری که در شأن و ولادت آن حضرت است، مورد تصریح و تصحیح و اعتراف قرارداده اند؛ مانند صاحب سنن ترمذی، قرطبی مالکی، ابوجعفر عقیلی، سیوطی، ابن حجر عسقلانی، حاکم نیشابوری، بیهقی، ابن اثیر، بغوی، ابن قیم، ذهبی، تفتازانی، ابن کثیر دمشقی، جزری شافعی، عبدالوهّاب شعرانی، متّقی هندی، عبدالباقی زرقانی، سفارینی حنبلی، محمّد امین</w:t>
      </w:r>
    </w:p>
    <w:p>
      <w:pPr>
        <w:pStyle w:val="BookText"/>
        <w:rPr/>
      </w:pPr>
      <w:r>
        <w:rPr>
          <w:rFonts w:ascii="IRNazanin" w:hAnsi="IRNazanin" w:eastAsia="IRNazanin"/>
          <w:color w:val="111111"/>
          <w:sz w:val="28"/>
          <w:sz w:val="28"/>
          <w:szCs w:val="28"/>
          <w:rtl w:val="true"/>
          <w:lang w:bidi="fa-IR"/>
        </w:rPr>
        <w:t>سویدی، شوکانی، مؤمن شبلنجی، قنوجی بخاری، کتانی مالکی، خضر مصری، غماری شافعی، ناصر الدین البانی، ابواعلی مودودی، کمال الدین ابن طلحه شافعی، یاقوت حموی، ابو نعیم اصفهانی، ابن جوزی حنبلی، گنجی شافعی، جوینی شافعی، ابن علی شافعی همدانی، حمد الله مستوفی، ابن شحنۀ حلبی حنفی، خواجه پارسا حنفی، ابن صبّاغ مالکی، سراج رفاعی، ابن طولون دمشقی، ابو عبّاس قرمانی حنفی، ابن عامر شبراوی، ساباط قاضی حنفی، قندوزی حنفی، حمزاوی شافعی مصری، زرکلی سلفی، یونس سامرایی، احمد طوسی بلاذری، ابن شاکر بدری شافعی، عبدالکریم یمانی، صبان شافعی، ابن عماد دمشقی حنبلی و غیر اینان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حال نگاه بیندازید و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کتاب و سنّت، محکم ترین ریشه و اساس و برهان و این همه معترف به تواتر و صحت و ولادت و حیات از جمیع فرق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زشت‌ترین تعبیرها مورد استهزاء و تمسخر و افتراء و نسبت‌های ناروا قرار گرفته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عصارۀ انبیاء و خلف اوصیا،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مزعوم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می‌نویسند که شیعیان کنار سرداب حلّه یا سرداب بغداد، یا سرداب سامرّا </w:t>
      </w:r>
      <w:r>
        <w:rPr>
          <w:rStyle w:val="FootnoteAnchor"/>
          <w:rtl w:val="true"/>
        </w:rPr>
        <w:footnoteReference w:id="8"/>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مرکبی را آماده می‌کنند تا آن که او وقتی که از آن سرداب خارج شد، سوار آن مرکب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هنگام نماز هم، هم چنان در کنار مرکب باقی می‌مانند، زیرا ممکن است که در همان وقت از سرداب خارج شود و کسی کنار مرکب نباشد تا او را سوار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وارونه نشان دادن حقایق، تحریف و سیاه نمایی در زمینۀ اعتقادات و معارف حقّه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دشمنان و بقاء بر میت‌های آکلة الاکباد و آنان که 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 و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معتقدان معاد و محشر و اهل قبله و قرآن را همانند گوسفند سر می برند و جهت جلب رضایت سردمداران کفر و غاصبان قدس، همه گونه خوش خدمتی دارند و در تمام دوران ننگین رژیم جعلی و سفّاک صهیونیستی، در حمایت از مظلومین فلسطین، و مقدسات مسلمین حتی یک فشنگ و یا تیری رها نکرده‌اند، امّا هر روز شاهد آنیم که دسته دسته اهل قبله و توحید و بعثت و معاد را با کمال شقاوت و بی رحمی، قطعه قطعه و به آتش می‌کشند و فتنه و تفرقه را بین امّت اسلام می‌گسترانند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مورد به عنوان نمونه بود و گرنه مسلمانان هر روزه شاهد نشر و بسط صدها مورد دیگر با هزاران سایت و کتاب و مقالات و نرم افزار، توسّط این مجموعۀ فاقد عاطفه و رحم و متحجّر و تکفیری با هدف شوم تفرقه افکنی و جنگ و جدال در امّت اسلامی می باشند، فإلی الله المشتکی</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ما به عنوان این که به حفظ وحدت مسلمین و قطع ید اجانب از بلاد اسلامی و زدودن اتّهامات و افتراءات از مکتب اسلام و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مکلّفیم، بر خود واجب می‌دانیم جهت زایل کردن بدبینی از ذهنیّتی که اینان در بین عموم مسلمین با دروغ، نفاق، افتراء و بهتان ساخته‌اند، اقدام نماییم و انزجار و بی زاری خود را از این تفرقه افکنان و جنگ افروزان وابسته به استکبار و کفر جهانی، اعلان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رحاب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حدود چهارده سال پیش، جهت زدودن این ذهنیّت و زدودن برخی از موانع وحدت، در معاونت امور فرهنگی مجمع جهانی اهل بیت علیهم السلام و با کمک، مساعدت و همکاری گروهی از فضلا و محققین </w:t>
      </w:r>
      <w:r>
        <w:rPr>
          <w:rStyle w:val="FootnoteAnchor"/>
          <w:rtl w:val="true"/>
        </w:rPr>
        <w:footnoteReference w:id="10"/>
      </w:r>
      <w:r>
        <w:rPr>
          <w:rFonts w:ascii="IRNazanin" w:hAnsi="IRNazanin" w:eastAsia="IRNazanin"/>
          <w:color w:val="111111"/>
          <w:sz w:val="28"/>
          <w:sz w:val="28"/>
          <w:szCs w:val="28"/>
          <w:rtl w:val="true"/>
          <w:lang w:bidi="fa-IR"/>
        </w:rPr>
        <w:t>، طرّاحی و سپس مورد تنظیم و تدوین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بحمدالله به سرعت و به طور گسترده و چشمگیر، مورد استقبال محافل علمی و پژوهشی و علاقه مندان و دوستداران وحدت مسلمین، قرار گرفت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شخصیّت‌های علمی و دست اندرکاران نشر و قلم و گروه‌های محاوره و مناظره، در همان زمان تدوین و نشر، پیشنهاد ترجمه‌ی این مجموعه را به زبان‌های زنده دنیا دادند که بحمدالله ترجمۀ فارسی آن توسّط ادارۀ ترجمۀ</w:t>
      </w:r>
    </w:p>
    <w:p>
      <w:pPr>
        <w:pStyle w:val="BookText"/>
        <w:rPr/>
      </w:pPr>
      <w:r>
        <w:rPr>
          <w:rFonts w:ascii="IRNazanin" w:hAnsi="IRNazanin" w:eastAsia="IRNazanin"/>
          <w:color w:val="111111"/>
          <w:sz w:val="28"/>
          <w:sz w:val="28"/>
          <w:szCs w:val="28"/>
          <w:rtl w:val="true"/>
          <w:lang w:bidi="fa-IR"/>
        </w:rPr>
        <w:t>معاونت امور فرهنگی، آماده گردید و اینک مورد بررسی مجدّد و ویراستاری قرار گرفت و تقدیم علاقه مندان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تلاش و جهاد فرهنگی، مورد قبول پروردگار متعال و عنایت حضرت بقیّة الله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مطالعات بنیادی</w:t>
      </w:r>
    </w:p>
    <w:p>
      <w:pPr>
        <w:pStyle w:val="BookText"/>
        <w:rPr/>
      </w:pPr>
      <w:r>
        <w:rPr>
          <w:rFonts w:ascii="IRNazanin" w:hAnsi="IRNazanin" w:eastAsia="IRNazanin"/>
          <w:color w:val="111111"/>
          <w:sz w:val="28"/>
          <w:sz w:val="28"/>
          <w:szCs w:val="28"/>
          <w:rtl w:val="true"/>
          <w:lang w:bidi="fa-IR"/>
        </w:rPr>
        <w:t xml:space="preserve">ابوالفضل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1392/8/28</w:t>
      </w:r>
      <w:bookmarkStart w:id="13" w:name="pg5079_43186"/>
    </w:p>
    <w:p>
      <w:pPr>
        <w:pStyle w:val="Heading2"/>
        <w:numPr>
          <w:ilvl w:val="1"/>
          <w:numId w:val="1"/>
        </w:numPr>
        <w:rPr/>
      </w:pPr>
      <w:bookmarkStart w:id="14" w:name="__RefHeading___Toc1131199_774463916"/>
      <w:bookmarkStart w:id="15" w:name="_Toc5"/>
      <w:bookmarkEnd w:id="13"/>
      <w:bookmarkEnd w:id="14"/>
      <w:r>
        <w:rPr>
          <w:rtl w:val="true"/>
        </w:rPr>
        <w:t>جزئیت بسمله از قرآن و حکم آن در نماز</w:t>
      </w:r>
      <w:bookmarkEnd w:id="15"/>
    </w:p>
    <w:p>
      <w:pPr>
        <w:pStyle w:val="Heading3"/>
        <w:numPr>
          <w:ilvl w:val="2"/>
          <w:numId w:val="1"/>
        </w:numPr>
        <w:rPr/>
      </w:pPr>
      <w:bookmarkStart w:id="16" w:name="__RefHeading___Toc1131201_774463916"/>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از جمله اموری که مذاهب اسلامی در آن اختلاف دارند، مسألۀ بسم الله الرحمن الرحیم است مبنی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بسم الله الرحمن الرحیم جزء آیات سورۀ حمد ویا همۀ سوره های قرآن است؟ یا این که نه جزء حمد و نه جزء سوره های دیگر قرآن است؟ و طبعاً این اختلاف به قرائت نماز هم سرایت کرده؛ همچنان که در کیفیّت قرائت آن به صورت جهر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صورت اخفات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بحث متکفّل بیان حقیقت در این مسأله و فروع متعلّق به آن با تکیه بر مصادر مذاهب اربعه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در خلال بحث، مهمترین نتیجه ای که به ذهن خوانندۀ گرامی برسد، این است که حقایق و مسلّمات تاریخی صدر اسلام، بیانگر این است که این اختلاف، هیچ گونه ربطی به صحابۀ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فقاهت و اجتهاد فرقه ها و مذاهب ندارد بلکه دست سیاست معاویه خواسته که</w:t>
      </w:r>
      <w:bookmarkStart w:id="18" w:name="pg5079_43187"/>
    </w:p>
    <w:p>
      <w:pPr>
        <w:pStyle w:val="BookText"/>
        <w:rPr/>
      </w:pPr>
      <w:bookmarkEnd w:id="18"/>
      <w:r>
        <w:rPr>
          <w:rFonts w:ascii="IRNazanin" w:hAnsi="IRNazanin" w:eastAsia="IRNazanin"/>
          <w:color w:val="111111"/>
          <w:sz w:val="28"/>
          <w:sz w:val="28"/>
          <w:szCs w:val="28"/>
          <w:rtl w:val="true"/>
          <w:lang w:bidi="fa-IR"/>
        </w:rPr>
        <w:t xml:space="preserve">چنین بدعتی را در شریعت اسلامی و عبادات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سیره و روش پیغمبر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سیاست حکومتی، فرقه ها و مذاهب را تحت تأثیر قرار داده که برای چنین بدعتی، به دنبال توجیه و تراشیدن دلیل و زمینۀ پذیرش بروند</w:t>
      </w:r>
      <w:r>
        <w:rPr>
          <w:rFonts w:eastAsia="IRNazanin" w:cs="IRNazanin"/>
          <w:color w:val="111111"/>
          <w:sz w:val="28"/>
          <w:szCs w:val="28"/>
          <w:rtl w:val="true"/>
          <w:lang w:bidi="fa-IR"/>
        </w:rPr>
        <w:t xml:space="preserve">. </w:t>
      </w:r>
      <w:r>
        <w:rPr>
          <w:rStyle w:val="FootnoteAnchor"/>
          <w:rtl w:val="true"/>
        </w:rPr>
        <w:footnoteReference w:id="11"/>
      </w:r>
    </w:p>
    <w:p>
      <w:pPr>
        <w:pStyle w:val="Heading3"/>
        <w:numPr>
          <w:ilvl w:val="2"/>
          <w:numId w:val="1"/>
        </w:numPr>
        <w:rPr/>
      </w:pPr>
      <w:bookmarkStart w:id="19" w:name="__RefHeading___Toc1131203_774463916"/>
      <w:bookmarkStart w:id="20" w:name="_Toc7"/>
      <w:bookmarkEnd w:id="19"/>
      <w:r>
        <w:rPr>
          <w:rtl w:val="true"/>
        </w:rPr>
        <w:t>جزئیّت بسم الله الرحمن الرحیم در هر سوره</w:t>
      </w:r>
      <w:bookmarkEnd w:id="20"/>
    </w:p>
    <w:p>
      <w:pPr>
        <w:pStyle w:val="BookText"/>
        <w:rPr/>
      </w:pPr>
      <w:r>
        <w:rPr>
          <w:rFonts w:ascii="IRNazanin" w:hAnsi="IRNazanin" w:eastAsia="IRNazanin"/>
          <w:color w:val="111111"/>
          <w:sz w:val="28"/>
          <w:sz w:val="28"/>
          <w:szCs w:val="28"/>
          <w:rtl w:val="true"/>
          <w:lang w:bidi="fa-IR"/>
        </w:rPr>
        <w:t>امامیّه و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اتّفاق بسم الله الرحمن الرحیم را جزء هر سوره می دانند که در ابتدای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ابن مبارک و اهل مکّه مانند ابن کثیر و اهل کوفه؛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 و کسائی و غیر آنان جز حمزه و اغلب اصحاب شافعی، </w:t>
      </w:r>
      <w:r>
        <w:rPr>
          <w:rStyle w:val="FootnoteAnchor"/>
          <w:rtl w:val="true"/>
        </w:rPr>
        <w:footnoteReference w:id="12"/>
      </w:r>
      <w:r>
        <w:rPr>
          <w:rFonts w:ascii="IRNazanin" w:hAnsi="IRNazanin" w:eastAsia="IRNazanin"/>
          <w:color w:val="111111"/>
          <w:sz w:val="28"/>
          <w:sz w:val="28"/>
          <w:szCs w:val="28"/>
          <w:rtl w:val="true"/>
          <w:lang w:bidi="fa-IR"/>
        </w:rPr>
        <w:t>همگی همانند شیعیان بسم الله الرحمن الرحیم را جزء قرآن کریم می دانند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قرّای مکّه وکوفه به آن جزم دارند </w:t>
      </w:r>
      <w:r>
        <w:rPr>
          <w:rStyle w:val="FootnoteAnchor"/>
          <w:rtl w:val="true"/>
        </w:rPr>
        <w:footnoteReference w:id="13"/>
      </w:r>
      <w:r>
        <w:rPr>
          <w:rFonts w:ascii="IRNazanin" w:hAnsi="IRNazanin" w:eastAsia="IRNazanin"/>
          <w:color w:val="111111"/>
          <w:sz w:val="28"/>
          <w:sz w:val="28"/>
          <w:szCs w:val="28"/>
          <w:rtl w:val="true"/>
          <w:lang w:bidi="fa-IR"/>
        </w:rPr>
        <w:t>و این قول از ابن عمر، ابن زبیر، ابی هریره، عطا، طاووس، سعید بن جبیر، مکحول،</w:t>
      </w:r>
    </w:p>
    <w:p>
      <w:pPr>
        <w:pStyle w:val="BookText"/>
        <w:rPr/>
      </w:pPr>
      <w:r>
        <w:rPr>
          <w:rFonts w:ascii="IRNazanin" w:hAnsi="IRNazanin" w:eastAsia="IRNazanin"/>
          <w:color w:val="111111"/>
          <w:sz w:val="28"/>
          <w:sz w:val="28"/>
          <w:szCs w:val="28"/>
          <w:rtl w:val="true"/>
          <w:lang w:bidi="fa-IR"/>
        </w:rPr>
        <w:t xml:space="preserve">زهری، احمد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نقلی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اسحاق بن راهویه و ابو عبید قاسم بن سلام حکایت شده است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قول از ثوری و محمّد بن کعب به وسیلۀ بیهقی نقل شده است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رازی همین نظر را در تفسیرش اختیار نموده و آن را به قرّای مکّه و کوفه و بیشتر فقهای حجاز و ابن مبارک و ثوری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سیوطی هم این نظر را مختار خود قرار داده و ادّعا نموده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تواتر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دارند بر این که بسم الله الرحمن الرحیم جزء آیات هر سورۀ قرآن می باشد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برخی از شافعی ها و حمزه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فقط در سوره‌ی 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در سوره 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آیات قرآن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همانند قول اوّل، به احمد بن حنبل نسبت داده است</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ابو عمرو و یعقوب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آیۀ مستقلّی است و جزء سورۀ حمد ویا دیگری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جهت تیمّن و تبرّک برای مشخّص نمودن اوّل سوره ها و جدا نمودن دو سوره از هم نازل شده است و این دیدگاه بین حنفیّه مشهور است</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البتّه بیشتر حنفی ها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بسم الله در نماز قبل از سورۀ فاتحه واجب است و زاهدی از مجتبی نقل کرده که وجوب قرائت آن در هر رکعت، به طریق صحیحی از ابی حنیفه نقل شده است</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مالک معتقد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اگر مستقلاً خوانده شود، مکروه است و به خاطر دوری از اختلاف، مستحب می شود</w:t>
      </w:r>
      <w:r>
        <w:rPr>
          <w:rFonts w:eastAsia="IRNazanin" w:cs="IRNazanin"/>
          <w:color w:val="111111"/>
          <w:sz w:val="28"/>
          <w:szCs w:val="28"/>
          <w:rtl w:val="true"/>
          <w:lang w:bidi="fa-IR"/>
        </w:rPr>
        <w:t xml:space="preserve">». </w:t>
      </w:r>
      <w:r>
        <w:rPr>
          <w:rStyle w:val="FootnoteAnchor"/>
          <w:rtl w:val="true"/>
        </w:rPr>
        <w:footnoteReference w:id="20"/>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مسأله آرا و نظرات دیگری هست که اشارۀ به آنها بی فایده است و مهم برای ما آن است که دلیل و برهان مذهب حقّ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طی چند امر بیان نماییم</w:t>
      </w:r>
      <w:r>
        <w:rPr>
          <w:rFonts w:eastAsia="IRNazanin" w:cs="IRNazanin"/>
          <w:color w:val="111111"/>
          <w:sz w:val="28"/>
          <w:szCs w:val="28"/>
          <w:rtl w:val="true"/>
          <w:lang w:bidi="fa-IR"/>
        </w:rPr>
        <w:t>.</w:t>
      </w:r>
      <w:bookmarkStart w:id="21" w:name="pg5079_43190"/>
    </w:p>
    <w:p>
      <w:pPr>
        <w:pStyle w:val="Heading3"/>
        <w:numPr>
          <w:ilvl w:val="2"/>
          <w:numId w:val="1"/>
        </w:numPr>
        <w:rPr/>
      </w:pPr>
      <w:bookmarkStart w:id="22" w:name="__RefHeading___Toc1131205_774463916"/>
      <w:bookmarkStart w:id="23" w:name="_Toc8"/>
      <w:bookmarkEnd w:id="21"/>
      <w:bookmarkEnd w:id="22"/>
      <w:r>
        <w:rPr>
          <w:rtl w:val="true"/>
        </w:rPr>
        <w:t>دلایل جزئیّت بسم الله الرحمن الرحیم</w:t>
      </w:r>
      <w:bookmarkEnd w:id="23"/>
    </w:p>
    <w:p>
      <w:pPr>
        <w:pStyle w:val="Heading4"/>
        <w:numPr>
          <w:ilvl w:val="3"/>
          <w:numId w:val="1"/>
        </w:numPr>
        <w:rPr/>
      </w:pPr>
      <w:bookmarkStart w:id="24" w:name="__RefHeading___Toc1131207_774463916"/>
      <w:bookmarkStart w:id="25" w:name="_Toc9"/>
      <w:bookmarkEnd w:id="24"/>
      <w:r>
        <w:rPr/>
        <w:t>1</w:t>
      </w:r>
      <w:r>
        <w:rPr>
          <w:rtl w:val="true"/>
        </w:rPr>
        <w:t xml:space="preserve">- </w:t>
      </w:r>
      <w:r>
        <w:rPr>
          <w:rtl w:val="true"/>
        </w:rPr>
        <w:t>روایات اهل بیت</w:t>
      </w:r>
      <w:r>
        <w:rPr>
          <w:rtl w:val="true"/>
        </w:rPr>
        <w:t>(</w:t>
      </w:r>
      <w:r>
        <w:rPr>
          <w:rtl w:val="true"/>
        </w:rPr>
        <w:t>علیهم السّلام</w:t>
      </w:r>
      <w:r>
        <w:rPr>
          <w:rtl w:val="true"/>
        </w:rPr>
        <w:t>)</w:t>
      </w:r>
      <w:bookmarkEnd w:id="25"/>
    </w:p>
    <w:p>
      <w:pPr>
        <w:pStyle w:val="BookText"/>
        <w:rPr/>
      </w:pPr>
      <w:r>
        <w:rPr>
          <w:rFonts w:ascii="IRNazanin" w:hAnsi="IRNazanin" w:eastAsia="IRNazanin"/>
          <w:color w:val="111111"/>
          <w:sz w:val="28"/>
          <w:sz w:val="28"/>
          <w:szCs w:val="28"/>
          <w:rtl w:val="true"/>
          <w:lang w:bidi="fa-IR"/>
        </w:rPr>
        <w:t>روایات صریح و صحیحی از اهل بیت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جزء قرآن بودن بسم الله نقل شده است </w:t>
      </w:r>
      <w:r>
        <w:rPr>
          <w:rStyle w:val="FootnoteAnchor"/>
          <w:rtl w:val="true"/>
        </w:rPr>
        <w:footnoteReference w:id="21"/>
      </w:r>
      <w:r>
        <w:rPr>
          <w:rFonts w:ascii="IRNazanin" w:hAnsi="IRNazanin" w:eastAsia="IRNazanin"/>
          <w:color w:val="111111"/>
          <w:sz w:val="28"/>
          <w:sz w:val="28"/>
          <w:szCs w:val="28"/>
          <w:rtl w:val="true"/>
          <w:lang w:bidi="fa-IR"/>
        </w:rPr>
        <w:t>و با داشتن این گونه روایات صریح و صحیح از عِدْل و همسنگ قرآن؛ یعنی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تمسّک و رجوع به آنان از ناحیۀ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پیدا کردن دلیل دیگری نمی باشد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عمار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نماز می ایستم آیا بسم الله الرحمن الرحیم را در سورۀ فاتحه قرائت نمایم؟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قرائت سورۀ فاتحه باید بسم الله را با سوره هم قرائت نمایم؟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Style w:val="FootnoteAnchor"/>
          <w:rtl w:val="true"/>
        </w:rPr>
        <w:footnoteReference w:id="23"/>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ابن ابی عمران همدانی می گوید</w:t>
      </w:r>
      <w:r>
        <w:rPr>
          <w:rFonts w:eastAsia="IRNazanin" w:cs="IRNazanin"/>
          <w:color w:val="111111"/>
          <w:sz w:val="28"/>
          <w:szCs w:val="28"/>
          <w:rtl w:val="true"/>
          <w:lang w:bidi="fa-IR"/>
        </w:rPr>
        <w:t>:</w:t>
      </w:r>
      <w:bookmarkStart w:id="26" w:name="pg5079_43191"/>
    </w:p>
    <w:p>
      <w:pPr>
        <w:pStyle w:val="BookText"/>
        <w:rPr/>
      </w:pPr>
      <w:bookmarkEnd w:id="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فرمایید در مورد کسی که بسم الله را با سورۀ حمد در نمازش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کرده است، ولی وقتی که سورۀ حمد را تمام کرده بدون بسم الله وارد سورۀ دیگری شده است؟ البتّه عبّاسی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دست خود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انف عبّاسی، نمازش را باید اعاده کند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صحیح ابن ابی اذینه آمد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تکبیرة الاحرام را گفت ونماز را آغاز کرد، خداوند متعال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مرا ببر، به همین خاطر بسم الله در اوّل سوره قرار داده شده است</w:t>
      </w:r>
      <w:r>
        <w:rPr>
          <w:rFonts w:eastAsia="IRNazanin" w:cs="IRNazanin"/>
          <w:color w:val="111111"/>
          <w:sz w:val="28"/>
          <w:szCs w:val="28"/>
          <w:rtl w:val="true"/>
          <w:lang w:bidi="fa-IR"/>
        </w:rPr>
        <w:t xml:space="preserve">...». </w:t>
      </w:r>
      <w:r>
        <w:rPr>
          <w:rStyle w:val="FootnoteAnchor"/>
          <w:rtl w:val="true"/>
        </w:rPr>
        <w:footnoteReference w:id="25"/>
      </w:r>
    </w:p>
    <w:p>
      <w:pPr>
        <w:pStyle w:val="Heading4"/>
        <w:numPr>
          <w:ilvl w:val="3"/>
          <w:numId w:val="1"/>
        </w:numPr>
        <w:rPr/>
      </w:pPr>
      <w:bookmarkStart w:id="27" w:name="__RefHeading___Toc1131209_774463916"/>
      <w:bookmarkStart w:id="28" w:name="_Toc10"/>
      <w:bookmarkEnd w:id="27"/>
      <w:r>
        <w:rPr/>
        <w:t>2</w:t>
      </w:r>
      <w:r>
        <w:rPr>
          <w:rtl w:val="true"/>
        </w:rPr>
        <w:t xml:space="preserve">- </w:t>
      </w:r>
      <w:r>
        <w:rPr>
          <w:rtl w:val="true"/>
        </w:rPr>
        <w:t>احادیث اهل سنّت</w:t>
      </w:r>
      <w:bookmarkEnd w:id="28"/>
    </w:p>
    <w:p>
      <w:pPr>
        <w:pStyle w:val="BookText"/>
        <w:rPr/>
      </w:pPr>
      <w:r>
        <w:rPr>
          <w:rFonts w:ascii="IRNazanin" w:hAnsi="IRNazanin" w:eastAsia="IRNazanin"/>
          <w:color w:val="111111"/>
          <w:sz w:val="28"/>
          <w:sz w:val="28"/>
          <w:szCs w:val="28"/>
          <w:rtl w:val="true"/>
          <w:lang w:bidi="fa-IR"/>
        </w:rPr>
        <w:t>روایات زیادی از طریق اهل سنّت در این زمینه وارد شده که برخی از آنها در این جا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می گوید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بود که در این حال، کمی چُرت زدند، آنگاه سر خود را با تبسّم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p>
    <w:p>
      <w:pPr>
        <w:pStyle w:val="BookText"/>
        <w:rPr/>
      </w:pPr>
      <w:r>
        <w:rPr>
          <w:rFonts w:ascii="IRNazanin" w:hAnsi="IRNazanin" w:eastAsia="IRNazanin"/>
          <w:color w:val="111111"/>
          <w:sz w:val="28"/>
          <w:sz w:val="28"/>
          <w:szCs w:val="28"/>
          <w:rtl w:val="true"/>
          <w:lang w:bidi="fa-IR"/>
        </w:rPr>
        <w:t>چیز شما را خنداند؟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حالا سوره ای بر من نازل شد و چنین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أَعْطَیْنَاکَ الْکَوْثَرَ</w:t>
      </w:r>
      <w:r>
        <w:rPr>
          <w:rFonts w:eastAsia="IRNazanin" w:cs="IRNazanin"/>
          <w:color w:val="111111"/>
          <w:sz w:val="28"/>
          <w:szCs w:val="28"/>
          <w:rtl w:val="true"/>
          <w:lang w:bidi="fa-IR"/>
        </w:rPr>
        <w:t xml:space="preserve">... ».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دارقطنی با سند صحیح روایت می 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سبع مثانی سؤال شد،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حمد، شش آیه است پس چگونه شش آیه به سبع مثانی تعبیر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خودش یک آیه است</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دارقطنی با سند صحیح از ابو هریره روایت می کند که پیغمبر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که سورۀ حمد را می خوانید بسم الله الرحمن الرحیم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 زیرا حمد، امّ القرآن، امّ الکتاب و سبع مثانی است و بسم الله یکی از آیات آن می باشد</w:t>
      </w:r>
      <w:r>
        <w:rPr>
          <w:rFonts w:eastAsia="IRNazanin" w:cs="IRNazanin"/>
          <w:color w:val="111111"/>
          <w:sz w:val="28"/>
          <w:szCs w:val="28"/>
          <w:rtl w:val="true"/>
          <w:lang w:bidi="fa-IR"/>
        </w:rPr>
        <w:t xml:space="preserve">». </w:t>
      </w:r>
      <w:r>
        <w:rPr>
          <w:rStyle w:val="FootnoteAnchor"/>
          <w:rtl w:val="true"/>
        </w:rPr>
        <w:footnoteReference w:id="28"/>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خزیمه وبیهقی با اسناد صحیح از ابن عبّاس روایت کرده اند که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مثانی، فاتحۀ الکتاب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فاتحه شش آیه است، چگونه به سبع و هفت تعبیر شده است و هفت آن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است</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با اسناد صحیح از طریق سعید بن جبیر، از ابن عبّاس روایت کرده اند که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عظیم ترین آیۀ قرآن؛ یعنی بسم الله الرحمن الرحیم را از مردم دزدیده است</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از ابن عبّاس روایت کرده که او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پایان سوره را نمی دانستند تا این که بسم الله نازل می شد و هنگامی که بسم الله الرحمن الرحیم نازل می گشت، می دانستند که سوره پایان یافته است</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از ابن عبّاس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جبرئیل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 شد و بسم الله الرحمن الرحیم را قرائت می کرد، آن حضرت می دانست که سوره است</w:t>
      </w:r>
      <w:r>
        <w:rPr>
          <w:rFonts w:eastAsia="IRNazanin" w:cs="IRNazanin"/>
          <w:color w:val="111111"/>
          <w:sz w:val="28"/>
          <w:szCs w:val="28"/>
          <w:rtl w:val="true"/>
          <w:lang w:bidi="fa-IR"/>
        </w:rPr>
        <w:t xml:space="preserve">». </w:t>
      </w:r>
      <w:r>
        <w:rPr>
          <w:rStyle w:val="FootnoteAnchor"/>
          <w:rtl w:val="true"/>
        </w:rPr>
        <w:footnoteReference w:id="32"/>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جریج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سعید بن جبیر مرا خبر داد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سبع مثانی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فرستادیم، امّ القرآن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بسم الله الرحمن الرحیم را که یکی از هفت آیه است، بر من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آن را بر من قرائت کرد؛ همچنان که من بر تو قرائت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یکی از هفت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آیۀ بسم الله را برای شما نازل کرده و برای هیچ کس قبل از شما نازل ننموده است</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آیه است</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بن عبید الله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بسم الله الرحمن الرحیم را ترک نماید، به حقیقت، آیه ای از کتاب خدا را ترک نموده است</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در هر سوره نازل شده است</w:t>
      </w:r>
      <w:r>
        <w:rPr>
          <w:rFonts w:eastAsia="IRNazanin" w:cs="IRNazanin"/>
          <w:color w:val="111111"/>
          <w:sz w:val="28"/>
          <w:szCs w:val="28"/>
          <w:rtl w:val="true"/>
          <w:lang w:bidi="fa-IR"/>
        </w:rPr>
        <w:t xml:space="preserve">». </w:t>
      </w:r>
      <w:r>
        <w:rPr>
          <w:rStyle w:val="FootnoteAnchor"/>
          <w:rtl w:val="true"/>
        </w:rPr>
        <w:footnoteReference w:id="36"/>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و پایان سوره ها را نمی دانست تا این که بسم الله الرحمن الرحیم بر او نازل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بزار و طبرانی در تتمّۀ روایت افزوده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بسم الله نازل می شد، پیامبر می دانست که سوره پایان پذیرفته و سورۀ دیگری شروع شده است</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ابن مسعود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فاصلۀ دو سوره را نمی دانستیم تا این که بسم الله نازل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سوره را نمی دانستند تا این که بسم الله الرحمن الرحیم نازل می شد و هنگامی که بسم الله نازل می گشت، متوجّه می شدند که سورۀ پایان یافته و سورۀ دیگری شروع شده است</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ابن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بسم الله الرحمن الرحیم در سورۀ برائت نوشته نشده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بسم الله</w:t>
      </w:r>
    </w:p>
    <w:p>
      <w:pPr>
        <w:pStyle w:val="BookText"/>
        <w:rPr/>
      </w:pPr>
      <w:r>
        <w:rPr>
          <w:rFonts w:ascii="IRNazanin" w:hAnsi="IRNazanin" w:eastAsia="IRNazanin"/>
          <w:color w:val="111111"/>
          <w:sz w:val="28"/>
          <w:sz w:val="28"/>
          <w:szCs w:val="28"/>
          <w:rtl w:val="true"/>
          <w:lang w:bidi="fa-IR"/>
        </w:rPr>
        <w:t>الرحمن الرحیم امان است و سورۀ برائت با شمشیر نازل شده است</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در مقابل این همه روایات، دو روایت وجود دارد که دلالت می کنند بسم الله جزء سوره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روایت، روایت قتاده از انس بن مالک است که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بکر، عمر و عثمان نماز خواندم و از هیچ کدام نشنیدم که بسم الله الرحمن الرحِیم را بخواند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دوّمین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روایت ابن عبد الله بن مغفل یزید بن عبد الله است که گفته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هنگامی که از من شنید بسم الله الرحمن الرحیم می گویم،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 و بسم الله الرحمن الرحیم را نگو؛ زیرا مبغوض ترین امور نزد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بدعت گذاری است؛ من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ابوبکر، عمر و عثمان نماز خوانده ام و از هیچ یک از آنان نشنیدم که بسم الله را بخوانند،</w:t>
      </w:r>
    </w:p>
    <w:p>
      <w:pPr>
        <w:pStyle w:val="BookText"/>
        <w:rPr/>
      </w:pPr>
      <w:r>
        <w:rPr>
          <w:rFonts w:ascii="IRNazanin" w:hAnsi="IRNazanin" w:eastAsia="IRNazanin"/>
          <w:color w:val="111111"/>
          <w:sz w:val="28"/>
          <w:sz w:val="28"/>
          <w:szCs w:val="28"/>
          <w:rtl w:val="true"/>
          <w:lang w:bidi="fa-IR"/>
        </w:rPr>
        <w:t>پس تو هم آن را نخوان و هنگامی که خواستی قرائت بخوانی،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جواب روایت اوّل، علاوه بر این که با روایات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است، از چند جهت قابل اعتماد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با روایات فراوانی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آنها سندشان صحیح است و از طریق اهل سنّت نقل شده و دارای تواتر معنوی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 می باشد؛ بنابراین، چگونه می توان این روایت را تصدیق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ابن عبّاس، ابو هریره و امّ سلمه گواهی داده اند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مرتّباً بسم الله را قرائت می کرد و آن را یک آیه از فاتحة الکتاب حساب می کرد و ابن عمر، مرتّباً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قرائت نمی شود چرا نوشته شده است؟</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بسم الله را قرائت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نا تمام گذاشته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 کمال سبع مثانی بسم الله است</w:t>
      </w:r>
      <w:r>
        <w:rPr>
          <w:rFonts w:eastAsia="IRNazanin" w:cs="IRNazanin"/>
          <w:color w:val="111111"/>
          <w:sz w:val="28"/>
          <w:szCs w:val="28"/>
          <w:rtl w:val="true"/>
          <w:lang w:bidi="fa-IR"/>
        </w:rPr>
        <w:t xml:space="preserve">». </w:t>
      </w:r>
      <w:r>
        <w:rPr>
          <w:rStyle w:val="FootnoteAnchor"/>
          <w:rtl w:val="true"/>
        </w:rPr>
        <w:footnoteReference w:id="4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با قرائت بسم الله در نماز که بین مسلمانان رایج بوده مخالف است، به طوری که معاویه در یکی از دوران و روزهای</w:t>
      </w:r>
    </w:p>
    <w:p>
      <w:pPr>
        <w:pStyle w:val="BookText"/>
        <w:rPr/>
      </w:pPr>
      <w:r>
        <w:rPr>
          <w:rFonts w:ascii="IRNazanin" w:hAnsi="IRNazanin" w:eastAsia="IRNazanin"/>
          <w:color w:val="111111"/>
          <w:sz w:val="28"/>
          <w:sz w:val="28"/>
          <w:szCs w:val="28"/>
          <w:rtl w:val="true"/>
          <w:lang w:bidi="fa-IR"/>
        </w:rPr>
        <w:t>خلافتش، آن را در نماز نخواند، مسلمانان با اعتراض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دزدیدی یا فراموش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بنابراین، چگونه می توان پذیرفت که رسول خدا و کسانی که بعد از پیامبر بوده اند، بسم الله را نخوانده باشند؟</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با آنچه به طور مستفیض از خود انس نقل شده،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از انس روایت کرده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رسول خدا با مد بود، سپس بسم الله را قرائت نمود و بسم الله الرحمن الرحیم را با مد خواند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از انس روایت کرده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رسول خدا که بسم الله را بلند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این حدیث همه ثقه و مورد اعتماد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عسقلانی روایت می کند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پشت سر معتمر بن سلیمان خیلی زیاد نماز صبح و مغرب را خواندم و او بسم الله را قبل از فاتحه و بعد از آن بلند می خواند و شنیدم معتمر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پیوسته در نماز از پدرم پیروی می کنم و پدرم</w:t>
      </w:r>
      <w:bookmarkStart w:id="29" w:name="pg5079_43199"/>
    </w:p>
    <w:p>
      <w:pPr>
        <w:pStyle w:val="BookText"/>
        <w:rPr/>
      </w:pPr>
      <w:bookmarkEnd w:id="29"/>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پیوسته در نماز از انس بن مالک پیروی می کنم و انس بن مالک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پیوسته در نماز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این حدیث، همگی ثقه و مورد اعتمادند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جواب روایت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روایت عبد الله بن مغفل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نحو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جواب روایت اوّل معلوم می شود روایت دوّم مشتمل است بر چیزی که با بدیهیّات اسلام مخالف است؛ زیرا هیچ فرد مسلمانی در این که بسم الله قبل از حمد و سوره مستحب است و لو به قصد تیمّن و تبرّک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 که جزء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ندارد، </w:t>
      </w:r>
      <w:r>
        <w:rPr>
          <w:rStyle w:val="FootnoteAnchor"/>
          <w:rtl w:val="true"/>
        </w:rPr>
        <w:footnoteReference w:id="47"/>
      </w:r>
      <w:r>
        <w:rPr>
          <w:rFonts w:ascii="IRNazanin" w:hAnsi="IRNazanin" w:eastAsia="IRNazanin"/>
          <w:color w:val="111111"/>
          <w:sz w:val="28"/>
          <w:sz w:val="28"/>
          <w:szCs w:val="28"/>
          <w:rtl w:val="true"/>
          <w:lang w:bidi="fa-IR"/>
        </w:rPr>
        <w:t>پس چگونه ابن مغفل، ادّعای بدعت آن را نموده است؟</w:t>
      </w:r>
      <w:r>
        <w:rPr>
          <w:rFonts w:eastAsia="IRNazanin" w:cs="IRNazanin"/>
          <w:color w:val="111111"/>
          <w:sz w:val="28"/>
          <w:szCs w:val="28"/>
          <w:rtl w:val="true"/>
          <w:lang w:bidi="fa-IR"/>
        </w:rPr>
        <w:t>!!</w:t>
      </w:r>
    </w:p>
    <w:p>
      <w:pPr>
        <w:pStyle w:val="Heading4"/>
        <w:numPr>
          <w:ilvl w:val="3"/>
          <w:numId w:val="1"/>
        </w:numPr>
        <w:rPr/>
      </w:pPr>
      <w:bookmarkStart w:id="30" w:name="__RefHeading___Toc1131211_774463916"/>
      <w:bookmarkStart w:id="31" w:name="_Toc11"/>
      <w:bookmarkEnd w:id="30"/>
      <w:r>
        <w:rPr/>
        <w:t>3</w:t>
      </w:r>
      <w:r>
        <w:rPr>
          <w:rtl w:val="true"/>
        </w:rPr>
        <w:t xml:space="preserve">- </w:t>
      </w:r>
      <w:r>
        <w:rPr>
          <w:rtl w:val="true"/>
        </w:rPr>
        <w:t>سیره و روش مسلمین</w:t>
      </w:r>
      <w:bookmarkEnd w:id="3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سیرۀ مسلمین بر قرائت بسم الله در اوایل سوره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سورۀ برائت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به تواتر ثابت شده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روشش خواندن بسم الله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چنانچه بسم الله از قرآن نبود،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بود که آن را صریحاً بیان کند؛ زیرا وقتی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بیان شریعت است و بسم الله را قرائت</w:t>
      </w:r>
      <w:bookmarkStart w:id="32" w:name="pg5079_43200"/>
    </w:p>
    <w:p>
      <w:pPr>
        <w:pStyle w:val="BookText"/>
        <w:rPr/>
      </w:pPr>
      <w:bookmarkEnd w:id="32"/>
      <w:r>
        <w:rPr>
          <w:rFonts w:ascii="IRNazanin" w:hAnsi="IRNazanin" w:eastAsia="IRNazanin"/>
          <w:color w:val="111111"/>
          <w:sz w:val="28"/>
          <w:sz w:val="28"/>
          <w:szCs w:val="28"/>
          <w:rtl w:val="true"/>
          <w:lang w:bidi="fa-IR"/>
        </w:rPr>
        <w:t>می کند، ظهور دارد در این که آنچه قرائت می کند، قرآن است، پس اگر بعضی از آنچه قرائت می کند، قرآن نباشد و به آن تصریح نکند، چنین کاری اغرا و انداختن دیگران در جهل است و این کار، قبیح و زشت است و قبح و زشتی آن نسبت به اموری که مربوط به وحی می شود،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چنانچه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تصریح کرده باشد، می بایست به تواتر به ما برسد، در حالی که این مطلب حتّی به خبر واحد هم نقل نشده است</w:t>
      </w:r>
      <w:r>
        <w:rPr>
          <w:rFonts w:eastAsia="IRNazanin" w:cs="IRNazanin"/>
          <w:color w:val="111111"/>
          <w:sz w:val="28"/>
          <w:szCs w:val="28"/>
          <w:rtl w:val="true"/>
          <w:lang w:bidi="fa-IR"/>
        </w:rPr>
        <w:t>.</w:t>
      </w:r>
    </w:p>
    <w:p>
      <w:pPr>
        <w:pStyle w:val="Heading4"/>
        <w:numPr>
          <w:ilvl w:val="3"/>
          <w:numId w:val="1"/>
        </w:numPr>
        <w:rPr/>
      </w:pPr>
      <w:bookmarkStart w:id="33" w:name="__RefHeading___Toc1131213_774463916"/>
      <w:bookmarkStart w:id="34" w:name="_Toc12"/>
      <w:bookmarkEnd w:id="33"/>
      <w:r>
        <w:rPr/>
        <w:t>4</w:t>
      </w:r>
      <w:r>
        <w:rPr>
          <w:rtl w:val="true"/>
        </w:rPr>
        <w:t xml:space="preserve">- </w:t>
      </w:r>
      <w:r>
        <w:rPr>
          <w:rtl w:val="true"/>
        </w:rPr>
        <w:t>قرآنهای اصحاب و تابعین</w:t>
      </w:r>
      <w:bookmarkEnd w:id="34"/>
    </w:p>
    <w:p>
      <w:pPr>
        <w:pStyle w:val="BookText"/>
        <w:rPr/>
      </w:pPr>
      <w:r>
        <w:rPr>
          <w:rFonts w:ascii="IRNazanin" w:hAnsi="IRNazanin" w:eastAsia="IRNazanin"/>
          <w:color w:val="111111"/>
          <w:sz w:val="28"/>
          <w:sz w:val="28"/>
          <w:szCs w:val="28"/>
          <w:rtl w:val="true"/>
          <w:lang w:bidi="fa-IR"/>
        </w:rPr>
        <w:t xml:space="preserve">بدون شک، تمام قرآنهای اصحاب و تابعین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جمع آوری عثمان و 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داشته اند و اگر بسم الله جزء قرآن نبود، آن را در قرآنها ثبت نمی کردند؛ زیرا اصحاب نمی گذاشتند چیزی که از قرآن نیست، داخل قرآن شود و حتّی بعضی از قدما نمی گذاشتند که قرآن نقطه و حرکت گذاری شود؛ بنابراین، ثبت بسم الله توسّط همین افراد در قرآنها یشان گواه آن است که بسم الله همانند آیات تکراری دیگر قرآن، جزء قرآن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چنین دقّت و مراقبت از اصحاب و تابعین در رابطه با قرآن، بطلان این احتمال را که ثبت بسم الله به خاطر فاصله انداختن بین سوره هاست، آشکار می سازد</w:t>
      </w:r>
      <w:r>
        <w:rPr>
          <w:rFonts w:eastAsia="IRNazanin" w:cs="IRNazanin"/>
          <w:color w:val="111111"/>
          <w:sz w:val="28"/>
          <w:szCs w:val="28"/>
          <w:rtl w:val="true"/>
          <w:lang w:bidi="fa-IR"/>
        </w:rPr>
        <w:t>.</w:t>
      </w:r>
      <w:bookmarkStart w:id="35" w:name="pg5079_43201"/>
    </w:p>
    <w:p>
      <w:pPr>
        <w:pStyle w:val="BookText"/>
        <w:rPr/>
      </w:pPr>
      <w:bookmarkEnd w:id="35"/>
      <w:r>
        <w:rPr>
          <w:rFonts w:ascii="IRNazanin" w:hAnsi="IRNazanin" w:eastAsia="IRNazanin"/>
          <w:color w:val="111111"/>
          <w:sz w:val="28"/>
          <w:sz w:val="28"/>
          <w:szCs w:val="28"/>
          <w:rtl w:val="true"/>
          <w:lang w:bidi="fa-IR"/>
        </w:rPr>
        <w:t>و همچنین ادّعای این که بسم الله در حمد ثابت است و در برائت ثابت نیست را نیز باطل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بسم الله برای فاصله انداختن بود، می بایست اوّل سورۀ برائت هم باشد و به عکس، در سورۀ حمد نباشد و همین به طور قطع می فهماند که بسم الله جزء آیات 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3"/>
        <w:numPr>
          <w:ilvl w:val="2"/>
          <w:numId w:val="1"/>
        </w:numPr>
        <w:rPr/>
      </w:pPr>
      <w:bookmarkStart w:id="36" w:name="__RefHeading___Toc1131215_774463916"/>
      <w:bookmarkStart w:id="37" w:name="_Toc13"/>
      <w:bookmarkEnd w:id="36"/>
      <w:r>
        <w:rPr>
          <w:rtl w:val="true"/>
        </w:rPr>
        <w:t>تواتر جزئیّت بسم الله الرحمن الرحیم در مکتب خلفا</w:t>
      </w:r>
      <w:bookmarkEnd w:id="37"/>
    </w:p>
    <w:p>
      <w:pPr>
        <w:pStyle w:val="BookText"/>
        <w:rPr/>
      </w:pPr>
      <w:r>
        <w:rPr>
          <w:rFonts w:ascii="IRNazanin" w:hAnsi="IRNazanin" w:eastAsia="IRNazanin"/>
          <w:color w:val="111111"/>
          <w:sz w:val="28"/>
          <w:sz w:val="28"/>
          <w:szCs w:val="28"/>
          <w:rtl w:val="true"/>
          <w:lang w:bidi="fa-IR"/>
        </w:rPr>
        <w:t>فخر رازی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نقل متواتر ثابت شده که بسم الله کلامی است که خدا آن را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کرده و در مصحف به خط قرآن ثبت شده است</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 نیز گفته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که قرآن نیست، به عنوان خطّ قرآن ثبت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ملاحظه نمی کنید که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 و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نگذاشته اند که نام سوره ها و علایم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اعشار و اخماس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دهگان و پنجگان آیه ها در قرآنها نوشته شود؟ و هدف این بوده که غیر قرآن، با قرآن، مخلوط نشود و اگر بسم الله از قرآن نبود، جزء خطوط قرآن ثبت نمی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همۀ آنان آن را جزء خطّ قرآن ثبت کرده اند، می فهمیم که بسم الله از قرآن است</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سیوطی در تواتر بودن کسانی که تواتر جزئیّت بسم الله از سوره را منکرند،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تواتر بودن جزئیّت بسم الله همین مقدار کافی است که در مصحفهای افراد، ثبت شده است، با این که آنان چیزی خارج از قرآن مانند نام سوره ها و آمین و اعشار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دهگان آیه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قرآن نمی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بسم الله قرآن نباشد، آنان اجازه نمی دادند که به خطّ قرآن بدون تمییز نوشته شود؛ چون که این کار موجب می شد که حمل بر قرآن بودن آن شود و چنین مطلبی دربارۀ اصحاب تصوّر و اعتقادش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آنان موجب فریب مسلمین شوند؟ و چیزی که از قرآن نیست، حمل بر قرآن نمایند و چنین عقیده ای دربارۀ اصحاب، جایز نیست و اگر چنانچه گفته شود که بسم الله به خاطر فاصله انداختن بین سوره ها ثبت شده است، جوابش این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فریبکاری است و ارتکاب آن به مجرد فاصله انداختن،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فاصله باشد، می بایست بین سورۀ برائت و انفال هم نوشته می شد</w:t>
      </w:r>
      <w:r>
        <w:rPr>
          <w:rFonts w:eastAsia="IRNazanin" w:cs="IRNazanin"/>
          <w:color w:val="111111"/>
          <w:sz w:val="28"/>
          <w:szCs w:val="28"/>
          <w:rtl w:val="true"/>
          <w:lang w:bidi="fa-IR"/>
        </w:rPr>
        <w:t xml:space="preserve">. </w:t>
      </w:r>
      <w:r>
        <w:rPr>
          <w:rStyle w:val="FootnoteAnchor"/>
          <w:rtl w:val="true"/>
        </w:rPr>
        <w:footnoteReference w:id="50"/>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از دانشمندان، کتابهای مستقلی را در وجوب قرائت بسم الله نوشته اند؛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خزیمه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بسمله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الجهر بالبسمله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سعید بوشنجی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الجهر بالبسمله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محلّی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الجهر بالبسمله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 العزیز دولابی، از اصحاب مورّخ معروف طبری، کتاب بسم الله الرحمن الرحیم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دارقطنی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جلد در بسم الله و آن را تصحیح کرده است </w:t>
      </w:r>
      <w:r>
        <w:rPr>
          <w:rFonts w:eastAsia="IRNazanin" w:cs="IRNazanin"/>
          <w:color w:val="111111"/>
          <w:sz w:val="28"/>
          <w:szCs w:val="28"/>
          <w:rtl w:val="true"/>
          <w:lang w:bidi="fa-IR"/>
        </w:rPr>
        <w:t xml:space="preserve">. </w:t>
      </w:r>
      <w:r>
        <w:rPr>
          <w:rStyle w:val="FootnoteAnchor"/>
          <w:rtl w:val="true"/>
        </w:rPr>
        <w:footnoteReference w:id="51"/>
      </w:r>
      <w:bookmarkStart w:id="38" w:name="pg5079_43204"/>
    </w:p>
    <w:p>
      <w:pPr>
        <w:pStyle w:val="Heading3"/>
        <w:numPr>
          <w:ilvl w:val="2"/>
          <w:numId w:val="1"/>
        </w:numPr>
        <w:rPr/>
      </w:pPr>
      <w:bookmarkStart w:id="39" w:name="__RefHeading___Toc1131217_774463916"/>
      <w:bookmarkStart w:id="40" w:name="_Toc14"/>
      <w:bookmarkEnd w:id="38"/>
      <w:bookmarkEnd w:id="39"/>
      <w:r>
        <w:rPr>
          <w:rtl w:val="true"/>
        </w:rPr>
        <w:t>دلائل عدم جزئیّت بسم الله الرحمن الرحیم و جواب آنها</w:t>
      </w:r>
      <w:bookmarkEnd w:id="40"/>
    </w:p>
    <w:p>
      <w:pPr>
        <w:pStyle w:val="BookText"/>
        <w:rPr/>
      </w:pPr>
      <w:r>
        <w:rPr>
          <w:rFonts w:ascii="IRNazanin" w:hAnsi="IRNazanin" w:eastAsia="IRNazanin"/>
          <w:color w:val="111111"/>
          <w:sz w:val="28"/>
          <w:sz w:val="28"/>
          <w:szCs w:val="28"/>
          <w:rtl w:val="true"/>
          <w:lang w:bidi="fa-IR"/>
        </w:rPr>
        <w:t>کسانی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جزء سوره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اموری استدلال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اثبات قرآن، فقط تواتر است، پس آنچه در آن اختلاف باشد که آیا جزء قرآن است یا نیست؟ جزء قرآن نمی باشد و بسم الله از آن مواردی است که مورد اختلاف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قرآن بودن بسم الله به طور متواتر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 فرقی بین تواتر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تواتر از اهل بیت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آن که تبعیّت از آنان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عدّۀ نا چیزی از فقها به جهت برخی شبهات بسم الله را جزء قرآن ندانند، به تواتر جزئیّت آن از قرآن، زیانی نمی رسانند؛ زیرا شهادت جمع فراوانی از اصحاب رسول خدا بر این بوده که بسم الله جزء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این، روایات فراوانی وجود دارد که به تواتر معنوی بر جزء بودن آن از قرآن، دلالت می کند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تواتر ثابت شده است که رسول خدا هر وقت که سوره ای از قرآن را می خوانده بسم الله را هم با آن قرائت نموده؛ چون در مقام بیان شرعیّات بوده و نگفته است که بسم الله جزء قرآن نیست؛ از این رو، قطعاً ثابت می شود که بسم الله جزء قرآن است</w:t>
      </w:r>
    </w:p>
    <w:p>
      <w:pPr>
        <w:pStyle w:val="BookText"/>
        <w:rPr/>
      </w:pPr>
      <w:r>
        <w:rPr>
          <w:rFonts w:ascii="IRNazanin" w:hAnsi="IRNazanin" w:eastAsia="IRNazanin"/>
          <w:color w:val="111111"/>
          <w:sz w:val="28"/>
          <w:sz w:val="28"/>
          <w:szCs w:val="28"/>
          <w:rtl w:val="true"/>
          <w:lang w:bidi="fa-IR"/>
        </w:rPr>
        <w:t>و البتّه بر جزئیّت آن نسبت به سوره دلالت نمی کند، امّا روایات گذشته دلالت می کنند که بسم الله جزء سوره است تا چه رسد به اخبار فراوانی که از طریق اهل سنّت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جزء سوره بودن، با خبر واحد صحیح هم ثابت می شود و لازم نیست که این جا هم تواتر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صحیح خود از ابو هریره روایت می کند که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بین خود و بنده ام به دو نیمه تقسیم کرده ام؛ سهم بنده ام آن چیزی است که در خواست کند، پس اگر بنده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 مرا حمد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بنده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الرحیم ،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 مرا تجلیل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بنده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یوم الدین ،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 مرا بزرگ داشته و اگر بنده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 نعبد و ایّاک نستعین ،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بین من و بنده ام می باشد و برای اوست آنچه را که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بنده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اهدنا الصراط المستقیم صراط الذین انعمت علیهم غیر الغضوب علیهم ولا الضالین،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بنده ام است هر آنچه را که طلب نماید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توجیه استدلال در این روایت به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 نعبد و ایّاک نستعین با قبل از آن، از نظر تعداد، مساوی است و اگر بسم الله جزء فاتحه باشد معنای صحیحی برای روایت تصوّر نمی شود؛ زیرا سورۀ فاتحه هفت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بسم الله جزء آن باشد، آنچه که بعد از ایّاک نعبد و ایّاک نستعین قرار گرفته دو آیه است و معنای آن این است که قبل از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برابر ما بعد آن می باشد و در این صورت، سورۀ فاتحه به دو نصف از نظر عدد، تقسیم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علا روایت شده است و در توثیق و تضعیف علا اختلاف است</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دلالت این روایت کامل باشد، با روایات فراوان و صحیح گذاشته که دلالت می کردند بر این که فاتحه با 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بدون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آیه است، تعارض دارد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مذکور، استفاده نمی شود که تقسم بر حسب الفاظ است بلکه ظاهر این است که تقسیم بر حسب معناست، پس مقصود و مراد، عبارت است از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 نماز چه آن که به پروردگار مربوط است و چه آن که به بنده بر اساس مدلول و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که تقسیم بر اساس الفاظ است، امّا چه دلیلی دارد که به حسب عدد آیات است، شاید به حساب کلمات باشد؛ زیرا کلماتی که پیش از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 نعبد و ایّاک نستعین و بعد از آن است، با محاسبۀ بسم الله و حذف تکراریها ده کلمه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ابو هریره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کوثر سه آیه </w:t>
      </w:r>
      <w:r>
        <w:rPr>
          <w:rStyle w:val="FootnoteAnchor"/>
          <w:rtl w:val="true"/>
        </w:rPr>
        <w:footnoteReference w:id="54"/>
      </w:r>
      <w:r>
        <w:rPr>
          <w:rFonts w:ascii="IRNazanin" w:hAnsi="IRNazanin" w:eastAsia="IRNazanin"/>
          <w:color w:val="111111"/>
          <w:sz w:val="28"/>
          <w:sz w:val="28"/>
          <w:szCs w:val="28"/>
          <w:rtl w:val="true"/>
          <w:lang w:bidi="fa-IR"/>
        </w:rPr>
        <w:t xml:space="preserve">و سورۀ ملک، سی آیه است </w:t>
      </w:r>
      <w:r>
        <w:rPr>
          <w:rStyle w:val="FootnoteAnchor"/>
          <w:rtl w:val="true"/>
        </w:rPr>
        <w:footnoteReference w:id="55"/>
      </w:r>
      <w:r>
        <w:rPr>
          <w:rFonts w:ascii="IRNazanin" w:hAnsi="IRNazanin" w:eastAsia="IRNazanin"/>
          <w:color w:val="111111"/>
          <w:sz w:val="28"/>
          <w:sz w:val="28"/>
          <w:szCs w:val="28"/>
          <w:rtl w:val="true"/>
          <w:lang w:bidi="fa-IR"/>
        </w:rPr>
        <w:t>و چنانچه بسم الله جزء سوره باشد، عدد آنها زیادتر می 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ابو هریره در سورۀ 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صحیح بودن سند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روایت گذشتۀ انس، معارض است و روایت انس را به جز موطّأ مالک، </w:t>
      </w:r>
      <w:r>
        <w:rPr>
          <w:rStyle w:val="FootnoteAnchor"/>
          <w:rtl w:val="true"/>
        </w:rPr>
        <w:footnoteReference w:id="56"/>
      </w:r>
      <w:r>
        <w:rPr>
          <w:rFonts w:ascii="IRNazanin" w:hAnsi="IRNazanin" w:eastAsia="IRNazanin"/>
          <w:color w:val="111111"/>
          <w:sz w:val="28"/>
          <w:sz w:val="28"/>
          <w:szCs w:val="28"/>
          <w:rtl w:val="true"/>
          <w:lang w:bidi="fa-IR"/>
        </w:rPr>
        <w:t>همۀ صحاح آن را تلقّی به قبول کرده اند؛ بنابر این، روایت ابو هریره یا کنار گذاشته شده، یا به آیات خاص سوره تأویل می شود؛ زیرا که بسم الله بین همۀ سوره ها مشترک است و جواب از روایت او در سورۀ ملک هم از همین جواب استفاده می شود</w:t>
      </w:r>
      <w:r>
        <w:rPr>
          <w:rFonts w:eastAsia="IRNazanin" w:cs="IRNazanin"/>
          <w:color w:val="111111"/>
          <w:sz w:val="28"/>
          <w:szCs w:val="28"/>
          <w:rtl w:val="true"/>
          <w:lang w:bidi="fa-IR"/>
        </w:rPr>
        <w:t>.</w:t>
      </w:r>
      <w:bookmarkStart w:id="41" w:name="pg5079_43208"/>
    </w:p>
    <w:p>
      <w:pPr>
        <w:pStyle w:val="Heading3"/>
        <w:numPr>
          <w:ilvl w:val="2"/>
          <w:numId w:val="1"/>
        </w:numPr>
        <w:rPr/>
      </w:pPr>
      <w:bookmarkStart w:id="42" w:name="__RefHeading___Toc1131219_774463916"/>
      <w:bookmarkStart w:id="43" w:name="_Toc15"/>
      <w:bookmarkEnd w:id="41"/>
      <w:bookmarkEnd w:id="42"/>
      <w:r>
        <w:rPr>
          <w:rtl w:val="true"/>
        </w:rPr>
        <w:t>وجوب قرائت بسم الله الرحمن الرحیم در نماز</w:t>
      </w:r>
      <w:bookmarkEnd w:id="43"/>
    </w:p>
    <w:p>
      <w:pPr>
        <w:pStyle w:val="BookText"/>
        <w:rPr/>
      </w:pPr>
      <w:r>
        <w:rPr>
          <w:rFonts w:ascii="IRNazanin" w:hAnsi="IRNazanin" w:eastAsia="IRNazanin"/>
          <w:color w:val="111111"/>
          <w:sz w:val="28"/>
          <w:sz w:val="28"/>
          <w:szCs w:val="28"/>
          <w:rtl w:val="true"/>
          <w:lang w:bidi="fa-IR"/>
        </w:rPr>
        <w:t>کسی که سیرۀ پیغمبر اسلام و عمل اصحاب و تابعین و فقهای دور اوّل را بررسی کند، برایش به طور واضح آشکار می شود که آنان به قرائت بسم الله در نماز ملتزم بوده اند و روایات فراوانی در این زمنیه موجود است که به گویاترین آنها اکتفا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را به این صورت قرائت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 در روایتی، قرائت رسول خدا از امّ سلمه پرسیده شد،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قرائتش را به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آیه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نمازش را با بسم الله آغاز و افتتاح می کرد</w:t>
      </w:r>
      <w:r>
        <w:rPr>
          <w:rFonts w:eastAsia="IRNazanin" w:cs="IRNazanin"/>
          <w:color w:val="111111"/>
          <w:sz w:val="28"/>
          <w:szCs w:val="28"/>
          <w:rtl w:val="true"/>
          <w:lang w:bidi="fa-IR"/>
        </w:rPr>
        <w:t xml:space="preserve">». </w:t>
      </w:r>
      <w:r>
        <w:rPr>
          <w:rStyle w:val="FootnoteAnchor"/>
          <w:rtl w:val="true"/>
        </w:rPr>
        <w:footnoteReference w:id="59"/>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نماز می ایستی، چگونه قرائت می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وقتی می خواست نمازش را شروع کند بسم الله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القرآن و سوره ای را که بعد از آن می خواند، قرائت می کرد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هریره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برای مردم نماز جماعت می خواند، با بسم الله شروع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آیه ای از کتاب الله است، برای اثبات آن، فاتحه الکتاب را بخوانید، خواهید دید که بسم الله آیۀ هفتم آن است </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می گوید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انس بن مالک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رسول خدا چگونه بود؟ 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مد بود، سپس بسم الله الرحمن الرحیم را قرائت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با مد خوانده شوند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حمد را قرائت می کنید بسم الله را قرائت نمایید؛ زیرا حمد، امّ القرآن و امّ الکتاب و سبع مثانی است و بسم الله یکی از آیات آن می باشد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در روایتی آمده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هفت آیه است، یکی از آنها بسم الله است و بقیّۀ آن را مانند حدیث قبل به شمار آورده است</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پیغمبر در مسجد بودم که دیدم مردی وارد مسجد شد و نمازش را با استعاذه شروع کرد و بدون خواندن بسم الله، با الحمد لله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که این را شنید،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نمازت را باطل کردی، آیا نمی دانی که بسم الله جزء حمد است؟ هر کس آن را ترک کند، آیه ای را ترک نموده است و هر کس آیه ای را ترک کند نمازش را تباه ساخته است</w:t>
      </w:r>
      <w:r>
        <w:rPr>
          <w:rFonts w:eastAsia="IRNazanin" w:cs="IRNazanin"/>
          <w:color w:val="111111"/>
          <w:sz w:val="28"/>
          <w:szCs w:val="28"/>
          <w:rtl w:val="true"/>
          <w:lang w:bidi="fa-IR"/>
        </w:rPr>
        <w:t xml:space="preserve">». </w:t>
      </w:r>
      <w:r>
        <w:rPr>
          <w:rStyle w:val="FootnoteAnchor"/>
          <w:rtl w:val="true"/>
        </w:rPr>
        <w:footnoteReference w:id="66"/>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تابعین وفقها هم بسم الله را جزء حمد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از عبد خیر نقل می 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سبع مثانی پرسیده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حمد شش آیه است،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آیه است </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 خواست نمازش را شروع کند، با بسم الله شروع می نمود و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که بسم الله را قرائت ننماید، کارش ناقص است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کمال سبع مثانی است</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روایات متعدّدی نقل شده که در برخی از آنها تأکید و تفسیر بعض دیگر می باشد که ما به دو روایت مختصر از آنها اکتفا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مورد</w:t>
      </w:r>
    </w:p>
    <w:p>
      <w:pPr>
        <w:pStyle w:val="BookText"/>
        <w:rPr/>
      </w:pPr>
      <w:r>
        <w:rPr>
          <w:rFonts w:ascii="IRNazanin" w:hAnsi="IRNazanin" w:eastAsia="IRNazanin"/>
          <w:color w:val="111111"/>
          <w:sz w:val="28"/>
          <w:sz w:val="28"/>
          <w:szCs w:val="28"/>
          <w:rtl w:val="true"/>
          <w:lang w:bidi="fa-IR"/>
        </w:rPr>
        <w:t>وَلَقَدْ آتَیْنَاکَ سَبْعًا مِّنَ الْمَثَانِی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امّ القرآن است که بسم الله یکی از هفت آیۀ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 را برای شما نازل کرده که برای پیشینیان شما چنین نکرده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نیشابوری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بر اساس معیارهای بخاری و مسلم، روایت صحیحه است و ذهبی هم آن را تأیید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مثانی، همان فاتحة الکتاب است و بسم الله جزء هفت آیه می باشد، سپس از راوی سؤال شد که آیا ابن عبّاس به تو گفته که بسم الله آیه ای از کتاب الله است؟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ابن عبّاس خبرم داده و خودش در هر دو رکعت نماز، آن را می خواند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از عبد الله بن عمر نقل می کند که امّ الکتاب را با بسم الله افتتاح می کرد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او وقتی که نمازش را می خواست آغاز نماید، الله اکبر می گفت، سپس بسم الله و الحمد لله را قرائت می کرد و وقتی که از سورۀ حمد فارغ می شد بسم الله را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بسم الله قرائت نشود، پس چرا در مصحف، مکتوب شده است؟</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کعب قرظی می گوید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 الکتاب با بسم الله هفت آیه است</w:t>
      </w:r>
      <w:r>
        <w:rPr>
          <w:rFonts w:eastAsia="IRNazanin" w:cs="IRNazanin"/>
          <w:color w:val="111111"/>
          <w:sz w:val="28"/>
          <w:szCs w:val="28"/>
          <w:rtl w:val="true"/>
          <w:lang w:bidi="fa-IR"/>
        </w:rPr>
        <w:t xml:space="preserve">». </w:t>
      </w:r>
      <w:r>
        <w:rPr>
          <w:rStyle w:val="FootnoteAnchor"/>
          <w:rtl w:val="true"/>
        </w:rPr>
        <w:footnoteReference w:id="72"/>
      </w:r>
      <w:bookmarkStart w:id="44" w:name="pg5079_43213"/>
    </w:p>
    <w:p>
      <w:pPr>
        <w:pStyle w:val="BookText"/>
        <w:rPr/>
      </w:pPr>
      <w:bookmarkEnd w:id="44"/>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ما از فقهای مکّه، عطا، طاووس، مجاهد و سعید بن جبیر روایت شده که بسم الله باید بلند خوانده شود </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مصنف عبد الرزاق، باب قرائت بسم الله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و اصحاب دیگر و تابعین نقل شده که آنها بسم الله را قرائت می کرده اند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پیروان آنان اجماع دارند بر اساس آنچه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کنند که بسم الله آیه ای از آیات سوره های قرآن است و قرائت آن در حمد و سورۀ نماز و بلند خواندن آن در نماز های جهریّه واجب است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 w:name="__RefHeading___Toc1131221_774463916"/>
      <w:bookmarkStart w:id="46" w:name="_Toc16"/>
      <w:bookmarkEnd w:id="45"/>
      <w:r>
        <w:rPr>
          <w:rtl w:val="true"/>
        </w:rPr>
        <w:t>وجوب بلند خواندن بسم الله الرحمن الرحیم در نماز</w:t>
      </w:r>
      <w:bookmarkEnd w:id="46"/>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می گوید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نماز را به من تعلیم داد، سپس بلند شد و تکبیر گفت و پس از آن بسم الله را به جهر قرائت نمو</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را بلند می خواند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بسم الله را در هر دو سوره بلند می خواند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طفیل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ابن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عمّار شنیدم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را در نمازهای واجب در فاتحه الکتاب، بلند می خوانده است</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هریره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را در نمازش بلند می خواند، امّا مردم آن را ترک کردند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طفیل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 خدا بسم الله را بلند می خواند</w:t>
      </w:r>
      <w:r>
        <w:rPr>
          <w:rFonts w:eastAsia="IRNazanin" w:cs="IRNazanin"/>
          <w:color w:val="111111"/>
          <w:sz w:val="28"/>
          <w:szCs w:val="28"/>
          <w:rtl w:val="true"/>
          <w:lang w:bidi="fa-IR"/>
        </w:rPr>
        <w:t xml:space="preserve">». </w:t>
      </w:r>
      <w:r>
        <w:rPr>
          <w:rStyle w:val="FootnoteAnchor"/>
          <w:rtl w:val="true"/>
        </w:rPr>
        <w:footnoteReference w:id="81"/>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بسم الله را بلند می خواند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بکر و عمر نماز خواندم، همه بسم الله را بلند می خواندند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عسقلانی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 معتمر بن سلیمان، نماز صبح و مغرب را که به شمارم نمی آمد، به جماعت خواندم، او بسم الله را قبل و بعد از فاتحه الکتاب بلند می خواند و شنیدم معتمر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به نماز پدرم اقتدا می نمایم و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به نماز انس اقتدا می نماید و انس بن 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به نماز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می نمایم</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از انس روایت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و عمر و عثمان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خواندم، همۀ آنها بسم الله را بلند می خواندند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به عنوان شاهد برای احادیث قبلی ذکر کردم؛ زیرا در احادیثی که ذکر کردیم، تعارض است با حدیث قتاده که بزرگان اهل حدیث، آن را روایت می کنند و در آن باب روایاتی که از امیرالمؤمنین عثمان نقل شده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نام جمعی از صحابه را که روایت، آنها را ذکر نکرده می برد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روایتها نزد من معتبر است و آنها را به خاطر این که کلام طولانی نشود، ترک نمودم</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علاوه بر روایات گذشته ای که از اقتدا کنندگان به جماعت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خلفا روایت شد، روایات دیگری ذکر می کنیم از کسانی که اقتدا به نماز جماعت بعضی از خلفا کرده و ملاحظه کرده اند که آنها بسم الله را بلند می 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ابزی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پشت سر عمر بن خطّاب نماز خواندم و او بسم الله الرحمن الرحیم را بلند خواند </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ابن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و پشت سرش نماز خواندم و شنیدم که بسم الله الرحمن الرحیم را بلند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خودش نقل می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را با بسم الله الرحمن الرحیم در نماز شروع می کرد و می فرمود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آن را نخواند، کار نا تمامی را انجام داده است</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ازرق بن قیس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 ابن زبیر نماز خواندم، پس قرائت کرد و بسم الله الرحمن و الرحیم را بلند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ابو هریره با سند صحیح از عبد الله بن زبیر برای ما نقل شده است</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علاوه بر این، در تفسیر ابن کثیر آمد که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نسائی در سننش و ابن خزیمه و ابن حبان درصحاحشان و حاکم در مستدرکش نقل کرده اند که ابو هریره بسم الله و الرحمن الرحیم را در نمازش خواند و گفته است که نمازم شبیه ترین نماز، به نماز رسول خداست و دارقطنی و خطیب و بیهقی و دیگران آن را تصحیح کرده اند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ونیز دارقطنی در سننش از یحیی بن حمزه روایت می کند که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مغرب را با مهدی خواندیم و بسم الله الرحمن الرحیم را بلند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بلند خواندی؟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از ابن عبّاس چنین نقل شده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را بلند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از تو پیروی کنیم و آن را از تو نقل نماییم؟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علاوه بر آن، بیهقی هم از ابن عبّاس روایت کرده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بسم الله الرحمن الرحیم آغاز و افتتاح می کرد و آن را بلند می خواند و این مطلب دارای شواهدی از ابن عبّاس است که آنها را در کتاب خلافیّات ذکر کرده ایم</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بیهقی و ذهبی از ابن شهاب روایتی را نقل می کنند که روایت فوق را تأیید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شهاب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نماز این است که بسم الله الرحمن الرحیم خوانده شود، سپس فاتحه الکتاب، سپس بسم الله الرحمن الرحیم و سوره ای از قرآن و ابن شهاب گاهی اوقات سوره ای را با حمد می خواند و هر کدام را با بسم الله الرحمن الرحیم آغاز می نمود و می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در مدینه بسم الله الرحمن الرحیم را آهسته خواند، عمرو بن سعید بن عاص بوده؛ زیرا او مرد خجولی بوده است</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بکر بن عبد الله از ابن زبیر نقل می کند که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را با بسم الله الرحمن الرحیم شروع می کرده و می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تکبّر است که نمی گذارد بسم الله الرحمن الرحیم گفته شود</w:t>
      </w:r>
      <w:r>
        <w:rPr>
          <w:rFonts w:eastAsia="IRNazanin" w:cs="IRNazanin"/>
          <w:color w:val="111111"/>
          <w:sz w:val="28"/>
          <w:szCs w:val="28"/>
          <w:rtl w:val="true"/>
          <w:lang w:bidi="fa-IR"/>
        </w:rPr>
        <w:t xml:space="preserve">». </w:t>
      </w:r>
      <w:r>
        <w:rPr>
          <w:rStyle w:val="FootnoteAnchor"/>
          <w:rtl w:val="true"/>
        </w:rPr>
        <w:footnoteReference w:id="93"/>
      </w:r>
      <w:bookmarkStart w:id="47" w:name="pg5079_43219"/>
    </w:p>
    <w:p>
      <w:pPr>
        <w:pStyle w:val="Heading3"/>
        <w:numPr>
          <w:ilvl w:val="2"/>
          <w:numId w:val="1"/>
        </w:numPr>
        <w:rPr/>
      </w:pPr>
      <w:bookmarkStart w:id="48" w:name="__RefHeading___Toc1131223_774463916"/>
      <w:bookmarkStart w:id="49" w:name="_Toc17"/>
      <w:bookmarkEnd w:id="47"/>
      <w:bookmarkEnd w:id="48"/>
      <w:r>
        <w:rPr>
          <w:rtl w:val="true"/>
        </w:rPr>
        <w:t>معاویه منشأ اختلاف در جزئیّت بسم الله الرحمن الرحیم است</w:t>
      </w:r>
      <w:bookmarkEnd w:id="49"/>
    </w:p>
    <w:p>
      <w:pPr>
        <w:pStyle w:val="BookText"/>
        <w:rPr/>
      </w:pPr>
      <w:r>
        <w:rPr>
          <w:rFonts w:ascii="IRNazanin" w:hAnsi="IRNazanin" w:eastAsia="IRNazanin"/>
          <w:color w:val="111111"/>
          <w:sz w:val="28"/>
          <w:sz w:val="28"/>
          <w:szCs w:val="28"/>
          <w:rtl w:val="true"/>
          <w:lang w:bidi="fa-IR"/>
        </w:rPr>
        <w:t>با این همه روایات صحیح و موثّق و صریح، مبنی بر این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خلفا و گروهی از اصحاب و تابعین همه بسم الله را در نمازشان بلند می خوانده اند و می گفتند بسم الله جزء حمد است و مرتّباً تا دوران فقهای حرمین، امر می کردند مردم را که بسم الله را قرائت نمایند، امّا متأسّفانه در مقابل این همه حقایق، روایاتی را در صحاح می یابیم که با روایات گذشته در تناقض می باشند؛ مانند روایات مسلم در صحیح، نسائی در سنن، احمد در مسند، از قتاده و او از انس بن مالک که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بکر، عمر و عثمان نماز خواندم، از هیچ یک از آنها نشنیدم که بسم الله الرحمن الرحیم را قرائت نمایند </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 مانند روایت سه نفر گذشته نیز از انس که گفته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بکر، عمر و عثمان نماز خواندم و نمازشان را با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کردند و بسم الله الرحمن الرحیم را نه در اوّل حمد و نه در آخر آن، نمی خواندند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ونیز مثل آنچه را که ترمذی واحمد از یزید بن عبد الله نقل می کنند که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من شنید که بسم الله الرحمن الرحیم قرائت را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از هیچ یک از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ابی بکر، عمر و عثمان نشنیدم که بسم الله الرحمن الرحیم را بخوانند، پس تو نیز بسم الله الرحمن الرحیم را نخوان، وقتی که می خواستی قرائت کنی، با الحمد لله رب العالمین شروع کن</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وعبد الله همان عبد الله بن مغفل مزنی صحابی است که ساکن مدینه بوده، سپس عمر او را به بصره فرستاد تا مردم را تعلیم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زمان حکومت ابن زیاد فوت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پسرش که راوی از اوست، حال او مجهول است؛ بنابر این، طبیعی است که تناقض روایات، در شأن بسم الله و بلند خواندن آن، منجر به اختلاف در مکتب خلفا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آیه ای از اوّل سورۀ فاتحه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آن، با سورۀ فاتحه واجب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و اوزاعی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از قرآن نیست و قرائت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جهراً و نه سرّاً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بلند، نه آهسته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حنیفه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آهسته خوانده می شود، نگفته آیا جزء سوره است یا نه؛ یعلی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از محمّد بن حسن راجع به بسم الله،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بین الدفتین است،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آهسته می خوانی؟ جوابی به من نداد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این روایات که با روایات وجوب قرائت بسم الله تناقض دارند، دارای علل و انگیزه هایی است که می فهماند این روایات، صحّت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والبتّه هر یک از بیهقی در سنن وحاکم نیشابوری در مستدرک ورازی در تفسیرش دربارۀ سند روایات بسم الله بحث ودقّت لازم انجام داده اند وذهبی هم در تلخیص مستدرک به آن اشاره کرده و شافعی هم در کتاب ام، بر مختار خود استدلال نموده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بابررسی روایات بسم الله وشرایط ویژۀ بعضی از روایات، پی به منشأ اختلاف روایات بسم الله می بریم</w:t>
      </w:r>
      <w:r>
        <w:rPr>
          <w:rFonts w:eastAsia="IRNazanin" w:cs="IRNazanin"/>
          <w:color w:val="111111"/>
          <w:sz w:val="28"/>
          <w:szCs w:val="28"/>
          <w:rtl w:val="true"/>
          <w:lang w:bidi="fa-IR"/>
        </w:rPr>
        <w:t>.</w:t>
      </w:r>
      <w:bookmarkStart w:id="50" w:name="pg5079_43222"/>
    </w:p>
    <w:p>
      <w:pPr>
        <w:pStyle w:val="Heading3"/>
        <w:numPr>
          <w:ilvl w:val="2"/>
          <w:numId w:val="1"/>
        </w:numPr>
        <w:rPr/>
      </w:pPr>
      <w:bookmarkStart w:id="51" w:name="__RefHeading___Toc1131225_774463916"/>
      <w:bookmarkStart w:id="52" w:name="_Toc18"/>
      <w:bookmarkEnd w:id="50"/>
      <w:bookmarkEnd w:id="51"/>
      <w:r>
        <w:rPr>
          <w:rtl w:val="true"/>
        </w:rPr>
        <w:t>منشأ تناقض روایات بسم الله الرحمن الرحیم</w:t>
      </w:r>
      <w:bookmarkEnd w:id="52"/>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شافعی در ام وحاکم در مستدرک با دو سند وبیهقی در سنن خود با سه سند و رازی وسیوطی در تفسیرشان از انس بن مالک روایت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روایت از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 بن مالک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در مدینه قرائت نماز را بلند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را خواند ولی بسم الله الرحمن الرحیم را برای سورۀ بعد از فاتحه نخواند، وقتی که سلام نماز را تمام کرد، افرادی از مهاجرین و انصار که این را شنیده بودند، از همه طرف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را دزدیدی یا فراموش کردی؟ معاویه بعد از این وقتی که نماز می خواند بسم الله الرحمن الرحیم را در سورۀ بعد از حمد، قرائت نمود و بعد از آن هنگامی که می خواست به سجده رود، الله اکبر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می گوید این حدیث بر اساس معیارهای مسلم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حاکم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تدلیس می کند واز هر کس نقل می نماید واگر چه حدیث قتاده در صحیح وارد شده است، امّا بر ضد وخلاف آن، شواهد زیادی است که یکی از آنها همان روایاتی است که ما در قرائت بسم الله الرحمن الرحیم ذکر کردیم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هم قول حاکم را در بارۀ قتاده تأیید کرده و گفته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قتاده تدلیس می کند</w:t>
      </w:r>
      <w:r>
        <w:rPr>
          <w:rFonts w:eastAsia="IRNazanin" w:cs="IRNazanin"/>
          <w:color w:val="111111"/>
          <w:sz w:val="28"/>
          <w:szCs w:val="28"/>
          <w:rtl w:val="true"/>
          <w:lang w:bidi="fa-IR"/>
        </w:rPr>
        <w:t>».</w:t>
      </w:r>
      <w:bookmarkStart w:id="53" w:name="pg5079_43223"/>
    </w:p>
    <w:p>
      <w:pPr>
        <w:pStyle w:val="BookText"/>
        <w:rPr/>
      </w:pPr>
      <w:bookmarkEnd w:id="53"/>
      <w:r>
        <w:rPr>
          <w:rFonts w:ascii="IRNazanin" w:hAnsi="IRNazanin" w:eastAsia="IRNazanin"/>
          <w:color w:val="111111"/>
          <w:sz w:val="28"/>
          <w:sz w:val="28"/>
          <w:szCs w:val="28"/>
          <w:rtl w:val="true"/>
          <w:lang w:bidi="fa-IR"/>
        </w:rPr>
        <w:t>فخر رازی بعد از ذکر این حدیث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خبر دلالت بر این دارد که اصحاب بر این که بسم الله الرحمن الرحیم جرء قرآن و فاتحه است و بهتر است که بلند خوانده شود، اجماع دارند </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با سه سند و شافعی با دو سند از عبد الله بن عثمان، از خثیم، از اسماعیل بن عبید بن رفاعه، از پدرش نقل می کنند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به مدینه آمد ونماز را بدون بسم الله الرحمن الرحیم خواند و وقتی که خم و یا بلند می شد، تکبیر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مهاجرین و انصار بعد از نماز، ندا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نمازت دزدیدی؟ بسم الله الرحمن الرحیم و تکبیر را چه کردی؟ معاویه وقتی نماز دیگری خواند، بسم الله الرحمن الرحیم وتکبیر را به زبان آورد </w:t>
      </w:r>
      <w:r>
        <w:rPr>
          <w:rFonts w:eastAsia="IRNazanin" w:cs="IRNazanin"/>
          <w:color w:val="111111"/>
          <w:sz w:val="28"/>
          <w:szCs w:val="28"/>
          <w:rtl w:val="true"/>
          <w:lang w:bidi="fa-IR"/>
        </w:rPr>
        <w:t xml:space="preserve">». </w:t>
      </w:r>
      <w:r>
        <w:rPr>
          <w:rStyle w:val="FootnoteAnchor"/>
          <w:rtl w:val="true"/>
        </w:rPr>
        <w:footnoteReference w:id="99"/>
      </w:r>
    </w:p>
    <w:p>
      <w:pPr>
        <w:pStyle w:val="Heading3"/>
        <w:numPr>
          <w:ilvl w:val="2"/>
          <w:numId w:val="1"/>
        </w:numPr>
        <w:rPr/>
      </w:pPr>
      <w:bookmarkStart w:id="54" w:name="__RefHeading___Toc1131227_774463916"/>
      <w:bookmarkStart w:id="55" w:name="_Toc19"/>
      <w:bookmarkEnd w:id="54"/>
      <w:r>
        <w:rPr>
          <w:rtl w:val="true"/>
        </w:rPr>
        <w:t>نماز بدون بسم الله الرحمن الرحیم معاویه</w:t>
      </w:r>
      <w:bookmarkEnd w:id="5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ابی بکر بن حفص بن عمر بن سعد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نماز عشا را بدون بسم الله الرحمن الرحیم برای اهل مدینه خواند و بعد از نماز، بعضی از مهاجرین وانصار که آن را شنیده بودند، او را بلند صدا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نماز دزدیدی، یا فراموش کردی؟ بسم الله الرحمن الرحیم چه شد؟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این خبر، ابهام بعضی از روایات گذشته را برای ما روشن می کند که در واقع علّت نگفتن بسم الله الرحمن الرحیم همان چیزی بوده که در روایت ابن زبیر آمده بود؛ این که فقط تکبّر مانع قرائت بسم الله الرحمن الرحیم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کلام ابن شهاب، روشنگر همان معنا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کسی که در مدینه بسم الله الرحمن الرحیم را آهسته خواند، عمرو بن سعید بن عاص بود که مرد خجالتی بود</w:t>
      </w:r>
      <w:r>
        <w:rPr>
          <w:rFonts w:eastAsia="IRNazanin" w:cs="IRNazanin"/>
          <w:color w:val="111111"/>
          <w:sz w:val="28"/>
          <w:szCs w:val="28"/>
          <w:rtl w:val="true"/>
          <w:lang w:bidi="fa-IR"/>
        </w:rPr>
        <w:t xml:space="preserve">». </w:t>
      </w:r>
      <w:r>
        <w:rPr>
          <w:rStyle w:val="FootnoteAnchor"/>
          <w:rtl w:val="true"/>
        </w:rPr>
        <w:footnoteReference w:id="101"/>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واقعاً نمی دانم از چه کسی حیا می کرد که در نمازهای جهریّه که حمد وسوره در آنها بلند خوانده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آن را آهسته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خاطر حیا بود، پس همۀ حمد وسوره را باید آهسته می خواند، نه فقط بسم الله الرحمن الرحیم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وشاید او از معاویه و امویان حیا می کرد؛ زیرا معاویه آن را نخواند واز سوی دیگر از مهاجرین وانصار حیا می کرد که آن را ترک نماید، پس بسم الله الرحمن الرحیم را بلند نخوانده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وهمچنان که سیوطی در اتقان نقل کرده است که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خزیمه وبیهقی در کتاب المعرفه با سند صحیح به استناد از سعید بن جبیر، از ابن عبّاس روایت کرده اند به این که شیطان بزرگترین آیۀ قرآن؛ یعنی بسم الله الرحمن الرحیم را از مردم دزدیده است</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وبیهقی در سنن، روایت را با این عبارت نقل می 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بزرگترین آیۀ قرآن را از اهل قرآن دزدیده است</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یحیی بن جعده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شیطان آیۀ بسم الله الرحمن الرحیم را از پیشوایان امّت، با نیرنگ دزدیده است </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زهری با بسم الله الرحمن الرحیم نمازش را شروع می کرد ومی گفت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ای از کتاب خداست که مردم آن را ترک کرده اند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مقصود شان از این که شیطان بسم الله الرحمن الرحیم را با نیرنگ دزدید، این است که مردم آن را در نماز ترک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که گذشت، به قول ابن عبّاس می رسیم وهمان را نتیجه می گیریم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در حرم مکّه ومدینه از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خلافت معاویه بسم الله الرحمن الرحیم را با سوره ها می 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در مصحفها می نوشتند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معاویه در زمان خلافتش در شام بسم الله الرحمن الرحیم را در نماز، با سوره نمی خواند، وقتی که به مدینه آمد ودر مسجد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جماعت خواند، بر اساس عادتش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ترک بسم الله الرحمن الرحیم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بسم الله الرحمن الرحیم خواند، مهاجرین و انصار به او اعتراض کردند که آیا دزدیدی ؟ یا فراموش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معاویه نماز بعدی را با بسم الله الرحمن الرحیم خواند، امّا از اخبار چنین استفاده می شود که او وقتی به شام برگشت، به همان عادت اوّلیه اش نماز می خواند و بسم الله الرحمن الرحیم قرائت نمی نمود و خلفای بنی امیّه بعد از او هم از او پیروی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زبیر در وصف کار معاویه و پیروانش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 آنان مانع از قرائت بسم الله الرحمن الرحیم می باشد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وابن عمر در حالی که بر علیه آنان استدلال می نمود، گفت</w:t>
      </w:r>
      <w:r>
        <w:rPr>
          <w:rFonts w:eastAsia="IRNazanin" w:cs="IRNazanin"/>
          <w:color w:val="111111"/>
          <w:sz w:val="28"/>
          <w:szCs w:val="28"/>
          <w:rtl w:val="true"/>
          <w:lang w:bidi="fa-IR"/>
        </w:rPr>
        <w:t>:</w:t>
      </w:r>
      <w:bookmarkStart w:id="56" w:name="pg5079_43227"/>
    </w:p>
    <w:p>
      <w:pPr>
        <w:pStyle w:val="BookText"/>
        <w:rPr/>
      </w:pPr>
      <w:bookmarkEnd w:id="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بناست خوانده نشود، پس چرا در قرآن نوشته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اهل حرم مکّه ومدینه همچنان بسم الله الرحمن الرحیم را قرائت می کردند تا این که عمرو بن سعید بن عاص والی حرمین شد و او اوّل کسی بود که بسم الله الرحمن الرحیم را در مدینه آهسته خواند؛ از طرفی حرمت معاویه را رعایت کرد و بلند نخواند و از طرفی، مهاجرین و انصار را رعایت کرد، آهسته خواند و بعد از آن که رقیبشان ابن زبیر در مکّه از بین رفت وموقعیّت بنی امیّه قوی شد، برخی از روایات به تأیید روش معاویه جعل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تشکیلات ومکتب خلفاء اختلاف افتاد؛ گروهی آن را می خوانند وگروهی به تبعیّت از روش معاویه آن را ترک می نمایند؛ خواه در حرمین باشد و یا مکان دیگر و این اختلاف، همچنان باقی است</w:t>
      </w:r>
      <w:r>
        <w:rPr>
          <w:rFonts w:eastAsia="IRNazanin" w:cs="IRNazanin"/>
          <w:color w:val="111111"/>
          <w:sz w:val="28"/>
          <w:szCs w:val="28"/>
          <w:rtl w:val="true"/>
          <w:lang w:bidi="fa-IR"/>
        </w:rPr>
        <w:t>.</w:t>
      </w:r>
    </w:p>
    <w:p>
      <w:pPr>
        <w:pStyle w:val="Heading2"/>
        <w:numPr>
          <w:ilvl w:val="1"/>
          <w:numId w:val="1"/>
        </w:numPr>
        <w:rPr/>
      </w:pPr>
      <w:bookmarkStart w:id="57" w:name="__RefHeading___Toc1131229_774463916"/>
      <w:bookmarkStart w:id="58" w:name="_Toc20"/>
      <w:bookmarkEnd w:id="57"/>
      <w:r>
        <w:rPr>
          <w:rtl w:val="true"/>
        </w:rPr>
        <w:t>نتیجه و خلاصۀ بحث</w:t>
      </w:r>
      <w:bookmarkEnd w:id="58"/>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دانستیم که بسم الله الرحمن الرحیم آیه ای از قرآن و جزء هر سوره است و قرائت آن در اوّل حمد و اوّل هر سوره در نماز، واجب است و باید در نمازهای جهریّه بلند خوانده شود و سیرۀ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آن حضرت، بر این بوده است و منشأ اختلاف در این زمینه، معاویه ابن ابی سفیان می باشد که در شام،</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بسم الله الرحمن الرحیم می خواند و در مدینه یک نماز را بدون بسم الله خواند و مسلمانان به او اعتراض کردند که چرا از نماز دزدیدی؟ وهمین اعتراض، بزرگترین دلیل است بر این که در صدر اسلام بسم الله الرحمن الرحیم بدون شک جزء قرآن و نماز بوده است و معاویه منشأ اختلاف وبر هم زنندۀ سیرۀ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 نهج الفصاحه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148/61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دعای عرفه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همانند ابن حجر هیتمی شافعی، شیخ صبای حنفی، خطابی مالکی، یحیی حنبلی و</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بالآخره، معلوم نشد این سرداب کجاست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مجموعه بیش از چهل جلد است که هر یک از آنها به یک موضوع و یک شبهه اختصاص دارد و به زبان عربی و با سبک مقارنه و ارائه دلائل تنظیم یافته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جهت تقدیر از زحمات عزیزانی که در این مجموعه به نوعی تلاش داشته و نقشی که در تحقّق این کار علمی و فرهنگی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متذکّر می شویم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ابوالفضل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مسؤول گروه و مشرف علمی پروژه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منذر حکیم؛ پیگیر امور مجموعه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عبدالرحیم موسوی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عبدالکریم بهبهانی و صباح بیاتی؛ تهیه کنندگان بعضی از متون مجموعه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عبدالأمیر سلطانی، شیخ محمّد هاشم عاملی، شیخ محمّد امینی و شیخ علی بهرامی؛ تصدّی مسائل استخراج و مقابله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محمدرضا آل ایوب، عباس جعفری، حسین صالحی و عزیز عقابی؛ در مسائل تصحیح و تطبیق و روند 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آن که از نظرات ارزشمند آقایان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جعفر الهادی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خوشنویس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محمّدهادی یوسفی غروی، استاد صائب عبدالحمید وغیر اینان در برخی از این متون استفاده کرده‌ایم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جزاهم الله خیر الجزاء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بحث، به نحو اساسی، از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فی تفسیر قرآن، تألیف آیة الله خوئی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الکریم و روایات المدستین، تألیف علامه سید مرتضی عسکری،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شده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آلوسی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شوکانی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خازن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آلوسی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آلوسی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تفسیرآلوسی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الفقه علی المذاهب الاربعه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اگاهی بر روایات مذکور،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312/3</w:t>
      </w:r>
      <w:r>
        <w:rPr>
          <w:rFonts w:ascii="IRNazanin" w:hAnsi="IRNazanin" w:eastAsia="IRNazanin"/>
          <w:b w:val="false"/>
          <w:b w:val="false"/>
          <w:bCs w:val="false"/>
          <w:i w:val="false"/>
          <w:i w:val="false"/>
          <w:iCs w:val="false"/>
          <w:color w:val="333333"/>
          <w:sz w:val="20"/>
          <w:sz w:val="20"/>
          <w:szCs w:val="20"/>
          <w:rtl w:val="true"/>
        </w:rPr>
        <w:t>، باب قرائت قرآن ؛ استبصار، باب جهر به بسم الله الرحمن الرحیم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تهذیب، باب کیفیّت نماز و صفت 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الشیعه، باب بسم الله الرحمن الرحیم‌آیه ای از فاتحه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بعضی از مصادر این بحث در کتاب البیان فی تفسیر القرآن، آیه الله خوئی، صفحۀ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چاپ دار الکتب الاسلامیّه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 باب ادلّۀ قایلین آیه بودن بسم الله الرحمن الرحیم؛ سنن نسائی، باب قرائت بسم الله الرحمن الرحیم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سنن ابی داوود، باب جهر به بسم الله الرحمن الرحیم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الاتقان، نوع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الاتقان، نوع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الاتقان، نوع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مستدرک 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الاتقان، نوع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سنن بیهقی، باب افتتاح قرائت در نماز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حاکم، فضائل 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ازابن ضریس</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ثعلبی</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واحدی</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ابی داوود، کتاب نماز، باب کسانی که بسم الله الرحمن الرحیم را با جهر خواندند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مستدرک 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حاکم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صحیح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ذهبی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ثابت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هیثمی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الدرّ المنثور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طبرانی و بیهقی</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بیهقی در شعب الایمان؛ مصنف عبد 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 المنثور، در تفسیر سورۀ توبه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صحیح مسلم، باب ادلّۀ قایلین به عدم جهر به بسم الله الرحمن الرحیم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سنن نسائی، باب ترک جهر به بسم الله الرحمن الرحیم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ترمذی بیشتر آن را با اختلاف کمی، در باب ما جاء فی ترک الجهر بالبسمله، صفحۀ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بیهقی، باب آغاز قرائت در نماز با بسم الله الرحمن الرحیم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مستدرک، حدیث جهر به بسم الله الرحمن الرحیم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الاتقان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ترجمۀ خطیب بغدادی، نقل از طبقات شافعیّه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مادّۀ جهر در ذیل کشف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جهر به بسم الله الرحمن 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مادّۀ جهر از کشف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فهرست ابن ندیم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قرطبی در تفسیر بسم الله الرحمن الرحیم‌در کتاب تفسیرش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جماعتی روایت کرده اند به این که بسم الله الرحمن الرحیم‌از قرآن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 باب قرائت حمد در هر رکعت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سنن ابی داوود، باب افرادی که قرائت بسم الله الرحمن الرحیم‌را در نماز ترک کردند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سنن نسائی باب ترک قرائت بسم الله الرحمن الرحیم‌در 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و شرح حال او در کتاب 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کتب روایت، به این روایت برخورد نکردیم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صحیح ترمذی، باب فضل سورۀ 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کنز العمّال، فضائل سوره ها و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تیسیر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حاکم و خلاصۀ 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سنن ابی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کتاب قرائات و حروف؛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ابواب نماز؛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دارقطنی و بیهقی در شعب الایمان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طبرانی در اوسط</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 کتاب فضائل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مدّ قرائت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باب افتتاح قرائت با بسم الله الرحمن الرحیم‌در نماز</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حاکم و خلاصۀ 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ابی عبید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مصنف عبدالرزاق، کتاب نماز، باب قرائت بسم الله الرحمن الرحیم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مستدرک 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دار قطنی</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حاکم و خلاصۀ 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تفسیر 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دار قطنی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تذکره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 کتاب نماز، حدیث</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سنن نسائی، باب ترک جهر به بسم الله الرحمن الرحیم‌از کتاب افتتاح نماز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کتاب نماز، حدیث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سنن نسائی، کتاب افتتاح نماز،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مصنف عبد 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الأم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مختصر المزنی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مستدرک حاکم و خلاصۀ 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الأم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مصنف عبد 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4494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تذکره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وذهبی جملۀ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او مرد خجالتی بود را حذف کرده است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مصنف عبد 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مصنف عبد 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 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سنّت نماز است که اوّل بسم الله الرحمن الرحیم‌و سپس حمد و سپس بسم الله الرحمن الرحیم‌سپس سوره ای بخوانند؛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تذکره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مصنف عبد 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image" Target="media/image2.jpeg"/><Relationship Id="rId64" Type="http://schemas.openxmlformats.org/officeDocument/2006/relationships/image" Target="media/image2.jpeg"/><Relationship Id="rId65" Type="http://schemas.openxmlformats.org/officeDocument/2006/relationships/footer" Target="footer58.xml"/><Relationship Id="rId66" Type="http://schemas.openxmlformats.org/officeDocument/2006/relationships/footnotes" Target="footnotes.xml"/><Relationship Id="rId67" Type="http://schemas.openxmlformats.org/officeDocument/2006/relationships/numbering" Target="numbering.xml"/><Relationship Id="rId68" Type="http://schemas.openxmlformats.org/officeDocument/2006/relationships/fontTable" Target="fontTable.xml"/><Relationship Id="rId69" Type="http://schemas.openxmlformats.org/officeDocument/2006/relationships/settings" Target="settings.xml"/><Relationship Id="rId7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Pages>
  <Words>11427</Words>
  <Characters>42294</Characters>
  <CharactersWithSpaces>53304</CharactersWithSpaces>
  <Paragraphs>544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2026-08-18T23:03:37Z</dcterms:created>
  <dc:creator>ghaemiyeh.com</dc:creator>
  <dc:description/>
  <dc:language>en-US</dc:language>
  <cp:lastModifiedBy/>
  <dcterms:modified xsi:type="dcterms:W3CDTF">2026-08-19T02:33:39Z</dcterms:modified>
  <cp:revision>1</cp:revision>
  <dc:subject/>
  <dc:title>بسمله و حکم فقهی آن</dc:title>
</cp:coreProperties>
</file>

<file path=docProps/custom.xml><?xml version="1.0" encoding="utf-8"?>
<Properties xmlns="http://schemas.openxmlformats.org/officeDocument/2006/custom-properties" xmlns:vt="http://schemas.openxmlformats.org/officeDocument/2006/docPropsVTypes"/>
</file>