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فروغ عاشورا در گفتار امام سجاد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7906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37908_77446391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37910_774463916">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837912_774463916">
            <w:r>
              <w:rPr>
                <w:webHidden/>
                <w:rStyle w:val="IndexLink"/>
                <w:rtl w:val="true"/>
              </w:rPr>
              <w:t>گزیده ای از شرح حال امام سجاد علیه السلام</w:t>
            </w:r>
            <w:r>
              <w:rPr>
                <w:rStyle w:val="IndexLink"/>
                <w:rtl w:val="true"/>
              </w:rPr>
              <w:tab/>
            </w:r>
            <w:r>
              <w:rPr>
                <w:rStyle w:val="IndexLink"/>
              </w:rPr>
              <w:t>9</w:t>
            </w:r>
          </w:hyperlink>
        </w:p>
        <w:p>
          <w:pPr>
            <w:pStyle w:val="Contents2"/>
            <w:tabs>
              <w:tab w:val="clear" w:pos="8743"/>
              <w:tab w:val="right" w:pos="9026" w:leader="dot"/>
            </w:tabs>
            <w:rPr/>
          </w:pPr>
          <w:hyperlink w:anchor="__RefHeading___Toc837914_774463916">
            <w:r>
              <w:rPr>
                <w:webHidden/>
                <w:rStyle w:val="IndexLink"/>
                <w:rtl w:val="true"/>
              </w:rPr>
              <w:t>اوصاف آن حضرت</w:t>
            </w:r>
            <w:r>
              <w:rPr>
                <w:rStyle w:val="IndexLink"/>
                <w:rtl w:val="true"/>
              </w:rPr>
              <w:t>:</w:t>
              <w:tab/>
            </w:r>
            <w:r>
              <w:rPr>
                <w:rStyle w:val="IndexLink"/>
              </w:rPr>
              <w:t>10</w:t>
            </w:r>
          </w:hyperlink>
        </w:p>
        <w:p>
          <w:pPr>
            <w:pStyle w:val="Contents2"/>
            <w:tabs>
              <w:tab w:val="clear" w:pos="8743"/>
              <w:tab w:val="right" w:pos="9026" w:leader="dot"/>
            </w:tabs>
            <w:rPr/>
          </w:pPr>
          <w:hyperlink w:anchor="__RefHeading___Toc837916_774463916">
            <w:r>
              <w:rPr>
                <w:webHidden/>
                <w:rStyle w:val="IndexLink"/>
                <w:rtl w:val="true"/>
              </w:rPr>
              <w:t>میراث علمی</w:t>
            </w:r>
            <w:r>
              <w:rPr>
                <w:rStyle w:val="IndexLink"/>
                <w:rtl w:val="true"/>
              </w:rPr>
              <w:tab/>
            </w:r>
            <w:r>
              <w:rPr>
                <w:rStyle w:val="IndexLink"/>
              </w:rPr>
              <w:t>14</w:t>
            </w:r>
          </w:hyperlink>
        </w:p>
        <w:p>
          <w:pPr>
            <w:pStyle w:val="Contents2"/>
            <w:tabs>
              <w:tab w:val="clear" w:pos="8743"/>
              <w:tab w:val="right" w:pos="9026" w:leader="dot"/>
            </w:tabs>
            <w:rPr/>
          </w:pPr>
          <w:hyperlink w:anchor="__RefHeading___Toc837918_774463916">
            <w:r>
              <w:rPr>
                <w:webHidden/>
                <w:rStyle w:val="IndexLink"/>
                <w:rtl w:val="true"/>
              </w:rPr>
              <w:t>خطبه های امام سجاد علیه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837920_774463916">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837922_774463916">
            <w:r>
              <w:rPr>
                <w:webHidden/>
                <w:rStyle w:val="IndexLink"/>
                <w:rtl w:val="true"/>
              </w:rPr>
              <w:t>خطبۀ امام سجاد علیه السلام در کوفه</w:t>
            </w:r>
            <w:r>
              <w:rPr>
                <w:rStyle w:val="IndexLink"/>
                <w:rtl w:val="true"/>
              </w:rPr>
              <w:tab/>
            </w:r>
            <w:r>
              <w:rPr>
                <w:rStyle w:val="IndexLink"/>
              </w:rPr>
              <w:t>18</w:t>
            </w:r>
          </w:hyperlink>
        </w:p>
        <w:p>
          <w:pPr>
            <w:pStyle w:val="Contents3"/>
            <w:tabs>
              <w:tab w:val="clear" w:pos="8459"/>
              <w:tab w:val="right" w:pos="9026" w:leader="dot"/>
            </w:tabs>
            <w:rPr/>
          </w:pPr>
          <w:hyperlink w:anchor="__RefHeading___Toc837924_774463916">
            <w:r>
              <w:rPr>
                <w:webHidden/>
                <w:rStyle w:val="IndexLink"/>
                <w:rtl w:val="true"/>
              </w:rPr>
              <w:t>خطبۀ امام سجاد علیه السلام در مسجد دمشق</w:t>
            </w:r>
            <w:r>
              <w:rPr>
                <w:rStyle w:val="IndexLink"/>
                <w:rtl w:val="true"/>
              </w:rPr>
              <w:tab/>
            </w:r>
            <w:r>
              <w:rPr>
                <w:rStyle w:val="IndexLink"/>
              </w:rPr>
              <w:t>26</w:t>
            </w:r>
          </w:hyperlink>
        </w:p>
        <w:p>
          <w:pPr>
            <w:pStyle w:val="Contents3"/>
            <w:tabs>
              <w:tab w:val="clear" w:pos="8459"/>
              <w:tab w:val="right" w:pos="9026" w:leader="dot"/>
            </w:tabs>
            <w:rPr/>
          </w:pPr>
          <w:hyperlink w:anchor="__RefHeading___Toc837926_774463916">
            <w:r>
              <w:rPr>
                <w:webHidden/>
                <w:rStyle w:val="IndexLink"/>
                <w:rtl w:val="true"/>
              </w:rPr>
              <w:t>خطبۀ امام سجاد علیه السلام در مدینه</w:t>
            </w:r>
            <w:r>
              <w:rPr>
                <w:rStyle w:val="IndexLink"/>
                <w:rtl w:val="true"/>
              </w:rPr>
              <w:tab/>
            </w:r>
            <w:r>
              <w:rPr>
                <w:rStyle w:val="IndexLink"/>
              </w:rPr>
              <w:t>40</w:t>
            </w:r>
          </w:hyperlink>
        </w:p>
        <w:p>
          <w:pPr>
            <w:pStyle w:val="Contents2"/>
            <w:tabs>
              <w:tab w:val="clear" w:pos="8743"/>
              <w:tab w:val="right" w:pos="9026" w:leader="dot"/>
            </w:tabs>
            <w:rPr/>
          </w:pPr>
          <w:hyperlink w:anchor="__RefHeading___Toc837928_774463916">
            <w:r>
              <w:rPr>
                <w:webHidden/>
                <w:rStyle w:val="IndexLink"/>
                <w:rtl w:val="true"/>
              </w:rPr>
              <w:t>گفتگوهای امام سجاد 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837930_774463916">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837932_774463916">
            <w:r>
              <w:rPr>
                <w:webHidden/>
                <w:rStyle w:val="IndexLink"/>
                <w:rtl w:val="true"/>
              </w:rPr>
              <w:t>گفتگوهای امام زین العابدین علیه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837934_774463916">
            <w:r>
              <w:rPr>
                <w:webHidden/>
                <w:rStyle w:val="IndexLink"/>
                <w:rtl w:val="true"/>
              </w:rPr>
              <w:t>گفتگوی امام با پیرمرد شامی</w:t>
            </w:r>
            <w:r>
              <w:rPr>
                <w:rStyle w:val="IndexLink"/>
                <w:rtl w:val="true"/>
              </w:rPr>
              <w:tab/>
            </w:r>
            <w:r>
              <w:rPr>
                <w:rStyle w:val="IndexLink"/>
              </w:rPr>
              <w:t>55</w:t>
            </w:r>
          </w:hyperlink>
        </w:p>
        <w:p>
          <w:pPr>
            <w:pStyle w:val="Contents3"/>
            <w:tabs>
              <w:tab w:val="clear" w:pos="8459"/>
              <w:tab w:val="right" w:pos="9026" w:leader="dot"/>
            </w:tabs>
            <w:rPr/>
          </w:pPr>
          <w:hyperlink w:anchor="__RefHeading___Toc837936_774463916">
            <w:r>
              <w:rPr>
                <w:webHidden/>
                <w:rStyle w:val="IndexLink"/>
                <w:rtl w:val="true"/>
              </w:rPr>
              <w:t>گفتگوی حضرت با یزید</w:t>
            </w:r>
            <w:r>
              <w:rPr>
                <w:rStyle w:val="IndexLink"/>
                <w:rtl w:val="true"/>
              </w:rPr>
              <w:tab/>
            </w:r>
            <w:r>
              <w:rPr>
                <w:rStyle w:val="IndexLink"/>
              </w:rPr>
              <w:t>59</w:t>
            </w:r>
          </w:hyperlink>
        </w:p>
        <w:p>
          <w:pPr>
            <w:pStyle w:val="Contents3"/>
            <w:tabs>
              <w:tab w:val="clear" w:pos="8459"/>
              <w:tab w:val="right" w:pos="9026" w:leader="dot"/>
            </w:tabs>
            <w:rPr/>
          </w:pPr>
          <w:hyperlink w:anchor="__RefHeading___Toc837938_774463916">
            <w:r>
              <w:rPr>
                <w:webHidden/>
                <w:rStyle w:val="IndexLink"/>
                <w:rtl w:val="true"/>
              </w:rPr>
              <w:t>گفتگوی امام با منهال بن عمرو</w:t>
            </w:r>
            <w:r>
              <w:rPr>
                <w:rStyle w:val="IndexLink"/>
                <w:rtl w:val="true"/>
              </w:rPr>
              <w:tab/>
            </w:r>
            <w:r>
              <w:rPr>
                <w:rStyle w:val="IndexLink"/>
              </w:rPr>
              <w:t>63</w:t>
            </w:r>
          </w:hyperlink>
        </w:p>
        <w:p>
          <w:pPr>
            <w:pStyle w:val="Contents3"/>
            <w:tabs>
              <w:tab w:val="clear" w:pos="8459"/>
              <w:tab w:val="right" w:pos="9026" w:leader="dot"/>
            </w:tabs>
            <w:rPr/>
          </w:pPr>
          <w:hyperlink w:anchor="__RefHeading___Toc837940_774463916">
            <w:r>
              <w:rPr>
                <w:webHidden/>
                <w:rStyle w:val="IndexLink"/>
                <w:rtl w:val="true"/>
              </w:rPr>
              <w:t>گفتگوی حضرت با ابراهیم بن طلحه</w:t>
            </w:r>
            <w:r>
              <w:rPr>
                <w:rStyle w:val="IndexLink"/>
                <w:rtl w:val="true"/>
              </w:rPr>
              <w:tab/>
            </w:r>
            <w:r>
              <w:rPr>
                <w:rStyle w:val="IndexLink"/>
              </w:rPr>
              <w:t>67</w:t>
            </w:r>
          </w:hyperlink>
        </w:p>
        <w:p>
          <w:pPr>
            <w:pStyle w:val="Contents3"/>
            <w:tabs>
              <w:tab w:val="clear" w:pos="8459"/>
              <w:tab w:val="right" w:pos="9026" w:leader="dot"/>
            </w:tabs>
            <w:rPr/>
          </w:pPr>
          <w:hyperlink w:anchor="__RefHeading___Toc837942_774463916">
            <w:r>
              <w:rPr>
                <w:webHidden/>
                <w:rStyle w:val="IndexLink"/>
                <w:rtl w:val="true"/>
              </w:rPr>
              <w:t>گفتگوی دیگر حضرت با یزید</w:t>
            </w:r>
            <w:r>
              <w:rPr>
                <w:rStyle w:val="IndexLink"/>
                <w:rtl w:val="true"/>
              </w:rPr>
              <w:tab/>
            </w:r>
            <w:r>
              <w:rPr>
                <w:rStyle w:val="IndexLink"/>
              </w:rPr>
              <w:t>69</w:t>
            </w:r>
          </w:hyperlink>
        </w:p>
        <w:p>
          <w:pPr>
            <w:pStyle w:val="Contents3"/>
            <w:tabs>
              <w:tab w:val="clear" w:pos="8459"/>
              <w:tab w:val="right" w:pos="9026" w:leader="dot"/>
            </w:tabs>
            <w:rPr/>
          </w:pPr>
          <w:hyperlink w:anchor="__RefHeading___Toc837944_774463916">
            <w:r>
              <w:rPr>
                <w:webHidden/>
                <w:rStyle w:val="IndexLink"/>
                <w:rtl w:val="true"/>
              </w:rPr>
              <w:t>گفتگوی سوّم حضرت با یزید</w:t>
            </w:r>
            <w:r>
              <w:rPr>
                <w:rStyle w:val="IndexLink"/>
                <w:rtl w:val="true"/>
              </w:rPr>
              <w:tab/>
            </w:r>
            <w:r>
              <w:rPr>
                <w:rStyle w:val="IndexLink"/>
              </w:rPr>
              <w:t>73</w:t>
            </w:r>
          </w:hyperlink>
        </w:p>
        <w:p>
          <w:pPr>
            <w:pStyle w:val="Contents3"/>
            <w:tabs>
              <w:tab w:val="clear" w:pos="8459"/>
              <w:tab w:val="right" w:pos="9026" w:leader="dot"/>
            </w:tabs>
            <w:rPr/>
          </w:pPr>
          <w:hyperlink w:anchor="__RefHeading___Toc837946_774463916">
            <w:r>
              <w:rPr>
                <w:webHidden/>
                <w:rStyle w:val="IndexLink"/>
                <w:rtl w:val="true"/>
              </w:rPr>
              <w:t>گفتگوی حضرت با منهال در مدینه</w:t>
            </w:r>
            <w:r>
              <w:rPr>
                <w:rStyle w:val="IndexLink"/>
                <w:rtl w:val="true"/>
              </w:rPr>
              <w:tab/>
            </w:r>
            <w:r>
              <w:rPr>
                <w:rStyle w:val="IndexLink"/>
              </w:rPr>
              <w:t>75</w:t>
            </w:r>
          </w:hyperlink>
        </w:p>
        <w:p>
          <w:pPr>
            <w:pStyle w:val="Contents3"/>
            <w:tabs>
              <w:tab w:val="clear" w:pos="8459"/>
              <w:tab w:val="right" w:pos="9026" w:leader="dot"/>
            </w:tabs>
            <w:rPr/>
          </w:pPr>
          <w:hyperlink w:anchor="__RefHeading___Toc837948_774463916">
            <w:r>
              <w:rPr>
                <w:webHidden/>
                <w:rStyle w:val="IndexLink"/>
                <w:rtl w:val="true"/>
              </w:rPr>
              <w:t>گفتگوی امام علیه السلام با خادمش</w:t>
            </w:r>
            <w:r>
              <w:rPr>
                <w:rStyle w:val="IndexLink"/>
                <w:rtl w:val="true"/>
              </w:rPr>
              <w:tab/>
            </w:r>
            <w:r>
              <w:rPr>
                <w:rStyle w:val="IndexLink"/>
              </w:rPr>
              <w:t>79</w:t>
            </w:r>
          </w:hyperlink>
        </w:p>
        <w:p>
          <w:pPr>
            <w:pStyle w:val="Contents3"/>
            <w:tabs>
              <w:tab w:val="clear" w:pos="8459"/>
              <w:tab w:val="right" w:pos="9026" w:leader="dot"/>
            </w:tabs>
            <w:rPr/>
          </w:pPr>
          <w:hyperlink w:anchor="__RefHeading___Toc837950_774463916">
            <w:r>
              <w:rPr>
                <w:webHidden/>
                <w:rStyle w:val="IndexLink"/>
                <w:rtl w:val="true"/>
              </w:rPr>
              <w:t>گفتگوی امام و محمد بن حنفیه</w:t>
            </w:r>
            <w:r>
              <w:rPr>
                <w:rStyle w:val="IndexLink"/>
                <w:rtl w:val="true"/>
              </w:rPr>
              <w:tab/>
            </w:r>
            <w:r>
              <w:rPr>
                <w:rStyle w:val="IndexLink"/>
              </w:rPr>
              <w:t>85</w:t>
            </w:r>
          </w:hyperlink>
        </w:p>
        <w:p>
          <w:pPr>
            <w:pStyle w:val="Contents3"/>
            <w:tabs>
              <w:tab w:val="clear" w:pos="8459"/>
              <w:tab w:val="right" w:pos="9026" w:leader="dot"/>
            </w:tabs>
            <w:rPr/>
          </w:pPr>
          <w:hyperlink w:anchor="__RefHeading___Toc837952_774463916">
            <w:r>
              <w:rPr>
                <w:webHidden/>
                <w:rStyle w:val="IndexLink"/>
                <w:rtl w:val="true"/>
              </w:rPr>
              <w:t>گفتگوی امام با عباد بصری</w:t>
            </w:r>
            <w:r>
              <w:rPr>
                <w:rStyle w:val="IndexLink"/>
                <w:rtl w:val="true"/>
              </w:rPr>
              <w:tab/>
            </w:r>
            <w:r>
              <w:rPr>
                <w:rStyle w:val="IndexLink"/>
              </w:rPr>
              <w:t>89</w:t>
            </w:r>
          </w:hyperlink>
        </w:p>
        <w:p>
          <w:pPr>
            <w:pStyle w:val="Contents2"/>
            <w:tabs>
              <w:tab w:val="clear" w:pos="8743"/>
              <w:tab w:val="right" w:pos="9026" w:leader="dot"/>
            </w:tabs>
            <w:rPr/>
          </w:pPr>
          <w:hyperlink w:anchor="__RefHeading___Toc837954_774463916">
            <w:r>
              <w:rPr>
                <w:webHidden/>
                <w:rStyle w:val="IndexLink"/>
                <w:rtl w:val="true"/>
              </w:rPr>
              <w:t>فهرست منابع</w:t>
            </w:r>
            <w:r>
              <w:rPr>
                <w:rStyle w:val="IndexLink"/>
                <w:rtl w:val="true"/>
              </w:rPr>
              <w:tab/>
            </w:r>
            <w:r>
              <w:rPr>
                <w:rStyle w:val="IndexLink"/>
              </w:rPr>
              <w:t>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55_44545"/>
      <w:bookmarkStart w:id="1" w:name="pg5055_44545"/>
      <w:bookmarkEnd w:id="1"/>
    </w:p>
    <w:p>
      <w:pPr>
        <w:pStyle w:val="Heading2"/>
        <w:numPr>
          <w:ilvl w:val="1"/>
          <w:numId w:val="1"/>
        </w:numPr>
        <w:rPr/>
      </w:pPr>
      <w:bookmarkStart w:id="2" w:name="pg5055_44545"/>
      <w:bookmarkStart w:id="3" w:name="__RefHeading___Toc837906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فروغ عاشورا در گفتار امام سجاد علیه‌السلام مشتمل بر خطبه‌های امام سجاد علیه‌السلام در کوفه، شام ، مدینه و برخی از گفتگوهای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مهدی عبداللهی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90069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 امام چهارم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عبداللهی، مهدی،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7908_77446391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فروغ عاشورا در گفتار امام سجاد علیه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مشتمل بر خطبه های امام سجاد علیه السلام در کوفه ، شام ، مدینه و برخی از گفتگوهای آن حضرت</w:t>
      </w:r>
      <w:r>
        <w:rPr>
          <w:rFonts w:eastAsia="IRNazanin" w:cs="IRNazanin"/>
          <w:color w:val="111111"/>
          <w:sz w:val="28"/>
          <w:szCs w:val="28"/>
          <w:rtl w:val="true"/>
          <w:lang w:bidi="fa-IR"/>
        </w:rPr>
        <w:t>.</w:t>
      </w:r>
      <w:bookmarkStart w:id="7" w:name="pg5055_44549"/>
    </w:p>
    <w:p>
      <w:pPr>
        <w:pStyle w:val="Heading2"/>
        <w:numPr>
          <w:ilvl w:val="1"/>
          <w:numId w:val="1"/>
        </w:numPr>
        <w:rPr/>
      </w:pPr>
      <w:bookmarkStart w:id="8" w:name="__RefHeading___Toc837910_774463916"/>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اهدا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حسین سید الشهداء علیه السلام به امام سجّاد زین العابدین علیه السلام به امام هادی پیشوای ناصح علیه السلام به امام زمان حجّة بن الحسن علیهما السلام</w:t>
      </w:r>
    </w:p>
    <w:p>
      <w:pPr>
        <w:pStyle w:val="BookText"/>
        <w:rPr/>
      </w:pPr>
      <w:r>
        <w:rPr>
          <w:rFonts w:ascii="IRNazanin" w:hAnsi="IRNazanin" w:eastAsia="IRNazanin"/>
          <w:color w:val="111111"/>
          <w:sz w:val="28"/>
          <w:sz w:val="28"/>
          <w:szCs w:val="28"/>
          <w:rtl w:val="true"/>
          <w:lang w:bidi="fa-IR"/>
        </w:rPr>
        <w:t>خدای را سپاس که در سال عزّت وافتخار حسینی این توفیق شامل حالمان شد تا تجلّی فروغ عاشورا را در گفتار امام سجّاد علیه السلام بازخوانی کنیم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که بعد از شهادت سالار شهیدان، به همراهی عمّه بزرگوارش</w:t>
      </w:r>
      <w:r>
        <w:rPr>
          <w:rStyle w:val="FootnoteAnchor"/>
          <w:rtl w:val="true"/>
        </w:rPr>
        <w:footnoteReference w:id="2"/>
      </w:r>
      <w:r>
        <w:rPr>
          <w:rFonts w:ascii="IRNazanin" w:hAnsi="IRNazanin" w:eastAsia="IRNazanin"/>
          <w:color w:val="111111"/>
          <w:sz w:val="28"/>
          <w:sz w:val="28"/>
          <w:szCs w:val="28"/>
          <w:rtl w:val="true"/>
          <w:lang w:bidi="fa-IR"/>
        </w:rPr>
        <w:t>پرچم دفاع از اسلام وپیام‌رسانی خون شهیدان کربلا را بر دوش داشت، در مسیر حرکت از</w:t>
      </w:r>
    </w:p>
    <w:p>
      <w:pPr>
        <w:pStyle w:val="BookText"/>
        <w:rPr/>
      </w:pPr>
      <w:r>
        <w:rPr>
          <w:rFonts w:ascii="IRNazanin" w:hAnsi="IRNazanin" w:eastAsia="IRNazanin"/>
          <w:color w:val="111111"/>
          <w:sz w:val="28"/>
          <w:sz w:val="28"/>
          <w:szCs w:val="28"/>
          <w:rtl w:val="true"/>
          <w:lang w:bidi="fa-IR"/>
        </w:rPr>
        <w:t>کوفه تا شام و بازگشت به مدینه خطبه‌هایی ایراد نموده و گفتگوهایی با برخی دشمنان و دوستان داشته که ضمن بیان مظلومیّت و مصیبت‌های اهل بیت علیهم السلام، عزّت و کرامت آنان را آشکار ساخته و حجّت را بر همگان تمام کرده‌است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این خطبه‌ها و برخی گفتگوهای حضرت همراه ترجمه‌ای روان به خوانندگان گرامی تقدیم می‌گردد؛ بدین امید که گامی هرچند کوچک در ابلاغ پیام شهیدان کربلا باشد</w:t>
      </w:r>
      <w:r>
        <w:rPr>
          <w:rFonts w:eastAsia="IRNazanin" w:cs="IRNazanin"/>
          <w:color w:val="111111"/>
          <w:sz w:val="28"/>
          <w:szCs w:val="28"/>
          <w:rtl w:val="true"/>
          <w:lang w:bidi="fa-IR"/>
        </w:rPr>
        <w:t>.</w:t>
      </w:r>
      <w:bookmarkStart w:id="10" w:name="pg5055_44555"/>
    </w:p>
    <w:p>
      <w:pPr>
        <w:pStyle w:val="Heading2"/>
        <w:numPr>
          <w:ilvl w:val="1"/>
          <w:numId w:val="1"/>
        </w:numPr>
        <w:rPr/>
      </w:pPr>
      <w:bookmarkStart w:id="11" w:name="__RefHeading___Toc837912_774463916"/>
      <w:bookmarkStart w:id="12" w:name="_Toc4"/>
      <w:bookmarkEnd w:id="10"/>
      <w:bookmarkEnd w:id="11"/>
      <w:r>
        <w:rPr>
          <w:rtl w:val="true"/>
        </w:rPr>
        <w:t>گزیده ای از شرح حال امام سجاد علیه السلام</w:t>
      </w:r>
      <w:bookmarkEnd w:id="12"/>
    </w:p>
    <w:p>
      <w:pPr>
        <w:pStyle w:val="BookText"/>
        <w:rPr/>
      </w:pPr>
      <w:r>
        <w:rPr>
          <w:rFonts w:ascii="IRNazanin" w:hAnsi="IRNazanin" w:eastAsia="IRNazanin"/>
          <w:color w:val="111111"/>
          <w:sz w:val="28"/>
          <w:sz w:val="28"/>
          <w:szCs w:val="28"/>
          <w:rtl w:val="true"/>
          <w:lang w:bidi="fa-IR"/>
        </w:rPr>
        <w:t xml:space="preserve">تولد آن حضرت در ماه 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تاریخ وفات آن حضرت ماه محرم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دو سال در زمان جدّش امیر المؤمنین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زمان عمویش امام حسن وبعد از امام حسن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پدر بزرگوارش امام حسین علیهم السلام زندگی کرد وبعد از واقعۀ عاشورا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زنده بود که زمان امامت خود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شهربانو دختر یزدگرد بود نام مادرش را سلافه، غزاله، شهربانویه، وشاه‌زنان نیز گفته‌اند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القاب مشهور آن حضرت، زین العابدین، سیّد العابدین وسجّاد می‌باشد</w:t>
      </w:r>
      <w:r>
        <w:rPr>
          <w:rFonts w:eastAsia="IRNazanin" w:cs="IRNazanin"/>
          <w:color w:val="111111"/>
          <w:sz w:val="28"/>
          <w:szCs w:val="28"/>
          <w:rtl w:val="true"/>
          <w:lang w:bidi="fa-IR"/>
        </w:rPr>
        <w:t>.</w:t>
      </w:r>
      <w:bookmarkStart w:id="13" w:name="pg5055_44556"/>
    </w:p>
    <w:p>
      <w:pPr>
        <w:pStyle w:val="Heading2"/>
        <w:numPr>
          <w:ilvl w:val="1"/>
          <w:numId w:val="1"/>
        </w:numPr>
        <w:rPr/>
      </w:pPr>
      <w:bookmarkStart w:id="14" w:name="__RefHeading___Toc837914_774463916"/>
      <w:bookmarkStart w:id="15" w:name="_Toc5"/>
      <w:bookmarkEnd w:id="13"/>
      <w:bookmarkEnd w:id="14"/>
      <w:r>
        <w:rPr>
          <w:rtl w:val="true"/>
        </w:rPr>
        <w:t>اوصاف آن حضرت</w:t>
      </w:r>
      <w:r>
        <w:rPr>
          <w:rtl w:val="true"/>
        </w:rPr>
        <w:t>:</w:t>
      </w:r>
      <w:bookmarkEnd w:id="15"/>
    </w:p>
    <w:p>
      <w:pPr>
        <w:pStyle w:val="BookText"/>
        <w:rPr/>
      </w:pPr>
      <w:r>
        <w:rPr>
          <w:rFonts w:ascii="IRNazanin" w:hAnsi="IRNazanin" w:eastAsia="IRNazanin"/>
          <w:color w:val="111111"/>
          <w:sz w:val="28"/>
          <w:sz w:val="28"/>
          <w:szCs w:val="28"/>
          <w:rtl w:val="true"/>
          <w:lang w:bidi="fa-IR"/>
        </w:rPr>
        <w:t>امام سجاد علیه السلام در عصر خود بهترین، دانشمندترین وفقیه‌ترین، پرهیزگارترین، عابدترین، حلیم‌ترین و بردبارترین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حضرت از همه نیکوتر، صدقه‌اش بیشتر، نسبت به فقرا مهربانتر ونسبت به مسلمانان از همه خیرخواه‌تر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دید دوست ودشمن دارای عظمت ومهابت بود، حتی در واقعه حرّه که فرمانده لشگر یزید از اهل مدینه بیعت گرفت تا بنده وبرده یزید باشند کسی جز علی بن الحسین علیهما السلام را از این دستور معاف نکرد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کرده‌اند که هشام بن عبد الملک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ولایتعهدی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شرکت کرد وچون خواست حجرالاسود را لمس کند به جهت اجتماع مردم ممکن نشد سپس روی منبر وصندلیی که برای او گذاشتند نشست وبا اطرافیان خود مشغول تماشای مردم شد، در این هنگام امام سجاد علیه السلام آمد وخانۀ خدا را طواف کرد وقتی مقابل حجرالاسود رسید مردم کنار رفتند وآن حضرت حجرالأسوَد را استلام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شامیانِ همراه هشام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کیست که مردم این گونه او را احترام می‌کنند؟ هشام از ترس این که مردم شام به حضرت علاقمند شوند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شاعر حاضر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ولکنّی أعرفه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در معرفی ومدح آن حضرت قصیده‌ای سرود که این چند بیت نمونه‌ای از آن سرودۀ غرّ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الَّذی تَعرِفُ البَطحاءُ وَطأَتَهُ وَالبَیتُ یَعرِفُهُ وَالحِلُّ وَالحَرَمُ</w:t>
      </w:r>
    </w:p>
    <w:p>
      <w:pPr>
        <w:pStyle w:val="BookText"/>
        <w:rPr/>
      </w:pPr>
      <w:r>
        <w:rPr>
          <w:rFonts w:ascii="Amiri" w:hAnsi="Amiri" w:eastAsia="Amiri" w:cs="Amiri"/>
          <w:color w:val="111111"/>
          <w:sz w:val="28"/>
          <w:sz w:val="28"/>
          <w:szCs w:val="28"/>
          <w:rtl w:val="true"/>
          <w:lang w:bidi="ar-SA"/>
        </w:rPr>
        <w:t>هذا ابنُ خَیرِ عِبادِ اللّهِ کُلِّهُمُ هذا التَّقِیُّ النَّقِیُّ الطّاهِرُ العَلَمُ</w:t>
      </w:r>
    </w:p>
    <w:p>
      <w:pPr>
        <w:pStyle w:val="BookText"/>
        <w:rPr/>
      </w:pPr>
      <w:r>
        <w:rPr>
          <w:rFonts w:ascii="Amiri" w:hAnsi="Amiri" w:eastAsia="Amiri" w:cs="Amiri"/>
          <w:color w:val="111111"/>
          <w:sz w:val="28"/>
          <w:sz w:val="28"/>
          <w:szCs w:val="28"/>
          <w:rtl w:val="true"/>
          <w:lang w:bidi="ar-SA"/>
        </w:rPr>
        <w:t>یَکادُ یُمسِکُهُ عِرفانَ راحَتِهِ رُکنُ الحَطیمِ إذا ما جاءَ یَستَلِمُ</w:t>
      </w:r>
    </w:p>
    <w:p>
      <w:pPr>
        <w:pStyle w:val="BookText"/>
        <w:rPr/>
      </w:pPr>
      <w:r>
        <w:rPr>
          <w:rFonts w:ascii="Amiri" w:hAnsi="Amiri" w:eastAsia="Amiri" w:cs="Amiri"/>
          <w:color w:val="111111"/>
          <w:sz w:val="28"/>
          <w:sz w:val="28"/>
          <w:szCs w:val="28"/>
          <w:rtl w:val="true"/>
          <w:lang w:bidi="ar-SA"/>
        </w:rPr>
        <w:t>إذا رَأتهُ قُریشٌ قالَ قائِلُها إلی مَکارِمِ هذا یَنتَهی الکَرَمُ</w:t>
      </w:r>
    </w:p>
    <w:p>
      <w:pPr>
        <w:pStyle w:val="BookText"/>
        <w:rPr/>
      </w:pPr>
      <w:r>
        <w:rPr>
          <w:rFonts w:ascii="Amiri" w:hAnsi="Amiri" w:eastAsia="Amiri" w:cs="Amiri"/>
          <w:color w:val="111111"/>
          <w:sz w:val="28"/>
          <w:sz w:val="28"/>
          <w:szCs w:val="28"/>
          <w:rtl w:val="true"/>
          <w:lang w:bidi="ar-SA"/>
        </w:rPr>
        <w:t>هذا ابنُ فاطِمَةَ إنْ کُنتَ جاهِلَهُ بِجَدِّهِ أنبِیاءُ اللّهِ قَدْ خُتِموا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وَلَیسَ قَولُکَ مَنْ هذا بِضائِرِهِ العُرْبُ تَعرِفُ مَنْ أنکَرْتَ وَالعَجَمُ</w:t>
      </w:r>
    </w:p>
    <w:p>
      <w:pPr>
        <w:pStyle w:val="BookText"/>
        <w:rPr/>
      </w:pPr>
      <w:r>
        <w:rPr>
          <w:rFonts w:ascii="IRNazanin" w:hAnsi="IRNazanin" w:eastAsia="IRNazanin"/>
          <w:color w:val="111111"/>
          <w:sz w:val="28"/>
          <w:sz w:val="28"/>
          <w:szCs w:val="28"/>
          <w:rtl w:val="true"/>
          <w:lang w:bidi="fa-IR"/>
        </w:rPr>
        <w:t>عبد الرحمن جامی مضمون شعر فرزدق را در قالب شعر فارسی چنین آورده‌است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است این که مکّه وبطحا زمزم وبو قبیس وخیف ومنی</w:t>
      </w:r>
    </w:p>
    <w:p>
      <w:pPr>
        <w:pStyle w:val="BookText"/>
        <w:rPr/>
      </w:pPr>
      <w:r>
        <w:rPr>
          <w:rFonts w:ascii="IRNazanin" w:hAnsi="IRNazanin" w:eastAsia="IRNazanin"/>
          <w:color w:val="111111"/>
          <w:sz w:val="28"/>
          <w:sz w:val="28"/>
          <w:szCs w:val="28"/>
          <w:rtl w:val="true"/>
          <w:lang w:bidi="fa-IR"/>
        </w:rPr>
        <w:t>حرم وحلّ وبیت ورکن حطیم ناودان ومقام ابراهیم</w:t>
      </w:r>
    </w:p>
    <w:p>
      <w:pPr>
        <w:pStyle w:val="BookText"/>
        <w:rPr/>
      </w:pPr>
      <w:r>
        <w:rPr>
          <w:rFonts w:ascii="IRNazanin" w:hAnsi="IRNazanin" w:eastAsia="IRNazanin"/>
          <w:color w:val="111111"/>
          <w:sz w:val="28"/>
          <w:sz w:val="28"/>
          <w:szCs w:val="28"/>
          <w:rtl w:val="true"/>
          <w:lang w:bidi="fa-IR"/>
        </w:rPr>
        <w:t>مروه، مسعی، صفا، حجر، عرفات طیّبه، کوفه، کربلا وفرات</w:t>
      </w:r>
    </w:p>
    <w:p>
      <w:pPr>
        <w:pStyle w:val="BookText"/>
        <w:rPr/>
      </w:pPr>
      <w:r>
        <w:rPr>
          <w:rFonts w:ascii="IRNazanin" w:hAnsi="IRNazanin" w:eastAsia="IRNazanin"/>
          <w:color w:val="111111"/>
          <w:sz w:val="28"/>
          <w:sz w:val="28"/>
          <w:szCs w:val="28"/>
          <w:rtl w:val="true"/>
          <w:lang w:bidi="fa-IR"/>
        </w:rPr>
        <w:t>هریک آمد به قدر او عارف بر علوّ مقام او واقف</w:t>
      </w:r>
    </w:p>
    <w:p>
      <w:pPr>
        <w:pStyle w:val="BookText"/>
        <w:rPr/>
      </w:pPr>
      <w:r>
        <w:rPr>
          <w:rFonts w:ascii="IRNazanin" w:hAnsi="IRNazanin" w:eastAsia="IRNazanin"/>
          <w:color w:val="111111"/>
          <w:sz w:val="28"/>
          <w:sz w:val="28"/>
          <w:szCs w:val="28"/>
          <w:rtl w:val="true"/>
          <w:lang w:bidi="fa-IR"/>
        </w:rPr>
        <w:t>قرّة العین سیّد الشهداست غنچۀ شاخ دوحۀ زهراست</w:t>
      </w:r>
    </w:p>
    <w:p>
      <w:pPr>
        <w:pStyle w:val="BookText"/>
        <w:rPr/>
      </w:pPr>
      <w:r>
        <w:rPr>
          <w:rFonts w:ascii="IRNazanin" w:hAnsi="IRNazanin" w:eastAsia="IRNazanin"/>
          <w:color w:val="111111"/>
          <w:sz w:val="28"/>
          <w:sz w:val="28"/>
          <w:szCs w:val="28"/>
          <w:rtl w:val="true"/>
          <w:lang w:bidi="fa-IR"/>
        </w:rPr>
        <w:t>میوۀ باغ احمد مختار لالۀ راغ حیدر کرّار</w:t>
      </w:r>
    </w:p>
    <w:p>
      <w:pPr>
        <w:pStyle w:val="BookText"/>
        <w:rPr/>
      </w:pPr>
      <w:r>
        <w:rPr>
          <w:rFonts w:ascii="IRNazanin" w:hAnsi="IRNazanin" w:eastAsia="IRNazanin"/>
          <w:color w:val="111111"/>
          <w:sz w:val="28"/>
          <w:sz w:val="28"/>
          <w:szCs w:val="28"/>
          <w:rtl w:val="true"/>
          <w:lang w:bidi="fa-IR"/>
        </w:rPr>
        <w:t>چون کند جای در میان قریش رود از فخر بر زبان قریش</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که بدین سَروَر ستوده شِیم به نهایت رسید فضل وکَرم</w:t>
      </w:r>
    </w:p>
    <w:p>
      <w:pPr>
        <w:pStyle w:val="BookText"/>
        <w:rPr/>
      </w:pPr>
      <w:r>
        <w:rPr>
          <w:rFonts w:ascii="Amiri" w:hAnsi="Amiri" w:eastAsia="Amiri" w:cs="Amiri"/>
          <w:color w:val="111111"/>
          <w:sz w:val="28"/>
          <w:sz w:val="28"/>
          <w:szCs w:val="28"/>
          <w:rtl w:val="true"/>
          <w:lang w:bidi="ar-SA"/>
        </w:rPr>
        <w:t>ذَرْوه</w:t>
      </w:r>
      <w:r>
        <w:rPr>
          <w:rStyle w:val="FootnoteAnchor"/>
          <w:rtl w:val="true"/>
        </w:rPr>
        <w:footnoteReference w:id="3"/>
      </w:r>
      <w:r>
        <w:rPr>
          <w:rFonts w:ascii="IRNazanin" w:hAnsi="IRNazanin" w:eastAsia="IRNazanin"/>
          <w:color w:val="111111"/>
          <w:sz w:val="28"/>
          <w:sz w:val="28"/>
          <w:szCs w:val="28"/>
          <w:rtl w:val="true"/>
          <w:lang w:bidi="fa-IR"/>
        </w:rPr>
        <w:t>عزّت است منزل او حامل دولت است محمل او</w:t>
      </w:r>
    </w:p>
    <w:p>
      <w:pPr>
        <w:pStyle w:val="BookText"/>
        <w:rPr/>
      </w:pPr>
      <w:r>
        <w:rPr>
          <w:rFonts w:ascii="IRNazanin" w:hAnsi="IRNazanin" w:eastAsia="IRNazanin"/>
          <w:color w:val="111111"/>
          <w:sz w:val="28"/>
          <w:sz w:val="28"/>
          <w:szCs w:val="28"/>
          <w:rtl w:val="true"/>
          <w:lang w:bidi="fa-IR"/>
        </w:rPr>
        <w:t>از چنین عزّ و دولت ظاهر هم عرب هم عجم بر او قاصر</w:t>
      </w:r>
    </w:p>
    <w:p>
      <w:pPr>
        <w:pStyle w:val="BookText"/>
        <w:rPr/>
      </w:pPr>
      <w:r>
        <w:rPr>
          <w:rFonts w:ascii="IRNazanin" w:hAnsi="IRNazanin" w:eastAsia="IRNazanin"/>
          <w:color w:val="111111"/>
          <w:sz w:val="28"/>
          <w:sz w:val="28"/>
          <w:szCs w:val="28"/>
          <w:rtl w:val="true"/>
          <w:lang w:bidi="fa-IR"/>
        </w:rPr>
        <w:t>جدّ او مصدر هدایت حق از چنان مصدری شده مشتق</w:t>
      </w:r>
    </w:p>
    <w:p>
      <w:pPr>
        <w:pStyle w:val="BookText"/>
        <w:rPr/>
      </w:pPr>
      <w:r>
        <w:rPr>
          <w:rFonts w:ascii="IRNazanin" w:hAnsi="IRNazanin" w:eastAsia="IRNazanin"/>
          <w:color w:val="111111"/>
          <w:sz w:val="28"/>
          <w:sz w:val="28"/>
          <w:szCs w:val="28"/>
          <w:rtl w:val="true"/>
          <w:lang w:bidi="fa-IR"/>
        </w:rPr>
        <w:t>در عرب در عجم بود مشهور که ندانش مغفّلی مغرور</w:t>
      </w:r>
    </w:p>
    <w:p>
      <w:pPr>
        <w:pStyle w:val="BookText"/>
        <w:rPr/>
      </w:pPr>
      <w:r>
        <w:rPr>
          <w:rFonts w:ascii="IRNazanin" w:hAnsi="IRNazanin" w:eastAsia="IRNazanin"/>
          <w:color w:val="111111"/>
          <w:sz w:val="28"/>
          <w:sz w:val="28"/>
          <w:szCs w:val="28"/>
          <w:rtl w:val="true"/>
          <w:lang w:bidi="fa-IR"/>
        </w:rPr>
        <w:t>شد بلند آفتاب بر افلاک بوم اگر زان نیافت بهره چه باک</w:t>
      </w:r>
    </w:p>
    <w:p>
      <w:pPr>
        <w:pStyle w:val="BookText"/>
        <w:rPr/>
      </w:pPr>
      <w:r>
        <w:rPr>
          <w:rFonts w:ascii="IRNazanin" w:hAnsi="IRNazanin" w:eastAsia="IRNazanin"/>
          <w:color w:val="111111"/>
          <w:sz w:val="28"/>
          <w:sz w:val="28"/>
          <w:szCs w:val="28"/>
          <w:rtl w:val="true"/>
          <w:lang w:bidi="fa-IR"/>
        </w:rPr>
        <w:t>بر نکو سیرتان وبدکاران دست او ابر موهبت باران</w:t>
      </w:r>
    </w:p>
    <w:p>
      <w:pPr>
        <w:pStyle w:val="BookText"/>
        <w:rPr/>
      </w:pPr>
      <w:r>
        <w:rPr>
          <w:rFonts w:ascii="IRNazanin" w:hAnsi="IRNazanin" w:eastAsia="IRNazanin"/>
          <w:color w:val="111111"/>
          <w:sz w:val="28"/>
          <w:sz w:val="28"/>
          <w:szCs w:val="28"/>
          <w:rtl w:val="true"/>
          <w:lang w:bidi="fa-IR"/>
        </w:rPr>
        <w:t>فیض آن ابر بر همه عالم گر بریزد نَمی نگردد کم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از آن معشر</w:t>
      </w:r>
      <w:r>
        <w:rPr>
          <w:rStyle w:val="FootnoteAnchor"/>
          <w:rtl w:val="true"/>
        </w:rPr>
        <w:footnoteReference w:id="4"/>
      </w:r>
      <w:r>
        <w:rPr>
          <w:rFonts w:ascii="IRNazanin" w:hAnsi="IRNazanin" w:eastAsia="IRNazanin"/>
          <w:color w:val="111111"/>
          <w:sz w:val="28"/>
          <w:sz w:val="28"/>
          <w:szCs w:val="28"/>
          <w:rtl w:val="true"/>
          <w:lang w:bidi="fa-IR"/>
        </w:rPr>
        <w:t>بلند آیین که گذشتند زاوج علّیّین</w:t>
      </w:r>
      <w:r>
        <w:rPr>
          <w:rStyle w:val="FootnoteAnchor"/>
          <w:rtl w:val="true"/>
        </w:rPr>
        <w:footnoteReference w:id="5"/>
      </w:r>
      <w:bookmarkStart w:id="16" w:name="pg5055_44560"/>
    </w:p>
    <w:p>
      <w:pPr>
        <w:pStyle w:val="Heading2"/>
        <w:numPr>
          <w:ilvl w:val="1"/>
          <w:numId w:val="1"/>
        </w:numPr>
        <w:rPr/>
      </w:pPr>
      <w:bookmarkStart w:id="17" w:name="__RefHeading___Toc837916_774463916"/>
      <w:bookmarkStart w:id="18" w:name="_Toc6"/>
      <w:bookmarkEnd w:id="16"/>
      <w:bookmarkEnd w:id="17"/>
      <w:r>
        <w:rPr>
          <w:rtl w:val="true"/>
        </w:rPr>
        <w:t>میراث علمی</w:t>
      </w:r>
      <w:bookmarkEnd w:id="18"/>
    </w:p>
    <w:p>
      <w:pPr>
        <w:pStyle w:val="BookText"/>
        <w:rPr/>
      </w:pPr>
      <w:r>
        <w:rPr>
          <w:rFonts w:ascii="IRNazanin" w:hAnsi="IRNazanin" w:eastAsia="IRNazanin"/>
          <w:color w:val="111111"/>
          <w:sz w:val="28"/>
          <w:sz w:val="28"/>
          <w:szCs w:val="28"/>
          <w:rtl w:val="true"/>
          <w:lang w:bidi="fa-IR"/>
        </w:rPr>
        <w:t xml:space="preserve">آثار وسخنانی که از آن حضرت نقل شده در زمینه‌های معارف، مواعظ، فضائل قرآن، حلال وحرام ودعاهای بسیار دلنشین است که در کتاب‌های حدیث و ادعیه موجوداست؛ و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فقهای عامه علوم بسیاری از آن حضرت روایت کرده‌اند</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امروز از علوم امام زین العابدین علیه السلام دو اثر بسیار برجسته در دست ما است که از افتخارات شیعه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حضرت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که مراعات آنها بر انسان لازم است از حقوق الهی گرفته تا حق اولاد، اعضای بدن، همسایه، همنشین، هم دین، اهل ذمّه وغیر آن 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مشتمل بر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انواع مختلف ومناسبتهای گوناگون می‌باشد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دعاها با فصاحت وبلاغت بسیار عجیب ومضامین</w:t>
      </w:r>
    </w:p>
    <w:p>
      <w:pPr>
        <w:pStyle w:val="BookText"/>
        <w:rPr/>
      </w:pPr>
      <w:r>
        <w:rPr>
          <w:rFonts w:ascii="IRNazanin" w:hAnsi="IRNazanin" w:eastAsia="IRNazanin"/>
          <w:color w:val="111111"/>
          <w:sz w:val="28"/>
          <w:sz w:val="28"/>
          <w:szCs w:val="28"/>
          <w:rtl w:val="true"/>
          <w:lang w:bidi="fa-IR"/>
        </w:rPr>
        <w:t>بسیار عالی بیان شده که در حد اعجاز است وخود مؤید نسبت این دعاها به امام علیه السلام است زیرا این گونه جواهر معنوی جز در معادن حکمت اهل بیت نبوّت یافت نمی‌شود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دانست که صحیفۀ سجّادیه تنها بخشی از دعاهای آن حضرت است وگرنه دعاها ومناجات‌های دیگر که آن‌ها هم دارای معانی بسیار بلند والفاظ زیبا وفصیح است از امام زین العابدین علیه السلام نقل شده که از جمله آنها است دعای ابو حمزۀ ثمالی ومناجات خمسة عشر</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19" w:name="pg5055_44563"/>
    </w:p>
    <w:p>
      <w:pPr>
        <w:pStyle w:val="Heading2"/>
        <w:numPr>
          <w:ilvl w:val="1"/>
          <w:numId w:val="1"/>
        </w:numPr>
        <w:rPr/>
      </w:pPr>
      <w:bookmarkStart w:id="20" w:name="__RefHeading___Toc837918_774463916"/>
      <w:bookmarkStart w:id="21" w:name="_Toc7"/>
      <w:bookmarkEnd w:id="19"/>
      <w:bookmarkEnd w:id="20"/>
      <w:r>
        <w:rPr>
          <w:rtl w:val="true"/>
        </w:rPr>
        <w:t>خطبه های امام سجاد علیه السلام</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837920_774463916"/>
      <w:bookmarkStart w:id="23" w:name="_Toc8"/>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خُطبَتُهُ علیه السلام فی الکوفة</w:t>
      </w:r>
    </w:p>
    <w:p>
      <w:pPr>
        <w:pStyle w:val="BookText"/>
        <w:rPr/>
      </w:pPr>
      <w:r>
        <w:rPr>
          <w:rFonts w:ascii="IRNazanin" w:hAnsi="IRNazanin" w:eastAsia="IRNazanin"/>
          <w:color w:val="111111"/>
          <w:sz w:val="28"/>
          <w:sz w:val="28"/>
          <w:szCs w:val="28"/>
          <w:rtl w:val="true"/>
          <w:lang w:bidi="fa-IR"/>
        </w:rPr>
        <w:t>قال حذیم بن شریک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زین العابدین علیه السلام إلی الناس وأومی إلیهم أنِ اسکتوا فسَکَتوا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وأثنی علیه، وصلّی علی نبیّه، ثم قال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 مَنْ عَرَفَنِی فَقَدْ عَرَفَنی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یَعْرِفْنِی فَأنا عَلِیُّ بنُ الحُسَینِ المَذبوحِ بِشَطِّ الفُراتِ مِنْ غَیرِ ذَحْلٍ</w:t>
      </w:r>
      <w:r>
        <w:rPr>
          <w:rStyle w:val="FootnoteAnchor"/>
          <w:rtl w:val="true"/>
        </w:rPr>
        <w:footnoteReference w:id="8"/>
      </w:r>
      <w:r>
        <w:rPr>
          <w:rFonts w:ascii="Amiri" w:hAnsi="Amiri" w:eastAsia="Amiri" w:cs="Amiri"/>
          <w:color w:val="111111"/>
          <w:sz w:val="28"/>
          <w:sz w:val="28"/>
          <w:szCs w:val="28"/>
          <w:rtl w:val="true"/>
          <w:lang w:bidi="ar-SA"/>
        </w:rPr>
        <w:t>وَلا تِراتٍ</w:t>
      </w:r>
      <w:r>
        <w:rPr>
          <w:rStyle w:val="FootnoteAnchor"/>
          <w:rtl w:val="true"/>
        </w:rPr>
        <w:footnoteReference w:id="9"/>
      </w:r>
      <w:r>
        <w:rPr>
          <w:rFonts w:ascii="Amiri" w:hAnsi="Amiri" w:eastAsia="Amiri" w:cs="Amiri"/>
          <w:color w:val="111111"/>
          <w:sz w:val="28"/>
          <w:sz w:val="28"/>
          <w:szCs w:val="28"/>
          <w:rtl w:val="true"/>
          <w:lang w:bidi="ar-SA"/>
        </w:rPr>
        <w:t>، أنا ابنُ مَنِ انْتُهِکَ حَریمُهُ، وَسُلِبَ نَعیمُهُ، وَانْتُهِبَ مالُهُ، وَسُبِیَ عِیالُهُ، أنا ابنُ مَنْ قُتِلَ صَبْراً</w:t>
      </w:r>
      <w:r>
        <w:rPr>
          <w:rStyle w:val="FootnoteAnchor"/>
          <w:rtl w:val="true"/>
        </w:rPr>
        <w:footnoteReference w:id="10"/>
      </w:r>
      <w:r>
        <w:rPr>
          <w:rFonts w:ascii="Amiri" w:hAnsi="Amiri" w:eastAsia="Amiri" w:cs="Amiri"/>
          <w:color w:val="111111"/>
          <w:sz w:val="28"/>
          <w:sz w:val="28"/>
          <w:szCs w:val="28"/>
          <w:rtl w:val="true"/>
          <w:lang w:bidi="ar-SA"/>
        </w:rPr>
        <w:t>، فَکَفی بِذلِکَ فَخْراً</w:t>
      </w:r>
      <w:r>
        <w:rPr>
          <w:rFonts w:eastAsia="Amiri" w:cs="Amiri" w:ascii="Amiri" w:hAnsi="Amiri"/>
          <w:color w:val="111111"/>
          <w:sz w:val="28"/>
          <w:szCs w:val="28"/>
          <w:rtl w:val="true"/>
          <w:lang w:bidi="ar-SA"/>
        </w:rPr>
        <w:t>.</w:t>
      </w:r>
      <w:bookmarkStart w:id="24" w:name="pg5055_44565"/>
    </w:p>
    <w:p>
      <w:pPr>
        <w:pStyle w:val="Heading3"/>
        <w:numPr>
          <w:ilvl w:val="2"/>
          <w:numId w:val="1"/>
        </w:numPr>
        <w:rPr/>
      </w:pPr>
      <w:bookmarkStart w:id="25" w:name="__RefHeading___Toc837922_774463916"/>
      <w:bookmarkStart w:id="26" w:name="_Toc9"/>
      <w:bookmarkEnd w:id="24"/>
      <w:bookmarkEnd w:id="25"/>
      <w:r>
        <w:rPr>
          <w:rtl w:val="true"/>
        </w:rPr>
        <w:t>خطبۀ امام سجاد علیه السلام در کوفه</w:t>
      </w:r>
      <w:bookmarkEnd w:id="26"/>
    </w:p>
    <w:p>
      <w:pPr>
        <w:pStyle w:val="BookText"/>
        <w:rPr/>
      </w:pPr>
      <w:r>
        <w:rPr>
          <w:rFonts w:ascii="IRNazanin" w:hAnsi="IRNazanin" w:eastAsia="IRNazanin"/>
          <w:color w:val="111111"/>
          <w:sz w:val="28"/>
          <w:sz w:val="28"/>
          <w:szCs w:val="28"/>
          <w:rtl w:val="true"/>
          <w:lang w:bidi="fa-IR"/>
        </w:rPr>
        <w:t>حذیم بن شریک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به سوی مردم بیرون آمد واشاره کرد که سکوت کنند مردم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حالی که ایستاده بود حمد وثنای الهی به جای آورد وبر پیامبر صلی الله علیه و آله و سلم درود فرستاد وسپس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شناخته که شناخته وهرکس مرا نشناخته من علی فرزند حسینم که او را در کنار فرات بدون جرم وبه ناحق سربریدند، من فرزند کسی هستم که حرمت او را شکستند، آسایش او را گرفتند، مالش را به غارت بردند، واهل بیتش را اسیر کردند، من فرزند کسی هستم که او را با شکنجه کشتند، واین برای سربلندی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ناشَدْتُکُم</w:t>
      </w:r>
      <w:r>
        <w:rPr>
          <w:rStyle w:val="FootnoteAnchor"/>
          <w:rtl w:val="true"/>
        </w:rPr>
        <w:footnoteReference w:id="11"/>
      </w:r>
      <w:r>
        <w:rPr>
          <w:rFonts w:ascii="Amiri" w:hAnsi="Amiri" w:eastAsia="Amiri" w:cs="Amiri"/>
          <w:color w:val="111111"/>
          <w:sz w:val="28"/>
          <w:sz w:val="28"/>
          <w:szCs w:val="28"/>
          <w:rtl w:val="true"/>
          <w:lang w:bidi="ar-SA"/>
        </w:rPr>
        <w:t>بِاللّهِ، هَلْ تَعلَمُونَ أنَّکُمْ کَتَبْتُمْ إلی أبِی وَخَدَعْتُمُوهُ، وَأَعطَیتُمُوهُ مِنْ أنفُسِکُمُ العَهدَ وَالمِیثاقَ وَالبَیعَةَ ثُمَّ قاتَلتُمُوهُ وَخَذَلْتُمُوهُ؟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w:t>
      </w:r>
      <w:r>
        <w:rPr>
          <w:rStyle w:val="FootnoteAnchor"/>
          <w:rtl w:val="true"/>
        </w:rPr>
        <w:footnoteReference w:id="12"/>
      </w:r>
      <w:r>
        <w:rPr>
          <w:rFonts w:ascii="Amiri" w:hAnsi="Amiri" w:eastAsia="Amiri" w:cs="Amiri"/>
          <w:color w:val="111111"/>
          <w:sz w:val="28"/>
          <w:sz w:val="28"/>
          <w:szCs w:val="28"/>
          <w:rtl w:val="true"/>
          <w:lang w:bidi="ar-SA"/>
        </w:rPr>
        <w:t>لِما قَدَّمْتُمْ لِأَنفُسِکُمْ، وَسَوْءاً لِرَأْیِکُمْ، بِأَیَّةِ عَینٍ تَنظُرُونَ إلی رَسُولِ اللّهِ صلی الله علیه و آله و سلم، یَقُولُ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عِتْرَتی، وَانْتَهَکْتُم</w:t>
      </w:r>
      <w:r>
        <w:rPr>
          <w:rStyle w:val="FootnoteAnchor"/>
          <w:rtl w:val="true"/>
        </w:rPr>
        <w:footnoteReference w:id="13"/>
      </w:r>
      <w:r>
        <w:rPr>
          <w:rFonts w:ascii="Amiri" w:hAnsi="Amiri" w:eastAsia="Amiri" w:cs="Amiri"/>
          <w:color w:val="111111"/>
          <w:sz w:val="28"/>
          <w:sz w:val="28"/>
          <w:szCs w:val="28"/>
          <w:rtl w:val="true"/>
          <w:lang w:bidi="ar-SA"/>
        </w:rPr>
        <w:t>حُرْمَتِی، فَلَسْتُمْ مِنْ امَّتی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فارتفعت أصوات الناس بالبکاء، ویدعو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هلکتم وما تعلمون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امْرَءاً قَبِلَ نَصِیحَتی، وَحَفِظَ وَصِیَّتِی فی اللّهِ وَفی رَسُولِهِ، وَفی أهلِ بَیتِهِ، فَإنَّ لَنا فی رَسُولِ اللّهِ اسوَةً حَسَنَةً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کلّنا یا ابن رسول اللّه سامعون مطیعون حافظون لذمامک</w:t>
      </w:r>
      <w:r>
        <w:rPr>
          <w:rStyle w:val="FootnoteAnchor"/>
          <w:rtl w:val="true"/>
        </w:rPr>
        <w:footnoteReference w:id="14"/>
      </w:r>
      <w:r>
        <w:rPr>
          <w:rFonts w:ascii="IRNazanin" w:hAnsi="IRNazanin" w:eastAsia="IRNazanin"/>
          <w:color w:val="111111"/>
          <w:sz w:val="28"/>
          <w:sz w:val="28"/>
          <w:szCs w:val="28"/>
          <w:rtl w:val="true"/>
          <w:lang w:bidi="fa-IR"/>
        </w:rPr>
        <w:t>، غیر زاهدین</w:t>
      </w:r>
      <w:r>
        <w:rPr>
          <w:rStyle w:val="FootnoteAnchor"/>
          <w:rtl w:val="true"/>
        </w:rPr>
        <w:footnoteReference w:id="15"/>
      </w:r>
      <w:r>
        <w:rPr>
          <w:rFonts w:ascii="Amiri" w:hAnsi="Amiri" w:eastAsia="Amiri" w:cs="Amiri"/>
          <w:color w:val="111111"/>
          <w:sz w:val="28"/>
          <w:sz w:val="28"/>
          <w:szCs w:val="28"/>
          <w:rtl w:val="true"/>
          <w:lang w:bidi="ar-SA"/>
        </w:rPr>
        <w:t>فیک ولا راغبین عنک، فمُرْنا بأمرک رحمک اللّه، فإنّا حرب لحَربِک،</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می‌دانید که به پدرم نامه نوشتید وبا او مکر کردید، واز جانب خود با او عهد وپیمان بستید وبیعت خود را به او ارزانی داشتید سپس با او به جنگ پرداختید واو را وانهادید؟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تباه باد آنچه برای خود پیش فرستادید وزشت باد رأی ونظرتان، با چه چشمی به رسول خدا صلی الله علیه و آله و سلم خواهید نگریست آنگاه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مرا کشتید وحرمت مرا شکستید شما امت من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صدای گریه از هر طرف بلند شد ومردم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شُدید در حالی که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آن شخص را که پند مرا بپذیرد وسفارش مرا در راه خدا وپیامبر صلی الله علیه و آله و سلم واهل بیتش مراعات کند، زیرا برای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سر مشقی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یک پارچه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اللّه، ما همه گوش به فرمان ومطیع هستیم وحرمت وحق شما را پاس می‌داریم، رهایت نمی‌کنیم و از تو روی نمی‌گردانیم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را به فرمان خود مأمور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را رحمت کند، با هر آن که با تو در جنگ است می‌جنگیم،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وسِلْم لسلمک،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لَنأخُذَنَّ تِرَتَکَ وتِرَتَنا، ممن ظلَمَک وظلَمَنا</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فقال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الغَدَرَةُ المَکَرَةُ، حِیلَ بَینَکُم وَبَینَ شَهَواتِ أنفُسِکُم، أتُرِیدونَ أنْ تَأتُوا إلَیَّ کَما أتَیتُمْ إلی آبائی مِنْ قَبلُ؟ کَلّا وَرَبِّ الرّاقِصاتِ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مِنی</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فَإنَّ الجُرحَ لَمّا یَندَمِل، قُتِلَ أبی بِالأمسِ وَأهلُ بَیتِهِ مَعَهُ، فَلَمْ یَنْسَنی</w:t>
      </w:r>
      <w:r>
        <w:rPr>
          <w:rStyle w:val="FootnoteAnchor"/>
          <w:rtl w:val="true"/>
        </w:rPr>
        <w:footnoteReference w:id="19"/>
      </w:r>
      <w:r>
        <w:rPr>
          <w:rFonts w:ascii="Amiri" w:hAnsi="Amiri" w:eastAsia="Amiri" w:cs="Amiri"/>
          <w:color w:val="111111"/>
          <w:sz w:val="28"/>
          <w:sz w:val="28"/>
          <w:szCs w:val="28"/>
          <w:rtl w:val="true"/>
          <w:lang w:bidi="ar-SA"/>
        </w:rPr>
        <w:t>ثُکْلُ</w:t>
      </w:r>
      <w:r>
        <w:rPr>
          <w:rStyle w:val="FootnoteAnchor"/>
          <w:rtl w:val="true"/>
        </w:rPr>
        <w:footnoteReference w:id="20"/>
      </w:r>
      <w:r>
        <w:rPr>
          <w:rFonts w:ascii="Amiri" w:hAnsi="Amiri" w:eastAsia="Amiri" w:cs="Amiri"/>
          <w:color w:val="111111"/>
          <w:sz w:val="28"/>
          <w:sz w:val="28"/>
          <w:szCs w:val="28"/>
          <w:rtl w:val="true"/>
          <w:lang w:bidi="ar-SA"/>
        </w:rPr>
        <w:t>رَسولِ اللّهِ صلی الله علیه و آله و سلم</w:t>
      </w:r>
    </w:p>
    <w:p>
      <w:pPr>
        <w:pStyle w:val="BookText"/>
        <w:rPr/>
      </w:pPr>
      <w:r>
        <w:rPr>
          <w:rFonts w:ascii="IRNazanin" w:hAnsi="IRNazanin" w:eastAsia="IRNazanin"/>
          <w:color w:val="111111"/>
          <w:sz w:val="28"/>
          <w:sz w:val="28"/>
          <w:szCs w:val="28"/>
          <w:rtl w:val="true"/>
          <w:lang w:bidi="fa-IR"/>
        </w:rPr>
        <w:t>خطبه‌های امام سجاد علیه السلام</w:t>
      </w:r>
    </w:p>
    <w:p>
      <w:pPr>
        <w:pStyle w:val="BookText"/>
        <w:rPr/>
      </w:pPr>
      <w:r>
        <w:rPr>
          <w:rFonts w:ascii="IRNazanin" w:hAnsi="IRNazanin" w:eastAsia="IRNazanin"/>
          <w:color w:val="111111"/>
          <w:sz w:val="28"/>
          <w:sz w:val="28"/>
          <w:szCs w:val="28"/>
          <w:rtl w:val="true"/>
          <w:lang w:bidi="fa-IR"/>
        </w:rPr>
        <w:t>وبا هر آن کس که با تو در صلح باشد صلح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وآماده‌ایم که خونخواهی کنیم وانتقام شما وخود را از آنان که به شما وما ستم کردند بگیریم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غدّاران وحیله‌گران، میان شما وخواستهای نفسانی شما فاصله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دیگر فریب شما را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با من نیز آنچنان رفتار کنید که با پدران من از پیش رفتار کردید؟ هرگز، سوگند به خدا، هنوز زخم دل ما التیام نپذیرفته، همین دیروز بود که پدرم با اهل بیتش به شهادت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فقدان رسول خدا</w:t>
      </w:r>
    </w:p>
    <w:p>
      <w:pPr>
        <w:pStyle w:val="BookText"/>
        <w:rPr/>
      </w:pPr>
      <w:r>
        <w:rPr>
          <w:rFonts w:ascii="Amiri" w:hAnsi="Amiri" w:eastAsia="Amiri" w:cs="Amiri"/>
          <w:color w:val="111111"/>
          <w:sz w:val="28"/>
          <w:sz w:val="28"/>
          <w:szCs w:val="28"/>
          <w:rtl w:val="true"/>
          <w:lang w:bidi="ar-SA"/>
        </w:rPr>
        <w:t xml:space="preserve">وَثُکْلُ أبی وَبَنی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وَوَجْدُهُ</w:t>
      </w:r>
      <w:r>
        <w:rPr>
          <w:rStyle w:val="FootnoteAnchor"/>
          <w:rtl w:val="true"/>
        </w:rPr>
        <w:footnoteReference w:id="21"/>
      </w:r>
      <w:r>
        <w:rPr>
          <w:rFonts w:ascii="Amiri" w:hAnsi="Amiri" w:eastAsia="Amiri" w:cs="Amiri"/>
          <w:color w:val="111111"/>
          <w:sz w:val="28"/>
          <w:sz w:val="28"/>
          <w:szCs w:val="28"/>
          <w:rtl w:val="true"/>
          <w:lang w:bidi="ar-SA"/>
        </w:rPr>
        <w:t>بَینَ لَهاتِی</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r>
        <w:rPr>
          <w:rFonts w:ascii="Amiri" w:hAnsi="Amiri" w:eastAsia="Amiri" w:cs="Amiri"/>
          <w:color w:val="111111"/>
          <w:sz w:val="28"/>
          <w:sz w:val="28"/>
          <w:szCs w:val="28"/>
          <w:rtl w:val="true"/>
          <w:lang w:bidi="ar-SA"/>
        </w:rPr>
        <w:t>وَمَرارَتُهُ بَینَ حَناجِری</w:t>
      </w:r>
      <w:r>
        <w:rPr>
          <w:rStyle w:val="FootnoteAnchor"/>
          <w:rtl w:val="true"/>
        </w:rPr>
        <w:footnoteReference w:id="24"/>
      </w:r>
      <w:r>
        <w:rPr>
          <w:rFonts w:ascii="Amiri" w:hAnsi="Amiri" w:eastAsia="Amiri" w:cs="Amiri"/>
          <w:color w:val="111111"/>
          <w:sz w:val="28"/>
          <w:sz w:val="28"/>
          <w:szCs w:val="28"/>
          <w:rtl w:val="true"/>
          <w:lang w:bidi="ar-SA"/>
        </w:rPr>
        <w:t>وَحَلقِی، وَغُصَصُهُ</w:t>
      </w:r>
      <w:r>
        <w:rPr>
          <w:rStyle w:val="FootnoteAnchor"/>
          <w:rtl w:val="true"/>
        </w:rPr>
        <w:footnoteReference w:id="25"/>
      </w:r>
      <w:r>
        <w:rPr>
          <w:rFonts w:ascii="Amiri" w:hAnsi="Amiri" w:eastAsia="Amiri" w:cs="Amiri"/>
          <w:color w:val="111111"/>
          <w:sz w:val="28"/>
          <w:sz w:val="28"/>
          <w:szCs w:val="28"/>
          <w:rtl w:val="true"/>
          <w:lang w:bidi="ar-SA"/>
        </w:rPr>
        <w:t>تَجری فی فراشِ صَدرِی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وَمَسأَلَتِی أنْ لا تَکونُوا لَنا وَلا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غَرْوَ إنْ قُتِلَ الحُسَینُ وَشَیخُهُ قَدْ کانَ خَیراً مِنْ حُسَین وَأکرَما</w:t>
      </w:r>
    </w:p>
    <w:p>
      <w:pPr>
        <w:pStyle w:val="BookText"/>
        <w:rPr/>
      </w:pPr>
      <w:r>
        <w:rPr>
          <w:rFonts w:ascii="Amiri" w:hAnsi="Amiri" w:eastAsia="Amiri" w:cs="Amiri"/>
          <w:color w:val="111111"/>
          <w:sz w:val="28"/>
          <w:sz w:val="28"/>
          <w:szCs w:val="28"/>
          <w:rtl w:val="true"/>
          <w:lang w:bidi="ar-SA"/>
        </w:rPr>
        <w:t>فَلا تَفرَحُوا یا أهْلَ کوفَةَ بِالَّذی اُصِیبَ حُسَینٌ کانَ ذلکَ أعظَما</w:t>
      </w:r>
    </w:p>
    <w:p>
      <w:pPr>
        <w:pStyle w:val="BookText"/>
        <w:rPr/>
      </w:pPr>
      <w:r>
        <w:rPr>
          <w:rFonts w:ascii="Amiri" w:hAnsi="Amiri" w:eastAsia="Amiri" w:cs="Amiri"/>
          <w:color w:val="111111"/>
          <w:sz w:val="28"/>
          <w:sz w:val="28"/>
          <w:szCs w:val="28"/>
          <w:rtl w:val="true"/>
          <w:lang w:bidi="ar-SA"/>
        </w:rPr>
        <w:t>قَتِیلٌ بِشَطِّ النَّهرِ نَفْسی فِداؤهُ جَزاءُ الَّذی أرْداهُ نارُ جَهَنَّما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رَضِینا مِنْکُم رَأْساً بِرَأسٍ فَلا یَومٌ لَنا وَلا یَومٌ عَلَیْنا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خطبه‌های امام سجاد علیه السلام</w:t>
      </w:r>
    </w:p>
    <w:p>
      <w:pPr>
        <w:pStyle w:val="BookText"/>
        <w:rPr/>
      </w:pPr>
      <w:r>
        <w:rPr>
          <w:rFonts w:ascii="IRNazanin" w:hAnsi="IRNazanin" w:eastAsia="IRNazanin"/>
          <w:color w:val="111111"/>
          <w:sz w:val="28"/>
          <w:sz w:val="28"/>
          <w:szCs w:val="28"/>
          <w:rtl w:val="true"/>
          <w:lang w:bidi="fa-IR"/>
        </w:rPr>
        <w:t>وشهادت پدرم وفرزندانش از خاطرم دورنگشته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وتلخی اندوهشان در حنجره وگلویم باقی وحزنش در گستره سینه‌ام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شما می‌خواهم نه با ما باشید ونه بر ضدّ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اشعاری به مضمون ذیل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حسین کشته شد تعجّبی ندارد، در حالی که پدرش که از او بهتر وگرامی‌تر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کشته‌شد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کوفه از آنچه بر حسین وارد شد خوشحال نباشید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جانم فدای آن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نهر، جزای کسی که او را کشته آتش دوزخ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به رفتار سر به سر راضی هستیم، نه از ما باشید نه بر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خُطبَتُهُ علیه السلام فی مَسجدِ دمشق</w:t>
      </w:r>
    </w:p>
    <w:p>
      <w:pPr>
        <w:pStyle w:val="BookText"/>
        <w:rPr/>
      </w:pPr>
      <w:r>
        <w:rPr>
          <w:rFonts w:ascii="IRNazanin" w:hAnsi="IRNazanin" w:eastAsia="IRNazanin"/>
          <w:color w:val="111111"/>
          <w:sz w:val="28"/>
          <w:sz w:val="28"/>
          <w:szCs w:val="28"/>
          <w:rtl w:val="true"/>
          <w:lang w:bidi="fa-IR"/>
        </w:rPr>
        <w:t>رُوی أنَّ یزید لعنه اللّه أمر بمنبر وخطیب لیُخبر الناس بمساوی الحسین وعلیّ علیهما السلام وما فعَلا، فصعد الخطیب المنبر، فحمد اللّه وأثنی علیه ثمَّ أکثر الوقیعة فی علیّ والحسین، وأطنب فی تقریظ معاویة ویزید لعنهما اللّه فذکرهما بکلِّ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به علیُّ بن 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الخاطِبُ اشتَرَیتَ مَرضاةَ المَخلُوقِ بِسَخَطِ الخالِقِ، فَتَبَوَّأْ مَقعَدَکَ مِنَ النّارِ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یَزیدُ ائْذَنْ لی حَتّی أصعَدَ هذِهِ الأعوادَ فأتَکَلَّمَ بِکَلِماتٍ للّهِ فِیهِنَّ رِضیً، وَلِهؤُلاءِ الجُلَساءِ فِیهِنَّ أجرٌ وَثَوابٌ،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فأبی یزید علیه ذلک</w:t>
      </w:r>
      <w:r>
        <w:rPr>
          <w:rFonts w:eastAsia="Amiri" w:cs="Amiri" w:ascii="Amiri" w:hAnsi="Amiri"/>
          <w:color w:val="111111"/>
          <w:sz w:val="28"/>
          <w:szCs w:val="28"/>
          <w:rtl w:val="true"/>
          <w:lang w:bidi="ar-SA"/>
        </w:rPr>
        <w:t>.</w:t>
      </w:r>
      <w:bookmarkStart w:id="27" w:name="pg5055_44573"/>
    </w:p>
    <w:p>
      <w:pPr>
        <w:pStyle w:val="Heading3"/>
        <w:numPr>
          <w:ilvl w:val="2"/>
          <w:numId w:val="1"/>
        </w:numPr>
        <w:rPr/>
      </w:pPr>
      <w:bookmarkStart w:id="28" w:name="__RefHeading___Toc837924_774463916"/>
      <w:bookmarkStart w:id="29" w:name="_Toc10"/>
      <w:bookmarkEnd w:id="27"/>
      <w:bookmarkEnd w:id="28"/>
      <w:r>
        <w:rPr>
          <w:rtl w:val="true"/>
        </w:rPr>
        <w:t>خطبۀ امام سجاد علیه السلام در مسجد دمشق</w:t>
      </w:r>
      <w:bookmarkEnd w:id="29"/>
    </w:p>
    <w:p>
      <w:pPr>
        <w:pStyle w:val="BookText"/>
        <w:rPr/>
      </w:pPr>
      <w:r>
        <w:rPr>
          <w:rFonts w:ascii="IRNazanin" w:hAnsi="IRNazanin" w:eastAsia="IRNazanin"/>
          <w:color w:val="111111"/>
          <w:sz w:val="28"/>
          <w:sz w:val="28"/>
          <w:szCs w:val="28"/>
          <w:rtl w:val="true"/>
          <w:lang w:bidi="fa-IR"/>
        </w:rPr>
        <w:t>یزید ملعون خطیبی را فراخواند ودستور داد بالای منبر برود وامام حسین وپدرش علیهما السلام را نکوهش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بر فراز منبر رفت وپس از حمد وثنای الهی در مذمّت امیر المؤمنین وامام حسین صلوات اللّه علیهما کوشش بسیار نمود ودر تعریف معاویه ویزید سخن از حد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سجّاد علیه السلام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مخلوق را با سخط وخشم خالق به دست آوردی، جایگاهت پر از آتش باد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یزید کرد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اجازه می‌دهی بالای این چوب‌ها بروم وسخنانی بگویم که خشنودی خدا در آن باشد وبرای حاضران اجر وپاداش داشته باشد؟ یزید امتناع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ائذن له فلیصعد المنبر فلعلّنا نسمع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صعد لم ینزل إلّا بفضیحتی وبفضیحة آل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وما قدر ما یحسن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 بیت قد زقّوا العلم زقّاً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یزالوا به حتّی أذن له فصعد المنبر، فحمد اللّه وأثنی علیه، ثمَّ خطب خطبة أبکی منها العیون، وأوجل منها القلوب،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لا بِدایَةَ لَهُ، وَالدائِمِ الَّذی لا نَفادَ لَهُ، وَالاوَّلِ الَّذی لا أوَّلَ لِأوَّلِیَّتِهِ، وَالآخِرِ الَّذی لا مُؤَخَّرَ لِآخِرِیَّتِهِ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وَالباقی بَعدَ فَناءِ الخَلقِ، قَدَّرَ اللَّیالی وَالأیّامَ، وَقَسَّمَ فیما بَینَهُم الأقسامَ، فَتَبارَکَ اللّهُ المَلِکُ العَلّامُ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وهکذا استمر علیه السلام فی خطابه حتی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اعطِینا سِتّاً وفُضِّلْنا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اعطِینا العِلْمَ، وَالحِلْمَ، وَالسَّماحَةَ، وَالفَصاحَةَ، وَالشَّجاعَةَ، وَالمَحَبَّةَ فی قُلوبِ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ضِّلْنا بِأَنَّ مِنّا النَّبِیَّ المُختارَ مُحَمَّداً، وَمِنّا الصِّدِّیقُ،</w:t>
      </w:r>
    </w:p>
    <w:p>
      <w:pPr>
        <w:pStyle w:val="BookText"/>
        <w:rPr/>
      </w:pPr>
      <w:r>
        <w:rPr>
          <w:rFonts w:ascii="IRNazanin" w:hAnsi="IRNazanin" w:eastAsia="IRNazanin"/>
          <w:color w:val="111111"/>
          <w:sz w:val="28"/>
          <w:sz w:val="28"/>
          <w:szCs w:val="28"/>
          <w:rtl w:val="true"/>
          <w:lang w:bidi="fa-IR"/>
        </w:rPr>
        <w:t>خطبه‌های امام سجاد علیه السلام</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او را اجازه ده بالای منبر رود شاید چیزی از او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اگر بالای منبر رود پایین نمی‌آید مگر با رسوایی من ورسوایی آل ابو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چه قدر توان سخن گفتن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او از خاندانی است که دانش را از کودکی به آنها چشانده‌اند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پیوسته اصرار کردند تا یزید تسلیم شد ورخصت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برفراز منبر قرار گرفت وخطبه‌ای ایراد کرد که سرشک از دیده‌ها جاری نمود ودلها را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خطبه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خداوندی را که آغازی برای او نیست، وجاویدی که فنایی ندارد، واوّلی که ابتدایی برای او، وآخری که نهایتی برای او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بعد از فنای مخلوقات باقی است، شب‌ها وروزها را مقدّر فرمود و روزی مردم را میان ایشان تقسیم کرد، پس بزرگوار وخجسته است خداوند فرمانروای دانا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حضرت خطبه را ادامه داد تا آن که فرمود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شش چیز به ما عطا شده وما به وسیله هفت چیز برتری پیدا کرده‌ایم، به ما علم، بردباری، بخشندگی، فصاحت، شجاعت، ومحبّت در دل مؤمنان عطا شده، وبرتری ما از آنجا است که پیامبرِ برگزیده محمد صلی الله علیه و آله و سلم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است،</w:t>
      </w:r>
    </w:p>
    <w:p>
      <w:pPr>
        <w:pStyle w:val="BookText"/>
        <w:rPr/>
      </w:pPr>
      <w:r>
        <w:rPr>
          <w:rFonts w:ascii="Amiri" w:hAnsi="Amiri" w:eastAsia="Amiri" w:cs="Amiri"/>
          <w:color w:val="111111"/>
          <w:sz w:val="28"/>
          <w:sz w:val="28"/>
          <w:szCs w:val="28"/>
          <w:rtl w:val="true"/>
          <w:lang w:bidi="ar-SA"/>
        </w:rPr>
        <w:t xml:space="preserve">وَمِنّا الطَّیّارُ، ومنّا أسَدُ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وَأَسَدُ الرَّسُولِ، وَمِنّا سَیِّدَةُ نِساءِ العالَمِینَ فاطِمَةُ البَتُولُ، وَمِنّا سِبْطا هذِهِ الأمَّةِ سَیِّدا شَبابِ أهلِ الجَنَّةِ</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عَرَفَنی فَقَدْ عَرَفَنی، وَمَنْ لَمْ یَعرِفْنی أَنبَأْتُهُ بِحَسَبِی وَنَسَبِی</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 أنا ابْنُ مَکَّةَ وَمِنی، أنا ابنُ زَمزَمَ وَالصَّفا، أنا ابْنُ مَنْ حَمَلَ الرُّکنَ</w:t>
      </w:r>
      <w:r>
        <w:rPr>
          <w:rStyle w:val="FootnoteAnchor"/>
          <w:rtl w:val="true"/>
        </w:rPr>
        <w:footnoteReference w:id="29"/>
      </w:r>
      <w:r>
        <w:rPr>
          <w:rFonts w:ascii="Amiri" w:hAnsi="Amiri" w:eastAsia="Amiri" w:cs="Amiri"/>
          <w:color w:val="111111"/>
          <w:sz w:val="28"/>
          <w:sz w:val="28"/>
          <w:szCs w:val="28"/>
          <w:rtl w:val="true"/>
          <w:lang w:bidi="ar-SA"/>
        </w:rPr>
        <w:t>بِأطرافِ الرِّداء، أنا ابنُ خَیرِ مَنِ ائْتَزَرَ وَارْتَدی، أنا ابنُ خَیرِ مَنِ انْتَعَلَ وَاحتَفی، أنا ابنُ خَیرِ مَنْ طافَ وسَعی، أنا ابنُ خَیرِ مَنْ حَجَّ وَلَبّی، أنا ابنُ مَنْ حُمِلَ عَلَی البُراقِ فی الهَواء، أنا ابنُ مَنْ اسرِیَ بِهِ مِنَ المَسجِدِ الحَرامِ إلَی المَسجِدِ الأقصی</w:t>
      </w:r>
      <w:r>
        <w:rPr>
          <w:rStyle w:val="FootnoteAnchor"/>
          <w:rtl w:val="true"/>
        </w:rPr>
        <w:footnoteReference w:id="30"/>
      </w:r>
      <w:r>
        <w:rPr>
          <w:rFonts w:ascii="Amiri" w:hAnsi="Amiri" w:eastAsia="Amiri" w:cs="Amiri"/>
          <w:color w:val="111111"/>
          <w:sz w:val="28"/>
          <w:sz w:val="28"/>
          <w:szCs w:val="28"/>
          <w:rtl w:val="true"/>
          <w:lang w:bidi="ar-SA"/>
        </w:rPr>
        <w:t>، أنا ابنُ مَنْ بَلَغَ بِهِ جَبرَئِیلُ إلی سِدرَةِ المُنتَهی، أنا ابنُ مَنْ دَنا فَتَدَلّی فَکانَ</w:t>
      </w:r>
      <w:r>
        <w:rPr>
          <w:rStyle w:val="FootnoteAnchor"/>
          <w:rtl w:val="true"/>
        </w:rPr>
        <w:footnoteReference w:id="31"/>
      </w:r>
      <w:r>
        <w:rPr>
          <w:rFonts w:ascii="Amiri" w:hAnsi="Amiri" w:eastAsia="Amiri" w:cs="Amiri"/>
          <w:color w:val="111111"/>
          <w:sz w:val="28"/>
          <w:sz w:val="28"/>
          <w:szCs w:val="28"/>
          <w:rtl w:val="true"/>
          <w:lang w:bidi="ar-SA"/>
        </w:rPr>
        <w:t>قابَ قَوسَینِ أوْ أدنی، أنا ابنُ مَنْ صَلّی بِمَلائِکَةِ السَّماءِ،</w:t>
      </w:r>
    </w:p>
    <w:p>
      <w:pPr>
        <w:pStyle w:val="BookText"/>
        <w:rPr/>
      </w:pPr>
      <w:r>
        <w:rPr>
          <w:rFonts w:ascii="IRNazanin" w:hAnsi="IRNazanin" w:eastAsia="IRNazanin"/>
          <w:color w:val="111111"/>
          <w:sz w:val="28"/>
          <w:sz w:val="28"/>
          <w:szCs w:val="28"/>
          <w:rtl w:val="true"/>
          <w:lang w:bidi="fa-IR"/>
        </w:rPr>
        <w:t>خطبه‌های امام سجاد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طیّار از ما است، شیر خدا وپیامبرش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حمزۀ سید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است، سرور زنان عالم فاطمۀ بتول از ما است، دو سبط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سرور جوانان اهل بهشت از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مرا شناخته که شناخته وهر کس با من آشنا نیست من حسب ونسب خود را معرفی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من فرزند مکّه ومنایم، من فرزند زمزم وصفایم، من فرزند کسی هستم که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اطراف عبا برداشت، من فرزند بهترین کس هستم که جامه پوشید وعبا بر دوش گرفت من پسر بهترین شخصی هستم که کفش به پا کرد ویا پابرهنه ره پیمود من فرزند بهترین کسی هستم که طواف کرد وسعی نمود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پسر بهترین کسی هستم که حج گذارد وتلبیه گفت، من فرزند کسی هستم که سوار بر براق در فضا سیر کرد، من فرزند کسی هستم که از مسجدالحرام تا مسجد الاقصی سیر داده شد، من فرزند کسی هستم که جبرئیل او را به سدرة المنتهی رسانید، من فرزند کسی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پس نزدیکتر شد به اندازه دو کمان یا کمتر، من فرزند کسی هستم که با فرشتگان آسمان نماز خواند،</w:t>
      </w:r>
    </w:p>
    <w:p>
      <w:pPr>
        <w:pStyle w:val="BookText"/>
        <w:rPr/>
      </w:pPr>
      <w:r>
        <w:rPr>
          <w:rFonts w:ascii="Amiri" w:hAnsi="Amiri" w:eastAsia="Amiri" w:cs="Amiri"/>
          <w:color w:val="111111"/>
          <w:sz w:val="28"/>
          <w:sz w:val="28"/>
          <w:szCs w:val="28"/>
          <w:rtl w:val="true"/>
          <w:lang w:bidi="ar-SA"/>
        </w:rPr>
        <w:t>أنا ابنُ مَنْ أَوْحی إلَیهِ الجَلِیلُ ما أَوحی، أنا ابنُ مُحَمَّدٍ المُصطَفی، أنا ابنُ عَلِیٍّ المُرتَضی، أنا ابنُ مَنْ ضَرَبَ خَراطِیمَ</w:t>
      </w:r>
      <w:r>
        <w:rPr>
          <w:rStyle w:val="FootnoteAnchor"/>
          <w:rtl w:val="true"/>
        </w:rPr>
        <w:footnoteReference w:id="32"/>
      </w:r>
      <w:r>
        <w:rPr>
          <w:rFonts w:ascii="Amiri" w:hAnsi="Amiri" w:eastAsia="Amiri" w:cs="Amiri"/>
          <w:color w:val="111111"/>
          <w:sz w:val="28"/>
          <w:sz w:val="28"/>
          <w:szCs w:val="28"/>
          <w:rtl w:val="true"/>
          <w:lang w:bidi="ar-SA"/>
        </w:rPr>
        <w:t>الخَلقِ حَتّی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ابنُ مَنْ ضَرَبَ بَینَ یَدَیْ رَسُولِ اللّهِ بِسَیْفَینِ، وَطَعَنَ بِرُمْحَینِ، وَهاجَرَ الهِجْرَتَینِ، وَبایَعَ البَیعَتَینِ،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وَصَلَّی القِبلَتَینِ</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وَقاتَلَ بِبَدرٍ وَحُنَینٍ، وَلَمْ یَکفُرْ بِاللّهِ طَرفَةَ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صالِحِ المؤمِنینَ، ووارِثِ النَّبِیِّینَ، وقامِعِ المُلحِدِینَ، وَیَعسوبِ المُسلِمِینَ، وَنُورِ المُجاهِدِینَ، وَزَینِ العابِدِینَ، وَتاجِ البَکّائِینَ، وَأصبَرِ الصابِرینَ، وَأفضَلِ القائِمینَ مِنْ آلِ یاسِینَ رَسولِ</w:t>
      </w:r>
      <w:r>
        <w:rPr>
          <w:rStyle w:val="FootnoteAnchor"/>
          <w:rtl w:val="true"/>
        </w:rPr>
        <w:footnoteReference w:id="34"/>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المُؤَیَّدِ بِجَبرائِیلَ، المَنصُورِ بِمیکائِیلَ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المُحامی عَنْ حُرَمِ المُسلِمینَ، وَقاتِلِ المارِقینَ وَالنّاکِثِینَ وَالقاسِطِینَ، وَالمُجاهِدِ أعداءَهُ النّاصِبِینَ، وَأفخَرِ مَنْ مَشی مِنْ قُرَیشٍ أجمَعِینَ، وَأوَّلِ مَنْ أجابَ وَاسْتَجابَ للّهِ وَلِرَسولِهِ مِنَ المُؤمِنینَ،</w:t>
      </w:r>
    </w:p>
    <w:p>
      <w:pPr>
        <w:pStyle w:val="BookText"/>
        <w:rPr/>
      </w:pPr>
      <w:r>
        <w:rPr>
          <w:rFonts w:ascii="IRNazanin" w:hAnsi="IRNazanin" w:eastAsia="IRNazanin"/>
          <w:color w:val="111111"/>
          <w:sz w:val="28"/>
          <w:sz w:val="28"/>
          <w:szCs w:val="28"/>
          <w:rtl w:val="true"/>
          <w:lang w:bidi="fa-IR"/>
        </w:rPr>
        <w:t>خطبه‌های امام سجاد علیه السلام</w:t>
      </w:r>
    </w:p>
    <w:p>
      <w:pPr>
        <w:pStyle w:val="BookText"/>
        <w:rPr/>
      </w:pPr>
      <w:r>
        <w:rPr>
          <w:rFonts w:ascii="IRNazanin" w:hAnsi="IRNazanin" w:eastAsia="IRNazanin"/>
          <w:color w:val="111111"/>
          <w:sz w:val="28"/>
          <w:sz w:val="28"/>
          <w:szCs w:val="28"/>
          <w:rtl w:val="true"/>
          <w:lang w:bidi="fa-IR"/>
        </w:rPr>
        <w:t>من فرزند کسی هستم که خدای جلیل به او وحی کرد آنچه را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محمد مصطفایم، من فرزند علی مرتضایم، من فرزند کسی هستم که گردنکشان را به خاک نشاند تا 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کسی هستم که در پیشگاه رسول خدا با دو شمشیر وبا دو نیزه جنگید ودو بار هجرت کرد ودو بار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دو قبله نماز خواند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بدر وحنین مجاهده کرد ویک چشم به هم زدن به خدا کفر نورزید، من پسر صالحِ مؤمنان، ووارث پیامبران، وریشه کن کُننده مُلحدان، ورهبر مسلمانان، وفروغ مجاهدان وزینت عابدان، وتاج گریه کنندگان، وشکیباترین شکیبایان، و برترین قیام کنندگان از آل یاسین آل رسول رب العالمین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جبرئیل مؤید او ومیکائیل یاور او بود من فرزند مدافع حریم مسلمین وکشنده مارقین وناکثین وقاسطینم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جهاد کننده با دشمنانِ لجوج، وبا افتخارترین رهرو از میان جمع قریش، ونخستینِ مؤمنان که دعوت خدا وپیامبرش را پذیرفت،</w:t>
      </w:r>
    </w:p>
    <w:p>
      <w:pPr>
        <w:pStyle w:val="BookText"/>
        <w:rPr/>
      </w:pPr>
      <w:r>
        <w:rPr>
          <w:rFonts w:ascii="Amiri" w:hAnsi="Amiri" w:eastAsia="Amiri" w:cs="Amiri"/>
          <w:color w:val="111111"/>
          <w:sz w:val="28"/>
          <w:sz w:val="28"/>
          <w:szCs w:val="28"/>
          <w:rtl w:val="true"/>
          <w:lang w:bidi="ar-SA"/>
        </w:rPr>
        <w:t>وَأوَّلِ السّابِقِینَ، وَقاصِمِ المُعتَدِینَ، وَمُبیدِ المُشرِکِینَ، وَسَهمٍ مِنْ مَرامی اللّهِ عَلَی المُنافِقِینَ، وَلِسانِ حِکمَةِ العابِدینَ، وَناصِرِ دِینِ اللّهِ، وَوَلِیِّ أمرِ اللّهِ، وَبُستانِ حِکمَةِ اللّهِ، وَعَیبَةِ عِلمِهِ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سَمْحٌ، سَخِیٌّ، بَهِیٌّ</w:t>
      </w:r>
      <w:r>
        <w:rPr>
          <w:rStyle w:val="FootnoteAnchor"/>
          <w:rtl w:val="true"/>
        </w:rPr>
        <w:footnoteReference w:id="35"/>
      </w:r>
      <w:r>
        <w:rPr>
          <w:rFonts w:ascii="Amiri" w:hAnsi="Amiri" w:eastAsia="Amiri" w:cs="Amiri"/>
          <w:color w:val="111111"/>
          <w:sz w:val="28"/>
          <w:sz w:val="28"/>
          <w:szCs w:val="28"/>
          <w:rtl w:val="true"/>
          <w:lang w:bidi="ar-SA"/>
        </w:rPr>
        <w:t>، بُهلُولٌ</w:t>
      </w:r>
      <w:r>
        <w:rPr>
          <w:rStyle w:val="FootnoteAnchor"/>
          <w:rtl w:val="true"/>
        </w:rPr>
        <w:footnoteReference w:id="36"/>
      </w:r>
      <w:r>
        <w:rPr>
          <w:rFonts w:ascii="Amiri" w:hAnsi="Amiri" w:eastAsia="Amiri" w:cs="Amiri"/>
          <w:color w:val="111111"/>
          <w:sz w:val="28"/>
          <w:sz w:val="28"/>
          <w:szCs w:val="28"/>
          <w:rtl w:val="true"/>
          <w:lang w:bidi="ar-SA"/>
        </w:rPr>
        <w:t>، زَکِیٌّ</w:t>
      </w:r>
      <w:r>
        <w:rPr>
          <w:rStyle w:val="FootnoteAnchor"/>
          <w:rtl w:val="true"/>
        </w:rPr>
        <w:footnoteReference w:id="37"/>
      </w:r>
      <w:r>
        <w:rPr>
          <w:rFonts w:ascii="Amiri" w:hAnsi="Amiri" w:eastAsia="Amiri" w:cs="Amiri"/>
          <w:color w:val="111111"/>
          <w:sz w:val="28"/>
          <w:sz w:val="28"/>
          <w:szCs w:val="28"/>
          <w:rtl w:val="true"/>
          <w:lang w:bidi="ar-SA"/>
        </w:rPr>
        <w:t>، أبطَحِیٌّ</w:t>
      </w:r>
      <w:r>
        <w:rPr>
          <w:rStyle w:val="FootnoteAnchor"/>
          <w:rtl w:val="true"/>
        </w:rPr>
        <w:footnoteReference w:id="38"/>
      </w:r>
      <w:r>
        <w:rPr>
          <w:rFonts w:ascii="Amiri" w:hAnsi="Amiri" w:eastAsia="Amiri" w:cs="Amiri"/>
          <w:color w:val="111111"/>
          <w:sz w:val="28"/>
          <w:sz w:val="28"/>
          <w:szCs w:val="28"/>
          <w:rtl w:val="true"/>
          <w:lang w:bidi="ar-SA"/>
        </w:rPr>
        <w:t>، رَضِیٌّ</w:t>
      </w:r>
      <w:r>
        <w:rPr>
          <w:rStyle w:val="FootnoteAnchor"/>
          <w:rtl w:val="true"/>
        </w:rPr>
        <w:footnoteReference w:id="39"/>
      </w:r>
      <w:r>
        <w:rPr>
          <w:rFonts w:ascii="Amiri" w:hAnsi="Amiri" w:eastAsia="Amiri" w:cs="Amiri"/>
          <w:color w:val="111111"/>
          <w:sz w:val="28"/>
          <w:sz w:val="28"/>
          <w:szCs w:val="28"/>
          <w:rtl w:val="true"/>
          <w:lang w:bidi="ar-SA"/>
        </w:rPr>
        <w:t>، مِقدامٌ</w:t>
      </w:r>
      <w:r>
        <w:rPr>
          <w:rStyle w:val="FootnoteAnchor"/>
          <w:rtl w:val="true"/>
        </w:rPr>
        <w:footnoteReference w:id="40"/>
      </w:r>
      <w:r>
        <w:rPr>
          <w:rFonts w:ascii="Amiri" w:hAnsi="Amiri" w:eastAsia="Amiri" w:cs="Amiri"/>
          <w:color w:val="111111"/>
          <w:sz w:val="28"/>
          <w:sz w:val="28"/>
          <w:szCs w:val="28"/>
          <w:rtl w:val="true"/>
          <w:lang w:bidi="ar-SA"/>
        </w:rPr>
        <w:t>، هُمامٌ</w:t>
      </w:r>
      <w:r>
        <w:rPr>
          <w:rStyle w:val="FootnoteAnchor"/>
          <w:rtl w:val="true"/>
        </w:rPr>
        <w:footnoteReference w:id="41"/>
      </w:r>
      <w:r>
        <w:rPr>
          <w:rFonts w:ascii="Amiri" w:hAnsi="Amiri" w:eastAsia="Amiri" w:cs="Amiri"/>
          <w:color w:val="111111"/>
          <w:sz w:val="28"/>
          <w:sz w:val="28"/>
          <w:szCs w:val="28"/>
          <w:rtl w:val="true"/>
          <w:lang w:bidi="ar-SA"/>
        </w:rPr>
        <w:t>، صابِرٌ، صَوَّامٌ، مُهَذَّبٌ، قَوَّامٌ</w:t>
      </w:r>
      <w:r>
        <w:rPr>
          <w:rStyle w:val="FootnoteAnchor"/>
          <w:rtl w:val="true"/>
        </w:rPr>
        <w:footnoteReference w:id="42"/>
      </w:r>
      <w:r>
        <w:rPr>
          <w:rFonts w:ascii="Amiri" w:hAnsi="Amiri" w:eastAsia="Amiri" w:cs="Amiri"/>
          <w:color w:val="111111"/>
          <w:sz w:val="28"/>
          <w:sz w:val="28"/>
          <w:szCs w:val="28"/>
          <w:rtl w:val="true"/>
          <w:lang w:bidi="ar-SA"/>
        </w:rPr>
        <w:t>، قاطِعُ الأصلابِ</w:t>
      </w:r>
      <w:r>
        <w:rPr>
          <w:rStyle w:val="FootnoteAnchor"/>
          <w:rtl w:val="true"/>
        </w:rPr>
        <w:footnoteReference w:id="43"/>
      </w:r>
      <w:r>
        <w:rPr>
          <w:rFonts w:ascii="Amiri" w:hAnsi="Amiri" w:eastAsia="Amiri" w:cs="Amiri"/>
          <w:color w:val="111111"/>
          <w:sz w:val="28"/>
          <w:sz w:val="28"/>
          <w:szCs w:val="28"/>
          <w:rtl w:val="true"/>
          <w:lang w:bidi="ar-SA"/>
        </w:rPr>
        <w:t xml:space="preserve">، وَمُفَرِّقُ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أربَطُهُمْ عِناناً</w:t>
      </w:r>
      <w:r>
        <w:rPr>
          <w:rStyle w:val="FootnoteAnchor"/>
          <w:rtl w:val="true"/>
        </w:rPr>
        <w:footnoteReference w:id="44"/>
      </w:r>
      <w:r>
        <w:rPr>
          <w:rFonts w:ascii="Amiri" w:hAnsi="Amiri" w:eastAsia="Amiri" w:cs="Amiri"/>
          <w:color w:val="111111"/>
          <w:sz w:val="28"/>
          <w:sz w:val="28"/>
          <w:szCs w:val="28"/>
          <w:rtl w:val="true"/>
          <w:lang w:bidi="ar-SA"/>
        </w:rPr>
        <w:t>، وَأثبَتُهُم جَناناً</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وَأمضاهُمْ عَزیمَةً، وَأشَدُّهُمْ شَکِیمَةً</w:t>
      </w:r>
      <w:r>
        <w:rPr>
          <w:rStyle w:val="FootnoteAnchor"/>
          <w:rtl w:val="true"/>
        </w:rPr>
        <w:footnoteReference w:id="4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خطبه‌های امام سجاد علیه السلام</w:t>
      </w:r>
    </w:p>
    <w:p>
      <w:pPr>
        <w:pStyle w:val="BookText"/>
        <w:rPr/>
      </w:pPr>
      <w:r>
        <w:rPr>
          <w:rFonts w:ascii="IRNazanin" w:hAnsi="IRNazanin" w:eastAsia="IRNazanin"/>
          <w:color w:val="111111"/>
          <w:sz w:val="28"/>
          <w:sz w:val="28"/>
          <w:szCs w:val="28"/>
          <w:rtl w:val="true"/>
          <w:lang w:bidi="fa-IR"/>
        </w:rPr>
        <w:t>ونخستینِ پیشی‌گیرندگان، وشکنندۀ متجاوزان، ونابود کننده مشرکان، وتیری از تیرهای خدایی برای منافقان، وزبان حکمت عبادت کنندگان، و یاور دین خدا، و ولیّ امر از جانب او، و بوستان حکمت و مخزن دانش الهی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نظر، بخشنده، نورانی، صاحب فخر، نکوکار، ابطحی، مهرورز، پر دل، دلیر، بردبار، پیوسته روزه‌دار، پاکیزه، نیرومند، شکنندۀ ستون فقرات دشمن وپراکننده احزاب، خود نگهدارترین افراد، صاحب قلبی محکم و استوار وروحیه‌ای مقاوم در برابر حرف زور وبیداد،</w:t>
      </w:r>
    </w:p>
    <w:p>
      <w:pPr>
        <w:pStyle w:val="BookText"/>
        <w:rPr/>
      </w:pPr>
      <w:r>
        <w:rPr>
          <w:rFonts w:ascii="Amiri" w:hAnsi="Amiri" w:eastAsia="Amiri" w:cs="Amiri"/>
          <w:color w:val="111111"/>
          <w:sz w:val="28"/>
          <w:sz w:val="28"/>
          <w:szCs w:val="28"/>
          <w:rtl w:val="true"/>
          <w:lang w:bidi="ar-SA"/>
        </w:rPr>
        <w:t>أسَدٌ باسِلٌ</w:t>
      </w:r>
      <w:r>
        <w:rPr>
          <w:rStyle w:val="FootnoteAnchor"/>
          <w:rtl w:val="true"/>
        </w:rPr>
        <w:footnoteReference w:id="47"/>
      </w:r>
      <w:r>
        <w:rPr>
          <w:rFonts w:ascii="Amiri" w:hAnsi="Amiri" w:eastAsia="Amiri" w:cs="Amiri"/>
          <w:color w:val="111111"/>
          <w:sz w:val="28"/>
          <w:sz w:val="28"/>
          <w:szCs w:val="28"/>
          <w:rtl w:val="true"/>
          <w:lang w:bidi="ar-SA"/>
        </w:rPr>
        <w:t>، یَطحَنُهُمْ فی الحُروبِ إذا ازْدَلَفَتِ</w:t>
      </w:r>
      <w:r>
        <w:rPr>
          <w:rStyle w:val="FootnoteAnchor"/>
          <w:rtl w:val="true"/>
        </w:rPr>
        <w:footnoteReference w:id="48"/>
      </w:r>
      <w:r>
        <w:rPr>
          <w:rFonts w:ascii="Amiri" w:hAnsi="Amiri" w:eastAsia="Amiri" w:cs="Amiri"/>
          <w:color w:val="111111"/>
          <w:sz w:val="28"/>
          <w:sz w:val="28"/>
          <w:szCs w:val="28"/>
          <w:rtl w:val="true"/>
          <w:lang w:bidi="ar-SA"/>
        </w:rPr>
        <w:t>الأسِنَّةُ</w:t>
      </w:r>
      <w:r>
        <w:rPr>
          <w:rStyle w:val="FootnoteAnchor"/>
          <w:rtl w:val="true"/>
        </w:rPr>
        <w:footnoteReference w:id="49"/>
      </w:r>
      <w:r>
        <w:rPr>
          <w:rFonts w:ascii="Amiri" w:hAnsi="Amiri" w:eastAsia="Amiri" w:cs="Amiri"/>
          <w:color w:val="111111"/>
          <w:sz w:val="28"/>
          <w:sz w:val="28"/>
          <w:szCs w:val="28"/>
          <w:rtl w:val="true"/>
          <w:lang w:bidi="ar-SA"/>
        </w:rPr>
        <w:t>وَقَرُبَتِ الأعِنَّةُ</w:t>
      </w:r>
      <w:r>
        <w:rPr>
          <w:rStyle w:val="FootnoteAnchor"/>
          <w:rtl w:val="true"/>
        </w:rPr>
        <w:footnoteReference w:id="50"/>
      </w:r>
      <w:r>
        <w:rPr>
          <w:rFonts w:ascii="Amiri" w:hAnsi="Amiri" w:eastAsia="Amiri" w:cs="Amiri"/>
          <w:color w:val="111111"/>
          <w:sz w:val="28"/>
          <w:sz w:val="28"/>
          <w:szCs w:val="28"/>
          <w:rtl w:val="true"/>
          <w:lang w:bidi="ar-SA"/>
        </w:rPr>
        <w:t>طَحْنَ الرَّحی، وَیَذْرُوهُم فِیها ذَرْوَ الرِّیحِ الهَشِیمِ، لَیثُ الحِجازِ</w:t>
      </w:r>
      <w:r>
        <w:rPr>
          <w:rStyle w:val="FootnoteAnchor"/>
          <w:rtl w:val="true"/>
        </w:rPr>
        <w:footnoteReference w:id="51"/>
      </w:r>
      <w:r>
        <w:rPr>
          <w:rFonts w:ascii="Amiri" w:hAnsi="Amiri" w:eastAsia="Amiri" w:cs="Amiri"/>
          <w:color w:val="111111"/>
          <w:sz w:val="28"/>
          <w:sz w:val="28"/>
          <w:szCs w:val="28"/>
          <w:rtl w:val="true"/>
          <w:lang w:bidi="ar-SA"/>
        </w:rPr>
        <w:t>، وَکَبشُ العِراقِ، مَکِّیٌّ مَدَنِیٌّ خَیفِیٌّ عَقَبِیٌّ بَدرِیٌّ احُدِیٌّ شَجَرِیٌّ مُهاجِرِیٌّ، مِنَ العَرَبِ سَیِّدُها، وَمِنَ الوَغی</w:t>
      </w:r>
      <w:r>
        <w:rPr>
          <w:rStyle w:val="FootnoteAnchor"/>
          <w:rtl w:val="true"/>
        </w:rPr>
        <w:footnoteReference w:id="52"/>
      </w:r>
      <w:r>
        <w:rPr>
          <w:rFonts w:ascii="Amiri" w:hAnsi="Amiri" w:eastAsia="Amiri" w:cs="Amiri"/>
          <w:color w:val="111111"/>
          <w:sz w:val="28"/>
          <w:sz w:val="28"/>
          <w:szCs w:val="28"/>
          <w:rtl w:val="true"/>
          <w:lang w:bidi="ar-SA"/>
        </w:rPr>
        <w:t>لَیثُها، وَارِثُ المَشعَرَینِ وَأبو السِّبطَینِ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وَمُظهِرُ العَجائِبِ وَمُفَرِّقُ الکَتائِبِ</w:t>
      </w:r>
      <w:r>
        <w:rPr>
          <w:rStyle w:val="FootnoteAnchor"/>
          <w:rtl w:val="true"/>
        </w:rPr>
        <w:footnoteReference w:id="53"/>
      </w:r>
      <w:r>
        <w:rPr>
          <w:rFonts w:ascii="Amiri" w:hAnsi="Amiri" w:eastAsia="Amiri" w:cs="Amiri"/>
          <w:color w:val="111111"/>
          <w:sz w:val="28"/>
          <w:sz w:val="28"/>
          <w:szCs w:val="28"/>
          <w:rtl w:val="true"/>
          <w:lang w:bidi="ar-SA"/>
        </w:rPr>
        <w:t>، وَالشِّهابُ الثّاقِبُ، وَالنُّورُ العاقِبُ</w:t>
      </w:r>
      <w:r>
        <w:rPr>
          <w:rStyle w:val="FootnoteAnchor"/>
          <w:rtl w:val="true"/>
        </w:rPr>
        <w:footnoteReference w:id="54"/>
      </w:r>
      <w:r>
        <w:rPr>
          <w:rFonts w:ascii="Amiri" w:hAnsi="Amiri" w:eastAsia="Amiri" w:cs="Amiri"/>
          <w:color w:val="111111"/>
          <w:sz w:val="28"/>
          <w:sz w:val="28"/>
          <w:szCs w:val="28"/>
          <w:rtl w:val="true"/>
          <w:lang w:bidi="ar-SA"/>
        </w:rPr>
        <w:t>، أسَدُ اللّهِ الغالِبُ، مَطلوبُ کُلِّ طالِبٍ، غالِبُ کُلِّ غالِبٍ</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ذاکَ جَدِّی عَلِیُّ بنُ أبی طالِبٍ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فاطِمَةَ الزَّهراءِ، أنا ابنُ سَیِّدَةِ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الطُّهرِ البَتولِ، أنا ابنُ بَضعَةِ الرَّسولِ</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خطبه‌های امام سجاد علیه السلام</w:t>
      </w:r>
    </w:p>
    <w:p>
      <w:pPr>
        <w:pStyle w:val="BookText"/>
        <w:rPr/>
      </w:pPr>
      <w:r>
        <w:rPr>
          <w:rFonts w:ascii="IRNazanin" w:hAnsi="IRNazanin" w:eastAsia="IRNazanin"/>
          <w:color w:val="111111"/>
          <w:sz w:val="28"/>
          <w:sz w:val="28"/>
          <w:szCs w:val="28"/>
          <w:rtl w:val="true"/>
          <w:lang w:bidi="fa-IR"/>
        </w:rPr>
        <w:t>و شیر ژیان که دشمنان را در بحبوحه جنگ، وهنگام به هم رسیدن سرنیزه‌ها ونزدیک شدن لگام‌ها مانند آسیا دَرهَم می‌کوبید، خرد می‌کرد وچنان گیاه خشکیده بر باد می‌داد، شیر حجاز، قهرمان عراق، مکّی ومدنی، خیفی</w:t>
      </w:r>
      <w:r>
        <w:rPr>
          <w:rStyle w:val="FootnoteAnchor"/>
          <w:rtl w:val="true"/>
        </w:rPr>
        <w:footnoteReference w:id="57"/>
      </w:r>
      <w:r>
        <w:rPr>
          <w:rFonts w:ascii="IRNazanin" w:hAnsi="IRNazanin" w:eastAsia="IRNazanin"/>
          <w:color w:val="111111"/>
          <w:sz w:val="28"/>
          <w:sz w:val="28"/>
          <w:szCs w:val="28"/>
          <w:rtl w:val="true"/>
          <w:lang w:bidi="fa-IR"/>
        </w:rPr>
        <w:t>وعقبی، بدری واُحدی، شجری ومهاجری، سیّد وسالار عرب وبی‌پروا در میدان جنگ، وارث دو مشعر</w:t>
      </w:r>
      <w:r>
        <w:rPr>
          <w:rStyle w:val="FootnoteAnchor"/>
          <w:rtl w:val="true"/>
        </w:rPr>
        <w:footnoteReference w:id="58"/>
      </w:r>
      <w:r>
        <w:rPr>
          <w:rFonts w:ascii="IRNazanin" w:hAnsi="IRNazanin" w:eastAsia="IRNazanin"/>
          <w:color w:val="111111"/>
          <w:sz w:val="28"/>
          <w:sz w:val="28"/>
          <w:szCs w:val="28"/>
          <w:rtl w:val="true"/>
          <w:lang w:bidi="fa-IR"/>
        </w:rPr>
        <w:t>پدر 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وحسین، آشکار کنندۀ عجائب پراکننده گردان‌ها، شهاب ثاقب، نور بعد از نور، شیر پیروز خدا، مقصود هر جوینده، وغالب بر هر قهرمانِ چیره، این جدّ من علّی بن ابی طالب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فاطمه زهرا، منم فرزند سرور زنان، منم فرزند پاکیزۀ پاکدامن، منم فرزند پارۀ تن پیامبر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یزل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أنا، حتّی ضجَّ الناس بالبکاء والنحیب، وخشی یزید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فتنة، فأمر المؤذِّن فقطع علیه الکلام، فلمّا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 أکبر، قال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کَبَّرْتَ کبِیراً لا یُقاسُ وَلا یُدرَکُ بالحَواسِّ</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لا شَیْءَ أکبَرُ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قال علیُّ بن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بِها شَعرِی وبَشَری وَلَحْمی وَدَمی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مُخِّی</w:t>
      </w:r>
      <w:r>
        <w:rPr>
          <w:rStyle w:val="FootnoteAnchor"/>
          <w:rtl w:val="true"/>
        </w:rPr>
        <w:footnoteReference w:id="60"/>
      </w:r>
      <w:r>
        <w:rPr>
          <w:rFonts w:ascii="Amiri" w:hAnsi="Amiri" w:eastAsia="Amiri" w:cs="Amiri"/>
          <w:color w:val="111111"/>
          <w:sz w:val="28"/>
          <w:sz w:val="28"/>
          <w:szCs w:val="28"/>
          <w:rtl w:val="true"/>
          <w:lang w:bidi="ar-SA"/>
        </w:rPr>
        <w:t>وَعَظمی،</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التفت علیه السلام من فوق المنبر إلی یزید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هذا جَدِّی أَمْ جَدُّکَ یا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زَعَمْتَ أنَّهُ جَدُّکَ فَقَدْ کَذَبْتَ وَکَفَرْتَ، وَإنْ زَعَمْتَ أنَّهُ جَدِّی فَلِمَ قَتَلْتَ عِتْرَتَهُ؟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وفرغ المؤذِّن من الأذان والإقامة وتقدَّم یزید فصلّی صلاة الظهر</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خطبه‌های امام سجاد علیه السلام</w:t>
      </w:r>
    </w:p>
    <w:p>
      <w:pPr>
        <w:pStyle w:val="BookText"/>
        <w:rPr/>
      </w:pPr>
      <w:r>
        <w:rPr>
          <w:rFonts w:ascii="IRNazanin" w:hAnsi="IRNazanin" w:eastAsia="IRNazanin"/>
          <w:color w:val="111111"/>
          <w:sz w:val="28"/>
          <w:sz w:val="28"/>
          <w:szCs w:val="28"/>
          <w:rtl w:val="true"/>
          <w:lang w:bidi="fa-IR"/>
        </w:rPr>
        <w:t>آن حضرت پیوسته بر این منوال سخن گفت تا فریادشیون ونالۀ مردم بلندشد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ملعون ترسید شورشی به پا شود از این رو به مؤذّن دستور اذان داد وبه این وسیله سخن آن حضرت بریده‌شد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امام سجاد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شمردی بزرگی را که بی مثال است و با حواس قابل درک نیست، وچیزی بزرگتر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إلّااللّه،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پوست، گوشت، خون، اعصاب واستخوانم به این معنی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حضرت از بالای منبر به سوی یزید توجّه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جدّ من است یا جدّ تو؟ اگر گمان‌کنی که جدّ تواست دروغ پنداشتی وکافر گشتی و اگر جدّ من است پس چرا عترت و اهل بیت او را کشتی؟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مؤذّن اذان واقامه را به پایان برد یزید پیش رفت ونماز ظهر را به جای آورد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خُطبَتُهُ علیه السلام فی المَدینة</w:t>
      </w:r>
    </w:p>
    <w:p>
      <w:pPr>
        <w:pStyle w:val="BookText"/>
        <w:rPr/>
      </w:pPr>
      <w:r>
        <w:rPr>
          <w:rFonts w:ascii="Amiri" w:hAnsi="Amiri" w:eastAsia="Amiri" w:cs="Amiri"/>
          <w:color w:val="111111"/>
          <w:sz w:val="28"/>
          <w:sz w:val="28"/>
          <w:szCs w:val="28"/>
          <w:rtl w:val="true"/>
          <w:lang w:bidi="ar-SA"/>
        </w:rPr>
        <w:t>قال بشیر بن جذلم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قربنا منها نزل علیّ بن الحسین علیهما السلام فحطّ رحله وضرب فسطاطه وأنزل نساءه،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بَشِیرُ، رَحِمَ اللّهُ أباکَ لَقَدْ کانَ شاعراً، فَهَلْ تَقدِرُ عَلی شَیْءٍ مِنهُ؟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ابن رسول اللّه إنّی 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المدینة وَانْعَ أبا عبد اللّه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فرکبت فرَسی ورکضت حتّی دخلت المدینة، فلمّا بلغت مسجد النبیّ صلی الله علیه و آله و سلم رفعت صوتی بالبکاء وأنشأت أقول</w:t>
      </w:r>
      <w:r>
        <w:rPr>
          <w:rFonts w:eastAsia="IRNazanin" w:cs="IRNazanin"/>
          <w:color w:val="111111"/>
          <w:sz w:val="28"/>
          <w:szCs w:val="28"/>
          <w:rtl w:val="true"/>
          <w:lang w:bidi="fa-IR"/>
        </w:rPr>
        <w:t>:</w:t>
      </w:r>
      <w:bookmarkStart w:id="30" w:name="pg5055_44587"/>
    </w:p>
    <w:p>
      <w:pPr>
        <w:pStyle w:val="BookText"/>
        <w:rPr/>
      </w:pPr>
      <w:bookmarkEnd w:id="30"/>
      <w:r>
        <w:rPr>
          <w:rFonts w:ascii="IRNazanin" w:hAnsi="IRNazanin" w:eastAsia="IRNazanin"/>
          <w:color w:val="111111"/>
          <w:sz w:val="28"/>
          <w:sz w:val="28"/>
          <w:szCs w:val="28"/>
          <w:rtl w:val="true"/>
          <w:lang w:bidi="fa-IR"/>
        </w:rPr>
        <w:t>خطبه‌های امام سجاد علیه السلام</w:t>
      </w:r>
    </w:p>
    <w:p>
      <w:pPr>
        <w:pStyle w:val="Heading3"/>
        <w:numPr>
          <w:ilvl w:val="2"/>
          <w:numId w:val="1"/>
        </w:numPr>
        <w:rPr/>
      </w:pPr>
      <w:bookmarkStart w:id="31" w:name="__RefHeading___Toc837926_774463916"/>
      <w:bookmarkStart w:id="32" w:name="_Toc11"/>
      <w:bookmarkEnd w:id="31"/>
      <w:r>
        <w:rPr>
          <w:rtl w:val="true"/>
        </w:rPr>
        <w:t>خطبۀ امام سجاد علیه السلام در مدینه</w:t>
      </w:r>
      <w:bookmarkEnd w:id="32"/>
    </w:p>
    <w:p>
      <w:pPr>
        <w:pStyle w:val="BookText"/>
        <w:rPr/>
      </w:pPr>
      <w:r>
        <w:rPr>
          <w:rFonts w:ascii="IRNazanin" w:hAnsi="IRNazanin" w:eastAsia="IRNazanin"/>
          <w:color w:val="111111"/>
          <w:sz w:val="28"/>
          <w:sz w:val="28"/>
          <w:szCs w:val="28"/>
          <w:rtl w:val="true"/>
          <w:lang w:bidi="fa-IR"/>
        </w:rPr>
        <w:t>بشیر پسر جذلم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مدینه شدیم امام فرود آمدند و بار و بُنه برزمین گذاشته خیمه‌ها برافراشتند زن‌ها را نیز پیاده‌کردند، 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خدای پدرت را بیامرزد که مردی شاعر بود، آیا تو هم بهره‌ای از شعر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فرزند رسول خدا صلی الله علیه و آله و سلم من هم شاعرم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شهر برو وخبر شهادت ابو عبد اللّه علیه السلام را اعلام کن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اسب شده به سرعت به سوی مدینه رفتم، چون به مسجد پیامبر صلی الله علیه و آله و سلم رسیدم صدا را به ناله بلند کردم واین شعر را سرودم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یَثرِبَ لا مَُقامَ لَکُمْ بِها قُتِلَ الحُسَینُ فَأدْمُعِی مِدرارُ</w:t>
      </w:r>
    </w:p>
    <w:p>
      <w:pPr>
        <w:pStyle w:val="BookText"/>
        <w:rPr/>
      </w:pPr>
      <w:r>
        <w:rPr>
          <w:rFonts w:ascii="Amiri" w:hAnsi="Amiri" w:eastAsia="Amiri" w:cs="Amiri"/>
          <w:color w:val="111111"/>
          <w:sz w:val="28"/>
          <w:sz w:val="28"/>
          <w:szCs w:val="28"/>
          <w:rtl w:val="true"/>
          <w:lang w:bidi="ar-SA"/>
        </w:rPr>
        <w:t>الجِسمُ مِنهُ بِکَربَلا مُضَرَّجٌ وَالرَّأْسُ مِنهُ عَلَی القَناةِ یُدارُ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الحسین علیهما السلام مع عمّاته وأخواته قد حَلّوا بساحتکم ونزلوا بفنائکم، وأنا رسوله إلیکم، اعرِّفکم مکانه،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بقیَتْ فی المدینة مخدّرة ولا محجَّبة إلّابرَزنَ من خُدورهنّ یدعون بالویل والثُّبور فلم أَرَ باکیاً أکثر من ذلک الیوم، ولا یوماً أمرّ علی المسلمین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فترکونی مکانی وبادرونی، فضربت فرسی حتی رجعت إلیهم، فوجدت الناس قد أخذوا الطُّرق والمواضع، فنزلت عن فرَسی وتخطّیت رقاب الناس حتّی قربت من باب الفسطاط، وکان علیّ بن الحسین علیهما السلام داخلاً فخرج ومعه خرقة یمسح بها دموعه وخلفه خادم معه کرسیّ، فوضعه له وجلس علیه وهو لا یتمالک من العبرة، وارتفعت أصوات الناس بالبکاء وحنین النسوان والجواری، والناس یعزّونه من کلّ ناحیة، فضجّت تلک البقعة ضجّة شدیدة</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خطبه‌های امام سجاد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اهل یثرب در شهر نمانید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کشته شد از این رو سر شکم همچو باران فرومی‌ریزد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پیکر گلگون او در کربلا به خاک افتاده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سرِ او بر بالای نیزه در شهرها گردانده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الحسین علیهما السلام است که با عمّه‌ها وخواهرهایش در ناحیۀ شما و آستانه شهرتان فرودآمده و من فرستادۀ او به سوی شمایم تا شما را از مکان آنها آگاه نمایم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شهر کسی نماند نه در پشت پرده ونه بانوی محجّبه مگر این که مویه کنان و وایلاگویان بیرون آمدند؛ ومن گریه کننده بیش آز آن روز و تلختر از آن روز بر مسلمانان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رها کردند وبه سرعت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اسبم را حرکت داده به سوی اهل بیت برگشتم، دیدم مردم راه‌ها و جاها را گرفته‌اند، از اسب پیاده شده وپای بر دوش مردم نهاده و خود را به در خیمه‌ای که حضرت داخل آن بود رساندم امام در حالی که دستمالی به دست داشت واشکهای خود را با آن پاک می‌کرد بیرون آمد، خادمی هم پشت سر حضرت کرسی حاضر کرد وحضرت روی آن نشست در حالی که نمی‌توانست از گریه خودداری کند؛ صدای مردم به گریه بلند شد، زن‌ها وکنیزها ناله زدند ومردم از هر سو به آن حضرت تسلیت می‌گفتند وآن نقطه یک‌پارچه گریه وناله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فأومأ بیده أنِ اسکتوا، فسکنت فورتهم</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مالِکِ یَومِ الدِّینِ، بارِیَ</w:t>
      </w:r>
      <w:r>
        <w:rPr>
          <w:rStyle w:val="FootnoteAnchor"/>
          <w:rtl w:val="true"/>
        </w:rPr>
        <w:footnoteReference w:id="67"/>
      </w:r>
      <w:r>
        <w:rPr>
          <w:rFonts w:ascii="Amiri" w:hAnsi="Amiri" w:eastAsia="Amiri" w:cs="Amiri"/>
          <w:color w:val="111111"/>
          <w:sz w:val="28"/>
          <w:sz w:val="28"/>
          <w:szCs w:val="28"/>
          <w:rtl w:val="true"/>
          <w:lang w:bidi="ar-SA"/>
        </w:rPr>
        <w:t>الخَلائِقِ أجمَعِین، الَّذی بَعُدَ فَارتَفَعَ فی السَّماواتِ العُلی، وَقَرُبَ فَشَهِدَ النَّجوی، نَحمَدُهُ علی عَظائِمِ الاُمورِ، وَفَجائِعِالدُّهورِ، وَأَلَمِ الفَجائِعِ، وَمَضاضَةِ</w:t>
      </w:r>
      <w:r>
        <w:rPr>
          <w:rStyle w:val="FootnoteAnchor"/>
          <w:rtl w:val="true"/>
        </w:rPr>
        <w:footnoteReference w:id="68"/>
      </w:r>
      <w:r>
        <w:rPr>
          <w:rFonts w:ascii="Amiri" w:hAnsi="Amiri" w:eastAsia="Amiri" w:cs="Amiri"/>
          <w:color w:val="111111"/>
          <w:sz w:val="28"/>
          <w:sz w:val="28"/>
          <w:szCs w:val="28"/>
          <w:rtl w:val="true"/>
          <w:lang w:bidi="ar-SA"/>
        </w:rPr>
        <w:t>اللَّواذِعِ</w:t>
      </w:r>
      <w:r>
        <w:rPr>
          <w:rStyle w:val="FootnoteAnchor"/>
          <w:rtl w:val="true"/>
        </w:rPr>
        <w:footnoteReference w:id="69"/>
      </w:r>
      <w:r>
        <w:rPr>
          <w:rFonts w:ascii="Amiri" w:hAnsi="Amiri" w:eastAsia="Amiri" w:cs="Amiri"/>
          <w:color w:val="111111"/>
          <w:sz w:val="28"/>
          <w:sz w:val="28"/>
          <w:szCs w:val="28"/>
          <w:rtl w:val="true"/>
          <w:lang w:bidi="ar-SA"/>
        </w:rPr>
        <w:t>، وَجَلیلِ الرُّزْءِ</w:t>
      </w:r>
      <w:r>
        <w:rPr>
          <w:rStyle w:val="FootnoteAnchor"/>
          <w:rtl w:val="true"/>
        </w:rPr>
        <w:footnoteReference w:id="70"/>
      </w:r>
      <w:r>
        <w:rPr>
          <w:rFonts w:ascii="Amiri" w:hAnsi="Amiri" w:eastAsia="Amiri" w:cs="Amiri"/>
          <w:color w:val="111111"/>
          <w:sz w:val="28"/>
          <w:sz w:val="28"/>
          <w:szCs w:val="28"/>
          <w:rtl w:val="true"/>
          <w:lang w:bidi="ar-SA"/>
        </w:rPr>
        <w:t>، وَعَظِیمِ المَصائِبِ الفاضِعَةِ الکاظَّةِ</w:t>
      </w:r>
      <w:r>
        <w:rPr>
          <w:rStyle w:val="FootnoteAnchor"/>
          <w:rtl w:val="true"/>
        </w:rPr>
        <w:footnoteReference w:id="71"/>
      </w:r>
      <w:r>
        <w:rPr>
          <w:rFonts w:ascii="Amiri" w:hAnsi="Amiri" w:eastAsia="Amiri" w:cs="Amiri"/>
          <w:color w:val="111111"/>
          <w:sz w:val="28"/>
          <w:sz w:val="28"/>
          <w:szCs w:val="28"/>
          <w:rtl w:val="true"/>
          <w:lang w:bidi="ar-SA"/>
        </w:rPr>
        <w:t>الفادِحَةِ</w:t>
      </w:r>
      <w:r>
        <w:rPr>
          <w:rStyle w:val="FootnoteAnchor"/>
          <w:rtl w:val="true"/>
        </w:rPr>
        <w:footnoteReference w:id="72"/>
      </w:r>
      <w:r>
        <w:rPr>
          <w:rFonts w:ascii="Amiri" w:hAnsi="Amiri" w:eastAsia="Amiri" w:cs="Amiri"/>
          <w:color w:val="111111"/>
          <w:sz w:val="28"/>
          <w:sz w:val="28"/>
          <w:szCs w:val="28"/>
          <w:rtl w:val="true"/>
          <w:lang w:bidi="ar-SA"/>
        </w:rPr>
        <w:t>الجائِحَةِ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أیُّها القَومُ،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ابْتَلانا بِمَصائِبَ جَلِیلَةٍ، وَثُلمَةٍ فی الإسلامِ عَظِیمَةٍ، قُتِلَ أبو عَبدِ اللّهِ الحُسَینُ علیه السلام وَعِترَتُهُ، وَسُبِیَ نِساؤهُ وَصِبْیَتُهُ، وَدارُوا بِرَأسِهِ فی البُلدانِ مِنْ فَوقِ عامِلِ السِّنانِ</w:t>
      </w:r>
      <w:r>
        <w:rPr>
          <w:rStyle w:val="FootnoteAnchor"/>
          <w:rtl w:val="true"/>
        </w:rPr>
        <w:footnoteReference w:id="74"/>
      </w:r>
      <w:r>
        <w:rPr>
          <w:rFonts w:ascii="Amiri" w:hAnsi="Amiri" w:eastAsia="Amiri" w:cs="Amiri"/>
          <w:color w:val="111111"/>
          <w:sz w:val="28"/>
          <w:sz w:val="28"/>
          <w:szCs w:val="28"/>
          <w:rtl w:val="true"/>
          <w:lang w:bidi="ar-SA"/>
        </w:rPr>
        <w:t>وَهذِهِ الرَّزِیَّةُ الَّتی لا مِثْلُها رَزِیَّةٌ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خطبه‌های امام سجاد علیه السلام</w:t>
      </w:r>
    </w:p>
    <w:p>
      <w:pPr>
        <w:pStyle w:val="BookText"/>
        <w:rPr/>
      </w:pPr>
      <w:r>
        <w:rPr>
          <w:rFonts w:ascii="IRNazanin" w:hAnsi="IRNazanin" w:eastAsia="IRNazanin"/>
          <w:color w:val="111111"/>
          <w:sz w:val="28"/>
          <w:sz w:val="28"/>
          <w:szCs w:val="28"/>
          <w:rtl w:val="true"/>
          <w:lang w:bidi="fa-IR"/>
        </w:rPr>
        <w:t>آن هنگام حضرت به دست مبارک اشاره فرمود ساکت شوند، جوشش مردم آرام گرفت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خداوندی را سزاست که پروردگار جهانیان، صاحب روز جزا وپدیدآورندۀ همه مخلوقات است؛ خداوندی که در اوج آسمان‌های بلند، ودر عین حال آن گونه نزدیک که شاهد رازها وسخنان 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ستایش می‌کنیم بر پیشامدهای مهم ومصیبت‌های روزگار ورنج مصیبتها وسوزندگی دردها ومحنت‌های بسیار بزرگ وگرفتاری‌های هراس‌انگیزِ سخت، سنگین ونابود کننده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سپاس او را سزاست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مصیبت‌های عظیم ورخنه بزرگی که در اسلام پیش آمد آزمایش کرد، ابوعبداللّه الحسین وعترتش را کشتند وزن‌ها وبچه‌های خاندانش را به اسیری بردند وسر مبارک آن حضرت را بر بالای نیزه در شهرها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مصیبتی بی همانند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فَأَیُّ رِجالاتٍ مِنکُمْ یُسَرُّونَ بَعدَ قَتلِهِ، أمْ أَیُّ فُؤادٍ لا یَحزَنُ مِنْ أجْلِهِ، أمْ أیَّةُ عَینٍ مِنکُمْ تَحبِسُ دَمعَها وَتَضَنُّ</w:t>
      </w:r>
      <w:r>
        <w:rPr>
          <w:rStyle w:val="FootnoteAnchor"/>
          <w:rtl w:val="true"/>
        </w:rPr>
        <w:footnoteReference w:id="75"/>
      </w:r>
      <w:r>
        <w:rPr>
          <w:rFonts w:ascii="Amiri" w:hAnsi="Amiri" w:eastAsia="Amiri" w:cs="Amiri"/>
          <w:color w:val="111111"/>
          <w:sz w:val="28"/>
          <w:sz w:val="28"/>
          <w:szCs w:val="28"/>
          <w:rtl w:val="true"/>
          <w:lang w:bidi="ar-SA"/>
        </w:rPr>
        <w:t>عَنِ انْهِمالِها</w:t>
      </w:r>
      <w:r>
        <w:rPr>
          <w:rStyle w:val="FootnoteAnchor"/>
          <w:rtl w:val="true"/>
        </w:rPr>
        <w:footnoteReference w:id="76"/>
      </w:r>
      <w:r>
        <w:rPr>
          <w:rFonts w:ascii="Amiri" w:hAnsi="Amiri" w:eastAsia="Amiri" w:cs="Amiri"/>
          <w:color w:val="111111"/>
          <w:sz w:val="28"/>
          <w:sz w:val="28"/>
          <w:szCs w:val="28"/>
          <w:rtl w:val="true"/>
          <w:lang w:bidi="ar-SA"/>
        </w:rPr>
        <w:t>، فَلَقَدْ بَکَتِ السَّبْعُ الشِّدادُ لِقَتلِهِ، وَبَکَتِ البِحارُ بِأمواجِها، وَالسَّماواتُ بِأرکانِها، وَالأرضُ بِأرجائِها</w:t>
      </w:r>
      <w:r>
        <w:rPr>
          <w:rStyle w:val="FootnoteAnchor"/>
          <w:rtl w:val="true"/>
        </w:rPr>
        <w:footnoteReference w:id="77"/>
      </w:r>
      <w:r>
        <w:rPr>
          <w:rFonts w:ascii="Amiri" w:hAnsi="Amiri" w:eastAsia="Amiri" w:cs="Amiri"/>
          <w:color w:val="111111"/>
          <w:sz w:val="28"/>
          <w:sz w:val="28"/>
          <w:szCs w:val="28"/>
          <w:rtl w:val="true"/>
          <w:lang w:bidi="ar-SA"/>
        </w:rPr>
        <w:t>، وَالأشجارُ بِأغصانِها، وَالحِیتانُ وَلُجَجُ</w:t>
      </w:r>
      <w:r>
        <w:rPr>
          <w:rStyle w:val="FootnoteAnchor"/>
          <w:rtl w:val="true"/>
        </w:rPr>
        <w:footnoteReference w:id="78"/>
      </w:r>
      <w:r>
        <w:rPr>
          <w:rFonts w:ascii="Amiri" w:hAnsi="Amiri" w:eastAsia="Amiri" w:cs="Amiri"/>
          <w:color w:val="111111"/>
          <w:sz w:val="28"/>
          <w:sz w:val="28"/>
          <w:szCs w:val="28"/>
          <w:rtl w:val="true"/>
          <w:lang w:bidi="ar-SA"/>
        </w:rPr>
        <w:t>البِحارِ، وَالمَلائِکَةُ المُقَرَّبونَ، وَأهلُ السَّماواتِ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النّاسُ أیُّ قَلبٍ لا یَنصَدِعُ</w:t>
      </w:r>
      <w:r>
        <w:rPr>
          <w:rStyle w:val="FootnoteAnchor"/>
          <w:rtl w:val="true"/>
        </w:rPr>
        <w:footnoteReference w:id="79"/>
      </w:r>
      <w:r>
        <w:rPr>
          <w:rFonts w:ascii="Amiri" w:hAnsi="Amiri" w:eastAsia="Amiri" w:cs="Amiri"/>
          <w:color w:val="111111"/>
          <w:sz w:val="28"/>
          <w:sz w:val="28"/>
          <w:szCs w:val="28"/>
          <w:rtl w:val="true"/>
          <w:lang w:bidi="ar-SA"/>
        </w:rPr>
        <w:t>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أَیُّ فُؤادٍ لا یَحِنُّ إلَیهِ</w:t>
      </w:r>
      <w:r>
        <w:rPr>
          <w:rStyle w:val="FootnoteAnchor"/>
          <w:rtl w:val="true"/>
        </w:rPr>
        <w:footnoteReference w:id="8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أیُّ سَمْعٍ یَسمَعُ هذِهِ الثُّلمَةَ الَّتی ثُلِمَتْ فی الإسلامِ وَلا یَصَمُّ؟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 أصبَحْنا مَطرودِینَ مُشَرَّدِینَ مَذودِینَ</w:t>
      </w:r>
      <w:r>
        <w:rPr>
          <w:rStyle w:val="FootnoteAnchor"/>
          <w:rtl w:val="true"/>
        </w:rPr>
        <w:footnoteReference w:id="81"/>
      </w:r>
      <w:r>
        <w:rPr>
          <w:rFonts w:ascii="Amiri" w:hAnsi="Amiri" w:eastAsia="Amiri" w:cs="Amiri"/>
          <w:color w:val="111111"/>
          <w:sz w:val="28"/>
          <w:sz w:val="28"/>
          <w:szCs w:val="28"/>
          <w:rtl w:val="true"/>
          <w:lang w:bidi="ar-SA"/>
        </w:rPr>
        <w:t>وَشاسِعِینَ</w:t>
      </w:r>
      <w:r>
        <w:rPr>
          <w:rStyle w:val="FootnoteAnchor"/>
          <w:rtl w:val="true"/>
        </w:rPr>
        <w:footnoteReference w:id="82"/>
      </w:r>
      <w:r>
        <w:rPr>
          <w:rFonts w:ascii="Amiri" w:hAnsi="Amiri" w:eastAsia="Amiri" w:cs="Amiri"/>
          <w:color w:val="111111"/>
          <w:sz w:val="28"/>
          <w:sz w:val="28"/>
          <w:szCs w:val="28"/>
          <w:rtl w:val="true"/>
          <w:lang w:bidi="ar-SA"/>
        </w:rPr>
        <w:t>عَنِ الأمصارِ، کَأَنّا أولادُ تُرکٍ وَکابُلَ،</w:t>
      </w:r>
    </w:p>
    <w:p>
      <w:pPr>
        <w:pStyle w:val="BookText"/>
        <w:rPr/>
      </w:pPr>
      <w:r>
        <w:rPr>
          <w:rFonts w:ascii="IRNazanin" w:hAnsi="IRNazanin" w:eastAsia="IRNazanin"/>
          <w:color w:val="111111"/>
          <w:sz w:val="28"/>
          <w:sz w:val="28"/>
          <w:szCs w:val="28"/>
          <w:rtl w:val="true"/>
          <w:lang w:bidi="fa-IR"/>
        </w:rPr>
        <w:t>خطبه‌های امام سجاد علیه السلام</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مردان شما بعد از شهادت او دلشاد می‌شود؟ وکدام قلبی است که به خاطر او محزون نشود؟ وکدام چشمی است از گریه خودداری کند واز ریزش اشک پرهیز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آسمان‌های هفتگانه در شهادت آن حضرت گریستند، دریاها با امواج خود وآسمان‌ها با ارکان خود وزمین با اطراف خود ودرختان با شاخه‌های خود وماهی‌ها و لجّه‌های دریا وملائکۀ مقرّب واهل آسمان همگی در این مصیبت نالان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کدام قلبی است که در قتل او شکافته نشود؟ وکدام دلی است که مشتاق او نگردد؟ ویا کدام گوشی است که توان شنیدن این مصیبتی که بر اسلام وارد شد داشته باشد؟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طرد کردند، پراکنده وآواره نموده واز شهرها دور داشتند وبا ما همانند اسیران ترک وکابل رفتار نمودند</w:t>
      </w:r>
    </w:p>
    <w:p>
      <w:pPr>
        <w:pStyle w:val="BookText"/>
        <w:rPr/>
      </w:pPr>
      <w:r>
        <w:rPr>
          <w:rFonts w:ascii="Amiri" w:hAnsi="Amiri" w:eastAsia="Amiri" w:cs="Amiri"/>
          <w:color w:val="111111"/>
          <w:sz w:val="28"/>
          <w:sz w:val="28"/>
          <w:szCs w:val="28"/>
          <w:rtl w:val="true"/>
          <w:lang w:bidi="ar-SA"/>
        </w:rPr>
        <w:t>مِنْ غَیرِ جُرمٍ اجْتَرَمْناهُ، وَلا مَکرُوهٍ ارتَکَبْناهُ، وَلا ثُلمَةٍ فی الإسلامِ ثَلَمناها، ما سَمِعْنا بِهذا فی آبائِنا الأَوَّلِینَ، إنْ هذا إلّا اخْتِلاقٌ</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لَو أنَّ النَّبِیَّ تَقَدَّمَ إلَیهِمْ</w:t>
      </w:r>
      <w:r>
        <w:rPr>
          <w:rStyle w:val="FootnoteAnchor"/>
          <w:rtl w:val="true"/>
        </w:rPr>
        <w:footnoteReference w:id="83"/>
      </w:r>
      <w:r>
        <w:rPr>
          <w:rFonts w:ascii="Amiri" w:hAnsi="Amiri" w:eastAsia="Amiri" w:cs="Amiri"/>
          <w:color w:val="111111"/>
          <w:sz w:val="28"/>
          <w:sz w:val="28"/>
          <w:szCs w:val="28"/>
          <w:rtl w:val="true"/>
          <w:lang w:bidi="ar-SA"/>
        </w:rPr>
        <w:t>فی قِتالِنا کَما تَقَدَّمَ إلَیهِمْ فی الوصایَةِ بِنا لَما زادوا عَلی ما فَعَلوا بِنا، فَإنّا للّهِ وَإنا إلَیهِ راجِعونَ مِنْ مُصیبَةٍ ما أعظَمَها، وَأَوجَعَها، وَأَفجَعَها، وَأَکَظَّها، وَأفْظَعَها، وَأمَرَّها، وَأفدَحَها، فَعِندَ اللّهِ نَحتَسِبُ فِیما أصابَنا وَاُبلِغَ بِنا، فإنَّهُ عَزیزٌ ذو انْتِقامٍ</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خطبه‌های امام سجاد علیه السلام</w:t>
      </w:r>
    </w:p>
    <w:p>
      <w:pPr>
        <w:pStyle w:val="BookText"/>
        <w:rPr/>
      </w:pPr>
      <w:r>
        <w:rPr>
          <w:rFonts w:ascii="IRNazanin" w:hAnsi="IRNazanin" w:eastAsia="IRNazanin"/>
          <w:color w:val="111111"/>
          <w:sz w:val="28"/>
          <w:sz w:val="28"/>
          <w:szCs w:val="28"/>
          <w:rtl w:val="true"/>
          <w:lang w:bidi="fa-IR"/>
        </w:rPr>
        <w:t>بدون آن که جرمی مرتکب شده یا ناروایی انجام داده یا رخنه‌ای دراسلام ایجاد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میان پدران پیشین ما نبوده است واین جز دروغ وتهمت نیست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صلی الله علیه و آله و سلم به جای سفارش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حق وحرمت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جنگ با ما را داده بود افزونتر از آنچه انجام دادند انجام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للّه‌وانا الیه راجعون این مصیبت چه قدر بزرگ، دردناک، دل سوز، سخت، وحشتناک، تلخ وسنگین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وپاداش آنچه را به ما رسید از خدا خواهانیم که او شکست‌ناپذیر وصاحب انتقام است</w:t>
      </w:r>
      <w:r>
        <w:rPr>
          <w:rFonts w:eastAsia="IRNazanin" w:cs="IRNazanin"/>
          <w:color w:val="111111"/>
          <w:sz w:val="28"/>
          <w:szCs w:val="28"/>
          <w:rtl w:val="true"/>
          <w:lang w:bidi="fa-IR"/>
        </w:rPr>
        <w:t>.</w:t>
      </w:r>
      <w:bookmarkStart w:id="33" w:name="pg5055_44597"/>
    </w:p>
    <w:p>
      <w:pPr>
        <w:pStyle w:val="Heading2"/>
        <w:numPr>
          <w:ilvl w:val="1"/>
          <w:numId w:val="1"/>
        </w:numPr>
        <w:rPr/>
      </w:pPr>
      <w:bookmarkStart w:id="34" w:name="__RefHeading___Toc837928_774463916"/>
      <w:bookmarkStart w:id="35" w:name="_Toc12"/>
      <w:bookmarkEnd w:id="33"/>
      <w:bookmarkEnd w:id="34"/>
      <w:r>
        <w:rPr>
          <w:rtl w:val="true"/>
        </w:rPr>
        <w:t>گفتگوهای امام سجاد علیه السلام</w:t>
      </w:r>
      <w:bookmarkEnd w:id="3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837930_774463916"/>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بعض احتجاجات و حوارات‌الامام زین‌العابدین علیه السلام</w:t>
      </w:r>
    </w:p>
    <w:p>
      <w:pPr>
        <w:pStyle w:val="BookText"/>
        <w:rPr/>
      </w:pPr>
      <w:r>
        <w:rPr>
          <w:rFonts w:ascii="IRNazanin" w:hAnsi="IRNazanin" w:eastAsia="IRNazanin"/>
          <w:color w:val="111111"/>
          <w:sz w:val="28"/>
          <w:sz w:val="28"/>
          <w:szCs w:val="28"/>
          <w:rtl w:val="true"/>
          <w:lang w:bidi="fa-IR"/>
        </w:rPr>
        <w:t>حوار الإمام مع ابن زیاد</w:t>
      </w:r>
    </w:p>
    <w:p>
      <w:pPr>
        <w:pStyle w:val="BookText"/>
        <w:rPr/>
      </w:pPr>
      <w:r>
        <w:rPr>
          <w:rFonts w:ascii="IRNazanin" w:hAnsi="IRNazanin" w:eastAsia="IRNazanin"/>
          <w:color w:val="111111"/>
          <w:sz w:val="28"/>
          <w:sz w:val="28"/>
          <w:szCs w:val="28"/>
          <w:rtl w:val="true"/>
          <w:lang w:bidi="fa-IR"/>
        </w:rPr>
        <w:t>قال السیّد وابن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ابن زیاد إلی علیّ بن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قد قتل اللّه علیَّ بنَ الحسین؟</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لی أخٌ یُسمّی عَلیَّ بنَ الحُسَینِ قَتَلَهُ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قتله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 وَالَّتی لَمْ تَمُتْ فی مَنامِها</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bookmarkStart w:id="38" w:name="pg5055_44599"/>
    </w:p>
    <w:p>
      <w:pPr>
        <w:pStyle w:val="BookText"/>
        <w:rPr/>
      </w:pPr>
      <w:bookmarkEnd w:id="38"/>
      <w:r>
        <w:rPr>
          <w:rFonts w:ascii="IRNazanin" w:hAnsi="IRNazanin" w:eastAsia="IRNazanin"/>
          <w:color w:val="111111"/>
          <w:sz w:val="28"/>
          <w:sz w:val="28"/>
          <w:szCs w:val="28"/>
          <w:rtl w:val="true"/>
          <w:lang w:bidi="fa-IR"/>
        </w:rPr>
        <w:t>گفتگوهای امام سجاد علیه السلام</w:t>
      </w:r>
    </w:p>
    <w:p>
      <w:pPr>
        <w:pStyle w:val="Heading3"/>
        <w:numPr>
          <w:ilvl w:val="2"/>
          <w:numId w:val="1"/>
        </w:numPr>
        <w:rPr/>
      </w:pPr>
      <w:bookmarkStart w:id="39" w:name="__RefHeading___Toc837932_774463916"/>
      <w:bookmarkStart w:id="40" w:name="_Toc14"/>
      <w:bookmarkEnd w:id="39"/>
      <w:r>
        <w:rPr>
          <w:rtl w:val="true"/>
        </w:rPr>
        <w:t>گفتگوهای امام زین العابدین علیه السلام</w:t>
      </w:r>
      <w:bookmarkEnd w:id="40"/>
    </w:p>
    <w:p>
      <w:pPr>
        <w:pStyle w:val="BookText"/>
        <w:rPr/>
      </w:pPr>
      <w:r>
        <w:rPr>
          <w:rFonts w:ascii="IRNazanin" w:hAnsi="IRNazanin" w:eastAsia="IRNazanin"/>
          <w:color w:val="111111"/>
          <w:sz w:val="28"/>
          <w:sz w:val="28"/>
          <w:szCs w:val="28"/>
          <w:rtl w:val="true"/>
          <w:lang w:bidi="fa-IR"/>
        </w:rPr>
        <w:t>گفتگوی حضرت با ابن زیاد</w:t>
      </w:r>
    </w:p>
    <w:p>
      <w:pPr>
        <w:pStyle w:val="BookText"/>
        <w:rPr/>
      </w:pP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مجلسی که در کوفه فراهم آورده واسرای اهل بیت را در آن مجلس وارد کرده بود بعد از سخن گفتن با زینب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علیّ بن الحسین علیهما السلام متوجه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علیّ بن الحسین را نکشت؟ 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برادری داشتم که نام او نیز علی بن الحسین بود که مردم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 بلکه خدا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الانفس حین موتها والّتی لم تمت فی منامها</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جُرأة علیجوابی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به فاضربوا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فسمعت عمّته زینب،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زِیادٍ إنَّکَ لَمْ تُبقِ مِنّا أحَداً، فَإنْ عَزَمْتَ عَلی قَتلِهِ فَاقْتُلْنی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المفید وابن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فتعلّقت به زینب عمّته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زیادٍ حَسبُکَ مِنْ دِمائِنا، واعتنقته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افارِقُهُ، فَإنْ قَتَلْتَهُ فَاقْتُلْنی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ابن زیاد إلیها وإلیه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للرّحم، واللّه إنّی لأظنّها ودّت أنّی قتلتُها معه، دعُوه فإنّی أراه لما به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لِعمّته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اسْکُتِی یا عَمَة حَتّی اکلِّمَهُ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أَبِالقَتْلِ تُهَدِّدُنی یا ابنَ زِیادٍ؟ أما عَلِمْتَ أَنَّ القَتلَ لَنا عادَةٌ، وَکَرامَتنا الشَّهادَة؟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جرأت می‌کنی جواب مرا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گردنش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زینب این سخن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زیاد تو کسی از ما را باقی نگذاشته‌ای اگر تصمیم بر قتل او داری مرا هم به همراه او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وابن نما گفته‌اند که حضرت زینب خود را به امام سجاد رسانید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زیاد خونهایی که از ما گرفتی تو را کافی است ودست در گردن امام سجادانداخت وگفت سوگند به خدا از او جدا نمی‌شوم که اگر او را بکشی مرا هم همراه او به قتل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ساعتی به آن دو نگریست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علاقه وپیوند خویشاوندی، به خدا سوگند من چنین یافتم که زینب دوست دارد با او کشته شود، دست از او باز دارید که همان مرض او را کافی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به عمّه‌اش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آرام باش تا من با او سخن بگویم، آن گاه رو کرد به ابن زیاد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کشته شدن تهدید می‌کنی؟ آیا نمی‌دانی که کشته شدن عادت ما، وشهادت کرامت وبزرگواری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 الإمام مع شیخ شامی</w:t>
      </w:r>
    </w:p>
    <w:p>
      <w:pPr>
        <w:pStyle w:val="BookText"/>
        <w:rPr/>
      </w:pPr>
      <w:r>
        <w:rPr>
          <w:rFonts w:ascii="IRNazanin" w:hAnsi="IRNazanin" w:eastAsia="IRNazanin"/>
          <w:color w:val="111111"/>
          <w:sz w:val="28"/>
          <w:sz w:val="28"/>
          <w:szCs w:val="28"/>
          <w:rtl w:val="true"/>
          <w:lang w:bidi="fa-IR"/>
        </w:rPr>
        <w:t>وَجاء شیخٌ فَدَنا من نساء الحسین علیه السلام وعیاله، وهم اقیموا علی درج باب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قتلکم وأهلککم، وأراح البلاد من رجالکم، وأمکن أمیر المؤمنین منکم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شَیخُ هَلْ قَرَأْتَ القُرآنَ؟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عَرَفْتَ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قرأت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القُربی یا شَیخُ، فَهَلْ قَرَأتَ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 وَلِلرَّسولِ وَلِذِی القُربی</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bookmarkStart w:id="41" w:name="pg5055_44603"/>
    </w:p>
    <w:p>
      <w:pPr>
        <w:pStyle w:val="Heading3"/>
        <w:numPr>
          <w:ilvl w:val="2"/>
          <w:numId w:val="1"/>
        </w:numPr>
        <w:rPr/>
      </w:pPr>
      <w:bookmarkStart w:id="42" w:name="__RefHeading___Toc837934_774463916"/>
      <w:bookmarkStart w:id="43" w:name="_Toc15"/>
      <w:bookmarkEnd w:id="41"/>
      <w:bookmarkEnd w:id="42"/>
      <w:r>
        <w:rPr>
          <w:rtl w:val="true"/>
        </w:rPr>
        <w:t>گفتگوی امام با پیرمرد شامی</w:t>
      </w:r>
      <w:bookmarkEnd w:id="43"/>
    </w:p>
    <w:p>
      <w:pPr>
        <w:pStyle w:val="BookText"/>
        <w:rPr/>
      </w:pPr>
      <w:r>
        <w:rPr>
          <w:rFonts w:ascii="IRNazanin" w:hAnsi="IRNazanin" w:eastAsia="IRNazanin"/>
          <w:color w:val="111111"/>
          <w:sz w:val="28"/>
          <w:sz w:val="28"/>
          <w:szCs w:val="28"/>
          <w:rtl w:val="true"/>
          <w:lang w:bidi="fa-IR"/>
        </w:rPr>
        <w:t xml:space="preserve">در حالی که اهل بیت امام حسین علیه السلام را در پله‌های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واداشته بودند، پیرمردی پیش آمد وچنین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 را که شما را کشت ونابود کرد وشهرها را از دست مردان شما راحت نمود وامیر المؤمنین یزید را بر شما پیروز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آیا قرآن 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آیه را دیده‌ای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إلّاالمودّة فی القربی</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قربی هستیم ای شیخ، آیا این آیه را خوانده‌ای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 من شیءٍ فأنّ للّه خُمُسَه وللرّسول وَلِذی القربی</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گفت 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القُربی یا شَیخُ، وَهَلْ قَرَأتَ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قرأتُ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البَیتِ الَّذِینَ خُصِصْنا بِآیَةِ الطَّهارَةِ یا شَیخُ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الشیخ ساکتاً نادماً علی ما تکلّم به،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باللّه إنّکم هم؟ فقال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إنّا لَنَحنُ هُمْ مِنْ غَیرِ شَکٍّ، وَحَقِّ جَدِّنا رَسولِ اللّهِ إنّا لَنَحنُ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فبَکی الشیخ ورَمی عِمامتَه ورفع رأسه إلی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أبرأُ إلیک من عدوِّ آلِ محمَّدٍ من جنّ وإنس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لی من توبة؟</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تُبْتَ تابَ اللّهُ عَلَیکَ وَأنتَ مَعَنا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تائب</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فبلغ یزید بن معاویة حدیث الشیخ، فأمر به فقُتِلَ</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قربی هستیم؛ وآیا این آیه را خوانده‌ای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آیه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اهل بیتی هستیم که خداوند آیۀ طهارت را مخصوص ما گردانیده است ای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ساکت شد واز سخنی که گفته بود پشیمان گردید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شما همانها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علیّبن‌الحسین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ما همانها هستیم بدون شک، سوگند به حق جدّمان رسول اللّه ما همانها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گریست وعمامه خود را به زمین زد وسر به سوی آسمان بلند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دشمن آل محمد از جن و انس به سوی تو برائت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توبه وبازگشت من راهی هست؟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بازگردی خداوند توبۀ تو را می‌پذیرد وتو با ما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می‌کنم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به یزید رسید دستور داد آن پیرمرد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حواره علیه السلام مع یزید</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ادخل رأس الحسین بن علیّ علیهما السلام علی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واُدخل علیه علیّ بن الحسین علیهما السلام وبنات أمیر المؤمنین علیه وعلیهن السلام، کان علیّ بن الحسین مقیَّداً مغلولاً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 الحمد للّه الّذی قتل أباک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عَلی مَنْ قَتَلَ أبِی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یزید فأمر بضرب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قَتَلتَنی فَبَناتُ رَسولِ اللّهِ مَنْ یَرُدُّهُمْ إلی مَنازِلِهِم وَلَیسَ لَهُمْ مَحرَمٌ غَیرِی؟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تردّهم إلی منازلهم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بمبرد، فأقبل یبرد الجامعة من عنقه بیده،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 أتدری ما الّذی اریدُ بذلک؟</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تُرِیدُ أنْ لا یَکونَ لِأَحَدٍ عَلَیَّ مِنَّةٌ غَیرِکَ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ما أردتُ</w:t>
      </w:r>
      <w:r>
        <w:rPr>
          <w:rFonts w:eastAsia="IRNazanin" w:cs="IRNazanin"/>
          <w:color w:val="111111"/>
          <w:sz w:val="28"/>
          <w:szCs w:val="28"/>
          <w:rtl w:val="true"/>
          <w:lang w:bidi="fa-IR"/>
        </w:rPr>
        <w:t>.</w:t>
      </w:r>
      <w:bookmarkStart w:id="44" w:name="pg5055_44607"/>
    </w:p>
    <w:p>
      <w:pPr>
        <w:pStyle w:val="Heading3"/>
        <w:numPr>
          <w:ilvl w:val="2"/>
          <w:numId w:val="1"/>
        </w:numPr>
        <w:rPr/>
      </w:pPr>
      <w:bookmarkStart w:id="45" w:name="__RefHeading___Toc837936_774463916"/>
      <w:bookmarkStart w:id="46" w:name="_Toc16"/>
      <w:bookmarkEnd w:id="44"/>
      <w:bookmarkEnd w:id="45"/>
      <w:r>
        <w:rPr>
          <w:rtl w:val="true"/>
        </w:rPr>
        <w:t>گفتگوی حضرت با یزید</w:t>
      </w:r>
      <w:bookmarkEnd w:id="46"/>
    </w:p>
    <w:p>
      <w:pPr>
        <w:pStyle w:val="BookText"/>
        <w:rPr/>
      </w:pPr>
      <w:r>
        <w:rPr>
          <w:rFonts w:ascii="IRNazanin" w:hAnsi="IRNazanin" w:eastAsia="IRNazanin"/>
          <w:color w:val="111111"/>
          <w:sz w:val="28"/>
          <w:sz w:val="28"/>
          <w:szCs w:val="28"/>
          <w:rtl w:val="true"/>
          <w:lang w:bidi="fa-IR"/>
        </w:rPr>
        <w:t>چون سر مبارک حضرت سیّدالشهداء را با حضرت علیّ بن الحسین واسرای اهل بیت علیهم السلام بر یزید وارد کردند علیّ بن الحسین علیهما السلام را غل در گردن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ای‌علیّبن‌الحسین حمد خدایی را که پدرت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باد که پدرم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چون این بشنید در غضب شد وفرمان قتل آن جناب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 بکشی پس دختران رسول خدا صلی الله علیه و آله و سلم را چه کسی به سوی منزلگاهشان برگرداند؟ وحال آن که محرمی جز من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ایشان را به جایگاه خودشان برمی‌گردانی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یزید سوهانی طلبید وشروع کرد به بریدن غل جامعه که بر گردن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 آیا می‌دانی چه اراده کردم بدینکار؟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خواستی غیر از تو دیگری را بر من منت نباشد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به خدا قسم آنچه اراده کرده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أصابَکُمْ مِنْ مُصیبَةٍ فَبِما کَسَبَتْ أَیدِیکُم</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ما هذِهِ فِینا نَزَلَتْ، إنَّما نَزَلَتْ فِینا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مُصِیبَةٍ فی الأرْضِ وَلا فی أنفُسِکُم إلّا فی کِتابٍ مِنْ قَبلِ أنْ نَبرَأَها إنَّ ذلکَ عَلَی اللّهِ یسیرٌ لِکَیلا تَأْسَوا عَلی ما فاتَکُم وَلا تَفرَحُوا بِما آتاکُم</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فَنَحنُ الَّذِینَ لا نَأسی علی ما فاتَنا، وَلا نَفرَحُ بِما آتانا مِنها</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پس یزید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أصابکم من مصیبة فبما کسبت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ترجمه آن است که گرفتاریها که به مردم می‌رسد به سبب کارهای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که تو گمان کرده‌ای، این آیه دربارۀ ما فرود نیامده بلکه آنچه دربارۀ ما نازل شده این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 من مصیبة فی الارض ولا فی أنفسکم إلّافی کتاب من قبل أن نبرأها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آیه آن که، نرسد مصیبتی به شما در زمین ونه در جان‌های شما آدمیان مگر آن که در نوشتۀ آسمانی است پیش از آن که خلق کنیم او را تا افسوس نخورید بر آنچه از دست شما رفته وشاد نشوید برای آنچه شما را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 مائیم کسانی که چنین هستند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حوار الإمام مع المنهال بن عمرو</w:t>
      </w:r>
    </w:p>
    <w:p>
      <w:pPr>
        <w:pStyle w:val="BookText"/>
        <w:rPr/>
      </w:pPr>
      <w:r>
        <w:rPr>
          <w:rFonts w:ascii="IRNazanin" w:hAnsi="IRNazanin" w:eastAsia="IRNazanin"/>
          <w:color w:val="111111"/>
          <w:sz w:val="28"/>
          <w:sz w:val="28"/>
          <w:szCs w:val="28"/>
          <w:rtl w:val="true"/>
          <w:lang w:bidi="fa-IR"/>
        </w:rPr>
        <w:t>وخرج زین العابدین علیه السلام یوماً یمشی فی أسواق دمشق فاستقبله المنهال بن عمرو</w:t>
      </w:r>
      <w:r>
        <w:rPr>
          <w:rStyle w:val="FootnoteAnchor"/>
          <w:rtl w:val="true"/>
        </w:rPr>
        <w:footnoteReference w:id="99"/>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أمسیتَ یا 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أمسَیْنا کَمَثَلِ بَنِی إسرائِیلَ فی آلِ فِرعَونَ یُذَبِّحُونَ أبناءَهُمْ وَیَستَحیونَ نِساءَهُم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مِنهالُ أَمسَتِ العَرَبُ تَفتَخِرُ عَلَی العَجَمِ بِأَنَّ مُحَمَّداً عَرَبیٌّ، وَأَمسَتْ قُرَیش تَفتَخِرُ عَلی سائِرِ العَرَبِ بِأَنَّ مُحَمَّداً مِنها، وَأمسَیْنا مَعشَرُ أهْلِ بَیتِهِ وَنَحنُ مَغصوبُونَ مَقتُولُونَ مُشَرَّدُونَ، فإنّا للّهِ وَإنّا إلَیهِ راجِعونَ مِمّا أمسَینا فِیهِ یا مِنهالُ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فی اللهوف بعد نقل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درّ مهیار</w:t>
      </w:r>
      <w:r>
        <w:rPr>
          <w:rStyle w:val="FootnoteAnchor"/>
          <w:rtl w:val="true"/>
        </w:rPr>
        <w:footnoteReference w:id="100"/>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bookmarkStart w:id="47" w:name="pg5055_44611"/>
    </w:p>
    <w:p>
      <w:pPr>
        <w:pStyle w:val="Heading3"/>
        <w:numPr>
          <w:ilvl w:val="2"/>
          <w:numId w:val="1"/>
        </w:numPr>
        <w:rPr/>
      </w:pPr>
      <w:bookmarkStart w:id="48" w:name="__RefHeading___Toc837938_774463916"/>
      <w:bookmarkStart w:id="49" w:name="_Toc17"/>
      <w:bookmarkEnd w:id="47"/>
      <w:bookmarkEnd w:id="48"/>
      <w:r>
        <w:rPr>
          <w:rtl w:val="true"/>
        </w:rPr>
        <w:t>گفتگوی امام با منهال بن عمرو</w:t>
      </w:r>
      <w:bookmarkEnd w:id="49"/>
    </w:p>
    <w:p>
      <w:pPr>
        <w:pStyle w:val="BookText"/>
        <w:rPr/>
      </w:pPr>
      <w:r>
        <w:rPr>
          <w:rFonts w:ascii="IRNazanin" w:hAnsi="IRNazanin" w:eastAsia="IRNazanin"/>
          <w:color w:val="111111"/>
          <w:sz w:val="28"/>
          <w:sz w:val="28"/>
          <w:szCs w:val="28"/>
          <w:rtl w:val="true"/>
          <w:lang w:bidi="fa-IR"/>
        </w:rPr>
        <w:t>روزی امام زین‌العابدین علیه السلام بیرون آمد و از بازارهای دمشق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بن عمرو با آن جناب رو به رو شد وعرض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چگونه است ای فرزند رسول خدا صلی الله علیه و آله و سلم؟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مثل حال بنی اسرائیل در میان آل فرعون است که پسرانشان را سر می‌بریدند وزنان را باقی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بر عجم افتخار پیدا کرد به جهت این که پیامبر صلی الله علیه و آله و سلم از عرب است وقریش بر دیگر عربها برتری جست به سبب این که محمد صلی الله علیه و آله و سلم از قریش است واکنون ما اهل بیت وخاندان او به این حال افتاده‌ایم که حق ما را غصب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وآواره کرده‌اند إنّا للّه‌وإنّا الیه راجعون از این حالتی که ما در آن قرار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لهوف بعد از نقل این خبر فرموده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جزای خیر دهد مهیار را که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یُعَظِّمُونَ لَهُ أعوادَ مِنبَرِهِ وَتَحتَ أرجُلِهِمْ أولادُهُ وُضِعُوا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بِأَیِّ حُکْمٍ بَنُوهُ یَتبَعونَکُم وَفَخرُکُم أنَّکُم صَحْبٌ لَهُ تَبَعُ </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چوب منبر پیامبر صلی الله علیه و آله و سلم را بزرگ می‌شمارند واحترام می‌کنند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فرزندان آن حضرت را زیر پای خود قرار داده‌اند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دستور وقانونی فرزندان او از شما پیروی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افتخار شما این است که صحابه وپیرو او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 الإمام علیه السلام مع إبراهیم بن طلحة</w:t>
      </w:r>
    </w:p>
    <w:p>
      <w:pPr>
        <w:pStyle w:val="BookText"/>
        <w:rPr/>
      </w:pP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 الحُسَینُ بنُ عَلِیٍّ صَلَواتُ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استَقبَلَهُ إبراهِیمُ بنُ طَلحَةَ بنِ عُبَیدِاللّهِ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بنَ الحُسَینِ مَنْ غَلَبَ؟ وَهُوَ یُغَطِّی رَأسَهُ وَهُوَ فی المَحمِلِ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تَعلَمَ مَنْ غَلَبَ وَدَخَلَ وَقتُ الصَّلاةِ فَأذِّنْ ثُمَّ أَقِمْ</w:t>
      </w:r>
      <w:r>
        <w:rPr>
          <w:rFonts w:eastAsia="Amiri" w:cs="Amiri" w:ascii="Amiri" w:hAnsi="Amiri"/>
          <w:color w:val="111111"/>
          <w:sz w:val="28"/>
          <w:szCs w:val="28"/>
          <w:rtl w:val="true"/>
          <w:lang w:bidi="ar-SA"/>
        </w:rPr>
        <w:t xml:space="preserve">. </w:t>
      </w:r>
      <w:r>
        <w:rPr>
          <w:rStyle w:val="FootnoteAnchor"/>
          <w:rtl w:val="true"/>
        </w:rPr>
        <w:footnoteReference w:id="102"/>
      </w:r>
      <w:bookmarkStart w:id="50" w:name="pg5055_44615"/>
    </w:p>
    <w:p>
      <w:pPr>
        <w:pStyle w:val="Heading3"/>
        <w:numPr>
          <w:ilvl w:val="2"/>
          <w:numId w:val="1"/>
        </w:numPr>
        <w:rPr/>
      </w:pPr>
      <w:bookmarkStart w:id="51" w:name="__RefHeading___Toc837940_774463916"/>
      <w:bookmarkStart w:id="52" w:name="_Toc18"/>
      <w:bookmarkEnd w:id="50"/>
      <w:bookmarkEnd w:id="51"/>
      <w:r>
        <w:rPr>
          <w:rtl w:val="true"/>
        </w:rPr>
        <w:t>گفتگوی حضرت با ابراهیم بن طلحه</w:t>
      </w:r>
      <w:bookmarkEnd w:id="52"/>
    </w:p>
    <w:p>
      <w:pPr>
        <w:pStyle w:val="BookText"/>
        <w:rPr/>
      </w:pP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امام حسین علیه السلام هنگامی که علیّ بن الحسین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ابراهیم بن طلحة بن عبیداللّه با آن حضرت مواجه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الحسین چه کسی پیروز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در محمل بود وسرش را پوشانده بود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 بدانی چه کسی پیروز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 سپس اقامه بگو</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حوار آخَر له علیه السلام مع یزید</w:t>
      </w:r>
    </w:p>
    <w:p>
      <w:pPr>
        <w:pStyle w:val="BookText"/>
        <w:rPr/>
      </w:pPr>
      <w:r>
        <w:rPr>
          <w:rFonts w:ascii="IRNazanin" w:hAnsi="IRNazanin" w:eastAsia="IRNazanin"/>
          <w:color w:val="111111"/>
          <w:sz w:val="28"/>
          <w:sz w:val="28"/>
          <w:szCs w:val="28"/>
          <w:rtl w:val="true"/>
          <w:lang w:bidi="fa-IR"/>
        </w:rPr>
        <w:t xml:space="preserve">ورُوی أنّه لمّا حُمل علیّ بن الحسین علیهما السلام إلی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بضرب عنقه، فوقفه بین یدیه وهو یکلّمه، لیستنطقه بکلمة یوجب بها قتله، وعلیّ علیه السلام یجیبه حسب ما یکلّمه، وفی یده سبحة صغیرة یُدیرها بأصابعه، وهو یتکلّم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اکلّمک وأنت تجیبنی وتدیر أصابعک بسُبحة فی یدک؟ فکیف یجوز ذلک؟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جَدِّی أنَّهُ کانَ إذا صَلّی الغَداةَ وَانْفَتَلَ لا یَتَکَلَّمُ حَتّی یَأخُذَ سُبحَةً بَینَ یَدَیهِ، فَیَقولُ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أصبَحتُ اسَبِّحُکَ وَاُمَجِّدُکَ وَأحمَدُکَ وَاُهَلِّلُکَ بِعَدَدِ ما ادِیرُ بِهِ سُبْحَتِی، وَیَأخُذُ السُّبحَةَ وَیُدِیرُها وَهُوَ یَتَکَلَّمُ بِما یُریدُ مِنْ غَیرِ أنْ یَتَکَلَّمَ بِالتَّسبِیحِ،</w:t>
      </w:r>
      <w:bookmarkStart w:id="53" w:name="pg5055_44617"/>
    </w:p>
    <w:p>
      <w:pPr>
        <w:pStyle w:val="Heading3"/>
        <w:numPr>
          <w:ilvl w:val="2"/>
          <w:numId w:val="1"/>
        </w:numPr>
        <w:rPr/>
      </w:pPr>
      <w:bookmarkStart w:id="54" w:name="__RefHeading___Toc837942_774463916"/>
      <w:bookmarkStart w:id="55" w:name="_Toc19"/>
      <w:bookmarkEnd w:id="53"/>
      <w:bookmarkEnd w:id="54"/>
      <w:r>
        <w:rPr>
          <w:rtl w:val="true"/>
        </w:rPr>
        <w:t>گفتگوی دیگر حضرت با یزید</w:t>
      </w:r>
      <w:bookmarkEnd w:id="55"/>
    </w:p>
    <w:p>
      <w:pPr>
        <w:pStyle w:val="BookText"/>
        <w:rPr/>
      </w:pPr>
      <w:r>
        <w:rPr>
          <w:rFonts w:ascii="IRNazanin" w:hAnsi="IRNazanin" w:eastAsia="IRNazanin"/>
          <w:color w:val="111111"/>
          <w:sz w:val="28"/>
          <w:sz w:val="28"/>
          <w:szCs w:val="28"/>
          <w:rtl w:val="true"/>
          <w:lang w:bidi="fa-IR"/>
        </w:rPr>
        <w:t>نقل شده هنگامی که حضرت علی بن الحسین علیهما السلام را پیش یزید ملعون بردند تصمیم به کشتن آن حضرت گرفت از این رو امام را در مقابل خودش نگهداشت ومشغول صحبت شد ومنظورش این بود که حضرت سخنی بگوید که موجب قتلش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بر حسب گفتار یزید پاسخ او رابیان می‌کرد ودر دستش تسبیح کوچکی بود که با انگشتانش آن را می‌چرخاند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سخن می‌گویم وتو جواب مرا می‌دهی وبا انگشتان خود تسبیح می‌چرخانی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چگونه سزاست؟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پدرم از جدّم که آن حضرت وقتی نماز صبح را می‌خواند وبه پایان می‌رسانید سخنی نمی‌گفت تا این که تسبیحی به دست می‌گرفت واین دعا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أصبحت اسبّحک واُمجّدک وأحمدک واُهلّلک بعدد ما ادیر به سبحتی</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سپس تسبیح را به دست داشت وآن را می‌چرخانید ودرباره آنچه می‌خواست سخن می‌گفت بدون این که تسبیح بگوید،</w:t>
      </w:r>
    </w:p>
    <w:p>
      <w:pPr>
        <w:pStyle w:val="BookText"/>
        <w:rPr/>
      </w:pPr>
      <w:r>
        <w:rPr>
          <w:rFonts w:ascii="Amiri" w:hAnsi="Amiri" w:eastAsia="Amiri" w:cs="Amiri"/>
          <w:color w:val="111111"/>
          <w:sz w:val="28"/>
          <w:sz w:val="28"/>
          <w:szCs w:val="28"/>
          <w:rtl w:val="true"/>
          <w:lang w:bidi="ar-SA"/>
        </w:rPr>
        <w:t>وَذَکَرَ أنَّ ذلکَ مُحتَسَبٌ لَهُ، وَهُوَ حِرْزٌ إلی أَنْ یَأوِی إلی فِراشِهِ، فَإذا أوی إلی فِراشِهِ قالَ مِثلَ ذلِکَ القَولِ وَوَضَعَ سُبحَتَهُ تَحتَ رَأسِهِ فَهِیَ مَحسُوبَةٌ لَهُ مِنَ الوَقتِ إلی الوَقْتِ، فَفَعَلْتُ هذا اقْتِداءً بِجَدِّی</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اکلِّمُ أحداً منکم إلّاویُجیبنی بما یعوذ به، وعفا عنه ووصله وأمر بإطلاقه</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وفرمود که این برای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وذکر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می‌شد وحرز وپناهی بود تا هنگامی که در بستر استراحت می‌رفت که در آن موقع همین دعا را تکرار می‌کرد وتسبیح را زیر سرش می‌گذاشت که از آن وقت تا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 کار را به پیروی از جدّم انجام دادم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کدام از شماها سخن نمی‌گویم جز این که جواب می‌دهد مرا به چیزی که پناهی است برای او، آن گاه از کشتن حضرت صرف‌نظر کرد وصله داد ودستور آزادی امام را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 ثالث مع یزید</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حاجاتک الثلاث اللاتی وعدتک بقضائهنّ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تُرِیَنی وَجْهَ سَیِّدی وَأبی وَمَولایَ الحُسَینِ فَأَتَزَوَّدَ مِنهُ وَأَنظُرَ إلَیهِ وَاُوَدِّعَهُ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تَرُدَّ عَلَینا ما اخِذَ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عَزَمْتَ عَلی قَتلِی أَنْ تُوَجِّهَ مَعَ هؤلاءِ النِّسْوَةِ مَنْ یَرُدُّهُنَّ إلی حَرَمِ جَدِّهِنَّ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وجه أبیک فلن تراه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قتلک فقد عفوت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النساء فما یُؤدّیهنّ إلی المدینة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اخِذ منکم فأنا اعوّضکم عنه أضعاف قیمته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مالُکَ فَما نُریدُهُ، وَهُوَ مُوَفَّرٌ عَلَیکَ، وَإنَّما طَلَبْتُ ما اخِذَ مِنّا لِأنَّ فِیهِ مِغزَلَ فاطِمَةَ بِنتِ مُحَمَّدٍ صلی الله علیه و آله و سلم وَمِقنَعَتَها وَقِلادَتَها وَقَمِیصَها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برَدِّ ذلک وزاد علیه مائتی دینار، فأخذها زین العابدین علیه السلام وفرّقها فی الفقراء والمساکین</w:t>
      </w:r>
      <w:r>
        <w:rPr>
          <w:rFonts w:eastAsia="IRNazanin" w:cs="IRNazanin"/>
          <w:color w:val="111111"/>
          <w:sz w:val="28"/>
          <w:szCs w:val="28"/>
          <w:rtl w:val="true"/>
          <w:lang w:bidi="fa-IR"/>
        </w:rPr>
        <w:t xml:space="preserve">. </w:t>
      </w:r>
      <w:r>
        <w:rPr>
          <w:rStyle w:val="FootnoteAnchor"/>
          <w:rtl w:val="true"/>
        </w:rPr>
        <w:footnoteReference w:id="107"/>
      </w:r>
      <w:bookmarkStart w:id="56" w:name="pg5055_44621"/>
    </w:p>
    <w:p>
      <w:pPr>
        <w:pStyle w:val="Heading3"/>
        <w:numPr>
          <w:ilvl w:val="2"/>
          <w:numId w:val="1"/>
        </w:numPr>
        <w:rPr/>
      </w:pPr>
      <w:bookmarkStart w:id="57" w:name="__RefHeading___Toc837944_774463916"/>
      <w:bookmarkStart w:id="58" w:name="_Toc20"/>
      <w:bookmarkEnd w:id="56"/>
      <w:bookmarkEnd w:id="57"/>
      <w:r>
        <w:rPr>
          <w:rtl w:val="true"/>
        </w:rPr>
        <w:t>گفتگوی سوّم حضرت با یزید</w:t>
      </w:r>
      <w:bookmarkEnd w:id="58"/>
    </w:p>
    <w:p>
      <w:pPr>
        <w:pStyle w:val="BookText"/>
        <w:rPr/>
      </w:pPr>
      <w:r>
        <w:rPr>
          <w:rFonts w:ascii="IRNazanin" w:hAnsi="IRNazanin" w:eastAsia="IRNazanin"/>
          <w:color w:val="111111"/>
          <w:sz w:val="28"/>
          <w:sz w:val="28"/>
          <w:szCs w:val="28"/>
          <w:rtl w:val="true"/>
          <w:lang w:bidi="fa-IR"/>
        </w:rPr>
        <w:t>یزید به امام علّی بن الحسین علیهما السلام وعده داد که سه حاجت ایشان را برآورده کند در پی آن روزی به حضرت گفت حاجات خود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رخسار سَرور مولا وپدرم را به من نشان دهی تا از آن توشه برگیرم، دیدار کنم ووداع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آنچه از ما به غارت رفته به ما بازگردانی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 که اگر تصمیم برکشتن من داری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این زنها کنی که ایشان را به حرم جدّشان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 امّا چهرۀ پدرت را هرگز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کشتن تو پس عفو کردم وگذشتم وزنها را جز تو کسی به مدینه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شما به غارت رفته من چند برابر قیمتش را پرداخت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مال تو را نمی‌خواهیم، مال تو ارزانی خودت باد واین که ما اموال به غارت رفته را خواسته‌ایم برای آن که دوک نخریسی فاطمه دختر پیامبر صلی الله علیه و آله و سلم ومقنعه وگلوبند وپیراهن او درمیان آنها بوده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دستور داد آن اموال را برگردانند، دویست دینار هم افزونتر داد که حضرت امام زین العابدین آن را گرفت ومیان مستمندان ومساکین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 الإمام علیه السلام مع المنهال فی المدینة</w:t>
      </w:r>
    </w:p>
    <w:p>
      <w:pPr>
        <w:pStyle w:val="BookText"/>
        <w:rPr/>
      </w:pPr>
      <w:r>
        <w:rPr>
          <w:rFonts w:ascii="Amiri" w:hAnsi="Amiri" w:eastAsia="Amiri" w:cs="Amiri"/>
          <w:color w:val="111111"/>
          <w:sz w:val="28"/>
          <w:sz w:val="28"/>
          <w:szCs w:val="28"/>
          <w:rtl w:val="true"/>
          <w:lang w:bidi="ar-SA"/>
        </w:rPr>
        <w:t>حدَّث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زین العابدین علیه السلام اودّعه وأنا ارید الانصراف من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مِنهالُ ما فَعَلَ حَرمَلَةُ بنُ کاهِل؟ وکان معی بِشر بن غالب الأسدی،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من بنی الحریش أحد بنی موقد النار، وهو حیّ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یدیه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أذِقْهُ حَرَّ النّارِ، اللّهُمَ أذِقْهُ حَرَّ الحَدِیدِ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وقدمتُ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والمختار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فرکبت إلیه فلقیته خارجاً من داره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منهال لم تشرکنا فی ولایتنا هذه؟ فعرّفته أنّی کنت بمکّة، فمشی حتّی أتی الکناس، ووقف کأنّه ینتظر شیئاً، فلم یلبث أن جاء 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أیّها الأمیر فقد اخذَ حرملة، فجیء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لعنک اللّه، الحمد للّه‌الّذی أمکننی منک، الجزّار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بجزّار فأمره بقطع یدیه ورجلیه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بنار وقصب فاُحرق</w:t>
      </w:r>
      <w:r>
        <w:rPr>
          <w:rFonts w:eastAsia="IRNazanin" w:cs="IRNazanin"/>
          <w:color w:val="111111"/>
          <w:sz w:val="28"/>
          <w:szCs w:val="28"/>
          <w:rtl w:val="true"/>
          <w:lang w:bidi="fa-IR"/>
        </w:rPr>
        <w:t>.</w:t>
      </w:r>
      <w:bookmarkStart w:id="59" w:name="pg5055_44623"/>
    </w:p>
    <w:p>
      <w:pPr>
        <w:pStyle w:val="Heading3"/>
        <w:numPr>
          <w:ilvl w:val="2"/>
          <w:numId w:val="1"/>
        </w:numPr>
        <w:rPr/>
      </w:pPr>
      <w:bookmarkStart w:id="60" w:name="__RefHeading___Toc837946_774463916"/>
      <w:bookmarkStart w:id="61" w:name="_Toc21"/>
      <w:bookmarkEnd w:id="59"/>
      <w:bookmarkEnd w:id="60"/>
      <w:r>
        <w:rPr>
          <w:rtl w:val="true"/>
        </w:rPr>
        <w:t>گفتگوی حضرت با منهال در مدینه</w:t>
      </w:r>
      <w:bookmarkEnd w:id="61"/>
    </w:p>
    <w:p>
      <w:pPr>
        <w:pStyle w:val="BookText"/>
        <w:rPr/>
      </w:pPr>
      <w:r>
        <w:rPr>
          <w:rFonts w:ascii="IRNazanin" w:hAnsi="IRNazanin" w:eastAsia="IRNazanin"/>
          <w:color w:val="111111"/>
          <w:sz w:val="28"/>
          <w:sz w:val="28"/>
          <w:szCs w:val="28"/>
          <w:rtl w:val="true"/>
          <w:lang w:bidi="fa-IR"/>
        </w:rPr>
        <w:t>منهال بن عمرو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هنگام بازگشت از مکّه به قصد خداحافظی به محضر امام زین العابدین علیه السلام وارد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چه کرد؟ بشر بن غالب اسدی که همراه من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زنده‌است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دو دستش را بلند کرد وعرضه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آتش را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آهن را به او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کوفه شدم مختار در آنجا بود به قصد دیدار او سوار شدم وحرکت کردم او را در بیرون خانه‌اش دیدار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حکومت وولایت ما را همراهی نمی‌کنی؟ آگاهش کردم که در مکّه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افتاد تا به کناسه رسید ودر آنجا توقف کرد گویا منتظر چیزی بود، اندکی نگذشته بود که گروهی آمدند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ای امیر، حرمله دستگیر شد، آن گاه او را آوردند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لعنتت کند، سپاس خدای را که مرا بر تو مسلط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مختار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قصابی را آوردند دستور داد دست وپای حرمله را قطع کند سپس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ونی آوردند واو را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سبحان اللّه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التسبیح لحسن، لِمَ سبّحت؟ فأخبرته دعاء زین العابدین علیه السلام فنزل عن دابّته وصلّی رکعتین وأطال السجود، ورکب وسار فحاذی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فعزمت علیه بالنزول والتحرّم بطعامی،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الحسین دعا بدعوات فأجابها اللّه علی یدی ثمّ تدعونی إلَی الطعام؟ هذا یوم صوم شکراً 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اللّه توفیقک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نیکو است ولیکن برای چه تسبیح گفتی؟ او را از دعای امام زین العابدین علیه السلام با خبر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از مرکب پیاده شد ودو رکعت نماز خواند وسجده را طولانی کرد، سپس سوار شد وحرکت کرد چون مقابل منزل ما رسید دعوت کردم که فرود آید واز غذای ما بخورد،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الحسین علیهما السلام دعاهایی کرده وخداوند آنها را به دست من به اجابت رسانده است آن‌گاه تو مرا به خوردن غذا دعوت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باید روزه شکر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توفیقت را نیکو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 الإمام علیه السلام مع مولاه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زَینَ العابِدینَ علیه السلام بَکی عَلی أبِیهِ أربَعینَ سَنَةً،</w:t>
      </w:r>
      <w:bookmarkStart w:id="62" w:name="pg5055_44627"/>
    </w:p>
    <w:p>
      <w:pPr>
        <w:pStyle w:val="Heading3"/>
        <w:numPr>
          <w:ilvl w:val="2"/>
          <w:numId w:val="1"/>
        </w:numPr>
        <w:rPr/>
      </w:pPr>
      <w:bookmarkStart w:id="63" w:name="__RefHeading___Toc837948_774463916"/>
      <w:bookmarkStart w:id="64" w:name="_Toc22"/>
      <w:bookmarkEnd w:id="62"/>
      <w:bookmarkEnd w:id="63"/>
      <w:r>
        <w:rPr>
          <w:rtl w:val="true"/>
        </w:rPr>
        <w:t>گفتگوی امام علیه السلام با خادمش</w:t>
      </w:r>
      <w:bookmarkEnd w:id="6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صادق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چهل سال</w:t>
      </w:r>
      <w:r>
        <w:rPr>
          <w:rStyle w:val="FootnoteAnchor"/>
          <w:rtl w:val="true"/>
        </w:rPr>
        <w:footnoteReference w:id="109"/>
      </w:r>
      <w:r>
        <w:rPr>
          <w:rFonts w:ascii="IRNazanin" w:hAnsi="IRNazanin" w:eastAsia="IRNazanin"/>
          <w:color w:val="111111"/>
          <w:sz w:val="28"/>
          <w:sz w:val="28"/>
          <w:szCs w:val="28"/>
          <w:rtl w:val="true"/>
          <w:lang w:bidi="fa-IR"/>
        </w:rPr>
        <w:t>بر پدر بزرگوار خود گریست،</w:t>
      </w:r>
    </w:p>
    <w:p>
      <w:pPr>
        <w:pStyle w:val="BookText"/>
        <w:rPr/>
      </w:pPr>
      <w:r>
        <w:rPr>
          <w:rFonts w:ascii="Amiri" w:hAnsi="Amiri" w:eastAsia="Amiri" w:cs="Amiri"/>
          <w:color w:val="111111"/>
          <w:sz w:val="28"/>
          <w:sz w:val="28"/>
          <w:szCs w:val="28"/>
          <w:rtl w:val="true"/>
          <w:lang w:bidi="ar-SA"/>
        </w:rPr>
        <w:t>صائِماً نَهارَهُ قائِماً لَیلَهُ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حَضَرَ الإفطارُ جاءَهُ غُلامُهُ بِطَعامِهِ وَشَرابِهِ، فَیَضَعُهُ بَینَ یَدَیهِ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یا مَولایَ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رَسولِ اللّهِ جائِعاً، قُتِلَ ابنُ رَسولِ اللّهِ عَطشاناً، فَلا یَزالُ یُکَرِّرُ ذلِکَ وَیَبکی حَتّی یَبتَلَّ طَعامُهُ مِنْ دُمُوعِهِ، ثُمَّ یُمزَجُ شَرابُهُ بِدُمُوعِهِ، فَلَمْ یَزَلْ کَذلِکَ حَتّی لَحِقَ بِاللّهِ عَزَّ وجَلَّ</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 إذا أخَذَ إناءً یَشرَبُ ماءً بَکی حَتّی یَملَأَها دَمْعاً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لَهُ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لا أبکی؟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مُنِعَ أبی مِنَ الماءِ الَّذی کانَ مُطلَقاً لِلسِّباعِ وَالوُحوشِ</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وحدّث مولًی له علیه السلام أنّه برز یوماً إلَی الصحراء، قال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فتبعته فوجدته قد سجد علی حجارة خشنة، فوقفتُ وأنا أسمع شهیقه وبکاءه، وأحصیتُ علیه ألفَ مَرَّةٍ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ودر این مدت روزها روزه می‌داشت وشب‌ها به عبادت مشغول بود، هنگام افطار، غلام آب وغذا می‌آورد وپیش روی آن حضرت می‌نهاد ومی‌گفت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را با شکم گرسنه ولب تشنه شهید کردند وپیوسته این سخنان را می‌گفت واشک می‌ریخت تا آب وغذایش با گریه ممزوج می‌شد وآن حضرت تا هنگام مفارقت از دنیا ولقای پروردگار بدین حال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هر وقت ظرف آبی به دست می‌گرفت تا آب بیاشامد گریه می‌کرد تا ظرف پر از اشک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در این باره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پدرم را از آب بازداشتند، آبی که برای درندگان وحیوانات وحشی آزاد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خادمان حضرت سجاد علیه السلام نقل می‌کند که آن حضرت روزی به طرف صحرا تشریف بردند من نیز در پی آن حضرت رفتم وامام را در حالی که بر روی سنگ ناهمواری سجده کرده بود یافتم، ایستادم وصدای ناله وگریه‌اش را می‌شنیدم وشمردم که هزار مرتبه این تهلیلات را در سجده خواند</w:t>
      </w:r>
    </w:p>
    <w:p>
      <w:pPr>
        <w:pStyle w:val="BookText"/>
        <w:rPr/>
      </w:pPr>
      <w:r>
        <w:rPr>
          <w:rFonts w:ascii="Amiri" w:hAnsi="Amiri" w:eastAsia="Amiri" w:cs="Amiri"/>
          <w:color w:val="111111"/>
          <w:sz w:val="28"/>
          <w:sz w:val="28"/>
          <w:szCs w:val="28"/>
          <w:rtl w:val="true"/>
          <w:lang w:bidi="ar-SA"/>
        </w:rPr>
        <w:t>لاإلهَ إلّااللّهُ حَقّاً حَقّاً، لا إلهَ إلّااللّهُ تَعَبُّداً وَرِقّاً، لا إلهَ إلّااللّهُ إیماناً وَتَصدِیقاً وصِدْقاً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من السجود وإنّ لحیته ووجهه قد غُمرا بالماء من دموع 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سیّدی أما آن لحزنک أن ینقضی ولبکائک أن یقلّ؟</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یَعقوبَ بنَ إسحاقَ بنِ إبراهیمَ علیهم السلام کانَ نَبِیّاً ابْنَ نَبِیٍّ لَهُ اثْنا عَشَرَ ابْناً، فَغَیَّبَ اللّهُ سُبحانَهُ واحِداً مِنْهُمْ فَشابَ رَأسُهُ مِنَ الحُزْنِ، وَاحْدَودَبَ ظَهرُهُ مِنَ الغَمِّ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بَصَرُهُ مِنَ البُکاءِ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حَیٌّ فی دارِ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فَقَدْتُ أبی وَأخی وَسَبعَةَ عَشَرَ مِنْ أهلِ بَیتِی صَرعی مَقتولِینَ، فَکَیفَ یَنقَضی حُزنی وَیَقِلُّ بُکائِی</w:t>
      </w:r>
      <w:r>
        <w:rPr>
          <w:rStyle w:val="FootnoteAnchor"/>
          <w:rtl w:val="true"/>
        </w:rPr>
        <w:footnoteReference w:id="11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حقّاً حقّاً، لا إله تعبّداً ورقّاً، لا إله الّا اللّه ایماناً وتصدیقاً وصدقاً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از سجده برداشت، در حالی که محاسن وچهره مبارکش را اشک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سرورم وقت آن نرسیده که اندوه شما پایان پذیرد وگریه شما اندک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یعقوب بن اسحاق بن ابراهیم علیهم السلام پیغمبر وپیغمبر زاده بود ودوازده پسر داشت یکی از پسرانش را خداوند سبحان از نظر او غایب کرد، از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آن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سرش سپید شد واز غم پشتش خمیده گردید ودر اثر گریه بینایی‌اش را از دست داد وحال آن که پسرش در دنیا زنده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پدر، برادر وهفده تن از خاندانم را از دست دادم و به خاک افتادن وکشته‌شدن آنها را دیدم، پس چگونه اندوه من سرآید وسرشک دیدگانم اندک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 الامام ومحمد بن الحنفیة</w:t>
      </w:r>
    </w:p>
    <w:p>
      <w:pPr>
        <w:pStyle w:val="BookText"/>
        <w:rPr/>
      </w:pPr>
      <w:r>
        <w:rPr>
          <w:rFonts w:ascii="IRNazanin" w:hAnsi="IRNazanin" w:eastAsia="IRNazanin"/>
          <w:color w:val="111111"/>
          <w:sz w:val="28"/>
          <w:sz w:val="28"/>
          <w:szCs w:val="28"/>
          <w:rtl w:val="true"/>
          <w:lang w:bidi="fa-IR"/>
        </w:rPr>
        <w:t>روی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محمد بن الحنفیة بعد قتل الحسین علیه السلام ورجوع علی بن الحسین علیهما السلام إلی المدینة وکنّا بمکة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إلی علی بن الحسین علیه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أکبر ولد أمیر المؤمنین بعد أخوَیّ الحسن والحسین، وأنا أحق بهذا الأمر منک، فینبغی أن تسلّمه إلیّ، وإن شئت فاختر حَکَماً نتحاکم إلیه، فصرت إلیه وأدّیت رسالته،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إلیه وقل 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عمّ اتّق اللّه ولا تدّع ما لم یجعله اللّه لک، فإن أبیت فبینی وبینک الحجر الأسود، فمن أجابه الحجر فهو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إلیه بهذا الجواب،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أجبتک، قال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فدخلا جمیعاً وأنا معهما حتی وافیا الحجر الأسود، فقال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عمّ فإنّک أسنّ فسله الشهادة لک،</w:t>
      </w:r>
      <w:bookmarkStart w:id="65" w:name="pg5055_44633"/>
    </w:p>
    <w:p>
      <w:pPr>
        <w:pStyle w:val="Heading3"/>
        <w:numPr>
          <w:ilvl w:val="2"/>
          <w:numId w:val="1"/>
        </w:numPr>
        <w:rPr/>
      </w:pPr>
      <w:bookmarkStart w:id="66" w:name="__RefHeading___Toc837950_774463916"/>
      <w:bookmarkStart w:id="67" w:name="_Toc23"/>
      <w:bookmarkEnd w:id="65"/>
      <w:bookmarkEnd w:id="66"/>
      <w:r>
        <w:rPr>
          <w:rtl w:val="true"/>
        </w:rPr>
        <w:t>گفتگوی امام و محمد بن حنفیه</w:t>
      </w:r>
      <w:bookmarkEnd w:id="67"/>
    </w:p>
    <w:p>
      <w:pPr>
        <w:pStyle w:val="BookText"/>
        <w:rPr/>
      </w:pPr>
      <w:r>
        <w:rPr>
          <w:rFonts w:ascii="IRNazanin" w:hAnsi="IRNazanin" w:eastAsia="IRNazanin"/>
          <w:color w:val="111111"/>
          <w:sz w:val="28"/>
          <w:sz w:val="28"/>
          <w:szCs w:val="28"/>
          <w:rtl w:val="true"/>
          <w:lang w:bidi="fa-IR"/>
        </w:rPr>
        <w:t>ابو 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امام حسین علیه السلام و بازگشت علیّ بن الحسین به مدینه، محمد بن حنفیّه مرا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آن زمان در مکّه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علی بن الحسین برو و از جانب من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دو برادرم حسن و حسین بزرگترین فرزند امیر المؤمنینم و به امر امامت از تو سزاوارترم وشایسته است که این مقام را به من واگذار کنی، و اگر خواستی داوری انتخاب‌کن تا میان ما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پیام را رساندم،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از خدا بترس و آنچه را خدا برای تو قرار نداده ادّعا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نمی‌پذیری پس حجر الأسود میان ما داور باشد پس هر کس را حجر الأسود پاسخ داد آن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جواب را به محمد بن حنفیه بازگرداندم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حجر الأسود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و محمد بن حنفیه هر دو وارد مسجد الحرام شدند و من همراه ایشان بودم تا این که به مقابل حجر الأسود رسیدند، علی بن الحسین علیه السلام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 جان، تو بزرگسال‌تری پیش برو و از حجر گواهی طلب‌کن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محمد فصلّی رکعتین ودعا بدعوات، ثم سأل الحجر بالشهادة إن کانت الإمامة له، فلم یجبه بشیء، ثم قام علی بن الحسین علیهما السلام فصلّی رکعتین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الحجر الذی جعله اللّه شاهداً لمن یوافی بیته الحرام من وفود عباده إن کنت تعلم أنی صاحب الأمر وأنّی الإمام المفترض الطاعة علی جمیع عباد اللّه فاشهد لی لیعلم عمّی أنّه لا حقّ له فی الإمامة، فأنطق اللّه الحجر بلسان عربی مبین،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الأمر إلی علی بن الحسین، فإنه الإمام المفترض الطاعة علیک وعلی جمیع عباد اللّه دونک ودون الخلق أجمعین فی زمانه، فقبّل محمد ابن الحنفیة رجله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الحنفیة إنما فعل ذلک إزاحة لشکوک الناس فی ذلک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حنفیه پیش رفت و دو رکعت نماز بجا آورد و دعاهائی خواند سپس از حجر الأسود خواست اگر امامت برای اوست شهادت بدهد، حجر الأسود هیچ پاسخ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علی بن الحسین برخاست و دو رکعت نماز خواند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سنگی که خداوند او را شاهد بر زائران خانه خود و مهمانانش از میان بندگان خود قرار داده، اگر می‌دانی که من صاحب این امر و همان امامی هستم که پیروی من بر جمیع بندگان خدا لازم است، پس شهادت بده تا عموی من بداند حقّی برای او در امامت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حجر الأسود را به زبان عربی آشکار گویا کرد،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علی بن الحسین واگذارکن که او امامی است که در عصر او طاعت او بر تو و بر جمیع بندگان الهی بلکه بر تو و جمیع مخلوقات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بن حنفیه پای امام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برای توست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محمد بن حنفیه به امر امامت آگاه بود و این کار را برای از بین بردن شکّ مردم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 الإمام مع عباد البصری</w:t>
      </w:r>
    </w:p>
    <w:p>
      <w:pPr>
        <w:pStyle w:val="BookText"/>
        <w:rPr/>
      </w:pPr>
      <w:r>
        <w:rPr>
          <w:rFonts w:ascii="IRNazanin" w:hAnsi="IRNazanin" w:eastAsia="IRNazanin"/>
          <w:color w:val="111111"/>
          <w:sz w:val="28"/>
          <w:sz w:val="28"/>
          <w:szCs w:val="28"/>
          <w:rtl w:val="true"/>
          <w:lang w:bidi="fa-IR"/>
        </w:rPr>
        <w:t>علی بن إبراهیم، عن أبیه، عن عثمان بن عیسی، عن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عبّاد البصری</w:t>
      </w:r>
      <w:r>
        <w:rPr>
          <w:rStyle w:val="FootnoteAnchor"/>
          <w:rtl w:val="true"/>
        </w:rPr>
        <w:footnoteReference w:id="114"/>
      </w:r>
      <w:r>
        <w:rPr>
          <w:rFonts w:ascii="IRNazanin" w:hAnsi="IRNazanin" w:eastAsia="IRNazanin"/>
          <w:color w:val="111111"/>
          <w:sz w:val="28"/>
          <w:sz w:val="28"/>
          <w:szCs w:val="28"/>
          <w:rtl w:val="true"/>
          <w:lang w:bidi="fa-IR"/>
        </w:rPr>
        <w:t>علی بن الحسین صلوات اللّه علیهما فی طریق مکة فقال 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یاعلی بن الحسین ترکت الجهاد وصعوبته وأقبلت علی الحج ولینته، إنّ اللّه عز 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فقال له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الآیة،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التائبون العابدون الحامدون السائحون الراکعون الساجدون الآمرون بالمعروف والناهون عن المنکر والحافظون لحدود اللّه وبشّر المؤمنین</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bookmarkStart w:id="68" w:name="pg5055_44637"/>
    </w:p>
    <w:p>
      <w:pPr>
        <w:pStyle w:val="Heading3"/>
        <w:numPr>
          <w:ilvl w:val="2"/>
          <w:numId w:val="1"/>
        </w:numPr>
        <w:rPr/>
      </w:pPr>
      <w:bookmarkStart w:id="69" w:name="__RefHeading___Toc837952_774463916"/>
      <w:bookmarkStart w:id="70" w:name="_Toc24"/>
      <w:bookmarkEnd w:id="68"/>
      <w:bookmarkEnd w:id="69"/>
      <w:r>
        <w:rPr>
          <w:rtl w:val="true"/>
        </w:rPr>
        <w:t>گفتگوی امام با عباد بصری</w:t>
      </w:r>
      <w:bookmarkEnd w:id="70"/>
    </w:p>
    <w:p>
      <w:pPr>
        <w:pStyle w:val="BookText"/>
        <w:rPr/>
      </w:pPr>
      <w:r>
        <w:rPr>
          <w:rFonts w:ascii="IRNazanin" w:hAnsi="IRNazanin" w:eastAsia="IRNazanin"/>
          <w:color w:val="111111"/>
          <w:sz w:val="28"/>
          <w:sz w:val="28"/>
          <w:szCs w:val="28"/>
          <w:rtl w:val="true"/>
          <w:lang w:bidi="fa-IR"/>
        </w:rPr>
        <w:t>عباد بصری در راه مکّه با امام زین العابدین علیه السلام مواجه شد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سختی آن را ترک کرده و به حجّ وراحتی آن روی آورده‌ای در حالی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وأموالهم بأنّ لهم الجنة یقاتلون فی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مؤمنان جانها و اموالشان را خریداری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می‌کنند، می‌کشند وکشته می‌شوند؛ این وعدۀ حقّی است بر او، که در تورات و انجیل و قرآن ذکر فرموده و چه کسی از خدا به عهدش وفادارتر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بشارت باد بر شما به داد و ستدی که با خدا کرده‌اید؛ و این است آن پیروزی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تلاوت کرد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 العابدون الحامدون السائحون الراکعون الساجدون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کنندگان، عبادت کاران، سپاس گویان، سیاحت کنندگان، رکوع کنندگان، سجده آوران، آمران به معروف ونهی کنندگان از منکر، وحافظان حدود الهی؛ و بشارت بده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رأینا هؤلاء الّذین هذه صفتهم فالجهاد معهم أفضل من الحج</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 هؤلاء لم نؤثر علی الجهاد شیئاً</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صاحبان این اوصاف را مشاهده کردیم پس جهاد به همراهی آنها برتر از حجّ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 به نقل دیگری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چنین افرادی پیداشدند، چیزی را بر جهاد ترجیح نمی‌دهیم</w:t>
      </w:r>
      <w:r>
        <w:rPr>
          <w:rFonts w:eastAsia="IRNazanin" w:cs="IRNazanin"/>
          <w:color w:val="111111"/>
          <w:sz w:val="28"/>
          <w:szCs w:val="28"/>
          <w:rtl w:val="true"/>
          <w:lang w:bidi="fa-IR"/>
        </w:rPr>
        <w:t>.</w:t>
      </w:r>
      <w:bookmarkStart w:id="71" w:name="pg5055_44640"/>
    </w:p>
    <w:p>
      <w:pPr>
        <w:pStyle w:val="Heading2"/>
        <w:numPr>
          <w:ilvl w:val="1"/>
          <w:numId w:val="1"/>
        </w:numPr>
        <w:rPr/>
      </w:pPr>
      <w:bookmarkStart w:id="72" w:name="__RefHeading___Toc837954_774463916"/>
      <w:bookmarkStart w:id="73" w:name="_Toc25"/>
      <w:bookmarkEnd w:id="71"/>
      <w:bookmarkEnd w:id="72"/>
      <w:r>
        <w:rPr>
          <w:rtl w:val="true"/>
        </w:rPr>
        <w:t>فهرست منابع</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ابو منصور احمد بن علی بن ابی طالب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شیخ 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مؤسسۀ آل البیت علیهم السلام،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 علّامه محمد 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 وکتابفروشی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علیّ بن ابراهیم القمی، مطبعة النجف،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قطب الدین راوندی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الامام المهدی،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ثقة الاسلام کلینی، دار الکتب الاسلامیة،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بهائی، عمادالدین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المکتبة المرتضویة،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مثنوی هفت اورنگ، عبد الرحمان جامی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تصحیح مدرّس گیلانی، ناشر سعدی، تهران، چاپ پنجم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الموفق بن احمد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أخطب خوارزم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الهدی،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موسی بن جعفر بن محمد 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الحیدریّة، نجف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محمدبن‌علی‌بن شهر آشوب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المطبعة العلمیة، قم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المهموم، حاج 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حضرت زینب 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 سارکوثر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خطبه‌های حضرت فاطمه زهرا، ام کلثوم وفاطمۀ بنت الحسین علیهم السلام آمده است، کتاب مذکور که مشتمل بر متن عربی خطبه‌ها وترجمه روان آنها به فارسی‌است از طرف مؤسسۀ پیام امام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ذروه بلندترین نقطه اوج</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معشر جماعت گروه مردم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هفت اورنگ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اورنگ اول سلسلة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بیشتر از شرح حال امام سجاد علیه السلام مراجعه کنید به اعیان الشیعة، جلد اول،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تِرة، من وَتَر یَتر وِتْراً وتِرَة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الجنایة والثار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حبس علی القتل حتّی یقتل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حلَّفهُ</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 یَتُبّ تبّاً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ألزمه اللّه خسراناً وهلاکاً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انتهک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تناولها بما لا یحلّ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 حرمته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والحرمة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 فی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ترکه وأعرض عنه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اللهوف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لنأخذنّ یزید لعنه اللّه ونبرأُ ممّن ظلمک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الراقصات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الآبال فی سرعة سیرهم، ورَقَص الجمل ای‌رکض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وربّ الراقصات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الأیمان المرسومة فی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الأخطل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إنّی حلفت بربّ الراقصات ومااضحی بمکّة من حجب واستارتاج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یقید بقید مثل الحرم ومنی کما فی شعر ابی طالب فی مدح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زعمت قریش أنّ أحمد ساحرٌکذبوا وربّ الراقصات الی الحرمبحار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125/35</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اللهوف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الترک، نسیته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ترکته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الثُّکْلُ والثَّکَلُ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فقدان الحبیب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وتوجّد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أحبّه حبّاً شدیداً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المشرفة علی الحلق فی اقصی سقف الفم</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وجدّی شق لهازمی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ولهازم جمع لهزمة، عظم ناتئ فی اللحی تحت الأذن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حنجرة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الحلقوم</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 الطعام والشراب فی الحلق، وغُصص جمع غصة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والهمّ، ما اعترض فی الحلق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لیس فی الاحتجاج</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وأسد رسوله، ومنّا سبطا هذه الأمّة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فالفضیلة السابعة غیر مذکورة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نفس المهوم نقلاً عن الکامل البهائی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وسبطا هذه الأمّة والمهدی الذی یقتل الدجّال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الزکاة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الخوارزمی 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من اسری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من ربّه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خراطیم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خرطوم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 ویستعمل خصوصاً للفیل، وخراطیم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ساداتهم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الخوارزمی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ورسول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الجمیل، المُشرق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الجامع لکلّ خیر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 الطاهر من الذنوب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ابطحی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الی الأبطح وهو مسیل وادی مکّة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الخوارزمی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 مرضی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الإقدام، الجریء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القامة، المتکفّل بالأمر، القوی علی القیام بالأمر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فی الظهر ذو فقار یمتدّ من الکاهل الی‌اسفل الظهر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ربط العنان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التقیّد بقوانین الشریعة أو حمل الناس علیها،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الخوارزمی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أربطهم جناناً واطبقهم عناناً واجرأهم لساناً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الأنَفة، الانتصار من الظلم، وفلان شدید الشکیمة أی أنوف، أبیٌّ لاینقاد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زلف، تقدّم وتقرب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الرمح</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اللجام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الاعجاز</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الجیش أو الجماعة من الخیل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یخلف من کان قبله فی الخیر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الزیادة من الخوارزمی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الزیادة من الخوارزمی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خیف نام مسجدی است در منی، وعقبه محلّی که مردم‌مدینه با حضرت رسول اکرم بیعت کردند ومنظور از این کلمات حضور ونقش امیر المؤمنین در مسجد خیف، بیعت عقبه، جنگ بدر واحد، وبیعت شجره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منظور از دو 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مشعر الحرام وعرفات باشد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الخوارزمی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النخاع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الخوارزمی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 الکامل البهائی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 یزید بالمؤذّن أن یقیم للصلاة، فوقع بین الناس دمدمة وزمزمة عظیمة، فبعض صلّی وبعضهم لم یصلِّ حتّی تفرّقوا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البهائی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المقتل،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غیره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کامل بهایی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لعین در این اثنا بانک بر مؤذن زد که قامت بگو، زمزمه ودمدمه عظیم در خلق افتاد بعضی نماز کرده وبعضی نماز نکرده پراکنده شدند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فارت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غلت وارتفع ما بینها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 الشیء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من قلبه الحزن به أن أحرقه وشقّ علیه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اللاذعة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قرص وآلم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المصیبة العظیمة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الشاقّة والمجهدة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الفادح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یثقل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مصیبة عظیمة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الرمح، وعامل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دون السنان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به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الانهمال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انهملت 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فاضت وسالت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الناحیة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الماء</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اشتاق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من ذاده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دفعه وطرده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الیه بکذا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به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جان‌ها را به هنگام مرگ آنها، ونیز آن را که نمرده‌است در خوابش، می‌گیرد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ازای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پاداشی از شما خواستار نیستم، مگردوستی در بارۀ خویشاوندان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وبدانید که هر چیزی به غنیمت گرفتید، یک پنجم آن برای خدا وپیامبر و از آن خویشاوندان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خدا می‌خواهد آلودگی را از شما خاندان بزداید وشما را پاک وپاکیزه گرداند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المنهال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رواة الإمام علی بن الحسین وأصحابه، انظرمعجم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المولی الجلیل ابوالحسن مهیار بن مرزویه الدیلمی البغدادی، فاضل‌شاعر ادیب من شعراء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المجاهدین من غلمان الشریف الرضی، جمع بین فصاحة العرب ومعانی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فرزند طلحۀ مشهوراست که در جنگ جمل همراه زبیر با امیر المؤمنین علیه السلام جنگید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به جلاء العیون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حضرت این است که وقتی در اذان واقامه هر روز چند مرتبه شهادت به رسالت جدش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داده می‌شود پس بنی‌امیّه به هدف خود نرسیده‌اند وپیروزی با پیامبر وآل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من صبح کردم در حالی که تو را به تعداد چرخاندن‌تسبیحم، تسبیح می‌گویم، بزرگ می‌شمارم، ستایش می‌کنم و لا إله إلّااللّه می‌گویم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200/45</w:t>
      </w:r>
      <w:r>
        <w:rPr>
          <w:rFonts w:ascii="IRNazanin" w:hAnsi="IRNazanin" w:eastAsia="IRNazanin"/>
          <w:b w:val="false"/>
          <w:b w:val="false"/>
          <w:bCs w:val="false"/>
          <w:i w:val="false"/>
          <w:i w:val="false"/>
          <w:iCs w:val="false"/>
          <w:color w:val="333333"/>
          <w:sz w:val="20"/>
          <w:sz w:val="20"/>
          <w:szCs w:val="20"/>
          <w:rtl w:val="true"/>
        </w:rPr>
        <w:t>، عن دعوات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375/45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زین العابدین علیه السلام در حدود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بعد از شهادت‌پدر بزرگوارش، زنده بود وآنچه در این روایت آمده که چهل سال گریه کرد، اشاره به کثرت گریه وطول مدّت آن است، زیرا عدد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اعدادی است که به کثرت دلالت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 که دقیقاً چهل سال گریه کرده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همه گریه وغصّه حضرت جهات مختلفی داشت که می‌توان به موارد ذیل اشاره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جنبه عاطفی مسأله، تحمّل مصیبت کربلا واقعاً جانکاه وشکننده بود، چگونه انسان طاقت داشته باشد به چشم خود ببیند، بهترین، زیباترین وپاکترین انسانهای روی زمین، به دست شقی‌ترین ونامردترین افراد با دلخراش‌ترین وجه، آن هم با لب تشنه ودر جلو دید اهل بیت وبچه‌های کوچکشان به شهادت برسند وبعد از کشتن بر پیکرهای پاک نیز رحم نکنند، زیر سم اسبها قرار دهند وسرها را از بدن‌ها جدا کنند ودر شهرها بگردانند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می‌شود این همه را ببیند وفراموش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گریه‌ها یک وسیلۀ دفاعی بسیار مؤثر در مقابل تبلیغات بنی امیه بود، آنها که می‌خواستند اهل‌بیت پیامبر را ریشه‌کن کنند ونام نیکی از آنها باقی نگذارند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گریه‌ها مظلومیّت وحقانیت آنها را آشکار می‌کرد ونام ویاد آنها را در ذهن‌ها زنده می‌داشت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ویاد کرد امام سجاد علیه السلام از شهدای کربلا موجب می‌شد دیگران نیز این روش را در پیش گیرند وبر شهدای کربلا اشک بریزند وبدین وسیله یاد آنها، هدف آنها ودر واقع اسلام زنده بماند، چرا که هدف اصلی بنی‌امیّه ضربه زدن به دین واز بین بردن آثار پیامبر اسلام صلی الله علیه و آله و سلم بود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عباد بن کثیر البصری العابد بمکة، الصوفی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image" Target="media/image2.jpeg"/><Relationship Id="rId96" Type="http://schemas.openxmlformats.org/officeDocument/2006/relationships/image" Target="media/image2.jpeg"/><Relationship Id="rId97" Type="http://schemas.openxmlformats.org/officeDocument/2006/relationships/footer" Target="footer90.xml"/><Relationship Id="rId98" Type="http://schemas.openxmlformats.org/officeDocument/2006/relationships/footnotes" Target="footnotes.xml"/><Relationship Id="rId99" Type="http://schemas.openxmlformats.org/officeDocument/2006/relationships/numbering" Target="numbering.xml"/><Relationship Id="rId100" Type="http://schemas.openxmlformats.org/officeDocument/2006/relationships/fontTable" Target="fontTable.xml"/><Relationship Id="rId101" Type="http://schemas.openxmlformats.org/officeDocument/2006/relationships/settings" Target="settings.xml"/><Relationship Id="rId1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Pages>
  <Words>11233</Words>
  <Characters>46483</Characters>
  <CharactersWithSpaces>57205</CharactersWithSpaces>
  <Paragraphs>657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2026-08-18T22:47:46Z</dcterms:created>
  <dc:creator>ghaemiyeh.com</dc:creator>
  <dc:description/>
  <dc:language>en-US</dc:language>
  <cp:lastModifiedBy/>
  <dcterms:modified xsi:type="dcterms:W3CDTF">2026-08-19T02:17:48Z</dcterms:modified>
  <cp:revision>1</cp:revision>
  <dc:subject/>
  <dc:title>فروغ عاشورا در گفتار امام سجاد علیه السلام</dc:title>
</cp:coreProperties>
</file>

<file path=docProps/custom.xml><?xml version="1.0" encoding="utf-8"?>
<Properties xmlns="http://schemas.openxmlformats.org/officeDocument/2006/custom-properties" xmlns:vt="http://schemas.openxmlformats.org/officeDocument/2006/docPropsVTypes"/>
</file>