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14.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6.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11.jpeg" ContentType="image/jpeg"/>
  <Override PartName="/word/media/image7.jpeg" ContentType="image/jpeg"/>
  <Override PartName="/word/media/image12.jpeg" ContentType="image/jpeg"/>
  <Override PartName="/word/media/image8.jpeg" ContentType="image/jpeg"/>
  <Override PartName="/word/media/image13.jpeg" ContentType="image/jpeg"/>
  <Override PartName="/word/media/image9.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رهنما </w:t>
      </w:r>
      <w:r>
        <w:rPr/>
        <w:t>96</w:t>
      </w:r>
      <w:r>
        <w:rPr>
          <w:rtl w:val="true"/>
        </w:rPr>
        <w:t xml:space="preserve"> </w:t>
      </w:r>
      <w:r>
        <w:rPr>
          <w:rtl w:val="true"/>
        </w:rPr>
        <w:t>دریچه ای نو به زندگی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79262_774463916">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479264_774463916">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479266_774463916">
            <w:r>
              <w:rPr>
                <w:webHidden/>
                <w:rStyle w:val="IndexLink"/>
                <w:rtl w:val="true"/>
              </w:rPr>
              <w:t>دریچه‌ای نو به زندگی</w:t>
            </w:r>
            <w:r>
              <w:rPr>
                <w:rStyle w:val="IndexLink"/>
                <w:rtl w:val="true"/>
              </w:rPr>
              <w:tab/>
            </w:r>
            <w:r>
              <w:rPr>
                <w:rStyle w:val="IndexLink"/>
              </w:rPr>
              <w:t>8</w:t>
            </w:r>
          </w:hyperlink>
        </w:p>
        <w:p>
          <w:pPr>
            <w:pStyle w:val="Contents2"/>
            <w:tabs>
              <w:tab w:val="clear" w:pos="8743"/>
              <w:tab w:val="right" w:pos="9026" w:leader="dot"/>
            </w:tabs>
            <w:rPr/>
          </w:pPr>
          <w:hyperlink w:anchor="__RefHeading___Toc479268_774463916">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479270_774463916">
            <w:r>
              <w:rPr>
                <w:webHidden/>
                <w:rStyle w:val="IndexLink"/>
                <w:rtl w:val="true"/>
              </w:rPr>
              <w:t>فصل اول</w:t>
            </w:r>
            <w:r>
              <w:rPr>
                <w:rStyle w:val="IndexLink"/>
                <w:rtl w:val="true"/>
              </w:rPr>
              <w:t xml:space="preserve">: </w:t>
            </w:r>
            <w:r>
              <w:rPr>
                <w:rStyle w:val="IndexLink"/>
                <w:rtl w:val="true"/>
              </w:rPr>
              <w:t>از کاروان جا نمانید</w:t>
            </w:r>
            <w:r>
              <w:rPr>
                <w:rStyle w:val="IndexLink"/>
                <w:rtl w:val="true"/>
              </w:rPr>
              <w:t>...</w:t>
              <w:tab/>
            </w:r>
            <w:r>
              <w:rPr>
                <w:rStyle w:val="IndexLink"/>
              </w:rPr>
              <w:t>14</w:t>
            </w:r>
          </w:hyperlink>
        </w:p>
        <w:p>
          <w:pPr>
            <w:pStyle w:val="Contents3"/>
            <w:tabs>
              <w:tab w:val="clear" w:pos="8459"/>
              <w:tab w:val="right" w:pos="9026" w:leader="dot"/>
            </w:tabs>
            <w:rPr/>
          </w:pPr>
          <w:hyperlink w:anchor="__RefHeading___Toc479272_774463916">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479274_774463916">
            <w:r>
              <w:rPr>
                <w:webHidden/>
                <w:rStyle w:val="IndexLink"/>
              </w:rPr>
              <w:t>۱</w:t>
            </w:r>
            <w:r>
              <w:rPr>
                <w:rStyle w:val="IndexLink"/>
              </w:rPr>
              <w:t>.</w:t>
            </w:r>
            <w:r>
              <w:rPr>
                <w:rStyle w:val="IndexLink"/>
              </w:rPr>
              <w:t>۱</w:t>
            </w:r>
            <w:r>
              <w:rPr>
                <w:rStyle w:val="IndexLink"/>
                <w:rtl w:val="true"/>
              </w:rPr>
              <w:t xml:space="preserve">. </w:t>
            </w:r>
            <w:r>
              <w:rPr>
                <w:rStyle w:val="IndexLink"/>
                <w:rtl w:val="true"/>
              </w:rPr>
              <w:t>چقدر عمر کرده‌ای؟</w:t>
            </w:r>
            <w:r>
              <w:rPr>
                <w:rStyle w:val="IndexLink"/>
                <w:rtl w:val="true"/>
              </w:rPr>
              <w:tab/>
            </w:r>
            <w:r>
              <w:rPr>
                <w:rStyle w:val="IndexLink"/>
              </w:rPr>
              <w:t>15</w:t>
            </w:r>
          </w:hyperlink>
        </w:p>
        <w:p>
          <w:pPr>
            <w:pStyle w:val="Contents3"/>
            <w:tabs>
              <w:tab w:val="clear" w:pos="8459"/>
              <w:tab w:val="right" w:pos="9026" w:leader="dot"/>
            </w:tabs>
            <w:rPr/>
          </w:pPr>
          <w:hyperlink w:anchor="__RefHeading___Toc479276_774463916">
            <w:r>
              <w:rPr>
                <w:webHidden/>
                <w:rStyle w:val="IndexLink"/>
              </w:rPr>
              <w:t>1.2</w:t>
            </w:r>
            <w:r>
              <w:rPr>
                <w:rStyle w:val="IndexLink"/>
                <w:rtl w:val="true"/>
              </w:rPr>
              <w:t xml:space="preserve">. </w:t>
            </w:r>
            <w:r>
              <w:rPr>
                <w:rStyle w:val="IndexLink"/>
                <w:rtl w:val="true"/>
              </w:rPr>
              <w:t>باید دودوتا چهارتا کرد</w:t>
            </w:r>
            <w:r>
              <w:rPr>
                <w:rStyle w:val="IndexLink"/>
                <w:rtl w:val="true"/>
              </w:rPr>
              <w:tab/>
            </w:r>
            <w:r>
              <w:rPr>
                <w:rStyle w:val="IndexLink"/>
              </w:rPr>
              <w:t>17</w:t>
            </w:r>
          </w:hyperlink>
        </w:p>
        <w:p>
          <w:pPr>
            <w:pStyle w:val="Contents3"/>
            <w:tabs>
              <w:tab w:val="clear" w:pos="8459"/>
              <w:tab w:val="right" w:pos="9026" w:leader="dot"/>
            </w:tabs>
            <w:rPr/>
          </w:pPr>
          <w:hyperlink w:anchor="__RefHeading___Toc479278_774463916">
            <w:r>
              <w:rPr>
                <w:webHidden/>
                <w:rStyle w:val="IndexLink"/>
              </w:rPr>
              <w:t>1.3</w:t>
            </w:r>
            <w:r>
              <w:rPr>
                <w:rStyle w:val="IndexLink"/>
                <w:rtl w:val="true"/>
              </w:rPr>
              <w:t xml:space="preserve">. </w:t>
            </w:r>
            <w:r>
              <w:rPr>
                <w:rStyle w:val="IndexLink"/>
                <w:rtl w:val="true"/>
              </w:rPr>
              <w:t>چرا چشم‌انداز؟</w:t>
            </w:r>
            <w:r>
              <w:rPr>
                <w:rStyle w:val="IndexLink"/>
                <w:rtl w:val="true"/>
              </w:rPr>
              <w:tab/>
            </w:r>
            <w:r>
              <w:rPr>
                <w:rStyle w:val="IndexLink"/>
              </w:rPr>
              <w:t>20</w:t>
            </w:r>
          </w:hyperlink>
        </w:p>
        <w:p>
          <w:pPr>
            <w:pStyle w:val="Contents2"/>
            <w:tabs>
              <w:tab w:val="clear" w:pos="8743"/>
              <w:tab w:val="right" w:pos="9026" w:leader="dot"/>
            </w:tabs>
            <w:rPr/>
          </w:pPr>
          <w:hyperlink w:anchor="__RefHeading___Toc479280_774463916">
            <w:r>
              <w:rPr>
                <w:webHidden/>
                <w:rStyle w:val="IndexLink"/>
                <w:rtl w:val="true"/>
              </w:rPr>
              <w:t>فصل دوم</w:t>
            </w:r>
            <w:r>
              <w:rPr>
                <w:rStyle w:val="IndexLink"/>
                <w:rtl w:val="true"/>
              </w:rPr>
              <w:t xml:space="preserve">: </w:t>
            </w:r>
            <w:r>
              <w:rPr>
                <w:rStyle w:val="IndexLink"/>
                <w:rtl w:val="true"/>
              </w:rPr>
              <w:t>فرصت‌ها و ظرفیت‌ها</w:t>
            </w:r>
            <w:r>
              <w:rPr>
                <w:rStyle w:val="IndexLink"/>
                <w:rtl w:val="true"/>
              </w:rPr>
              <w:tab/>
            </w:r>
            <w:r>
              <w:rPr>
                <w:rStyle w:val="IndexLink"/>
              </w:rPr>
              <w:t>24</w:t>
            </w:r>
          </w:hyperlink>
        </w:p>
        <w:p>
          <w:pPr>
            <w:pStyle w:val="Contents3"/>
            <w:tabs>
              <w:tab w:val="clear" w:pos="8459"/>
              <w:tab w:val="right" w:pos="9026" w:leader="dot"/>
            </w:tabs>
            <w:rPr/>
          </w:pPr>
          <w:hyperlink w:anchor="__RefHeading___Toc479282_774463916">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479284_774463916">
            <w:r>
              <w:rPr>
                <w:webHidden/>
                <w:rStyle w:val="IndexLink"/>
              </w:rPr>
              <w:t>2.1</w:t>
            </w:r>
            <w:r>
              <w:rPr>
                <w:rStyle w:val="IndexLink"/>
                <w:rtl w:val="true"/>
              </w:rPr>
              <w:t xml:space="preserve">. </w:t>
            </w:r>
            <w:r>
              <w:rPr>
                <w:rStyle w:val="IndexLink"/>
                <w:rtl w:val="true"/>
              </w:rPr>
              <w:t>پُرترین سرمایه</w:t>
            </w:r>
            <w:r>
              <w:rPr>
                <w:rStyle w:val="IndexLink"/>
                <w:rtl w:val="true"/>
              </w:rPr>
              <w:tab/>
            </w:r>
            <w:r>
              <w:rPr>
                <w:rStyle w:val="IndexLink"/>
              </w:rPr>
              <w:t>25</w:t>
            </w:r>
          </w:hyperlink>
        </w:p>
        <w:p>
          <w:pPr>
            <w:pStyle w:val="Contents3"/>
            <w:tabs>
              <w:tab w:val="clear" w:pos="8459"/>
              <w:tab w:val="right" w:pos="9026" w:leader="dot"/>
            </w:tabs>
            <w:rPr/>
          </w:pPr>
          <w:hyperlink w:anchor="__RefHeading___Toc479286_774463916">
            <w:r>
              <w:rPr>
                <w:webHidden/>
                <w:rStyle w:val="IndexLink"/>
              </w:rPr>
              <w:t>۲</w:t>
            </w:r>
            <w:r>
              <w:rPr>
                <w:rStyle w:val="IndexLink"/>
              </w:rPr>
              <w:t>.</w:t>
            </w:r>
            <w:r>
              <w:rPr>
                <w:rStyle w:val="IndexLink"/>
              </w:rPr>
              <w:t>۲</w:t>
            </w:r>
            <w:r>
              <w:rPr>
                <w:rStyle w:val="IndexLink"/>
                <w:rtl w:val="true"/>
              </w:rPr>
              <w:t xml:space="preserve">. </w:t>
            </w:r>
            <w:r>
              <w:rPr>
                <w:rStyle w:val="IndexLink"/>
                <w:rtl w:val="true"/>
              </w:rPr>
              <w:t>پیوند‌خوردن با ریشه‌ها</w:t>
            </w:r>
            <w:r>
              <w:rPr>
                <w:rStyle w:val="IndexLink"/>
                <w:rtl w:val="true"/>
              </w:rPr>
              <w:tab/>
            </w:r>
            <w:r>
              <w:rPr>
                <w:rStyle w:val="IndexLink"/>
              </w:rPr>
              <w:t>28</w:t>
            </w:r>
          </w:hyperlink>
        </w:p>
        <w:p>
          <w:pPr>
            <w:pStyle w:val="Contents3"/>
            <w:tabs>
              <w:tab w:val="clear" w:pos="8459"/>
              <w:tab w:val="right" w:pos="9026" w:leader="dot"/>
            </w:tabs>
            <w:rPr/>
          </w:pPr>
          <w:hyperlink w:anchor="__RefHeading___Toc479288_774463916">
            <w:r>
              <w:rPr>
                <w:webHidden/>
                <w:rStyle w:val="IndexLink"/>
              </w:rPr>
              <w:t>2.3</w:t>
            </w:r>
            <w:r>
              <w:rPr>
                <w:rStyle w:val="IndexLink"/>
                <w:rtl w:val="true"/>
              </w:rPr>
              <w:t xml:space="preserve">. </w:t>
            </w:r>
            <w:r>
              <w:rPr>
                <w:rStyle w:val="IndexLink"/>
                <w:rtl w:val="true"/>
              </w:rPr>
              <w:t>می‌توان از مشکلات نردبانی ساخت</w:t>
            </w:r>
            <w:r>
              <w:rPr>
                <w:rStyle w:val="IndexLink"/>
                <w:rtl w:val="true"/>
              </w:rPr>
              <w:tab/>
            </w:r>
            <w:r>
              <w:rPr>
                <w:rStyle w:val="IndexLink"/>
              </w:rPr>
              <w:t>30</w:t>
            </w:r>
          </w:hyperlink>
        </w:p>
        <w:p>
          <w:pPr>
            <w:pStyle w:val="Contents3"/>
            <w:tabs>
              <w:tab w:val="clear" w:pos="8459"/>
              <w:tab w:val="right" w:pos="9026" w:leader="dot"/>
            </w:tabs>
            <w:rPr/>
          </w:pPr>
          <w:hyperlink w:anchor="__RefHeading___Toc479290_774463916">
            <w:r>
              <w:rPr>
                <w:webHidden/>
                <w:rStyle w:val="IndexLink"/>
              </w:rPr>
              <w:t>2.4</w:t>
            </w:r>
            <w:r>
              <w:rPr>
                <w:rStyle w:val="IndexLink"/>
                <w:rtl w:val="true"/>
              </w:rPr>
              <w:t xml:space="preserve">. </w:t>
            </w:r>
            <w:r>
              <w:rPr>
                <w:rStyle w:val="IndexLink"/>
                <w:rtl w:val="true"/>
              </w:rPr>
              <w:t>دعا؛ نگاه ما به خود در آیینۀ خدا</w:t>
            </w:r>
            <w:r>
              <w:rPr>
                <w:rStyle w:val="IndexLink"/>
                <w:rtl w:val="true"/>
              </w:rPr>
              <w:tab/>
            </w:r>
            <w:r>
              <w:rPr>
                <w:rStyle w:val="IndexLink"/>
              </w:rPr>
              <w:t>32</w:t>
            </w:r>
          </w:hyperlink>
        </w:p>
        <w:p>
          <w:pPr>
            <w:pStyle w:val="Contents3"/>
            <w:tabs>
              <w:tab w:val="clear" w:pos="8459"/>
              <w:tab w:val="right" w:pos="9026" w:leader="dot"/>
            </w:tabs>
            <w:rPr/>
          </w:pPr>
          <w:hyperlink w:anchor="__RefHeading___Toc479292_774463916">
            <w:r>
              <w:rPr>
                <w:webHidden/>
                <w:rStyle w:val="IndexLink"/>
              </w:rPr>
              <w:t>2.5</w:t>
            </w:r>
            <w:r>
              <w:rPr>
                <w:rStyle w:val="IndexLink"/>
                <w:rtl w:val="true"/>
              </w:rPr>
              <w:t xml:space="preserve">. </w:t>
            </w:r>
            <w:r>
              <w:rPr>
                <w:rStyle w:val="IndexLink"/>
                <w:rtl w:val="true"/>
              </w:rPr>
              <w:t>شکر؛ ثبت دارایی واقعی‌مان</w:t>
            </w:r>
            <w:r>
              <w:rPr>
                <w:rStyle w:val="IndexLink"/>
                <w:rtl w:val="true"/>
              </w:rPr>
              <w:tab/>
            </w:r>
            <w:r>
              <w:rPr>
                <w:rStyle w:val="IndexLink"/>
              </w:rPr>
              <w:t>33</w:t>
            </w:r>
          </w:hyperlink>
        </w:p>
        <w:p>
          <w:pPr>
            <w:pStyle w:val="Contents2"/>
            <w:tabs>
              <w:tab w:val="clear" w:pos="8743"/>
              <w:tab w:val="right" w:pos="9026" w:leader="dot"/>
            </w:tabs>
            <w:rPr/>
          </w:pPr>
          <w:hyperlink w:anchor="__RefHeading___Toc479294_774463916">
            <w:r>
              <w:rPr>
                <w:webHidden/>
                <w:rStyle w:val="IndexLink"/>
                <w:rtl w:val="true"/>
              </w:rPr>
              <w:t>فصل سوم</w:t>
            </w:r>
            <w:r>
              <w:rPr>
                <w:rStyle w:val="IndexLink"/>
                <w:rtl w:val="true"/>
              </w:rPr>
              <w:t xml:space="preserve">: </w:t>
            </w:r>
            <w:r>
              <w:rPr>
                <w:rStyle w:val="IndexLink"/>
                <w:rtl w:val="true"/>
              </w:rPr>
              <w:t>خطرات سر راهم چیست؟</w:t>
            </w:r>
            <w:r>
              <w:rPr>
                <w:rStyle w:val="IndexLink"/>
                <w:rtl w:val="true"/>
              </w:rPr>
              <w:tab/>
            </w:r>
            <w:r>
              <w:rPr>
                <w:rStyle w:val="IndexLink"/>
              </w:rPr>
              <w:t>38</w:t>
            </w:r>
          </w:hyperlink>
        </w:p>
        <w:p>
          <w:pPr>
            <w:pStyle w:val="Contents3"/>
            <w:tabs>
              <w:tab w:val="clear" w:pos="8459"/>
              <w:tab w:val="right" w:pos="9026" w:leader="dot"/>
            </w:tabs>
            <w:rPr/>
          </w:pPr>
          <w:hyperlink w:anchor="__RefHeading___Toc479296_774463916">
            <w:r>
              <w:rPr>
                <w:webHidden/>
                <w:rStyle w:val="IndexLink"/>
                <w:rtl w:val="true"/>
              </w:rPr>
              <w:t>اشاره</w:t>
            </w:r>
            <w:r>
              <w:rPr>
                <w:rStyle w:val="IndexLink"/>
                <w:rtl w:val="true"/>
              </w:rPr>
              <w:tab/>
            </w:r>
            <w:r>
              <w:rPr>
                <w:rStyle w:val="IndexLink"/>
              </w:rPr>
              <w:t>38</w:t>
            </w:r>
          </w:hyperlink>
        </w:p>
        <w:p>
          <w:pPr>
            <w:pStyle w:val="Contents3"/>
            <w:tabs>
              <w:tab w:val="clear" w:pos="8459"/>
              <w:tab w:val="right" w:pos="9026" w:leader="dot"/>
            </w:tabs>
            <w:rPr/>
          </w:pPr>
          <w:hyperlink w:anchor="__RefHeading___Toc479298_774463916">
            <w:r>
              <w:rPr>
                <w:webHidden/>
                <w:rStyle w:val="IndexLink"/>
              </w:rPr>
              <w:t>3.1</w:t>
            </w:r>
            <w:r>
              <w:rPr>
                <w:rStyle w:val="IndexLink"/>
                <w:rtl w:val="true"/>
              </w:rPr>
              <w:t xml:space="preserve">. </w:t>
            </w:r>
            <w:r>
              <w:rPr>
                <w:rStyle w:val="IndexLink"/>
                <w:rtl w:val="true"/>
              </w:rPr>
              <w:t>گناهان کوچک؛ کمینگاه شیطان</w:t>
            </w:r>
            <w:r>
              <w:rPr>
                <w:rStyle w:val="IndexLink"/>
                <w:rtl w:val="true"/>
              </w:rPr>
              <w:tab/>
            </w:r>
            <w:r>
              <w:rPr>
                <w:rStyle w:val="IndexLink"/>
              </w:rPr>
              <w:t>39</w:t>
            </w:r>
          </w:hyperlink>
        </w:p>
        <w:p>
          <w:pPr>
            <w:pStyle w:val="Contents3"/>
            <w:tabs>
              <w:tab w:val="clear" w:pos="8459"/>
              <w:tab w:val="right" w:pos="9026" w:leader="dot"/>
            </w:tabs>
            <w:rPr/>
          </w:pPr>
          <w:hyperlink w:anchor="__RefHeading___Toc479300_774463916">
            <w:r>
              <w:rPr>
                <w:webHidden/>
                <w:rStyle w:val="IndexLink"/>
              </w:rPr>
              <w:t>3.2</w:t>
            </w:r>
            <w:r>
              <w:rPr>
                <w:rStyle w:val="IndexLink"/>
                <w:rtl w:val="true"/>
              </w:rPr>
              <w:t xml:space="preserve">. </w:t>
            </w:r>
            <w:r>
              <w:rPr>
                <w:rStyle w:val="IndexLink"/>
                <w:rtl w:val="true"/>
              </w:rPr>
              <w:t>عُجب و غرور؛ ویروس اختراعیِ شیطان</w:t>
            </w:r>
            <w:r>
              <w:rPr>
                <w:rStyle w:val="IndexLink"/>
                <w:rtl w:val="true"/>
              </w:rPr>
              <w:tab/>
            </w:r>
            <w:r>
              <w:rPr>
                <w:rStyle w:val="IndexLink"/>
              </w:rPr>
              <w:t>40</w:t>
            </w:r>
          </w:hyperlink>
        </w:p>
        <w:p>
          <w:pPr>
            <w:pStyle w:val="Contents3"/>
            <w:tabs>
              <w:tab w:val="clear" w:pos="8459"/>
              <w:tab w:val="right" w:pos="9026" w:leader="dot"/>
            </w:tabs>
            <w:rPr/>
          </w:pPr>
          <w:hyperlink w:anchor="__RefHeading___Toc479302_774463916">
            <w:r>
              <w:rPr>
                <w:webHidden/>
                <w:rStyle w:val="IndexLink"/>
              </w:rPr>
              <w:t>۳</w:t>
            </w:r>
            <w:r>
              <w:rPr>
                <w:rStyle w:val="IndexLink"/>
              </w:rPr>
              <w:t>.</w:t>
            </w:r>
            <w:r>
              <w:rPr>
                <w:rStyle w:val="IndexLink"/>
              </w:rPr>
              <w:t>۳</w:t>
            </w:r>
            <w:r>
              <w:rPr>
                <w:rStyle w:val="IndexLink"/>
                <w:rtl w:val="true"/>
              </w:rPr>
              <w:t xml:space="preserve">. </w:t>
            </w:r>
            <w:r>
              <w:rPr>
                <w:rStyle w:val="IndexLink"/>
                <w:rtl w:val="true"/>
              </w:rPr>
              <w:t>خشم؛ ابزار چیرگی شیطان</w:t>
            </w:r>
            <w:r>
              <w:rPr>
                <w:rStyle w:val="IndexLink"/>
                <w:rtl w:val="true"/>
              </w:rPr>
              <w:tab/>
            </w:r>
            <w:r>
              <w:rPr>
                <w:rStyle w:val="IndexLink"/>
              </w:rPr>
              <w:t>45</w:t>
            </w:r>
          </w:hyperlink>
        </w:p>
        <w:p>
          <w:pPr>
            <w:pStyle w:val="Contents3"/>
            <w:tabs>
              <w:tab w:val="clear" w:pos="8459"/>
              <w:tab w:val="right" w:pos="9026" w:leader="dot"/>
            </w:tabs>
            <w:rPr/>
          </w:pPr>
          <w:hyperlink w:anchor="__RefHeading___Toc479304_774463916">
            <w:r>
              <w:rPr>
                <w:webHidden/>
                <w:rStyle w:val="IndexLink"/>
              </w:rPr>
              <w:t>3.4</w:t>
            </w:r>
            <w:r>
              <w:rPr>
                <w:rStyle w:val="IndexLink"/>
                <w:rtl w:val="true"/>
              </w:rPr>
              <w:t xml:space="preserve">. </w:t>
            </w:r>
            <w:r>
              <w:rPr>
                <w:rStyle w:val="IndexLink"/>
                <w:rtl w:val="true"/>
              </w:rPr>
              <w:t>نکته‌های طلایی</w:t>
            </w:r>
            <w:r>
              <w:rPr>
                <w:rStyle w:val="IndexLink"/>
                <w:rtl w:val="true"/>
              </w:rPr>
              <w:tab/>
            </w:r>
            <w:r>
              <w:rPr>
                <w:rStyle w:val="IndexLink"/>
              </w:rPr>
              <w:t>47</w:t>
            </w:r>
          </w:hyperlink>
        </w:p>
        <w:p>
          <w:pPr>
            <w:pStyle w:val="Contents3"/>
            <w:tabs>
              <w:tab w:val="clear" w:pos="8459"/>
              <w:tab w:val="right" w:pos="9026" w:leader="dot"/>
            </w:tabs>
            <w:rPr/>
          </w:pPr>
          <w:hyperlink w:anchor="__RefHeading___Toc479306_774463916">
            <w:r>
              <w:rPr>
                <w:webHidden/>
                <w:rStyle w:val="IndexLink"/>
              </w:rPr>
              <w:t>3.5</w:t>
            </w:r>
            <w:r>
              <w:rPr>
                <w:rStyle w:val="IndexLink"/>
                <w:rtl w:val="true"/>
              </w:rPr>
              <w:t xml:space="preserve">. </w:t>
            </w:r>
            <w:r>
              <w:rPr>
                <w:rStyle w:val="IndexLink"/>
                <w:rtl w:val="true"/>
              </w:rPr>
              <w:t>بندها را پاره کنیم تا صفحه‌های نورانی ما را جادو نکند</w:t>
            </w:r>
            <w:r>
              <w:rPr>
                <w:rStyle w:val="IndexLink"/>
                <w:rtl w:val="true"/>
              </w:rPr>
              <w:tab/>
            </w:r>
            <w:r>
              <w:rPr>
                <w:rStyle w:val="IndexLink"/>
              </w:rPr>
              <w:t>49</w:t>
            </w:r>
          </w:hyperlink>
        </w:p>
        <w:p>
          <w:pPr>
            <w:pStyle w:val="Contents3"/>
            <w:tabs>
              <w:tab w:val="clear" w:pos="8459"/>
              <w:tab w:val="right" w:pos="9026" w:leader="dot"/>
            </w:tabs>
            <w:rPr/>
          </w:pPr>
          <w:hyperlink w:anchor="__RefHeading___Toc479308_774463916">
            <w:r>
              <w:rPr>
                <w:webHidden/>
                <w:rStyle w:val="IndexLink"/>
              </w:rPr>
              <w:t>3.6</w:t>
            </w:r>
            <w:r>
              <w:rPr>
                <w:rStyle w:val="IndexLink"/>
                <w:rtl w:val="true"/>
              </w:rPr>
              <w:t xml:space="preserve">. </w:t>
            </w:r>
            <w:r>
              <w:rPr>
                <w:rStyle w:val="IndexLink"/>
                <w:rtl w:val="true"/>
              </w:rPr>
              <w:t>دوستان و همراهان</w:t>
            </w:r>
            <w:r>
              <w:rPr>
                <w:rStyle w:val="IndexLink"/>
                <w:rtl w:val="true"/>
              </w:rPr>
              <w:tab/>
            </w:r>
            <w:r>
              <w:rPr>
                <w:rStyle w:val="IndexLink"/>
              </w:rPr>
              <w:t>50</w:t>
            </w:r>
          </w:hyperlink>
        </w:p>
        <w:p>
          <w:pPr>
            <w:pStyle w:val="Contents3"/>
            <w:tabs>
              <w:tab w:val="clear" w:pos="8459"/>
              <w:tab w:val="right" w:pos="9026" w:leader="dot"/>
            </w:tabs>
            <w:rPr/>
          </w:pPr>
          <w:hyperlink w:anchor="__RefHeading___Toc479310_774463916">
            <w:r>
              <w:rPr>
                <w:webHidden/>
                <w:rStyle w:val="IndexLink"/>
              </w:rPr>
              <w:t>3.7</w:t>
            </w:r>
            <w:r>
              <w:rPr>
                <w:rStyle w:val="IndexLink"/>
                <w:rtl w:val="true"/>
              </w:rPr>
              <w:t xml:space="preserve">. </w:t>
            </w:r>
            <w:r>
              <w:rPr>
                <w:rStyle w:val="IndexLink"/>
                <w:rtl w:val="true"/>
              </w:rPr>
              <w:t>زندگی‌کردن برای یک نگاه</w:t>
            </w:r>
            <w:r>
              <w:rPr>
                <w:rStyle w:val="IndexLink"/>
                <w:rtl w:val="true"/>
              </w:rPr>
              <w:tab/>
            </w:r>
            <w:r>
              <w:rPr>
                <w:rStyle w:val="IndexLink"/>
              </w:rPr>
              <w:t>54</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008_38841"/>
      <w:bookmarkStart w:id="1" w:name="pg5008_38841"/>
      <w:bookmarkEnd w:id="1"/>
    </w:p>
    <w:p>
      <w:pPr>
        <w:pStyle w:val="Heading2"/>
        <w:numPr>
          <w:ilvl w:val="1"/>
          <w:numId w:val="1"/>
        </w:numPr>
        <w:rPr/>
      </w:pPr>
      <w:bookmarkStart w:id="2" w:name="pg5008_38841"/>
      <w:bookmarkStart w:id="3" w:name="__RefHeading___Toc479262_77446391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قانع، مهدی، </w:t>
      </w: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دریچه‌ای نو به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سیدمهدی قانع ؛ به سفارش معاونت تبلیغات و ارتباطات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قدس رضوی،</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۱۰</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رهنما؛</w:t>
      </w:r>
      <w:r>
        <w:rPr>
          <w:rFonts w:ascii="IRNazanin" w:hAnsi="IRNazanin" w:eastAsia="IRNazanin"/>
          <w:color w:val="111111"/>
          <w:sz w:val="28"/>
          <w:sz w:val="28"/>
          <w:szCs w:val="28"/>
          <w:lang w:bidi="fa-IR"/>
        </w:rPr>
        <w:t>۹۶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w:t>
      </w:r>
      <w:r>
        <w:rPr>
          <w:rFonts w:eastAsia="IRNazanin" w:cs="IRNazanin"/>
          <w:color w:val="111111"/>
          <w:sz w:val="28"/>
          <w:szCs w:val="28"/>
          <w:lang w:bidi="fa-IR"/>
        </w:rPr>
        <w:t>079</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 آموزنده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تبلیغات و ارتباطات اسلامی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انتشاراتی قدس رضوی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۲۴۶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۳۰۵۴۶۱۸</w:t>
      </w:r>
      <w:bookmarkStart w:id="5" w:name="pg5008_38843"/>
    </w:p>
    <w:p>
      <w:pPr>
        <w:pStyle w:val="Heading2"/>
        <w:numPr>
          <w:ilvl w:val="1"/>
          <w:numId w:val="1"/>
        </w:numPr>
        <w:rPr/>
      </w:pPr>
      <w:bookmarkStart w:id="6" w:name="__RefHeading___Toc479264_774463916"/>
      <w:bookmarkStart w:id="7" w:name="_Toc2"/>
      <w:bookmarkEnd w:id="5"/>
      <w:bookmarkEnd w:id="6"/>
      <w:r>
        <w:rPr>
          <w:rtl w:val="true"/>
        </w:rPr>
        <w:t>اشاره</w:t>
      </w:r>
      <w:bookmarkEnd w:id="7"/>
    </w:p>
    <w:p>
      <w:pPr>
        <w:pStyle w:val="BookText"/>
        <w:rPr/>
      </w:pPr>
      <w:r>
        <w:rPr>
          <w:rFonts w:ascii="IRNazanin" w:hAnsi="IRNazanin" w:eastAsia="IRNazanin"/>
          <w:color w:val="111111"/>
          <w:sz w:val="28"/>
          <w:sz w:val="28"/>
          <w:szCs w:val="28"/>
          <w:rtl w:val="true"/>
          <w:lang w:bidi="fa-IR"/>
        </w:rPr>
        <w:t>تصویر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0"/>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3"/>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14" o:detectmouseclick="t"/>
                <v:stroke color="#3465a4" joinstyle="round" endcap="flat"/>
                <w10:wrap type="none"/>
              </v:shape>
            </w:pict>
          </mc:Fallback>
        </mc:AlternateContent>
      </w:r>
      <w:bookmarkStart w:id="8" w:name="pg5008_38849"/>
    </w:p>
    <w:p>
      <w:pPr>
        <w:pStyle w:val="Heading2"/>
        <w:numPr>
          <w:ilvl w:val="1"/>
          <w:numId w:val="1"/>
        </w:numPr>
        <w:rPr/>
      </w:pPr>
      <w:bookmarkStart w:id="9" w:name="__RefHeading___Toc479266_774463916"/>
      <w:bookmarkStart w:id="10" w:name="_Toc3"/>
      <w:bookmarkEnd w:id="8"/>
      <w:bookmarkEnd w:id="9"/>
      <w:r>
        <w:rPr>
          <w:rtl w:val="true"/>
        </w:rPr>
        <w:t>دریچه‌ای نو به زندگی</w:t>
      </w:r>
      <w:bookmarkEnd w:id="10"/>
    </w:p>
    <w:p>
      <w:pPr>
        <w:pStyle w:val="BookText"/>
        <w:rPr/>
      </w:pPr>
      <w:r>
        <w:rPr>
          <w:rFonts w:ascii="IRNazanin" w:hAnsi="IRNazanin" w:eastAsia="IRNazanin"/>
          <w:color w:val="111111"/>
          <w:sz w:val="28"/>
          <w:sz w:val="28"/>
          <w:szCs w:val="28"/>
          <w:rtl w:val="true"/>
          <w:lang w:bidi="fa-IR"/>
        </w:rPr>
        <w:t>پاسخ به پرسش‌های زیر، نگارش متنِ پیشِ رو را توجیه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جمع‌کردن برای ماندن یا ازپیش‌فرستادن برای روز موعود؟ در تنگنای این حیرت، کدام را باید برگزید؟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بی‌چشم‌انداز به کجا می‌رویم؟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مشکلات بر شانه‌های ما فرود می‌آیند یا سکوی رشد ما می‌شوند؟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شکرگویی چگونه بستری برای والاترشدنِ زیستن ما فراهم می‌آورد؟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عُجب چیست و غرور کدام؟ چگونه از چاله‌ای بپریم که این دو پیشِ پای رهرو می‌کَنند؟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دوستان خط‌کش‌های پنهان رفتار و فکر 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رسانه‌های امروزین چگونه انسان را در خانۀ خود غریب می‌کنند؟</w:t>
      </w:r>
    </w:p>
    <w:p>
      <w:pPr>
        <w:pStyle w:val="BookText"/>
        <w:rPr/>
      </w:pPr>
      <w:r>
        <w:rPr>
          <w:rFonts w:ascii="IRNazanin" w:hAnsi="IRNazanin" w:eastAsia="IRNazanin"/>
          <w:color w:val="111111"/>
          <w:sz w:val="28"/>
          <w:sz w:val="28"/>
          <w:szCs w:val="28"/>
          <w:rtl w:val="true"/>
          <w:lang w:bidi="fa-IR"/>
        </w:rPr>
        <w:t>تصویر</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7"/>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18" o:detectmouseclick="t"/>
                <v:stroke color="#3465a4" joinstyle="round" endcap="flat"/>
                <w10:wrap type="none"/>
              </v:shape>
            </w:pict>
          </mc:Fallback>
        </mc:AlternateContent>
      </w:r>
      <w:bookmarkStart w:id="11" w:name="pg5008_38852"/>
    </w:p>
    <w:p>
      <w:pPr>
        <w:pStyle w:val="Heading2"/>
        <w:numPr>
          <w:ilvl w:val="1"/>
          <w:numId w:val="1"/>
        </w:numPr>
        <w:rPr/>
      </w:pPr>
      <w:bookmarkStart w:id="12" w:name="__RefHeading___Toc479268_774463916"/>
      <w:bookmarkStart w:id="13" w:name="_Toc4"/>
      <w:bookmarkEnd w:id="11"/>
      <w:bookmarkEnd w:id="12"/>
      <w:r>
        <w:rPr>
          <w:rtl w:val="true"/>
        </w:rPr>
        <w:t>اشاره</w:t>
      </w:r>
      <w:bookmarkEnd w:id="13"/>
    </w:p>
    <w:p>
      <w:pPr>
        <w:pStyle w:val="BookText"/>
        <w:rPr/>
      </w:pPr>
      <w:r>
        <w:rPr>
          <w:rFonts w:ascii="IRNazanin" w:hAnsi="IRNazanin" w:eastAsia="IRNazanin"/>
          <w:color w:val="111111"/>
          <w:sz w:val="28"/>
          <w:sz w:val="28"/>
          <w:szCs w:val="28"/>
          <w:rtl w:val="true"/>
          <w:lang w:bidi="fa-IR"/>
        </w:rPr>
        <w:t>کبوتری گوشۀ حیاط منزلمان نشست؛ با نگاهی به اطراف، برای پیدا‌کردن 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جست‌وجو در زمین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جستی زد و پرید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پرید؟ آیا خطری حس کرد؟ یا به‌یاد جوجه‌های گرسنه و رهاشدۀ خود افتاد؟ یا به‌امیدِ یافتن جایی بهتر پرواز کرد؟ هرچه بود، از ماندن در اینجا راضی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این جمله در ذهنم جرقه‌ای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به جایی که هست، دل‌خوش باشد، حرکت نمی‌کند و در همان جا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حرکت و پرواز می‌کند که بر حال و جایگاه خود نقد دارد و زمزمۀ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ظلمتُ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جایگاه خود دل می‌کَند که آرزو و چشم‌انداز بهتری در سر دارد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 این سخن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افتادم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رحمت کند کسی را که به حساب خود برسد و برنامه‌ای برای سرانجام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از کجا آمده، در کجاست و به کجا</w:t>
      </w:r>
    </w:p>
    <w:p>
      <w:pPr>
        <w:pStyle w:val="BookText"/>
        <w:rPr/>
      </w:pPr>
      <w:r>
        <w:rPr>
          <w:rFonts w:ascii="IRNazanin" w:hAnsi="IRNazanin" w:eastAsia="IRNazanin"/>
          <w:color w:val="111111"/>
          <w:sz w:val="28"/>
          <w:sz w:val="28"/>
          <w:szCs w:val="28"/>
          <w:rtl w:val="true"/>
          <w:lang w:bidi="fa-IR"/>
        </w:rPr>
        <w:t>می‌رود</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راستی، ممکن است چیزی از این سخن به ذهن این کبوتر وارد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سورۀ اعراف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جهنم را برای بسیاری از جنّیان و آدمیان آفریده‌ایم؛ چراکه دل‌هایی دارند که با آن، حقایق را دریافت نمی‌کنند و چشمانی دارند که با آن‌ها نمی‌بینند و گوش‌هایی دارند که با آن‌ها نمی‌شنوند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همانند چهارپایان، بلکه گمراه‌ترند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آنان همان غافل‌ماندگان‌اند</w:t>
      </w:r>
      <w:r>
        <w:rPr>
          <w:rFonts w:eastAsia="IRNazanin" w:cs="IRNazanin"/>
          <w:color w:val="111111"/>
          <w:sz w:val="28"/>
          <w:szCs w:val="28"/>
          <w:rtl w:val="true"/>
          <w:lang w:bidi="fa-IR"/>
        </w:rPr>
        <w:t>.»</w:t>
      </w:r>
      <w:r>
        <w:rPr>
          <w:rStyle w:val="FootnoteAnchor"/>
          <w:rtl w:val="true"/>
        </w:rPr>
        <w:footnoteReference w:id="3"/>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نوشتار از ما می‌خواهد نگاهی تازه به زندگی خود بیندازیم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بال های همت ما به هوسِ پرواز تکانی بخورد و ما را از جا بلند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دانا کسی است که قدر</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را بشناسد و در نادانی انسان، این بس که ارزش خویش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دشمن‌ترین افراد نزد خدا کسی است که خدا او را به‌حال خود واگذاشته که از راه راست منحرف شود و بدون راهنما برود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تصویر</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3"/>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24" o:detectmouseclick="t"/>
                <v:stroke color="#3465a4" joinstyle="round" endcap="flat"/>
                <w10:wrap type="none"/>
              </v:shape>
            </w:pict>
          </mc:Fallback>
        </mc:AlternateContent>
      </w:r>
      <w:bookmarkStart w:id="14" w:name="pg5008_38860"/>
    </w:p>
    <w:p>
      <w:pPr>
        <w:pStyle w:val="Heading2"/>
        <w:numPr>
          <w:ilvl w:val="1"/>
          <w:numId w:val="1"/>
        </w:numPr>
        <w:rPr/>
      </w:pPr>
      <w:bookmarkStart w:id="15" w:name="__RefHeading___Toc479270_774463916"/>
      <w:bookmarkStart w:id="16" w:name="_Toc5"/>
      <w:bookmarkEnd w:id="14"/>
      <w:bookmarkEnd w:id="15"/>
      <w:r>
        <w:rPr>
          <w:rtl w:val="true"/>
        </w:rPr>
        <w:t>فصل اول</w:t>
      </w:r>
      <w:r>
        <w:rPr>
          <w:rtl w:val="true"/>
        </w:rPr>
        <w:t xml:space="preserve">: </w:t>
      </w:r>
      <w:r>
        <w:rPr>
          <w:rtl w:val="true"/>
        </w:rPr>
        <w:t>از کاروان جا نمانید</w:t>
      </w:r>
      <w:r>
        <w:rPr>
          <w:rtl w:val="true"/>
        </w:rPr>
        <w:t>...</w:t>
      </w:r>
      <w:bookmarkEnd w:id="16"/>
    </w:p>
    <w:p>
      <w:pPr>
        <w:pStyle w:val="Heading3"/>
        <w:numPr>
          <w:ilvl w:val="2"/>
          <w:numId w:val="1"/>
        </w:numPr>
        <w:rPr/>
      </w:pPr>
      <w:bookmarkStart w:id="17" w:name="__RefHeading___Toc479272_774463916"/>
      <w:bookmarkStart w:id="18" w:name="_Toc6"/>
      <w:bookmarkEnd w:id="17"/>
      <w:r>
        <w:rPr>
          <w:rtl w:val="true"/>
        </w:rPr>
        <w:t>اشاره</w:t>
      </w:r>
      <w:bookmarkEnd w:id="18"/>
    </w:p>
    <w:p>
      <w:pPr>
        <w:pStyle w:val="BookText"/>
        <w:rPr/>
      </w:pPr>
      <w:r>
        <w:rPr>
          <w:rFonts w:ascii="IRNazanin" w:hAnsi="IRNazanin" w:eastAsia="IRNazanin"/>
          <w:color w:val="111111"/>
          <w:sz w:val="28"/>
          <w:sz w:val="28"/>
          <w:szCs w:val="28"/>
          <w:rtl w:val="true"/>
          <w:lang w:bidi="fa-IR"/>
        </w:rPr>
        <w:t>تصویر</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6"/>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27" o:detectmouseclick="t"/>
                <v:stroke color="#3465a4" joinstyle="round" endcap="flat"/>
                <w10:wrap type="none"/>
              </v:shape>
            </w:pict>
          </mc:Fallback>
        </mc:AlternateContent>
      </w:r>
      <w:bookmarkStart w:id="19" w:name="pg5008_38862"/>
    </w:p>
    <w:p>
      <w:pPr>
        <w:pStyle w:val="Heading3"/>
        <w:numPr>
          <w:ilvl w:val="2"/>
          <w:numId w:val="1"/>
        </w:numPr>
        <w:rPr/>
      </w:pPr>
      <w:bookmarkStart w:id="20" w:name="__RefHeading___Toc479274_774463916"/>
      <w:bookmarkStart w:id="21" w:name="_Toc7"/>
      <w:bookmarkEnd w:id="19"/>
      <w:bookmarkEnd w:id="20"/>
      <w:r>
        <w:rPr/>
        <w:t>۱</w:t>
      </w:r>
      <w:r>
        <w:rPr/>
        <w:t>.</w:t>
      </w:r>
      <w:r>
        <w:rPr/>
        <w:t>۱</w:t>
      </w:r>
      <w:r>
        <w:rPr>
          <w:rtl w:val="true"/>
        </w:rPr>
        <w:t xml:space="preserve">. </w:t>
      </w:r>
      <w:r>
        <w:rPr>
          <w:rtl w:val="true"/>
        </w:rPr>
        <w:t>چقدر عمر کرده‌ای؟</w:t>
      </w:r>
      <w:bookmarkEnd w:id="21"/>
    </w:p>
    <w:p>
      <w:pPr>
        <w:pStyle w:val="BookText"/>
        <w:rPr/>
      </w:pPr>
      <w:r>
        <w:rPr>
          <w:rFonts w:ascii="IRNazanin" w:hAnsi="IRNazanin" w:eastAsia="IRNazanin"/>
          <w:color w:val="111111"/>
          <w:sz w:val="28"/>
          <w:sz w:val="28"/>
          <w:szCs w:val="28"/>
          <w:rtl w:val="true"/>
          <w:lang w:bidi="fa-IR"/>
        </w:rPr>
        <w:t>راستی، می‌دانید غواصی که در عمق آب است، به چه فکر می‌کند؟</w:t>
      </w:r>
    </w:p>
    <w:p>
      <w:pPr>
        <w:pStyle w:val="BookText"/>
        <w:rPr/>
      </w:pPr>
      <w:r>
        <w:rPr>
          <w:rFonts w:ascii="IRNazanin" w:hAnsi="IRNazanin" w:eastAsia="IRNazanin"/>
          <w:color w:val="111111"/>
          <w:sz w:val="28"/>
          <w:sz w:val="28"/>
          <w:szCs w:val="28"/>
          <w:rtl w:val="true"/>
          <w:lang w:bidi="fa-IR"/>
        </w:rPr>
        <w:t>معمولاً ازهم می‌پرسیم چند سال داری؛ یعنی چقدر عمر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باور نکنید تنها چیزی که برای غواص ارزش ندارد، اکسیژن هایی است که مصرف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بیش از همه به آن فکر می‌کند که چقدر اکسیژن دارد و الان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بداند در غار پیش روی خود صندوقچۀ گنجی است که او را وسوسه می‌کند، عقل، او را به فکر راه بازگشت می‌اندازد و محاسبه می‌کند با این میزان اکسیژن، آیا می‌تواند به درون غار برود، به گنج دست یابد، آن را بردارد، از غار بیرون بیاید و خود را به بیرون آب برساند؟ این گنج ارزش چنین ریسکی دارد که جان خود را به‌خطر اندازد؟</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از شما می‌پرسم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دریای این دنیا شما چقدر عمر مصرف کرده‌اید و چقدر عمر دارید؟ به هوای چه گوهری به درون غار آرزوها وارد می‌شوید؟ اگر از ماهرترین غواص دنیا</w:t>
      </w:r>
    </w:p>
    <w:p>
      <w:pPr>
        <w:pStyle w:val="BookText"/>
        <w:rPr/>
      </w:pPr>
      <w:r>
        <w:rPr>
          <w:rFonts w:ascii="IRNazanin" w:hAnsi="IRNazanin" w:eastAsia="IRNazanin"/>
          <w:color w:val="111111"/>
          <w:sz w:val="28"/>
          <w:sz w:val="28"/>
          <w:szCs w:val="28"/>
          <w:rtl w:val="true"/>
          <w:lang w:bidi="fa-IR"/>
        </w:rPr>
        <w:t>این سؤال را بپرسید،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همکاران خود از دو چیز نگرانم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فقط به گنج فکر‌کردن و از پایانِ کار غافل‌بودن و دیگری به‌دنبال گنج، راهیِ غار‌های دراز و پیچ‌در‌پیچ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معنای همان سخن امام‌علی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همانا من از دو چیز بر شما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پیروی و پرستش هوا و هوس و دوم، به‌دنبال آرزوی‌های دراز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هوا و هوس نفس انسان را از راه حق باز می‌دارد و آرزوی دراز آخرت و پایان کار را از یاد انسان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دنیا به‌سرعت پشت کرده و از آن، جز باقی‌ماندۀ اندکی از ظرف آبی که آن‌را خالی کرده باشند،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به‌هوش باشید که آخرت به‌سوی ما می‌آید</w:t>
      </w:r>
      <w:r>
        <w:rPr>
          <w:rFonts w:eastAsia="IRNazanin" w:cs="IRNazanin"/>
          <w:color w:val="111111"/>
          <w:sz w:val="28"/>
          <w:szCs w:val="28"/>
          <w:rtl w:val="true"/>
          <w:lang w:bidi="fa-IR"/>
        </w:rPr>
        <w:t>.»</w:t>
      </w:r>
      <w:r>
        <w:rPr>
          <w:rStyle w:val="FootnoteAnchor"/>
          <w:rtl w:val="true"/>
        </w:rPr>
        <w:footnoteReference w:id="5"/>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وسط راه هستی، از همین امروز باید گذشته را جبران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بعدی خود را</w:t>
      </w:r>
      <w:bookmarkStart w:id="22" w:name="pg5008_38866"/>
    </w:p>
    <w:p>
      <w:pPr>
        <w:pStyle w:val="BookText"/>
        <w:rPr/>
      </w:pPr>
      <w:bookmarkEnd w:id="22"/>
      <w:r>
        <w:rPr>
          <w:rFonts w:ascii="IRNazanin" w:hAnsi="IRNazanin" w:eastAsia="IRNazanin"/>
          <w:color w:val="111111"/>
          <w:sz w:val="28"/>
          <w:sz w:val="28"/>
          <w:szCs w:val="28"/>
          <w:rtl w:val="true"/>
          <w:lang w:bidi="fa-IR"/>
        </w:rPr>
        <w:t>گامِ بازگشت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تأخیرانداختن توبه مایۀ فریب‌خوردن است و به فردا و پس‌فردا افکندن، مایۀ سرگردانی و بهانه‌تراشی دربرابر خداوند متعال، مایۀ هلاکت و پافشاری بر گناه، مایۀ ایمن پنداشتن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زیان‌کاران، خود را از مکر خدا ایمن نمی‌پندارند</w:t>
      </w:r>
      <w:r>
        <w:rPr>
          <w:rFonts w:eastAsia="IRNazanin" w:cs="IRNazanin"/>
          <w:color w:val="111111"/>
          <w:sz w:val="28"/>
          <w:szCs w:val="28"/>
          <w:rtl w:val="true"/>
          <w:lang w:bidi="fa-IR"/>
        </w:rPr>
        <w:t>.»</w:t>
      </w:r>
      <w:r>
        <w:rPr>
          <w:rStyle w:val="FootnoteAnchor"/>
          <w:rtl w:val="true"/>
        </w:rPr>
        <w:footnoteReference w:id="6"/>
      </w:r>
    </w:p>
    <w:p>
      <w:pPr>
        <w:pStyle w:val="Heading3"/>
        <w:numPr>
          <w:ilvl w:val="2"/>
          <w:numId w:val="1"/>
        </w:numPr>
        <w:rPr/>
      </w:pPr>
      <w:bookmarkStart w:id="23" w:name="__RefHeading___Toc479276_774463916"/>
      <w:bookmarkStart w:id="24" w:name="_Toc8"/>
      <w:bookmarkEnd w:id="23"/>
      <w:r>
        <w:rPr/>
        <w:t>1.2</w:t>
      </w:r>
      <w:r>
        <w:rPr>
          <w:rtl w:val="true"/>
        </w:rPr>
        <w:t xml:space="preserve">. </w:t>
      </w:r>
      <w:r>
        <w:rPr>
          <w:rtl w:val="true"/>
        </w:rPr>
        <w:t>باید دودوتا چهارتا کرد</w:t>
      </w:r>
      <w:bookmarkEnd w:id="24"/>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اثاثیۀ منزلش را حراج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می‌خواهی مدل جدید بخری؟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می‌خواهم به خارج کشور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پول احتیاج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 مالی‌ات که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کم می‌آورم؛ چون چند روزی باید در اینجا زندگی کنم تا گذرنامه‌ام جور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شب‌ها در هتل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هم هزینۀ هواپیما و ماشین است و بقیه برای آن‌طرف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سرمایه‌گذاری و مسکن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درضمن، این اثاثیه دیگر به‌درد من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بگذار دردی از آن‌طرف برایم دوا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چه خوب حساب و کتاب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همه‌چیز را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چند شبی که می‌خواست اینجا در هتل بماند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چیزی به کسی می‌داد، درعوض، ارز آن‌طرف را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هیچ‌چیز مفت و مجانی به کسی نمی‌داد؛ مگر یادگاری به برخی از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درعوضِ آن نیز یادگاری می‌گرفت که آن‌طرف به‌دردش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 فرو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به‌راستی مگر ما نمی‌خواهیم آن‌طرف برویم؟ منظورم خارج از کشور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جهان جاویدان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آن دنیا را نقد کرده‌ایم؟ پول آن‌طرف چیست؟</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هنگامی‌که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نبرد صفین برمی‌گشتند، از کنار گورستان گذشتند، مصاحبه‌ای با مردگان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پیش از ما رفتید و ما درپی شما روانیم و به شما خواهیم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خانه‌هایتان، دیگران در آن سکونت گزیدند و زنانتان، با دیگران ازدواج کردند و اموالتان، میان دیگران تقسیم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خبری است که ما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چه خبر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اصحاب خود رو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اگر اجازۀ سخن‌گفتن داشتند، شما را</w:t>
      </w:r>
    </w:p>
    <w:p>
      <w:pPr>
        <w:pStyle w:val="BookText"/>
        <w:rPr/>
      </w:pPr>
      <w:r>
        <w:rPr>
          <w:rFonts w:ascii="IRNazanin" w:hAnsi="IRNazanin" w:eastAsia="IRNazanin"/>
          <w:color w:val="111111"/>
          <w:sz w:val="28"/>
          <w:sz w:val="28"/>
          <w:szCs w:val="28"/>
          <w:rtl w:val="true"/>
          <w:lang w:bidi="fa-IR"/>
        </w:rPr>
        <w:t>خبر می‌دادند که بهترین توشه، تقواست</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آدم حریص در دنیا، به‌مانند کرم ابریشمی است که هرچه بیشتر پیرامون خود تار بتند، خارج‌شدن از آن برایش مشکل‌تر می‌شود تا اینکه درمیان آن می‌میرد</w:t>
      </w:r>
      <w:r>
        <w:rPr>
          <w:rFonts w:eastAsia="IRNazanin" w:cs="IRNazanin"/>
          <w:color w:val="111111"/>
          <w:sz w:val="28"/>
          <w:szCs w:val="28"/>
          <w:rtl w:val="true"/>
          <w:lang w:bidi="fa-IR"/>
        </w:rPr>
        <w:t>.»</w:t>
      </w:r>
      <w:r>
        <w:rPr>
          <w:rStyle w:val="FootnoteAnchor"/>
          <w:rtl w:val="true"/>
        </w:rPr>
        <w:footnoteReference w:id="8"/>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شیعیان خود تأکید می‌کردند حتماً باید در زندگی‌شان محاسبه پیشه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امام‌موسی‌بن‌جعفر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که در هر روز حسابگر خود نباشد، از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کار نیکی کرده است، از خداوند بخواهد که آن‌را بسیار کند و اگر کار بدی کرده است، از خداوند بخشش بخواهد و توبه کند</w:t>
      </w:r>
      <w:r>
        <w:rPr>
          <w:rFonts w:eastAsia="IRNazanin" w:cs="IRNazanin"/>
          <w:color w:val="111111"/>
          <w:sz w:val="28"/>
          <w:szCs w:val="28"/>
          <w:rtl w:val="true"/>
          <w:lang w:bidi="fa-IR"/>
        </w:rPr>
        <w:t>.»</w:t>
      </w:r>
      <w:r>
        <w:rPr>
          <w:rStyle w:val="FootnoteAnchor"/>
          <w:rtl w:val="true"/>
        </w:rPr>
        <w:footnoteReference w:id="9"/>
      </w:r>
      <w:bookmarkStart w:id="25" w:name="pg5008_38872"/>
    </w:p>
    <w:p>
      <w:pPr>
        <w:pStyle w:val="Heading3"/>
        <w:numPr>
          <w:ilvl w:val="2"/>
          <w:numId w:val="1"/>
        </w:numPr>
        <w:rPr/>
      </w:pPr>
      <w:bookmarkStart w:id="26" w:name="__RefHeading___Toc479278_774463916"/>
      <w:bookmarkStart w:id="27" w:name="_Toc9"/>
      <w:bookmarkEnd w:id="25"/>
      <w:bookmarkEnd w:id="26"/>
      <w:r>
        <w:rPr/>
        <w:t>1.3</w:t>
      </w:r>
      <w:r>
        <w:rPr>
          <w:rtl w:val="true"/>
        </w:rPr>
        <w:t xml:space="preserve">. </w:t>
      </w:r>
      <w:r>
        <w:rPr>
          <w:rtl w:val="true"/>
        </w:rPr>
        <w:t>چرا چشم‌انداز؟</w:t>
      </w:r>
      <w:bookmarkEnd w:id="27"/>
    </w:p>
    <w:p>
      <w:pPr>
        <w:pStyle w:val="BookText"/>
        <w:rPr/>
      </w:pPr>
      <w:r>
        <w:rPr>
          <w:rFonts w:ascii="IRNazanin" w:hAnsi="IRNazanin" w:eastAsia="IRNazanin"/>
          <w:color w:val="111111"/>
          <w:sz w:val="28"/>
          <w:sz w:val="28"/>
          <w:szCs w:val="28"/>
          <w:rtl w:val="true"/>
          <w:lang w:bidi="fa-IR"/>
        </w:rPr>
        <w:t>برخی جامعه‌شناسان گفته‌اند جامعه‌ای که هدف و چشم‌اندازی نداشته باشد، به مشکلات زیر دچار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نخبگان و اندیشمندان جامعه به‌سبب نداشتن برنامه‌ای مشخص، دچار سردرگمی می‌شوند؛</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فعال و نخبه به‌سوی نظریه‌های مخلتف می‌روند و هریک پیرو نظریه‌ای می‌شوند؛</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ادارۀ جامعه هر چند وقت یک بار، در اختیار پیروان یک نظریه می‌افتد و معمولاً کار‌های گروه پیشین را خنثی می‌کند؛</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دست‌به‌دست‌شدن‌ها و رفت‌و‌برگشت‌ها، بودجه و نیروی جامعه را تلف می‌کند؛</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هر روز درمعرض بحران جدیدی قرار می‌گیرد؛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درنهایت، دشمن و رقیبان آن فرهنگ و تمدن، در ظاهر، پشتیبان یکی از نظریات شده و کم‌کم در جامعه نفوذ می‌کنند و سپس، چیره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است بدانید کارشناسان تربیتی و اخلاق می‌گویند اگر انسان نیز چشم‌اندازی برای زندگی خود تعریف نکند، دچار همین مشکلات خواهد شد؛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سردرگم شده و نگاهش به رفتار دیگران دوخته می‌شود؛</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 منتظر است که دیگران چگونه عمل می‌کنند و زندگی را همیشه از نگاه دیگران می‌بیند؛</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نه‌گفتن به کسی را ندارد، دیگران به او دستور می‌دهند و در زندگی‌اش به‌راحتی دخالت می‌کنند؛</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آنجاکه به سخن این و آن رفتار می‌کند، رفتار‌های گوناگونی از او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از زندگی ناراضی است، حسرت زندگی دیگران را دارد و دچار غم و افسردگی و نگرانی می‌شود؛</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 هزینه‌های بیهوده، عمرش در راه‌های گوناگون تلف می‌شود؛</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سرمایۀ عمر او را در راه‌های بیهوده مصرف می‌کند و درنهایت، به انسانی زیان‌کار و خاسر تبدیل می‌شود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سرای گذر‌کردن است، نه سرای ماندگاری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 دسته از مردان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خود را در آن می‌فروشد و اسیر می‌کند و مردی که خود را می‌خرد و آزاد می‌کند</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ارزشِ هرکس برابر با اندازۀ شناختش است و مردی که ارزش خود را نداند، نابود می‌شود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تصویر</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7"/>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38" o:detectmouseclick="t"/>
                <v:stroke color="#3465a4" joinstyle="round" endcap="flat"/>
                <w10:wrap type="none"/>
              </v:shape>
            </w:pict>
          </mc:Fallback>
        </mc:AlternateContent>
      </w:r>
      <w:bookmarkStart w:id="28" w:name="pg5008_38879"/>
    </w:p>
    <w:p>
      <w:pPr>
        <w:pStyle w:val="Heading2"/>
        <w:numPr>
          <w:ilvl w:val="1"/>
          <w:numId w:val="1"/>
        </w:numPr>
        <w:rPr/>
      </w:pPr>
      <w:bookmarkStart w:id="29" w:name="__RefHeading___Toc479280_774463916"/>
      <w:bookmarkStart w:id="30" w:name="_Toc10"/>
      <w:bookmarkEnd w:id="28"/>
      <w:bookmarkEnd w:id="29"/>
      <w:r>
        <w:rPr>
          <w:rtl w:val="true"/>
        </w:rPr>
        <w:t>فصل دوم</w:t>
      </w:r>
      <w:r>
        <w:rPr>
          <w:rtl w:val="true"/>
        </w:rPr>
        <w:t xml:space="preserve">: </w:t>
      </w:r>
      <w:r>
        <w:rPr>
          <w:rtl w:val="true"/>
        </w:rPr>
        <w:t>فرصت‌ها و ظرفیت‌ها</w:t>
      </w:r>
      <w:bookmarkEnd w:id="30"/>
    </w:p>
    <w:p>
      <w:pPr>
        <w:pStyle w:val="Heading3"/>
        <w:numPr>
          <w:ilvl w:val="2"/>
          <w:numId w:val="1"/>
        </w:numPr>
        <w:rPr/>
      </w:pPr>
      <w:bookmarkStart w:id="31" w:name="__RefHeading___Toc479282_774463916"/>
      <w:bookmarkStart w:id="32" w:name="_Toc11"/>
      <w:bookmarkEnd w:id="31"/>
      <w:r>
        <w:rPr>
          <w:rtl w:val="true"/>
        </w:rPr>
        <w:t>اشاره</w:t>
      </w:r>
      <w:bookmarkEnd w:id="32"/>
    </w:p>
    <w:p>
      <w:pPr>
        <w:pStyle w:val="BookText"/>
        <w:rPr/>
      </w:pPr>
      <w:r>
        <w:rPr>
          <w:rFonts w:ascii="IRNazanin" w:hAnsi="IRNazanin" w:eastAsia="IRNazanin"/>
          <w:color w:val="111111"/>
          <w:sz w:val="28"/>
          <w:sz w:val="28"/>
          <w:szCs w:val="28"/>
          <w:rtl w:val="true"/>
          <w:lang w:bidi="fa-IR"/>
        </w:rPr>
        <w:t>تصویر</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40"/>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41" o:detectmouseclick="t"/>
                <v:stroke color="#3465a4" joinstyle="round" endcap="flat"/>
                <w10:wrap type="none"/>
              </v:shape>
            </w:pict>
          </mc:Fallback>
        </mc:AlternateContent>
      </w:r>
      <w:bookmarkStart w:id="33" w:name="pg5008_38882"/>
    </w:p>
    <w:p>
      <w:pPr>
        <w:pStyle w:val="Heading3"/>
        <w:numPr>
          <w:ilvl w:val="2"/>
          <w:numId w:val="1"/>
        </w:numPr>
        <w:rPr/>
      </w:pPr>
      <w:bookmarkStart w:id="34" w:name="__RefHeading___Toc479284_774463916"/>
      <w:bookmarkStart w:id="35" w:name="_Toc12"/>
      <w:bookmarkEnd w:id="33"/>
      <w:bookmarkEnd w:id="34"/>
      <w:r>
        <w:rPr/>
        <w:t>2.1</w:t>
      </w:r>
      <w:r>
        <w:rPr>
          <w:rtl w:val="true"/>
        </w:rPr>
        <w:t xml:space="preserve">. </w:t>
      </w:r>
      <w:r>
        <w:rPr>
          <w:rtl w:val="true"/>
        </w:rPr>
        <w:t>پُرترین سرمایه</w:t>
      </w:r>
      <w:bookmarkEnd w:id="35"/>
    </w:p>
    <w:p>
      <w:pPr>
        <w:pStyle w:val="BookText"/>
        <w:rPr/>
      </w:pPr>
      <w:r>
        <w:rPr>
          <w:rFonts w:ascii="IRNazanin" w:hAnsi="IRNazanin" w:eastAsia="IRNazanin"/>
          <w:color w:val="111111"/>
          <w:sz w:val="28"/>
          <w:sz w:val="28"/>
          <w:szCs w:val="28"/>
          <w:rtl w:val="true"/>
          <w:lang w:bidi="fa-IR"/>
        </w:rPr>
        <w:t>در جبهه که بود، موتور تریل هوندا سوار می‌شد و می‌رفت جلو؛ اما حالا که جنگ تمام شده است، تَرک موتور برخی بچه‌ها که می‌نشیند، دائم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احتیاط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یواش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الان این‌قدر می‌ترسی؟ جبهه که بودی، نترس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آنجاکه بودم، دوست داشتم به دشمنِ دین ضربه بزنم و جانم را در راه خدا بدهم؛ اما الان اگر ترمز بگیری و سرم به کف خیابان بخورد، جانم را برای چه ازدست داده‌ام؟ من که یک جان بیشتر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است ازدست بدهم، می‌خواهم آن‌را بسیار گران بفروشم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آیا شما را بر تجارتی راه نمایم که شما را از عذابی درناک می‌رهاند؟ به خدا و رسولش ایمان آورید</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به‌راستی، کسانی که به خدا ایمان دارند،</w:t>
      </w:r>
    </w:p>
    <w:p>
      <w:pPr>
        <w:pStyle w:val="BookText"/>
        <w:rPr/>
      </w:pPr>
      <w:r>
        <w:rPr>
          <w:rFonts w:ascii="IRNazanin" w:hAnsi="IRNazanin" w:eastAsia="IRNazanin"/>
          <w:color w:val="111111"/>
          <w:sz w:val="28"/>
          <w:sz w:val="28"/>
          <w:szCs w:val="28"/>
          <w:rtl w:val="true"/>
          <w:lang w:bidi="fa-IR"/>
        </w:rPr>
        <w:t>شجاع‌ترین مردم هستند؛ چراکه می‌دانند عمر و سرمایۀ اصلی زندگی‌شان را بیهوده هدر نداده‌اند؛ بلکه در نزد خداوند ذخیره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می‌خواهد نیرومندترین مردم باشد، باید بر خداوند توکل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 توکل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غیر او نترسد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رهبر کبیر انقلاب اسلامی،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آخرین جملات وصیت‌نامۀ خود چنین آورده‌اند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دلی آرام و قلبی مطمئن و روحی شاد و ضمیری امیدوار، به فضل خداوند، از خدمت خواهران و برادران مرخص و به‌سوی جایگاه ابدی سفر می‌کنم</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ایشان مرگ را نه‌تنها پایان هستی خود نمی‌دانند، 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آن‌را سفری به جاودانگی می‌دانند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انسان‌هایی که خداباور نیستند، همیشه با چالش بزرگ فکری و روانی، به‌نام مسئلۀ مرگ</w:t>
      </w:r>
    </w:p>
    <w:p>
      <w:pPr>
        <w:pStyle w:val="BookText"/>
        <w:rPr/>
      </w:pPr>
      <w:r>
        <w:rPr>
          <w:rFonts w:ascii="IRNazanin" w:hAnsi="IRNazanin" w:eastAsia="IRNazanin"/>
          <w:color w:val="111111"/>
          <w:sz w:val="28"/>
          <w:sz w:val="28"/>
          <w:szCs w:val="28"/>
          <w:rtl w:val="true"/>
          <w:lang w:bidi="fa-IR"/>
        </w:rPr>
        <w:t>روبه‌رو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مرگ را پایان کار خود می‌دانند و برای بهره‌گیری از دنیا همۀ تلاش خود را می‌کنند و هرگاه اندکی خود را به مرگ نزدیک ببینند، دچار نگرانی می‌شوند؛ خلاف کسانی‌که در دنیا برای خداوند 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آنان نزد پروردگارشان محفوظ است و بیمی بر آنان نیست و اندوهگین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هنگام مرگ آرامش بسیار دارند و بسیار راحت از این دنیا جدا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شادابی سرشار خود هنگام عبادت خداوند، این‌گونه سخن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 به شادمانی می‌رسد کسی‌که کوشش او به‌سوی غیر تو باشد و کجا به آسایش می‌رسد کسی‌که اراده‌اش به‌سوی غیر تو بود؟</w:t>
      </w:r>
      <w:r>
        <w:rPr>
          <w:rFonts w:eastAsia="IRNazanin" w:cs="IRNazanin"/>
          <w:color w:val="111111"/>
          <w:sz w:val="28"/>
          <w:szCs w:val="28"/>
          <w:rtl w:val="true"/>
          <w:lang w:bidi="fa-IR"/>
        </w:rPr>
        <w:t>»</w:t>
      </w:r>
      <w:r>
        <w:rPr>
          <w:rStyle w:val="FootnoteAnchor"/>
          <w:rtl w:val="true"/>
        </w:rPr>
        <w:footnoteReference w:id="15"/>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بدانید کسانی‌که در دنیا برای راه خدا هزینه می‌کنند و به‌دنبال آن نه منّتی می‌گذارند و نه اذیتی دارند، نه غمی بر گذشته دارند و نه ترسی از آینده؛ چراکه مزدشان نزد خداوند محفوظ</w:t>
      </w:r>
      <w:bookmarkStart w:id="36" w:name="pg5008_38887"/>
    </w:p>
    <w:p>
      <w:pPr>
        <w:pStyle w:val="BookText"/>
        <w:rPr/>
      </w:pPr>
      <w:bookmarkEnd w:id="36"/>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اگر می‌خواهید از افراد باایمان باشید، باید این چهار رکن را در خود تقویت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رکن‌ها همان است که امام‌رضا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چهار رکن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بر خداوند عزّوجل، راضی‌بودن به قضای خداوند، تسلیم‌بودن بر فرمان خداوند و واگذارکردن امور به خداوند</w:t>
      </w:r>
      <w:r>
        <w:rPr>
          <w:rFonts w:eastAsia="IRNazanin" w:cs="IRNazanin"/>
          <w:color w:val="111111"/>
          <w:sz w:val="28"/>
          <w:szCs w:val="28"/>
          <w:rtl w:val="true"/>
          <w:lang w:bidi="fa-IR"/>
        </w:rPr>
        <w:t>.»</w:t>
      </w:r>
      <w:r>
        <w:rPr>
          <w:rStyle w:val="FootnoteAnchor"/>
          <w:rtl w:val="true"/>
        </w:rPr>
        <w:footnoteReference w:id="17"/>
      </w:r>
    </w:p>
    <w:p>
      <w:pPr>
        <w:pStyle w:val="Heading3"/>
        <w:numPr>
          <w:ilvl w:val="2"/>
          <w:numId w:val="1"/>
        </w:numPr>
        <w:rPr/>
      </w:pPr>
      <w:bookmarkStart w:id="37" w:name="__RefHeading___Toc479286_774463916"/>
      <w:bookmarkStart w:id="38" w:name="_Toc13"/>
      <w:bookmarkEnd w:id="37"/>
      <w:r>
        <w:rPr/>
        <w:t>۲</w:t>
      </w:r>
      <w:r>
        <w:rPr/>
        <w:t>.</w:t>
      </w:r>
      <w:r>
        <w:rPr/>
        <w:t>۲</w:t>
      </w:r>
      <w:r>
        <w:rPr>
          <w:rtl w:val="true"/>
        </w:rPr>
        <w:t xml:space="preserve">. </w:t>
      </w:r>
      <w:r>
        <w:rPr>
          <w:rtl w:val="true"/>
        </w:rPr>
        <w:t>پیوند‌خوردن با ریشه‌ها</w:t>
      </w:r>
      <w:bookmarkEnd w:id="38"/>
    </w:p>
    <w:p>
      <w:pPr>
        <w:pStyle w:val="BookText"/>
        <w:rPr/>
      </w:pPr>
      <w:r>
        <w:rPr>
          <w:rFonts w:ascii="IRNazanin" w:hAnsi="IRNazanin" w:eastAsia="IRNazanin"/>
          <w:color w:val="111111"/>
          <w:sz w:val="28"/>
          <w:sz w:val="28"/>
          <w:szCs w:val="28"/>
          <w:rtl w:val="true"/>
          <w:lang w:bidi="fa-IR"/>
        </w:rPr>
        <w:t>بی‌تردید، مهم‌ترین راهِ دور‌ماندن از گناه، تقوا، یعنی پرواداشتن از خداوند و خودسازی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یکی از ظرفیت های مهمی که به ایمان انسان بسیار کمک می‌کند، نظارت همگانی یعنی امر‌به‌معروف و نهی‌از‌منکر است؛ به‌خصوص میان بستگان و خویشان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نظارت فقط با ارتباط با خویشاوندان، یعنی صلۀ رحم، انجام می‌شود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صلۀ رحم و نیکی به خویشان، حسابرسی را آسان می‌کند و</w:t>
      </w:r>
    </w:p>
    <w:p>
      <w:pPr>
        <w:pStyle w:val="BookText"/>
        <w:rPr/>
      </w:pPr>
      <w:r>
        <w:rPr>
          <w:rFonts w:ascii="IRNazanin" w:hAnsi="IRNazanin" w:eastAsia="IRNazanin"/>
          <w:color w:val="111111"/>
          <w:sz w:val="28"/>
          <w:sz w:val="28"/>
          <w:szCs w:val="28"/>
          <w:rtl w:val="true"/>
          <w:lang w:bidi="fa-IR"/>
        </w:rPr>
        <w:t>انسان را از گناه مصون می‌دارد</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صلۀ رحم را بال های انسان برای پرواز‌کردن و ریشه‌های انسان دربرابر سختی‌ها و دشمنان می‌دانند</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در روایاتی از امام‌رضا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طولانی‌شدن عمر، وسیله‌ای جز صلۀ رحم نمی‌شناسیم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به‌سبب صلۀ رحم، سی سال بر عمر انسان می‌افزاید و به‌سبب قطع رحم، سی سال از عمر انسان می‌کاهد</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البته باید یادآور شد که این رفت‌و‌آمدها به ضرر دین و آخرت ما نباشد؛ وگرنه باید دوری کرد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امام‌موسی‌کاظم‌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تو را نزد عبدالرحمان‌بن‌یعقوب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خالوی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دربارۀ خدا گفتاری بس نادرست دارد و خداوند را که هرگز به وصف نمی‌آید، توصیف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او بنشین و ما را ترک کن، یا</w:t>
      </w:r>
      <w:bookmarkStart w:id="39" w:name="pg5008_38891"/>
    </w:p>
    <w:p>
      <w:pPr>
        <w:pStyle w:val="BookText"/>
        <w:rPr/>
      </w:pPr>
      <w:bookmarkEnd w:id="39"/>
      <w:r>
        <w:rPr>
          <w:rFonts w:ascii="IRNazanin" w:hAnsi="IRNazanin" w:eastAsia="IRNazanin"/>
          <w:color w:val="111111"/>
          <w:sz w:val="28"/>
          <w:sz w:val="28"/>
          <w:szCs w:val="28"/>
          <w:rtl w:val="true"/>
          <w:lang w:bidi="fa-IR"/>
        </w:rPr>
        <w:t>با ما بنشین و او را ترک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هرچه می‌خواهد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هرگاه آنچه را می‌گوید نگویم و حتی بدان معتقد نباشم، از طرف او گناهی بر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نمی‌ترسی بلایی نازل شود و همه را فراگیرد؟</w:t>
      </w:r>
      <w:r>
        <w:rPr>
          <w:rFonts w:eastAsia="IRNazanin" w:cs="IRNazanin"/>
          <w:color w:val="111111"/>
          <w:sz w:val="28"/>
          <w:szCs w:val="28"/>
          <w:rtl w:val="true"/>
          <w:lang w:bidi="fa-IR"/>
        </w:rPr>
        <w:t>»</w:t>
      </w:r>
      <w:r>
        <w:rPr>
          <w:rStyle w:val="FootnoteAnchor"/>
          <w:rtl w:val="true"/>
        </w:rPr>
        <w:footnoteReference w:id="21"/>
      </w:r>
    </w:p>
    <w:p>
      <w:pPr>
        <w:pStyle w:val="Heading3"/>
        <w:numPr>
          <w:ilvl w:val="2"/>
          <w:numId w:val="1"/>
        </w:numPr>
        <w:rPr/>
      </w:pPr>
      <w:bookmarkStart w:id="40" w:name="__RefHeading___Toc479288_774463916"/>
      <w:bookmarkStart w:id="41" w:name="_Toc14"/>
      <w:bookmarkEnd w:id="40"/>
      <w:r>
        <w:rPr/>
        <w:t>2.3</w:t>
      </w:r>
      <w:r>
        <w:rPr>
          <w:rtl w:val="true"/>
        </w:rPr>
        <w:t xml:space="preserve">. </w:t>
      </w:r>
      <w:r>
        <w:rPr>
          <w:rtl w:val="true"/>
        </w:rPr>
        <w:t>می‌توان از مشکلات نردبانی ساخت</w:t>
      </w:r>
      <w:bookmarkEnd w:id="41"/>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می‌گویند کشاورزی الاغی داشت که روزی، به‌طور اتفاقی، درون چاه بدون آبی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 هرچه سعی کرد، نتوانست الاغ را از چاه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حیوان بیچاره زجر نکشد، کشاورز و مردم روستا تصمیم گرفتند چاه را با خاک و سنگ پر کنند تا الاغ زود‌تر بمیرد و زیاد زجر نکشد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بار که روی الاغ خاک می‌ریختند، او تکانی به خود می‌داد و خاک‌ها را زیر پایش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خاک‌ها بیشتر بر سر الاغ می‌ریخت، او بالاتر می‌آمد</w:t>
      </w:r>
    </w:p>
    <w:p>
      <w:pPr>
        <w:pStyle w:val="BookText"/>
        <w:rPr/>
      </w:pPr>
      <w:r>
        <w:rPr>
          <w:rFonts w:ascii="IRNazanin" w:hAnsi="IRNazanin" w:eastAsia="IRNazanin"/>
          <w:color w:val="111111"/>
          <w:sz w:val="28"/>
          <w:sz w:val="28"/>
          <w:szCs w:val="28"/>
          <w:rtl w:val="true"/>
          <w:lang w:bidi="fa-IR"/>
        </w:rPr>
        <w:t>و خوشحال‌تر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توانست خود را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زندگی مثل تلّی از خاک بر سر ما می‌ریزد و ما مثل همیشه، دو انتخاب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اجازه دهیم مشکلات، ما را زنده‌به‌گور کند و دوم، از مشکلات سکّویی بسازیم برای بالندگی و رشد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به‌معنای انکار واقعیات و ندیدن مشکلات خود و دیگران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نمی‌خواهیم خود را فریب دهیم و ناکامی‌ها و تلخی‌ها را انکار کنیم؛ بلکه می‌گوییم با شناخت دقیقِ مشکلات می‌توان از آن‌ها سکّویی برای پرواز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و رمز شیرین زندگی‌کردن چندان سخت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باید بدانیم چگونه زندگی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مشکلات و ناکامی های مسیر زندگی، مواد خام مشکلات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ما همواره با مشکلات و سختی‌ها معنا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آمده‌ایم مسائل زندگی را حل کنیم و لذت حل مسائل و مشکلات را بچشیم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باید بدانیم بسیاری از مشکلات، برگۀ امتحانی ما نزد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آیات </w:t>
      </w:r>
      <w:r>
        <w:rPr>
          <w:rFonts w:ascii="IRNazanin" w:hAnsi="IRNazanin" w:eastAsia="IRNazanin"/>
          <w:color w:val="111111"/>
          <w:sz w:val="28"/>
          <w:sz w:val="28"/>
          <w:szCs w:val="28"/>
          <w:lang w:bidi="fa-IR"/>
        </w:rPr>
        <w:t>۱۵۵</w:t>
      </w:r>
      <w:r>
        <w:rPr>
          <w:rFonts w:ascii="IRNazanin" w:hAnsi="IRNazanin" w:eastAsia="IRNazanin"/>
          <w:color w:val="111111"/>
          <w:sz w:val="28"/>
          <w:sz w:val="28"/>
          <w:szCs w:val="28"/>
          <w:rtl w:val="true"/>
          <w:lang w:bidi="fa-IR"/>
        </w:rPr>
        <w:t>تا</w:t>
      </w:r>
      <w:r>
        <w:rPr>
          <w:rFonts w:ascii="IRNazanin" w:hAnsi="IRNazanin" w:eastAsia="IRNazanin"/>
          <w:color w:val="111111"/>
          <w:sz w:val="28"/>
          <w:sz w:val="28"/>
          <w:szCs w:val="28"/>
          <w:lang w:bidi="fa-IR"/>
        </w:rPr>
        <w:t>۱۵۷</w:t>
      </w:r>
      <w:r>
        <w:rPr>
          <w:rFonts w:ascii="IRNazanin" w:hAnsi="IRNazanin" w:eastAsia="IRNazanin"/>
          <w:color w:val="111111"/>
          <w:sz w:val="28"/>
          <w:sz w:val="28"/>
          <w:szCs w:val="28"/>
          <w:rtl w:val="true"/>
          <w:lang w:bidi="fa-IR"/>
        </w:rPr>
        <w:t xml:space="preserve"> سورۀ بقره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قطعاً همۀ شما را با چیزی از ترس و گرسنگی و</w:t>
      </w:r>
      <w:bookmarkStart w:id="42" w:name="pg5008_38895"/>
    </w:p>
    <w:p>
      <w:pPr>
        <w:pStyle w:val="BookText"/>
        <w:rPr/>
      </w:pPr>
      <w:bookmarkEnd w:id="42"/>
      <w:r>
        <w:rPr>
          <w:rFonts w:ascii="IRNazanin" w:hAnsi="IRNazanin" w:eastAsia="IRNazanin"/>
          <w:color w:val="111111"/>
          <w:sz w:val="28"/>
          <w:sz w:val="28"/>
          <w:szCs w:val="28"/>
          <w:rtl w:val="true"/>
          <w:lang w:bidi="fa-IR"/>
        </w:rPr>
        <w:t>کاهش در مال‌ها و جان‌ها و میوه‌ها آزمایش می‌کنیم و بشارت ده به استقامت‌کنندگان؛ آنان که هرگاه مصیبتی به ایشان می‌رسد،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 خدا هستیم و به‌سوی او بازمی‌گردیم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همان‌ها هستند که الطاف و رحمت خدا شامل حالشان می‌شود و آنان هدایت‌یافتگان هستند</w:t>
      </w:r>
      <w:r>
        <w:rPr>
          <w:rFonts w:eastAsia="IRNazanin" w:cs="IRNazanin"/>
          <w:color w:val="111111"/>
          <w:sz w:val="28"/>
          <w:szCs w:val="28"/>
          <w:rtl w:val="true"/>
          <w:lang w:bidi="fa-IR"/>
        </w:rPr>
        <w:t>.»</w:t>
      </w:r>
    </w:p>
    <w:p>
      <w:pPr>
        <w:pStyle w:val="Heading3"/>
        <w:numPr>
          <w:ilvl w:val="2"/>
          <w:numId w:val="1"/>
        </w:numPr>
        <w:rPr/>
      </w:pPr>
      <w:bookmarkStart w:id="43" w:name="__RefHeading___Toc479290_774463916"/>
      <w:bookmarkStart w:id="44" w:name="_Toc15"/>
      <w:bookmarkEnd w:id="43"/>
      <w:r>
        <w:rPr/>
        <w:t>2.4</w:t>
      </w:r>
      <w:r>
        <w:rPr>
          <w:rtl w:val="true"/>
        </w:rPr>
        <w:t xml:space="preserve">. </w:t>
      </w:r>
      <w:r>
        <w:rPr>
          <w:rtl w:val="true"/>
        </w:rPr>
        <w:t>دعا؛ نگاه ما به خود در آیینۀ خدا</w:t>
      </w:r>
      <w:bookmarkEnd w:id="44"/>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می‌گویند هدف از آفرینش آدمی، بندگی او دربرابر خداوند است؛</w:t>
      </w:r>
      <w:r>
        <w:rPr>
          <w:rStyle w:val="FootnoteAnchor"/>
          <w:rtl w:val="true"/>
        </w:rPr>
        <w:footnoteReference w:id="22"/>
      </w:r>
      <w:r>
        <w:rPr>
          <w:rFonts w:ascii="IRNazanin" w:hAnsi="IRNazanin" w:eastAsia="IRNazanin"/>
          <w:color w:val="111111"/>
          <w:sz w:val="28"/>
          <w:sz w:val="28"/>
          <w:szCs w:val="28"/>
          <w:rtl w:val="true"/>
          <w:lang w:bidi="fa-IR"/>
        </w:rPr>
        <w:t>اما گوهر بندگی، نیایش آدمی نزد خداوند است</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در قرآن شریف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نیایش و دعا‌کردن آدمی دربرابر خداوند نبود، او را ارزشی نزد خداوند نبود</w:t>
      </w:r>
      <w:r>
        <w:rPr>
          <w:rFonts w:eastAsia="IRNazanin" w:cs="IRNazanin"/>
          <w:color w:val="111111"/>
          <w:sz w:val="28"/>
          <w:szCs w:val="28"/>
          <w:rtl w:val="true"/>
          <w:lang w:bidi="fa-IR"/>
        </w:rPr>
        <w:t>.</w:t>
      </w:r>
      <w:r>
        <w:rPr>
          <w:rStyle w:val="FootnoteAnchor"/>
          <w:rtl w:val="true"/>
        </w:rPr>
        <w:footnoteReference w:id="24"/>
      </w:r>
      <w:bookmarkStart w:id="45" w:name="pg5008_38897"/>
    </w:p>
    <w:p>
      <w:pPr>
        <w:pStyle w:val="BookText"/>
        <w:rPr/>
      </w:pPr>
      <w:bookmarkEnd w:id="45"/>
      <w:r>
        <w:rPr>
          <w:rFonts w:ascii="IRNazanin" w:hAnsi="IRNazanin" w:eastAsia="IRNazanin"/>
          <w:color w:val="111111"/>
          <w:sz w:val="28"/>
          <w:sz w:val="28"/>
          <w:szCs w:val="28"/>
          <w:rtl w:val="true"/>
          <w:lang w:bidi="fa-IR"/>
        </w:rPr>
        <w:t>می‌گویند اگر قرآن سخن فرو‌فرستاده‌شدۀ خدا با آدم است، دعا سخن بالاروندۀ آدمی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نگاه آدمی در آیینۀ خدایی بر سرمایه‌های خود و وحشت از بی‌چیزی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اعلام تجدیدنظر انسان در مصرف عمر خود و شکایت از خود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نگاه آزمندانۀ انسان به بخشایشگری و مهربانی خداوند و شیرین‌زبانی برای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امام‌زین‌العابدین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نیایشی با پروردگار چنین نجوا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خوش ندارم؛ مگر با نگاه به رویت و آرامش و قراری ندارم؛ مگر با نزدیکی 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بیماری‌ام بهبود نشود؛ مگر با درمان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غمم ازبین نرود؛ مگر با نزدیکی به تو</w:t>
      </w:r>
      <w:r>
        <w:rPr>
          <w:rFonts w:eastAsia="IRNazanin" w:cs="IRNazanin"/>
          <w:color w:val="111111"/>
          <w:sz w:val="28"/>
          <w:szCs w:val="28"/>
          <w:rtl w:val="true"/>
          <w:lang w:bidi="fa-IR"/>
        </w:rPr>
        <w:t>.»</w:t>
      </w:r>
      <w:r>
        <w:rPr>
          <w:rStyle w:val="FootnoteAnchor"/>
          <w:rtl w:val="true"/>
        </w:rPr>
        <w:footnoteReference w:id="25"/>
      </w:r>
    </w:p>
    <w:p>
      <w:pPr>
        <w:pStyle w:val="Heading3"/>
        <w:numPr>
          <w:ilvl w:val="2"/>
          <w:numId w:val="1"/>
        </w:numPr>
        <w:rPr/>
      </w:pPr>
      <w:bookmarkStart w:id="46" w:name="__RefHeading___Toc479292_774463916"/>
      <w:bookmarkStart w:id="47" w:name="_Toc16"/>
      <w:bookmarkEnd w:id="46"/>
      <w:r>
        <w:rPr/>
        <w:t>2.5</w:t>
      </w:r>
      <w:r>
        <w:rPr>
          <w:rtl w:val="true"/>
        </w:rPr>
        <w:t xml:space="preserve">. </w:t>
      </w:r>
      <w:r>
        <w:rPr>
          <w:rtl w:val="true"/>
        </w:rPr>
        <w:t>شکر؛ ثبت دارایی واقعی‌مان</w:t>
      </w:r>
      <w:bookmarkEnd w:id="47"/>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آورده‌اند گنجشکی خانه‌خراب روی شاخۀ درختی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چشمی غم‌بار و هراسان،</w:t>
      </w:r>
    </w:p>
    <w:p>
      <w:pPr>
        <w:pStyle w:val="BookText"/>
        <w:rPr/>
      </w:pPr>
      <w:r>
        <w:rPr>
          <w:rFonts w:ascii="IRNazanin" w:hAnsi="IRNazanin" w:eastAsia="IRNazanin"/>
          <w:color w:val="111111"/>
          <w:sz w:val="28"/>
          <w:sz w:val="28"/>
          <w:szCs w:val="28"/>
          <w:rtl w:val="true"/>
          <w:lang w:bidi="fa-IR"/>
        </w:rPr>
        <w:t>به این‌سوی و آن‌سوی نگاه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ندایی ازسوی حق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من از آن سنگینی بگو که در سینۀ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گنجشک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لانه و سرپناه کوچکی داشتم که آرامگاه شب‌ها و خستگی‌هایم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را هم از من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 توفان بی‌موقع چه بود که لانه‌ام را واژگون ساخت؟ لانۀ محقر من کجای این دنیای بزرگ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سنگینی بغضی راه کلامش را بست و فقط با چشمان غم‌بارش، به این گوشه و آن گوشه نگاه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خواب عمیق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ماری به کنار لانه‌ات خزیده بود و می‌خواست تو را ببلعد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را گفتم که لانه‌ات را واژگون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تو از خواب بیدار شدی و از کمین مار پرگشودی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 گنجشک در مهربانی خدا خیره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در دیدگانش حلقه زد و سرش را از خجالت فرود آورد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ماجرا، درواقع، طعن و اعتراض به آن دسته از انسان هایی است که در نعمت های</w:t>
      </w:r>
    </w:p>
    <w:p>
      <w:pPr>
        <w:pStyle w:val="BookText"/>
        <w:rPr/>
      </w:pPr>
      <w:r>
        <w:rPr>
          <w:rFonts w:ascii="IRNazanin" w:hAnsi="IRNazanin" w:eastAsia="IRNazanin"/>
          <w:color w:val="111111"/>
          <w:sz w:val="28"/>
          <w:sz w:val="28"/>
          <w:szCs w:val="28"/>
          <w:rtl w:val="true"/>
          <w:lang w:bidi="fa-IR"/>
        </w:rPr>
        <w:t>خداوند غرق بوده‌اند و خداوند چه بسیار بلاها را به‌واسطۀ محبتش از آنان دور کرد و آنان ندانستند و ناسپاسی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به‌محض مواجهه با اندک ناگواری و اندوه که به‌نسبت خوشی‌ها و لذت‌ها بسیار ناچیز است، به انکار نعمت های الهی لب می‌گشایند و به اعتراض روی می‌آورند و همۀ رحمت‌ها و نعمت های خداوندی را ازیاد می‌برند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دانست که همیشه گذر زمان، داشته‌ها و دارایی های انسان را برای او عادی و بی‌اهمیت می‌سازد و نداشته‌ها یا داشته‌های دیگران را برای او مهم و آرزو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گاهی نیاز است کسی انسان را به داشته‌ها و توانایی‌های خود متوجه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و روایات آمده نعمت های خداوند را به‌یاد آورید و تأکید شده است شکرگزار خداوند باشید که نعمت او را افزون می‌کند</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انسان زمانی شکرگزار می‌شود که توانایی و نعمتی در خود ببیند و آنگاه است</w:t>
      </w:r>
    </w:p>
    <w:p>
      <w:pPr>
        <w:pStyle w:val="BookText"/>
        <w:rPr/>
      </w:pPr>
      <w:r>
        <w:rPr>
          <w:rFonts w:ascii="IRNazanin" w:hAnsi="IRNazanin" w:eastAsia="IRNazanin"/>
          <w:color w:val="111111"/>
          <w:sz w:val="28"/>
          <w:sz w:val="28"/>
          <w:szCs w:val="28"/>
          <w:rtl w:val="true"/>
          <w:lang w:bidi="fa-IR"/>
        </w:rPr>
        <w:t>که لب و دل به سپاس پروردگار می‌سپارد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کمیل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خدا، ای مولای من، چه بسیار کار‌های زشتم مستور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بلا‌های سخت از من بگردانیدی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که از لغزش‌ها مرا نگاه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ناپسندها که از من دور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بندۀ واقعی به داده‌های خدایش راضی است و در همه‌حال، شکرگزار اوست؛ چه آنگاه که در خوشی باشد و چه آن زمان که دچار تلخ‌کامی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حال این افراد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افرادی را می‌شناسید که در ظاهر، صاحب همه‌چیز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عالی، زندگی مرفه، منبع درآمد کافی؛ با‌این‌حال، نگران و مضطرب‌اند و احساس خوشبختی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افراد دیگری را می‌شناسید که حداقل در ظاهر، دارایی چندانی ندارند؛ ولی باوجوداین، شاد و بشّاش به‌نظر می‌رسند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معروف است که امام‌رضا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سجدۀ بعد از نماز واجب فرموده‌اند شکرگزاری خداوند است و در آن کمتر سخنی شایسته است گفته شود؛ مگر اینکه سه بار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شُکْراً</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می‌گویم خداوند را که مرا موفق گردانید بر بندگی‌اش و اجرای تکلیف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شکرگزاری باعث افزایش نعمت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نمازی کوتاهی باشد، با همین سجده کامل می‌شود</w:t>
      </w:r>
      <w:r>
        <w:rPr>
          <w:rFonts w:eastAsia="IRNazanin" w:cs="IRNazanin"/>
          <w:color w:val="111111"/>
          <w:sz w:val="28"/>
          <w:szCs w:val="28"/>
          <w:rtl w:val="true"/>
          <w:lang w:bidi="fa-IR"/>
        </w:rPr>
        <w:t>.</w:t>
      </w:r>
      <w:r>
        <w:rPr>
          <w:rStyle w:val="FootnoteAnchor"/>
          <w:rtl w:val="true"/>
        </w:rPr>
        <w:footnoteReference w:id="27"/>
      </w:r>
      <w:bookmarkStart w:id="48" w:name="pg5008_38905"/>
    </w:p>
    <w:p>
      <w:pPr>
        <w:pStyle w:val="Heading2"/>
        <w:numPr>
          <w:ilvl w:val="1"/>
          <w:numId w:val="1"/>
        </w:numPr>
        <w:rPr/>
      </w:pPr>
      <w:bookmarkStart w:id="49" w:name="__RefHeading___Toc479294_774463916"/>
      <w:bookmarkStart w:id="50" w:name="_Toc17"/>
      <w:bookmarkEnd w:id="48"/>
      <w:bookmarkEnd w:id="49"/>
      <w:r>
        <w:rPr>
          <w:rtl w:val="true"/>
        </w:rPr>
        <w:t>فصل سوم</w:t>
      </w:r>
      <w:r>
        <w:rPr>
          <w:rtl w:val="true"/>
        </w:rPr>
        <w:t xml:space="preserve">: </w:t>
      </w:r>
      <w:r>
        <w:rPr>
          <w:rtl w:val="true"/>
        </w:rPr>
        <w:t>خطرات سر راهم چیست؟</w:t>
      </w:r>
      <w:bookmarkEnd w:id="50"/>
    </w:p>
    <w:p>
      <w:pPr>
        <w:pStyle w:val="Heading3"/>
        <w:numPr>
          <w:ilvl w:val="2"/>
          <w:numId w:val="1"/>
        </w:numPr>
        <w:rPr/>
      </w:pPr>
      <w:bookmarkStart w:id="51" w:name="__RefHeading___Toc479296_774463916"/>
      <w:bookmarkStart w:id="52" w:name="_Toc18"/>
      <w:bookmarkEnd w:id="51"/>
      <w:r>
        <w:rPr>
          <w:rtl w:val="true"/>
        </w:rPr>
        <w:t>اشاره</w:t>
      </w:r>
      <w:bookmarkEnd w:id="52"/>
    </w:p>
    <w:p>
      <w:pPr>
        <w:pStyle w:val="BookText"/>
        <w:rPr/>
      </w:pPr>
      <w:r>
        <w:rPr>
          <w:rFonts w:ascii="IRNazanin" w:hAnsi="IRNazanin" w:eastAsia="IRNazanin"/>
          <w:color w:val="111111"/>
          <w:sz w:val="28"/>
          <w:sz w:val="28"/>
          <w:szCs w:val="28"/>
          <w:rtl w:val="true"/>
          <w:lang w:bidi="fa-IR"/>
        </w:rPr>
        <w:t>تصویر</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56"/>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57" o:detectmouseclick="t"/>
                <v:stroke color="#3465a4" joinstyle="round" endcap="flat"/>
                <w10:wrap type="none"/>
              </v:shape>
            </w:pict>
          </mc:Fallback>
        </mc:AlternateContent>
      </w:r>
      <w:bookmarkStart w:id="53" w:name="pg5008_38906"/>
    </w:p>
    <w:p>
      <w:pPr>
        <w:pStyle w:val="BookText"/>
        <w:rPr/>
      </w:pPr>
      <w:bookmarkEnd w:id="53"/>
      <w:r>
        <w:rPr>
          <w:rFonts w:ascii="IRNazanin" w:hAnsi="IRNazanin" w:eastAsia="IRNazanin"/>
          <w:color w:val="111111"/>
          <w:sz w:val="28"/>
          <w:sz w:val="28"/>
          <w:szCs w:val="28"/>
          <w:rtl w:val="true"/>
          <w:lang w:bidi="fa-IR"/>
        </w:rPr>
        <w:t>همه خسته و برخی نیز زخمی بودند؛ اما لبخندی پیروزمندانه بر لب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چهرۀ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نیز تبسمی بر لب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یارانشان نگاهی انداختند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آفرین بر گروهی که جهاد کوچکی را انجام دادند و به جهاد بزرگ رو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خدا، جهاد بزرگ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جهاد با نفْس است</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نبردی که در آن بسیاری از سرداران و مجاهدان به اسارت درآمدند، جهاد با نفس و نبرد با هوا و هوس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نمی‌توان در صراط مستقیم پایدار ماند؛ مگر اینکه سنگرها و کمینگاه‌های دشمن را شناخت و برای روبه‌روشدن با آن‌ها آماده بود</w:t>
      </w:r>
      <w:r>
        <w:rPr>
          <w:rFonts w:eastAsia="IRNazanin" w:cs="IRNazanin"/>
          <w:color w:val="111111"/>
          <w:sz w:val="28"/>
          <w:szCs w:val="28"/>
          <w:rtl w:val="true"/>
          <w:lang w:bidi="fa-IR"/>
        </w:rPr>
        <w:t>.</w:t>
      </w:r>
    </w:p>
    <w:p>
      <w:pPr>
        <w:pStyle w:val="Heading3"/>
        <w:numPr>
          <w:ilvl w:val="2"/>
          <w:numId w:val="1"/>
        </w:numPr>
        <w:rPr/>
      </w:pPr>
      <w:bookmarkStart w:id="54" w:name="__RefHeading___Toc479298_774463916"/>
      <w:bookmarkStart w:id="55" w:name="_Toc19"/>
      <w:bookmarkEnd w:id="54"/>
      <w:r>
        <w:rPr/>
        <w:t>3.1</w:t>
      </w:r>
      <w:r>
        <w:rPr>
          <w:rtl w:val="true"/>
        </w:rPr>
        <w:t xml:space="preserve">. </w:t>
      </w:r>
      <w:r>
        <w:rPr>
          <w:rtl w:val="true"/>
        </w:rPr>
        <w:t>گناهان کوچک؛ کمینگاه شیطان</w:t>
      </w:r>
      <w:bookmarkEnd w:id="55"/>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هایی سقوط کرده‌اند که در آغاز، از گناهانی شروع کردند که درنظر آنان، بسیار کوچک</w:t>
      </w:r>
      <w:bookmarkStart w:id="56" w:name="pg5008_38907"/>
    </w:p>
    <w:p>
      <w:pPr>
        <w:pStyle w:val="BookText"/>
        <w:rPr/>
      </w:pPr>
      <w:bookmarkEnd w:id="56"/>
      <w:r>
        <w:rPr>
          <w:rFonts w:ascii="IRNazanin" w:hAnsi="IRNazanin" w:eastAsia="IRNazanin"/>
          <w:color w:val="111111"/>
          <w:sz w:val="28"/>
          <w:sz w:val="28"/>
          <w:szCs w:val="28"/>
          <w:rtl w:val="true"/>
          <w:lang w:bidi="fa-IR"/>
        </w:rPr>
        <w:t>و کم‌اهمیت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پس‌از‌آن، گناه بعدی نیز درنظرشان کوچک جلوه می‌کند و این کار با سرعت بیشتر پیش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نگاهی مجرمانه و مأیوسانه به خود می‌اندازند و خود را در دست شیطان رها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ازاین‌روست که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بدترین گناهان گناهی است که انجام‌دهنده، آن‌را بی‌اهمیت شمارد</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گناه در نزد خداوند سبحان، گناهی است که کننده، آن‌را کوچک</w:t>
      </w:r>
    </w:p>
    <w:p>
      <w:pPr>
        <w:pStyle w:val="BookText"/>
        <w:rPr/>
      </w:pPr>
      <w:r>
        <w:rPr>
          <w:rFonts w:ascii="IRNazanin" w:hAnsi="IRNazanin" w:eastAsia="IRNazanin"/>
          <w:color w:val="111111"/>
          <w:sz w:val="28"/>
          <w:sz w:val="28"/>
          <w:szCs w:val="28"/>
          <w:rtl w:val="true"/>
          <w:lang w:bidi="fa-IR"/>
        </w:rPr>
        <w:t>شمارد</w:t>
      </w:r>
      <w:r>
        <w:rPr>
          <w:rFonts w:eastAsia="IRNazanin" w:cs="IRNazanin"/>
          <w:color w:val="111111"/>
          <w:sz w:val="28"/>
          <w:szCs w:val="28"/>
          <w:rtl w:val="true"/>
          <w:lang w:bidi="fa-IR"/>
        </w:rPr>
        <w:t>.»</w:t>
      </w:r>
      <w:r>
        <w:rPr>
          <w:rStyle w:val="FootnoteAnchor"/>
          <w:rtl w:val="true"/>
        </w:rPr>
        <w:footnoteReference w:id="30"/>
      </w:r>
    </w:p>
    <w:p>
      <w:pPr>
        <w:pStyle w:val="Heading3"/>
        <w:numPr>
          <w:ilvl w:val="2"/>
          <w:numId w:val="1"/>
        </w:numPr>
        <w:rPr/>
      </w:pPr>
      <w:bookmarkStart w:id="57" w:name="__RefHeading___Toc479300_774463916"/>
      <w:bookmarkStart w:id="58" w:name="_Toc20"/>
      <w:bookmarkEnd w:id="57"/>
      <w:r>
        <w:rPr/>
        <w:t>3.2</w:t>
      </w:r>
      <w:r>
        <w:rPr>
          <w:rtl w:val="true"/>
        </w:rPr>
        <w:t xml:space="preserve">. </w:t>
      </w:r>
      <w:r>
        <w:rPr>
          <w:rtl w:val="true"/>
        </w:rPr>
        <w:t>عُجب و غرور؛ ویروس اختراعیِ شیطان</w:t>
      </w:r>
      <w:bookmarkEnd w:id="58"/>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دام های شیطان که یک عمر بندگی و عبادت را نابود می‌کند، عُجب و خودشیفتگی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این دام ویروس خطرناکی است که انسانی پرهیزکار را یک‌باره، به انسانی کافر و فاسق تبدیل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 حکایت کرده‌اند که دو مرد داخل مسجد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عابد بود و دیگری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که از مسجد بیرون آمدند، مرد فاسق، درستکار شده بود و مرد عابد،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با حالتی داخل مسجد شد که به عبادت خویش می‌بالید و همۀ فکرش به آن بود؛ درحالی‌که همۀ فکر فاسق بر پشیمانی از نافرمانی‌اش و اینکه از خداوند برای گناهانش آمرزش بخواهد</w:t>
      </w:r>
      <w:r>
        <w:rPr>
          <w:rFonts w:eastAsia="IRNazanin" w:cs="IRNazanin"/>
          <w:color w:val="111111"/>
          <w:sz w:val="28"/>
          <w:szCs w:val="28"/>
          <w:rtl w:val="true"/>
          <w:lang w:bidi="fa-IR"/>
        </w:rPr>
        <w:t>.</w:t>
      </w:r>
      <w:r>
        <w:rPr>
          <w:rStyle w:val="FootnoteAnchor"/>
          <w:rtl w:val="true"/>
        </w:rPr>
        <w:footnoteReference w:id="32"/>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خودشیفتگی و عُجب مفسده‌ای درونی است که همیشه از آن غفلت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چه‌بسا سالیان درازی در دل و جان آدمی ریشه دوانده است و انسان از این مرض کُشنده آگاهی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 که ناگاه، شیطان بر ایشان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کلاهی رنگین بر 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نزدیک شد و کلاه را از سر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شیطانم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تویی؟ خداوند کسی را به خانۀ تو نزدیک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شیطان همسایۀ کسی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نیامده‌ام؛ مگر آنکه به‌سبب جایگاهی که نزد خدای عزّوجل داری، بر تو سلام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شیطان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کلاه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کلاه، دل فرزندان آدم را می‌ربایم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خبر ده از آن گناهی که چون فرزند آدم آن‌را انجام دهد، بر او چیره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وقتی است که او خودشیفته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عُجب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خود را بسیار شمارد و گناهش در چشمش کوچک شود</w:t>
      </w:r>
      <w:r>
        <w:rPr>
          <w:rFonts w:eastAsia="IRNazanin" w:cs="IRNazanin"/>
          <w:color w:val="111111"/>
          <w:sz w:val="28"/>
          <w:szCs w:val="28"/>
          <w:rtl w:val="true"/>
          <w:lang w:bidi="fa-IR"/>
        </w:rPr>
        <w:t>.»</w:t>
      </w:r>
      <w:r>
        <w:rPr>
          <w:rStyle w:val="FootnoteAnchor"/>
          <w:rtl w:val="true"/>
        </w:rPr>
        <w:footnoteReference w:id="33"/>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عُجب آن است که انسان خود را دارای توانمندی‌ها و برتر‌هایی همچون دانش، دارایی،</w:t>
      </w:r>
    </w:p>
    <w:p>
      <w:pPr>
        <w:pStyle w:val="BookText"/>
        <w:rPr/>
      </w:pPr>
      <w:r>
        <w:rPr>
          <w:rFonts w:ascii="IRNazanin" w:hAnsi="IRNazanin" w:eastAsia="IRNazanin"/>
          <w:color w:val="111111"/>
          <w:sz w:val="28"/>
          <w:sz w:val="28"/>
          <w:szCs w:val="28"/>
          <w:rtl w:val="true"/>
          <w:lang w:bidi="fa-IR"/>
        </w:rPr>
        <w:t>تصویر</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63"/>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64" o:detectmouseclick="t"/>
                <v:stroke color="#3465a4" joinstyle="round" endcap="flat"/>
                <w10:wrap type="none"/>
              </v:shape>
            </w:pict>
          </mc:Fallback>
        </mc:AlternateConten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جایگاه اجتماعی، آبرو، عملکرد، اندیشه، هوش، زیبایی، خِرد و حتی تدّین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و به وجود این کمالات در دیگران توجه نداشته باشد و در درون، بر خود ببالد؛ اما غرور به‌معنای هر چیزی است که انسان را می‌فریبد و در غفلت فرو می‌برد؛ خواه مال و مقام باشد، یا شهوت و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 در حکایتی این‌گونه از خویش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به‌خاطرم هست در دوران کودکی، بسیار عبادت می‌کردم، شب را با عبادت به‌سر می‌آوردم و در زهد و پرهیز، کوشا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محضر پدرم نشسته بودم و همۀ شب را بیدار بوده و قرآن می‌خواندم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نیز در کنار ما خوابیده بودند که حتی بامداد، برای نماز صبح برنخاستند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خفتگان، یک نفر برنخاست تا دو رکعت نماز به‌جای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به‌گونه‌ای در خواب غفلت فرو رفته‌اند که گویی نخوابیده‌اند؛ بلکه 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عزیزم، تو نیز اگر تا به صبح در خواب بودی، بهتر از آن بود که به نکوهش مردم زبان بگشایی و به غیبت و عیب‌جویی آنان بپردازی</w:t>
      </w:r>
      <w:r>
        <w:rPr>
          <w:rFonts w:eastAsia="IRNazanin" w:cs="IRNazanin"/>
          <w:color w:val="111111"/>
          <w:sz w:val="28"/>
          <w:szCs w:val="28"/>
          <w:rtl w:val="true"/>
          <w:lang w:bidi="fa-IR"/>
        </w:rPr>
        <w:t>.»</w:t>
      </w:r>
      <w:bookmarkStart w:id="59" w:name="pg5008_38912"/>
    </w:p>
    <w:p>
      <w:pPr>
        <w:pStyle w:val="Heading3"/>
        <w:numPr>
          <w:ilvl w:val="2"/>
          <w:numId w:val="1"/>
        </w:numPr>
        <w:rPr/>
      </w:pPr>
      <w:bookmarkStart w:id="60" w:name="__RefHeading___Toc479302_774463916"/>
      <w:bookmarkStart w:id="61" w:name="_Toc21"/>
      <w:bookmarkEnd w:id="59"/>
      <w:bookmarkEnd w:id="60"/>
      <w:r>
        <w:rPr/>
        <w:t>۳</w:t>
      </w:r>
      <w:r>
        <w:rPr/>
        <w:t>.</w:t>
      </w:r>
      <w:r>
        <w:rPr/>
        <w:t>۳</w:t>
      </w:r>
      <w:r>
        <w:rPr>
          <w:rtl w:val="true"/>
        </w:rPr>
        <w:t xml:space="preserve">. </w:t>
      </w:r>
      <w:r>
        <w:rPr>
          <w:rtl w:val="true"/>
        </w:rPr>
        <w:t>خشم؛ ابزار چیرگی شیطان</w:t>
      </w:r>
      <w:bookmarkEnd w:id="61"/>
    </w:p>
    <w:p>
      <w:pPr>
        <w:pStyle w:val="BookText"/>
        <w:rPr/>
      </w:pPr>
      <w:r>
        <w:rPr>
          <w:rFonts w:ascii="IRNazanin" w:hAnsi="IRNazanin" w:eastAsia="IRNazanin"/>
          <w:color w:val="111111"/>
          <w:sz w:val="28"/>
          <w:sz w:val="28"/>
          <w:szCs w:val="28"/>
          <w:rtl w:val="true"/>
          <w:lang w:bidi="fa-IR"/>
        </w:rPr>
        <w:t>در متون دینی و ارزشی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غضب، کلید هر بدی است؛</w:t>
      </w:r>
      <w:r>
        <w:rPr>
          <w:rStyle w:val="FootnoteAnchor"/>
          <w:rtl w:val="true"/>
        </w:rPr>
        <w:footnoteReference w:id="34"/>
      </w:r>
      <w:r>
        <w:rPr>
          <w:rFonts w:ascii="IRNazanin" w:hAnsi="IRNazanin" w:eastAsia="IRNazanin"/>
          <w:color w:val="111111"/>
          <w:sz w:val="28"/>
          <w:sz w:val="28"/>
          <w:szCs w:val="28"/>
          <w:rtl w:val="true"/>
          <w:lang w:bidi="fa-IR"/>
        </w:rPr>
        <w:t>چراکه انسان به‌هنگام خشم، هر گناه کبیره‌ای مانند قتل نفس و متهم‌کردن انسان های پاک و حتی انکار خداوند را مرتکب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روان‌شناسان بزرگ دنیا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باور، افسانه‌ای و غیرعقلانی است که خشم و ترس و اندوه را ناشی از رویداد‌های بیرونی انسان بدانید و کنترل آن‌ها را خارج از عهدۀ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واقعیت این است که بیشترِ احساساتِ ناخوشایندِ فرد و باور‌های غیرعقلانی او و گفت‌وگو‌های درونی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غرزدن‌ها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ناشی از این‌گونه باورهاست</w:t>
      </w:r>
      <w:r>
        <w:rPr>
          <w:rFonts w:eastAsia="IRNazanin" w:cs="IRNazanin"/>
          <w:color w:val="111111"/>
          <w:sz w:val="28"/>
          <w:szCs w:val="28"/>
          <w:rtl w:val="true"/>
          <w:lang w:bidi="fa-IR"/>
        </w:rPr>
        <w:t>.»</w:t>
      </w:r>
      <w:r>
        <w:rPr>
          <w:rStyle w:val="FootnoteAnchor"/>
          <w:rtl w:val="true"/>
        </w:rPr>
        <w:footnoteReference w:id="35"/>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خشم، دلِ مردِ حکیم را ازبین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مالک</w:t>
      </w:r>
    </w:p>
    <w:p>
      <w:pPr>
        <w:pStyle w:val="BookText"/>
        <w:rPr/>
      </w:pPr>
      <w:r>
        <w:rPr>
          <w:rFonts w:ascii="IRNazanin" w:hAnsi="IRNazanin" w:eastAsia="IRNazanin"/>
          <w:color w:val="111111"/>
          <w:sz w:val="28"/>
          <w:sz w:val="28"/>
          <w:szCs w:val="28"/>
          <w:rtl w:val="true"/>
          <w:lang w:bidi="fa-IR"/>
        </w:rPr>
        <w:t>خشمِ خود نیست، مالک عقل خود نیست</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خشم شراره‌ای شیطانی است که در دل آدمیزاد برافروخته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یکی از شما خشمگین شده و چشمانش سرخ شود و رگ‌های گردنش باد کند، شیطان درون او می‌شود</w:t>
      </w:r>
      <w:r>
        <w:rPr>
          <w:rFonts w:eastAsia="IRNazanin" w:cs="IRNazanin"/>
          <w:color w:val="111111"/>
          <w:sz w:val="28"/>
          <w:szCs w:val="28"/>
          <w:rtl w:val="true"/>
          <w:lang w:bidi="fa-IR"/>
        </w:rPr>
        <w:t>.</w:t>
      </w:r>
      <w:r>
        <w:rPr>
          <w:rStyle w:val="FootnoteAnchor"/>
          <w:rtl w:val="true"/>
        </w:rPr>
        <w:footnoteReference w:id="37"/>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نمی‌شود خشم را به‌طور کلّی حذف کرد؛ چراکه همۀ مشکلات خانوادگی و تربیتی و اقتصادی و نیز مسائل اجتماعی، فرهنگی، آرمانی، سیاسی، اقتصادی و حتی جهانی که اتفاق می‌افتد و تغییر آن در اختیار ما نیست، موجب درد و اندوه و خشم ما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شیوه‌های گوناگون دیگری برای اِبراز خشم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 هنگامی‌که مؤمن غضبناک می‌شود، غضبش او را از راه حق بیرون نمی‌کند و هنگامی که خشنود می‌شود، این خشنودی او را به باطل وارد نمی‌کند و هنگامی‌که قدرت می‌یابد، بیشتر از</w:t>
      </w:r>
      <w:bookmarkStart w:id="62" w:name="pg5008_38914"/>
    </w:p>
    <w:p>
      <w:pPr>
        <w:pStyle w:val="BookText"/>
        <w:rPr/>
      </w:pPr>
      <w:bookmarkEnd w:id="62"/>
      <w:r>
        <w:rPr>
          <w:rFonts w:ascii="IRNazanin" w:hAnsi="IRNazanin" w:eastAsia="IRNazanin"/>
          <w:color w:val="111111"/>
          <w:sz w:val="28"/>
          <w:sz w:val="28"/>
          <w:szCs w:val="28"/>
          <w:rtl w:val="true"/>
          <w:lang w:bidi="fa-IR"/>
        </w:rPr>
        <w:t>حق</w:t>
      </w:r>
    </w:p>
    <w:p>
      <w:pPr>
        <w:pStyle w:val="BookText"/>
        <w:rPr/>
      </w:pPr>
      <w:r>
        <w:rPr>
          <w:rFonts w:ascii="IRNazanin" w:hAnsi="IRNazanin" w:eastAsia="IRNazanin"/>
          <w:color w:val="111111"/>
          <w:sz w:val="28"/>
          <w:sz w:val="28"/>
          <w:szCs w:val="28"/>
          <w:rtl w:val="true"/>
          <w:lang w:bidi="fa-IR"/>
        </w:rPr>
        <w:t>خود نمی‌گیرد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در روایات دینی سفارش شده است درحال خشم، تصمیم نگیرید و برای کاهش این حالت، تغییر موقعیت بدهید؛ مثلاً اگر ایستاده‌اید، بنشینید</w:t>
      </w:r>
      <w:r>
        <w:rPr>
          <w:rFonts w:eastAsia="IRNazanin" w:cs="IRNazanin"/>
          <w:color w:val="111111"/>
          <w:sz w:val="28"/>
          <w:szCs w:val="28"/>
          <w:rtl w:val="true"/>
          <w:lang w:bidi="fa-IR"/>
        </w:rPr>
        <w:t>.</w:t>
      </w:r>
      <w:r>
        <w:rPr>
          <w:rStyle w:val="FootnoteAnchor"/>
          <w:rtl w:val="true"/>
        </w:rPr>
        <w:footnoteReference w:id="39"/>
      </w:r>
    </w:p>
    <w:p>
      <w:pPr>
        <w:pStyle w:val="Heading3"/>
        <w:numPr>
          <w:ilvl w:val="2"/>
          <w:numId w:val="1"/>
        </w:numPr>
        <w:rPr/>
      </w:pPr>
      <w:bookmarkStart w:id="63" w:name="__RefHeading___Toc479304_774463916"/>
      <w:bookmarkStart w:id="64" w:name="_Toc22"/>
      <w:bookmarkEnd w:id="63"/>
      <w:r>
        <w:rPr/>
        <w:t>3.4</w:t>
      </w:r>
      <w:r>
        <w:rPr>
          <w:rtl w:val="true"/>
        </w:rPr>
        <w:t xml:space="preserve">. </w:t>
      </w:r>
      <w:r>
        <w:rPr>
          <w:rtl w:val="true"/>
        </w:rPr>
        <w:t>نکته‌های طلایی</w:t>
      </w:r>
      <w:bookmarkEnd w:id="64"/>
    </w:p>
    <w:p>
      <w:pPr>
        <w:pStyle w:val="BookText"/>
        <w:rPr/>
      </w:pPr>
      <w:r>
        <w:rPr>
          <w:rFonts w:ascii="IRNazanin" w:hAnsi="IRNazanin" w:eastAsia="IRNazanin"/>
          <w:color w:val="111111"/>
          <w:sz w:val="28"/>
          <w:sz w:val="28"/>
          <w:szCs w:val="28"/>
          <w:rtl w:val="true"/>
          <w:lang w:bidi="fa-IR"/>
        </w:rPr>
        <w:t>بدون شک، احساسات ما به شیوۀ اندیشۀ ما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اندیشه‌ها زمینۀ خوبی برای خشم و درگیری دارد و برخی دیگر خشم را به‌آسانی کنترل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بهتر است هنگام اندیشیدن دربارۀ موضوعی که شما را خشمگین ساخته است، کارهای زیر را انجام دهید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زاویۀ دید دیگران به موقعیت و مشکل نگاه کنید و ببینید طرف مقابل شما چه</w:t>
      </w:r>
    </w:p>
    <w:p>
      <w:pPr>
        <w:pStyle w:val="BookText"/>
        <w:rPr/>
      </w:pPr>
      <w:r>
        <w:rPr>
          <w:rFonts w:ascii="IRNazanin" w:hAnsi="IRNazanin" w:eastAsia="IRNazanin"/>
          <w:color w:val="111111"/>
          <w:sz w:val="28"/>
          <w:sz w:val="28"/>
          <w:szCs w:val="28"/>
          <w:rtl w:val="true"/>
          <w:lang w:bidi="fa-IR"/>
        </w:rPr>
        <w:t>نگرشی دربارۀ این مشکل دارد؛</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 که فقط به جنبۀ منفی مسئله توجه نکنید و نکات مثبت را ناچیز نشمرید؛</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بپذیرید که ممکن است همه خطا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خطای دیگران را عمدی بدانید یا حتی فرصت خطا را از او بگیرید؛</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بپذیرید ممکن است شما نیز در تصمیمات خطا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دربارۀ آنچه مایلید انجام دهید، با شکیبایی اندیشه کنید؛</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پیامد‌های احتمالی تصمیم خود فکر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کم‌هزینه‌ترین راه را انتخاب کرده‌اید؟ دربارۀ پیامد سایر راه‌ها نیز بیندیشید؛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 آیا توان کنترل و هدایت راهی را که انتخاب کرده‌اید، دارید و نظر اطرافیان دربارۀ شما چگونه خواهد بود</w:t>
      </w:r>
      <w:r>
        <w:rPr>
          <w:rFonts w:eastAsia="IRNazanin" w:cs="IRNazanin"/>
          <w:color w:val="111111"/>
          <w:sz w:val="28"/>
          <w:szCs w:val="28"/>
          <w:rtl w:val="true"/>
          <w:lang w:bidi="fa-IR"/>
        </w:rPr>
        <w:t>.</w:t>
      </w:r>
      <w:bookmarkStart w:id="65" w:name="pg5008_38916"/>
    </w:p>
    <w:p>
      <w:pPr>
        <w:pStyle w:val="Heading3"/>
        <w:numPr>
          <w:ilvl w:val="2"/>
          <w:numId w:val="1"/>
        </w:numPr>
        <w:rPr/>
      </w:pPr>
      <w:bookmarkStart w:id="66" w:name="__RefHeading___Toc479306_774463916"/>
      <w:bookmarkStart w:id="67" w:name="_Toc23"/>
      <w:bookmarkEnd w:id="65"/>
      <w:bookmarkEnd w:id="66"/>
      <w:r>
        <w:rPr/>
        <w:t>3.5</w:t>
      </w:r>
      <w:r>
        <w:rPr>
          <w:rtl w:val="true"/>
        </w:rPr>
        <w:t xml:space="preserve">. </w:t>
      </w:r>
      <w:r>
        <w:rPr>
          <w:rtl w:val="true"/>
        </w:rPr>
        <w:t>بندها را پاره کنیم تا صفحه‌های نورانی ما را جادو نکند</w:t>
      </w:r>
      <w:bookmarkEnd w:id="67"/>
    </w:p>
    <w:p>
      <w:pPr>
        <w:pStyle w:val="BookText"/>
        <w:rPr/>
      </w:pPr>
      <w:r>
        <w:rPr>
          <w:rFonts w:ascii="IRNazanin" w:hAnsi="IRNazanin" w:eastAsia="IRNazanin"/>
          <w:color w:val="111111"/>
          <w:sz w:val="28"/>
          <w:sz w:val="28"/>
          <w:szCs w:val="28"/>
          <w:rtl w:val="true"/>
          <w:lang w:bidi="fa-IR"/>
        </w:rPr>
        <w:t>راستی، می‌دانید غربت در خانه یعنی چه؟</w:t>
      </w:r>
    </w:p>
    <w:p>
      <w:pPr>
        <w:pStyle w:val="BookText"/>
        <w:rPr/>
      </w:pPr>
      <w:r>
        <w:rPr>
          <w:rFonts w:ascii="IRNazanin" w:hAnsi="IRNazanin" w:eastAsia="IRNazanin"/>
          <w:color w:val="111111"/>
          <w:sz w:val="28"/>
          <w:sz w:val="28"/>
          <w:szCs w:val="28"/>
          <w:rtl w:val="true"/>
          <w:lang w:bidi="fa-IR"/>
        </w:rPr>
        <w:t>همۀ ما حتی درون خانۀ خود و در کنار هم، غربیه‌ای بیش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همۀ ما گم‌شدگانی در فضای رسانه‌ای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صفحات نورانی چشمان ما را جادو کرده است و با سِحر خود، چشمان ما را به صفحۀ تلویزیون یا لپ‌تاپ یا تلفن همراه زنجیر کرده و مجبورمان می‌کند هرچه در آن می‌ریزند، با ذهنمان ببلعیم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مجبور می‌شویم سرمان را بچرخانیم، باید فوری به‌سوی آن برگردیم تا چیزی ازدست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و آمدن ما دیگر حس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به چهرۀ هم نگاه نمی‌کنیم؛ بلکه فقط گوشمان صدای همدیگر را تحمل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غریبی در خانه و گم‌شدن در فضای رسانه‌ها</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اجازه داده‌ایم رسانه‌ها برایمان احساس نیاز به‌وجود آورند و آن‌ها برایمان تعیین کنند که چه نوع برنج و مبل و حتی همسر و شیوۀ تربیت فرزند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مجبوریم</w:t>
      </w:r>
      <w:bookmarkStart w:id="68" w:name="pg5008_38917"/>
    </w:p>
    <w:p>
      <w:pPr>
        <w:pStyle w:val="BookText"/>
        <w:rPr/>
      </w:pPr>
      <w:bookmarkEnd w:id="68"/>
      <w:r>
        <w:rPr>
          <w:rFonts w:ascii="IRNazanin" w:hAnsi="IRNazanin" w:eastAsia="IRNazanin"/>
          <w:color w:val="111111"/>
          <w:sz w:val="28"/>
          <w:sz w:val="28"/>
          <w:szCs w:val="28"/>
          <w:rtl w:val="true"/>
          <w:lang w:bidi="fa-IR"/>
        </w:rPr>
        <w:t>تمامی کارها را فوری انجام دهیم و زود نماز بخوانیم یا کارها را عقب بیندازیم که به تماشای بازی فوتبالِ آن گوشۀ دنیا بنشینیم یا برای دیدن فلان سریال لحظه‌شماری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کودکمان نقاشی خود را به ما نشان دهد، او را با دست کنار می‌زنیم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همین امروز، استفاده از تکنولوژی را در زندگی‌تان محدود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رایانه خیلی معصوم به‌نظر می‌رسد؛ اما وقتی قرار باشد هر روز با انگشت روی دکمه‌هایش بزنید، دیگر چندان معصوم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کنید هرازچندی از صفحۀ تلویزیون برای چشمان و ذهنتان مرخصی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جسارت دهید رایانه و تلویزیون و تلفن همراه را خاموش کنید و با آرامش خیال بیرون بروید و از زندگی‌تان لذت ببرید</w:t>
      </w:r>
      <w:r>
        <w:rPr>
          <w:rFonts w:eastAsia="IRNazanin" w:cs="IRNazanin"/>
          <w:color w:val="111111"/>
          <w:sz w:val="28"/>
          <w:szCs w:val="28"/>
          <w:rtl w:val="true"/>
          <w:lang w:bidi="fa-IR"/>
        </w:rPr>
        <w:t>.</w:t>
      </w:r>
    </w:p>
    <w:p>
      <w:pPr>
        <w:pStyle w:val="Heading3"/>
        <w:numPr>
          <w:ilvl w:val="2"/>
          <w:numId w:val="1"/>
        </w:numPr>
        <w:rPr/>
      </w:pPr>
      <w:bookmarkStart w:id="69" w:name="__RefHeading___Toc479308_774463916"/>
      <w:bookmarkStart w:id="70" w:name="_Toc24"/>
      <w:bookmarkEnd w:id="69"/>
      <w:r>
        <w:rPr/>
        <w:t>3.6</w:t>
      </w:r>
      <w:r>
        <w:rPr>
          <w:rtl w:val="true"/>
        </w:rPr>
        <w:t xml:space="preserve">. </w:t>
      </w:r>
      <w:r>
        <w:rPr>
          <w:rtl w:val="true"/>
        </w:rPr>
        <w:t>دوستان و همراهان</w:t>
      </w:r>
      <w:bookmarkEnd w:id="70"/>
    </w:p>
    <w:p>
      <w:pPr>
        <w:pStyle w:val="BookText"/>
        <w:rPr/>
      </w:pPr>
      <w:r>
        <w:rPr>
          <w:rFonts w:ascii="IRNazanin" w:hAnsi="IRNazanin" w:eastAsia="IRNazanin"/>
          <w:color w:val="111111"/>
          <w:sz w:val="28"/>
          <w:sz w:val="28"/>
          <w:szCs w:val="28"/>
          <w:rtl w:val="true"/>
          <w:lang w:bidi="fa-IR"/>
        </w:rPr>
        <w:t>خط‌کش های پنهان ذهن ما چه کسانی هستند؟</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هنگامی‌که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نمازت را مرتب نمی‌خوانی؟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پدرت را بیامرزد</w:t>
      </w:r>
    </w:p>
    <w:p>
      <w:pPr>
        <w:pStyle w:val="BookText"/>
        <w:rPr/>
      </w:pPr>
      <w:r>
        <w:rPr>
          <w:rFonts w:ascii="IRNazanin" w:hAnsi="IRNazanin" w:eastAsia="IRNazanin"/>
          <w:color w:val="111111"/>
          <w:sz w:val="28"/>
          <w:sz w:val="28"/>
          <w:szCs w:val="28"/>
          <w:rtl w:val="true"/>
          <w:lang w:bidi="fa-IR"/>
        </w:rPr>
        <w:t>باز خوب است که من گاهی نماز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نه‌تنها نماز نمی‌خواند، بلکه حرام را هم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شما هم مانند این جمله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خوب است که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فلانی نه‌تنها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یکی از عوامل مؤثر در گمراهی یا پس‌رفت برای بسیاری، دوستانی صمیمی یا کسانی هستند که انسان وقت بیشتری با آنان سپری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بیشتر عادت دارند خوبی و بدی خود را با رفتار اطرافیان بسنجند و سرعت حرکت خود را با سرعت آنان تنظیم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درحقیقت، دوستان و اطرافیان ما خط‌کش های پنهان ذهن ما هستند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سورۀ فرقان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به‌یاد آور روزی را که ستمکار دست خود را از فرط حسرت به دندان می‌گزد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ای‌کاش با رسول خدا راهی برگزیده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وای بر من، کاش فلان شخص گمراه را دوست خود انتخاب نکرده بودم</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معاشرت با دنیادوستان بپرهیزید؛ چراکه در آن، دین خود را ازدست می‌دهید و به‌دنبال آن، دچار نفاق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دردی زشت و منفور بوده که بهبود‌ناپذیر است و موجب سخت‌دلی و سلب خشوع و فروتنی می شود</w:t>
      </w:r>
      <w:r>
        <w:rPr>
          <w:rFonts w:eastAsia="IRNazanin" w:cs="IRNazanin"/>
          <w:color w:val="111111"/>
          <w:sz w:val="28"/>
          <w:szCs w:val="28"/>
          <w:rtl w:val="true"/>
          <w:lang w:bidi="fa-IR"/>
        </w:rPr>
        <w:t>.»</w:t>
      </w:r>
      <w:r>
        <w:rPr>
          <w:rStyle w:val="FootnoteAnchor"/>
          <w:rtl w:val="true"/>
        </w:rPr>
        <w:footnoteReference w:id="41"/>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درجایی دیگر به اصحاب خود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هنگامی‌که یکی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اهل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شما می‌رساند که موجب ناخشنودی شما و آزار ماست، چه چیزی شما را باز می‌دارد از اینکه بر او وارد شوید و او را توبیخ و سرزنش کنید و به‌طور مؤثر، با او سخن گویید</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یکی از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شوم، هرگاه از ما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آنان</w:t>
      </w:r>
    </w:p>
    <w:p>
      <w:pPr>
        <w:pStyle w:val="BookText"/>
        <w:rPr/>
      </w:pPr>
      <w:r>
        <w:rPr>
          <w:rFonts w:ascii="IRNazanin" w:hAnsi="IRNazanin" w:eastAsia="IRNazanin"/>
          <w:color w:val="111111"/>
          <w:sz w:val="28"/>
          <w:sz w:val="28"/>
          <w:szCs w:val="28"/>
          <w:rtl w:val="true"/>
          <w:lang w:bidi="fa-IR"/>
        </w:rPr>
        <w:t>دوری کنید و از شرکت در مجالس آنان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اصحاب خویش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 هنگامی‌که از آن مرد چیزی به شما می‌رسد، نزد او بروید و به او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 یا از ما دوری و کناره‌گیری کن، یا از این اَعمال دست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درصورتی‌که خودداری نکرد، از او دوری کنید</w:t>
      </w:r>
      <w:r>
        <w:rPr>
          <w:rFonts w:eastAsia="IRNazanin" w:cs="IRNazanin"/>
          <w:color w:val="111111"/>
          <w:sz w:val="28"/>
          <w:szCs w:val="28"/>
          <w:rtl w:val="true"/>
          <w:lang w:bidi="fa-IR"/>
        </w:rPr>
        <w:t>.»</w:t>
      </w:r>
      <w:r>
        <w:rPr>
          <w:rStyle w:val="FootnoteAnchor"/>
          <w:rtl w:val="true"/>
        </w:rPr>
        <w:footnoteReference w:id="43"/>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از امام‌کاظم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آن حضرت، دوستی با آدم‌های غیرخردمند را نهی می‌کنند 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بپرهیز از آمیزش با مردم و اُنس با آنان؛ مگر میان آنان خردمند و امین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دراین‌صورت با آنان اُنس بگیر و از غیر آنان بگریز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از جانوران درنده می‌گریزی</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دوستی با بَدان و غیرنیکان، موجب هلاکت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چه‌بسا نداشتن دوست، بهتر از دوستان فاسق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اُنس تو به تنهایی بیشتر از هم‌نشینی با</w:t>
      </w:r>
      <w:bookmarkStart w:id="71" w:name="pg5008_38921"/>
    </w:p>
    <w:p>
      <w:pPr>
        <w:pStyle w:val="BookText"/>
        <w:rPr/>
      </w:pPr>
      <w:bookmarkEnd w:id="71"/>
      <w:r>
        <w:rPr>
          <w:rFonts w:ascii="Amiri" w:hAnsi="Amiri" w:eastAsia="Amiri" w:cs="Amiri"/>
          <w:color w:val="111111"/>
          <w:sz w:val="28"/>
          <w:sz w:val="28"/>
          <w:szCs w:val="28"/>
          <w:rtl w:val="true"/>
          <w:lang w:bidi="ar-SA"/>
        </w:rPr>
        <w:t>بَدان باشد</w:t>
      </w:r>
      <w:r>
        <w:rPr>
          <w:rFonts w:eastAsia="Amiri" w:cs="Amiri" w:ascii="Amiri" w:hAnsi="Amiri"/>
          <w:color w:val="111111"/>
          <w:sz w:val="28"/>
          <w:szCs w:val="28"/>
          <w:rtl w:val="true"/>
          <w:lang w:bidi="ar-SA"/>
        </w:rPr>
        <w:t>.»</w:t>
      </w:r>
      <w:r>
        <w:rPr>
          <w:rStyle w:val="FootnoteAnchor"/>
          <w:rtl w:val="true"/>
        </w:rPr>
        <w:footnoteReference w:id="45"/>
      </w:r>
    </w:p>
    <w:p>
      <w:pPr>
        <w:pStyle w:val="Heading3"/>
        <w:numPr>
          <w:ilvl w:val="2"/>
          <w:numId w:val="1"/>
        </w:numPr>
        <w:rPr/>
      </w:pPr>
      <w:bookmarkStart w:id="72" w:name="__RefHeading___Toc479310_774463916"/>
      <w:bookmarkStart w:id="73" w:name="_Toc25"/>
      <w:bookmarkEnd w:id="72"/>
      <w:r>
        <w:rPr/>
        <w:t>3.7</w:t>
      </w:r>
      <w:r>
        <w:rPr>
          <w:rtl w:val="true"/>
        </w:rPr>
        <w:t xml:space="preserve">. </w:t>
      </w:r>
      <w:r>
        <w:rPr>
          <w:rtl w:val="true"/>
        </w:rPr>
        <w:t>زندگی‌کردن برای یک نگاه</w:t>
      </w:r>
      <w:bookmarkEnd w:id="73"/>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یادداشت های فرد معلولی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دو سال پیش که پای راستم را در اثر تصادف ازدست دادم، معلول شدم و همیشه، با استفاده از عصا راه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راه‌رفتن با یک پا، نگاه‌های از سر تعجب یا دلسوزی مردم را به‌سوی من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نگاه عادت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انرژی ناشی از علاقۀ بصری مردم به بدنم، احساس نیاز می‌کردم و گاه منتظر آن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احساس می‌کنم درحال اجرای نقشی هستم که خودم برای خودم ننوشته بودم؛ بلکه دیگران مرا وادار به بازی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دیگران، دیگر به خودی خودم کمتر توجه داشتم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راستی، مگر نگاه مردم به ما چه می‌دهد که بسیاری از اوقاتِ خود را برای</w:t>
      </w:r>
    </w:p>
    <w:p>
      <w:pPr>
        <w:pStyle w:val="BookText"/>
        <w:rPr/>
      </w:pPr>
      <w:r>
        <w:rPr>
          <w:rFonts w:ascii="IRNazanin" w:hAnsi="IRNazanin" w:eastAsia="IRNazanin"/>
          <w:color w:val="111111"/>
          <w:sz w:val="28"/>
          <w:sz w:val="28"/>
          <w:szCs w:val="28"/>
          <w:rtl w:val="true"/>
          <w:lang w:bidi="fa-IR"/>
        </w:rPr>
        <w:t>آن هزینه می‌کنیم؟</w:t>
      </w:r>
    </w:p>
    <w:p>
      <w:pPr>
        <w:pStyle w:val="BookText"/>
        <w:rPr/>
      </w:pPr>
      <w:r>
        <w:rPr>
          <w:rFonts w:ascii="IRNazanin" w:hAnsi="IRNazanin" w:eastAsia="IRNazanin"/>
          <w:color w:val="111111"/>
          <w:sz w:val="28"/>
          <w:sz w:val="28"/>
          <w:szCs w:val="28"/>
          <w:rtl w:val="true"/>
          <w:lang w:bidi="fa-IR"/>
        </w:rPr>
        <w:t>چه بسیار است که ما نیز برای نگاه مردم و تعجب آنان، خود را هزینه می‌کنیم؛ ازجمله انتخاب مدل لباس، آرایش مو، ماشین و حتی آجرهای ساختمان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تنها چیزی که تشنگی ما را پاسخ می‌دهد، نگاه متعجب یا تحسین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کلمۀ تعجب آنان ما را به‌اوج می‌رساند و گاهی روزها و بلکه ماه‌ها تلاش می‌کنیم نگاه تعجب‌آمیز فرد یا افرادی را به‌سوی خود جلب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نمی‌کنید این رفتار از معلولیت شخصیت و خیالی ناشی باشد که در نگاه خودمان به خود احساس می‌کنیم و کمبودی است که در خود احساس می‌کنیم و درصدد جبران آن هستیم؟ هرچه هست بگذریم؛ اما</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می‌گویند کسی نزد حکیمی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بدبخت‌ترین آدمیان کسی است که آخرت جاویدان خود را به چند روز خوشی دنیا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بدبخت‌تر از او کسی است که آخرت جاوید خود را به چند روز خوشی دیگران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ذهن خود فشار نیاورید تا دیگری به</w:t>
      </w:r>
    </w:p>
    <w:p>
      <w:pPr>
        <w:pStyle w:val="BookText"/>
        <w:rPr/>
      </w:pPr>
      <w:r>
        <w:rPr>
          <w:rFonts w:ascii="IRNazanin" w:hAnsi="IRNazanin" w:eastAsia="IRNazanin"/>
          <w:color w:val="111111"/>
          <w:sz w:val="28"/>
          <w:sz w:val="28"/>
          <w:szCs w:val="28"/>
          <w:rtl w:val="true"/>
          <w:lang w:bidi="fa-IR"/>
        </w:rPr>
        <w:t>یادتان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چند بار شده است که در مجلسی، برای آنکه دیگران را به‌تعجب وادارید، اخباری خصوصی از زندگی دیگران گفته‌اید؟ آیا تلاش برای خندیدن اطرافیان با تمسخر دیگران، از نمونه‌های خرید گناه برای شادی دیگران نیست؟</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قرآن مجید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زندگی دنیا، فقط بازی و سرگرمی و تجمّل‌پرستی و فخرفروشی میان شما و نیز افزون‌طلبی در اموال و فرزندان است؛ همانند بارانی که حاصل آن، کشاورزان را در شگفتی فرو می‌برد و سپس، خشک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به‌گونه‌ای که آن‌را زردرنگ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کاه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عذاب شدید است یا مغفرت و رضای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زندگی دنیا چیزی جز متاع فریب نیست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تصویر</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79"/>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80"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8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امیرالمؤمنین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 اللّه امرئ اعد لنفسه و استعد لرمسه و علم من این و فی این و الی این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محمدبن‌ابراهیم صدرالدین شیرازی، شرح أصول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چ</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مؤسسۀ مطالعات و تحقیقات فرهنگی، </w:t>
      </w:r>
      <w:r>
        <w:rPr>
          <w:rFonts w:ascii="IRNazanin" w:hAnsi="IRNazanin" w:eastAsia="IRNazanin"/>
          <w:b w:val="false"/>
          <w:b w:val="false"/>
          <w:bCs w:val="false"/>
          <w:i w:val="false"/>
          <w:i w:val="false"/>
          <w:iCs w:val="false"/>
          <w:color w:val="333333"/>
          <w:sz w:val="20"/>
          <w:sz w:val="20"/>
          <w:szCs w:val="20"/>
        </w:rPr>
        <w:t>۱۳۸۳</w:t>
      </w:r>
      <w:r>
        <w:rPr>
          <w:rFonts w:ascii="IRNazanin" w:hAnsi="IRNazanin" w:eastAsia="IRNazanin"/>
          <w:b w:val="false"/>
          <w:b w:val="false"/>
          <w:bCs w:val="false"/>
          <w:i w:val="false"/>
          <w:i w:val="false"/>
          <w:iCs w:val="false"/>
          <w:color w:val="333333"/>
          <w:sz w:val="20"/>
          <w:sz w:val="20"/>
          <w:szCs w:val="20"/>
          <w:rtl w:val="true"/>
        </w:rPr>
        <w:t>ش، ص</w:t>
      </w:r>
      <w:r>
        <w:rPr>
          <w:rFonts w:ascii="IRNazanin" w:hAnsi="IRNazanin" w:eastAsia="IRNazanin"/>
          <w:b w:val="false"/>
          <w:b w:val="false"/>
          <w:bCs w:val="false"/>
          <w:i w:val="false"/>
          <w:i w:val="false"/>
          <w:iCs w:val="false"/>
          <w:color w:val="333333"/>
          <w:sz w:val="20"/>
          <w:sz w:val="20"/>
          <w:szCs w:val="20"/>
        </w:rPr>
        <w:t>۵۷۱</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ذَرَأْنا لِجَهَنَّمَ کَثیراً مِنَ الْجِنِّ وَ الْاِنْسِ لَهُمْ قُلُوبٌ لا یفْقَهُونَ بِها وَ لَهُمْ أَعْینٌ لا یبْصِرُونَ بِها وَ لَهُمْ آذانٌ لا یسْمَعُونَ بِها أُولئِکَ کَالْأَنْعامِ بَلْ هُمْ أَضَلُّ أُولئِکَ هُمُ الْغافِلُونَ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الْعَالِمُ مَنْ عَرَفَ قَدْرَهُ وَ کَفَی بِالْمَرْءِ جَهْلًا أَلَّا یعْرِفَ قَدْرَهُ وَ إِنَّ مِنْ أَبْغَضِ الرِّجَالِ اِلَی اللَّهِ تَعَالَی لَعَبْداً وَکَلَهُ اللَّهُ اِلَی نَفْسِهِ جَائِراً عَنْ قَصْدِ السَّبِیلِ سَائِراً بِغَیرِ دَلِیلٍ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صبحی‌صالح،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خطبۀ</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صبحی‌صالح، نهج‌البلاغه، ص</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خطبۀ</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محمدباقربن‌محمدتقی، 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چ</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إحیاء التراث العربی،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صبحی‌صالح، نهج‌البلاغه،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حکمت</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محمدبن‌یعقوب‌بن‌اسحاق، 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چ</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دارالکتب الاسلامیة،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الاسلامیة، ص</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الدُّنْیا دَارُ مَمَرٍّ لَا دَارُ مَقَرٍّ وَ النَّاسُ فِیهَا رَجُلَانِ رَجُلٌ بَاعَ فِیهَا نَفْسَهُ فَأَوْبَقَهَا وَ رَجُلٌ ابْتَاعَ نَفْسَهُ فَأَعْتَقَهَا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صبحی‌صالح، نهج‌البلاغه،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قصار</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هلک امرء لم یعرف قدره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حکمت</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ایها الذین آمنوا هل ادلکم علی تجاره تنجیکم من عذاب الیم تومنون بالله و 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الْعَالِمِ ع أَنَّهُ قَالَ مَنْ أَرَادَ أَنْ یکُونَ أَقْوَی النَّاسِ فَلْیتَوَکَّلْ عَلَی اللَّهِ وَ سُئِلَ عَنْ حَدِّ التَّوَکُّلِ مَا هُوَ قَالَ لَا تَخَافُ سِوَاهُ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به علی‌بن‌موسی‌الرضا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الفقه المنسوب إلی الامام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آل‌البیت،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صحیفۀ امام،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مناجات امام‌سجاد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ابطحی، صحیفۀ سجادیه، 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عبدالله‌بن‌جعفر حمیری، قرب‌الاسناد، طبع الحدیثة، چ</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مؤسسۀ آل‌البیت،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محمد‌بن‌حسین شریف الرضی، نهج‌البلاغه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صبحی‌صالح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هجرت، چ</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نامۀ</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خَلَقْتُ الْجِنَّ وَ الْاِنْسَ اِلَّا لِیعْبُدُونِ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 مخ العبادة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دعا گوهر بندگی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ما یعْبَؤُا بِکُمْ رَبِّی لَوْ لا دُعاؤُکُمْ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مفاتیح‌الجنان،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الحادیة عشرة مناجات المفتقرین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محمد‌بن‌علی ابن‌بابویه، 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چ</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جهان،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صبحی‌صالح، نهج‌البلاغه،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حکمت</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أعظم الذّنوب عند اللّه سبحانه ذنب صغر عند صاحبه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عبد‌الواحد‌بن‌محمد تمیمی آمدی، غررالحکم و دررالکلم، چ</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دارالکتاب الاسلامیة،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امام‌جعفر‌صادق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است که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هرکه عُجب در او داخل شود، هلاک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حدیث</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20733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آلبرت الیس و رابرت هارپر، راهنمای ازدواج موفق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مجموعه کتاب‌های خودیاری</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ترجمۀ الهام شفیعی،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مؤسسۀ خدمات فرهنگی رسا،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ش،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20741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20731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20749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یوْمَ یعَضُّ الظَّالِمُ عَلیَ یدَیهِ یقُولُ یلَیتَنیِ اتخَّذْتُ مَعَ الرَّسُولِ سَبِیلًا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یاوَیلَتی لَیتَنیِ لَمْ أَتخَّذْ فُلَانًا خَلِیلًا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اعْلَمُوا أَنَّمَا الْحَیاةُ الدُّنْیا لَعِبٌ وَ لَهْوٌ وَ زینَةٌ وَ تَفاخُرٌ بَینَکُمْ وَ تَکاثُرٌ فِی الْأَمْوالِ وَ الْأَوْلادِ کَمَثَلِ غَیثٍ أَعْجَبَ الْکُفَّارَ نَباتُهُ ثُمَّ یهیجُ فَتَراهُ مُصْفَرًّا ثُمَّ یکُونُ حُطاماً وَ فِی الْآخِرَةِ عَذابٌ شَدیدٌ وَ مَغْفِرَةٌ مِنَ اللَّهِ وَ رِضْوانٌ وَ مَا الْحَیاةُ الدُّنْیا اِلاَّ مَتاعُ الْغُرُورِ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image" Target="media/image3.jpeg"/><Relationship Id="rId8" Type="http://schemas.openxmlformats.org/officeDocument/2006/relationships/image" Target="media/image3.jpeg"/><Relationship Id="rId9" Type="http://schemas.openxmlformats.org/officeDocument/2006/relationships/footer" Target="footer2.xml"/><Relationship Id="rId10" Type="http://schemas.openxmlformats.org/officeDocument/2006/relationships/image" Target="media/image4.jpeg"/><Relationship Id="rId11" Type="http://schemas.openxmlformats.org/officeDocument/2006/relationships/image" Target="media/image4.jpeg"/><Relationship Id="rId12" Type="http://schemas.openxmlformats.org/officeDocument/2006/relationships/footer" Target="footer3.xml"/><Relationship Id="rId13" Type="http://schemas.openxmlformats.org/officeDocument/2006/relationships/image" Target="media/image5.jpeg"/><Relationship Id="rId14" Type="http://schemas.openxmlformats.org/officeDocument/2006/relationships/image" Target="media/image5.jpeg"/><Relationship Id="rId15" Type="http://schemas.openxmlformats.org/officeDocument/2006/relationships/footer" Target="footer4.xml"/><Relationship Id="rId16" Type="http://schemas.openxmlformats.org/officeDocument/2006/relationships/footer" Target="footer5.xml"/><Relationship Id="rId17" Type="http://schemas.openxmlformats.org/officeDocument/2006/relationships/image" Target="media/image6.jpeg"/><Relationship Id="rId18" Type="http://schemas.openxmlformats.org/officeDocument/2006/relationships/image" Target="media/image6.jpeg"/><Relationship Id="rId19" Type="http://schemas.openxmlformats.org/officeDocument/2006/relationships/footer" Target="footer6.xml"/><Relationship Id="rId20" Type="http://schemas.openxmlformats.org/officeDocument/2006/relationships/footer" Target="footer7.xml"/><Relationship Id="rId21" Type="http://schemas.openxmlformats.org/officeDocument/2006/relationships/footer" Target="footer8.xml"/><Relationship Id="rId22" Type="http://schemas.openxmlformats.org/officeDocument/2006/relationships/footer" Target="footer9.xml"/><Relationship Id="rId23" Type="http://schemas.openxmlformats.org/officeDocument/2006/relationships/image" Target="media/image7.jpeg"/><Relationship Id="rId24" Type="http://schemas.openxmlformats.org/officeDocument/2006/relationships/image" Target="media/image7.jpeg"/><Relationship Id="rId25" Type="http://schemas.openxmlformats.org/officeDocument/2006/relationships/footer" Target="footer10.xml"/><Relationship Id="rId26" Type="http://schemas.openxmlformats.org/officeDocument/2006/relationships/image" Target="media/image8.jpeg"/><Relationship Id="rId27" Type="http://schemas.openxmlformats.org/officeDocument/2006/relationships/image" Target="media/image8.jpeg"/><Relationship Id="rId28" Type="http://schemas.openxmlformats.org/officeDocument/2006/relationships/footer" Target="footer11.xml"/><Relationship Id="rId29" Type="http://schemas.openxmlformats.org/officeDocument/2006/relationships/footer" Target="footer12.xml"/><Relationship Id="rId30" Type="http://schemas.openxmlformats.org/officeDocument/2006/relationships/footer" Target="footer13.xml"/><Relationship Id="rId31" Type="http://schemas.openxmlformats.org/officeDocument/2006/relationships/footer" Target="footer14.xml"/><Relationship Id="rId32" Type="http://schemas.openxmlformats.org/officeDocument/2006/relationships/footer" Target="footer15.xml"/><Relationship Id="rId33" Type="http://schemas.openxmlformats.org/officeDocument/2006/relationships/footer" Target="footer16.xml"/><Relationship Id="rId34" Type="http://schemas.openxmlformats.org/officeDocument/2006/relationships/footer" Target="footer17.xml"/><Relationship Id="rId35" Type="http://schemas.openxmlformats.org/officeDocument/2006/relationships/footer" Target="footer18.xml"/><Relationship Id="rId36" Type="http://schemas.openxmlformats.org/officeDocument/2006/relationships/footer" Target="footer19.xml"/><Relationship Id="rId37" Type="http://schemas.openxmlformats.org/officeDocument/2006/relationships/image" Target="media/image9.jpeg"/><Relationship Id="rId38" Type="http://schemas.openxmlformats.org/officeDocument/2006/relationships/image" Target="media/image9.jpeg"/><Relationship Id="rId39" Type="http://schemas.openxmlformats.org/officeDocument/2006/relationships/footer" Target="footer20.xml"/><Relationship Id="rId40" Type="http://schemas.openxmlformats.org/officeDocument/2006/relationships/image" Target="media/image10.jpeg"/><Relationship Id="rId41" Type="http://schemas.openxmlformats.org/officeDocument/2006/relationships/image" Target="media/image10.jpeg"/><Relationship Id="rId42" Type="http://schemas.openxmlformats.org/officeDocument/2006/relationships/footer" Target="footer21.xml"/><Relationship Id="rId43" Type="http://schemas.openxmlformats.org/officeDocument/2006/relationships/footer" Target="footer22.xml"/><Relationship Id="rId44" Type="http://schemas.openxmlformats.org/officeDocument/2006/relationships/footer" Target="footer23.xml"/><Relationship Id="rId45" Type="http://schemas.openxmlformats.org/officeDocument/2006/relationships/footer" Target="footer24.xml"/><Relationship Id="rId46" Type="http://schemas.openxmlformats.org/officeDocument/2006/relationships/footer" Target="footer25.xml"/><Relationship Id="rId47" Type="http://schemas.openxmlformats.org/officeDocument/2006/relationships/footer" Target="footer26.xml"/><Relationship Id="rId48" Type="http://schemas.openxmlformats.org/officeDocument/2006/relationships/footer" Target="footer27.xml"/><Relationship Id="rId49" Type="http://schemas.openxmlformats.org/officeDocument/2006/relationships/footer" Target="footer28.xml"/><Relationship Id="rId50" Type="http://schemas.openxmlformats.org/officeDocument/2006/relationships/footer" Target="footer29.xml"/><Relationship Id="rId51" Type="http://schemas.openxmlformats.org/officeDocument/2006/relationships/footer" Target="footer30.xml"/><Relationship Id="rId52" Type="http://schemas.openxmlformats.org/officeDocument/2006/relationships/footer" Target="footer31.xml"/><Relationship Id="rId53" Type="http://schemas.openxmlformats.org/officeDocument/2006/relationships/footer" Target="footer32.xml"/><Relationship Id="rId54" Type="http://schemas.openxmlformats.org/officeDocument/2006/relationships/footer" Target="footer33.xml"/><Relationship Id="rId55" Type="http://schemas.openxmlformats.org/officeDocument/2006/relationships/footer" Target="footer34.xml"/><Relationship Id="rId56" Type="http://schemas.openxmlformats.org/officeDocument/2006/relationships/image" Target="media/image11.jpeg"/><Relationship Id="rId57" Type="http://schemas.openxmlformats.org/officeDocument/2006/relationships/image" Target="media/image11.jpeg"/><Relationship Id="rId58" Type="http://schemas.openxmlformats.org/officeDocument/2006/relationships/footer" Target="footer35.xml"/><Relationship Id="rId59" Type="http://schemas.openxmlformats.org/officeDocument/2006/relationships/footer" Target="footer36.xml"/><Relationship Id="rId60" Type="http://schemas.openxmlformats.org/officeDocument/2006/relationships/footer" Target="footer37.xml"/><Relationship Id="rId61" Type="http://schemas.openxmlformats.org/officeDocument/2006/relationships/footer" Target="footer38.xml"/><Relationship Id="rId62" Type="http://schemas.openxmlformats.org/officeDocument/2006/relationships/footer" Target="footer39.xml"/><Relationship Id="rId63" Type="http://schemas.openxmlformats.org/officeDocument/2006/relationships/image" Target="media/image12.jpeg"/><Relationship Id="rId64" Type="http://schemas.openxmlformats.org/officeDocument/2006/relationships/image" Target="media/image12.jpeg"/><Relationship Id="rId65" Type="http://schemas.openxmlformats.org/officeDocument/2006/relationships/footer" Target="footer40.xml"/><Relationship Id="rId66" Type="http://schemas.openxmlformats.org/officeDocument/2006/relationships/footer" Target="footer41.xml"/><Relationship Id="rId67" Type="http://schemas.openxmlformats.org/officeDocument/2006/relationships/footer" Target="footer42.xml"/><Relationship Id="rId68" Type="http://schemas.openxmlformats.org/officeDocument/2006/relationships/footer" Target="footer43.xml"/><Relationship Id="rId69" Type="http://schemas.openxmlformats.org/officeDocument/2006/relationships/footer" Target="footer44.xml"/><Relationship Id="rId70" Type="http://schemas.openxmlformats.org/officeDocument/2006/relationships/footer" Target="footer45.xml"/><Relationship Id="rId71" Type="http://schemas.openxmlformats.org/officeDocument/2006/relationships/footer" Target="footer46.xml"/><Relationship Id="rId72" Type="http://schemas.openxmlformats.org/officeDocument/2006/relationships/footer" Target="footer47.xml"/><Relationship Id="rId73" Type="http://schemas.openxmlformats.org/officeDocument/2006/relationships/footer" Target="footer48.xml"/><Relationship Id="rId74" Type="http://schemas.openxmlformats.org/officeDocument/2006/relationships/footer" Target="footer49.xml"/><Relationship Id="rId75" Type="http://schemas.openxmlformats.org/officeDocument/2006/relationships/footer" Target="footer50.xml"/><Relationship Id="rId76" Type="http://schemas.openxmlformats.org/officeDocument/2006/relationships/footer" Target="footer51.xml"/><Relationship Id="rId77" Type="http://schemas.openxmlformats.org/officeDocument/2006/relationships/footer" Target="footer52.xml"/><Relationship Id="rId78" Type="http://schemas.openxmlformats.org/officeDocument/2006/relationships/footer" Target="footer53.xml"/><Relationship Id="rId79" Type="http://schemas.openxmlformats.org/officeDocument/2006/relationships/image" Target="media/image13.jpeg"/><Relationship Id="rId80" Type="http://schemas.openxmlformats.org/officeDocument/2006/relationships/image" Target="media/image13.jpeg"/><Relationship Id="rId81" Type="http://schemas.openxmlformats.org/officeDocument/2006/relationships/footer" Target="footer54.xml"/><Relationship Id="rId82" Type="http://schemas.openxmlformats.org/officeDocument/2006/relationships/image" Target="media/image2.jpeg"/><Relationship Id="rId83" Type="http://schemas.openxmlformats.org/officeDocument/2006/relationships/image" Target="media/image2.jpeg"/><Relationship Id="rId84" Type="http://schemas.openxmlformats.org/officeDocument/2006/relationships/footer" Target="footer55.xml"/><Relationship Id="rId85" Type="http://schemas.openxmlformats.org/officeDocument/2006/relationships/footnotes" Target="footnotes.xml"/><Relationship Id="rId86" Type="http://schemas.openxmlformats.org/officeDocument/2006/relationships/numbering" Target="numbering.xml"/><Relationship Id="rId87" Type="http://schemas.openxmlformats.org/officeDocument/2006/relationships/fontTable" Target="fontTable.xml"/><Relationship Id="rId88" Type="http://schemas.openxmlformats.org/officeDocument/2006/relationships/settings" Target="settings.xml"/><Relationship Id="rId8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58</Pages>
  <Words>5958</Words>
  <Characters>24978</Characters>
  <CharactersWithSpaces>30653</CharactersWithSpaces>
  <Paragraphs>321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2026-08-18T22:28:57Z</dcterms:created>
  <dc:creator>ghaemiyeh.com</dc:creator>
  <dc:description/>
  <dc:language>en-US</dc:language>
  <cp:lastModifiedBy/>
  <dcterms:modified xsi:type="dcterms:W3CDTF">2026-08-19T01:59:00Z</dcterms:modified>
  <cp:revision>1</cp:revision>
  <dc:subject/>
  <dc:title>رهنما 96 دریچه ای نو به زندگی</dc:title>
</cp:coreProperties>
</file>

<file path=docProps/custom.xml><?xml version="1.0" encoding="utf-8"?>
<Properties xmlns="http://schemas.openxmlformats.org/officeDocument/2006/custom-properties" xmlns:vt="http://schemas.openxmlformats.org/officeDocument/2006/docPropsVTypes"/>
</file>