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الفوائد المدنیة حوار حول الاصول فی مدینةالرسول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0543_364456609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10545_364456609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10547_364456609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10549_36445660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10551_3644566090">
            <w:r>
              <w:rPr>
                <w:webHidden/>
                <w:rStyle w:val="IndexLink"/>
                <w:rtl w:val="true"/>
              </w:rPr>
              <w:t>مقدمة الأستاد أنصاری البویرأحمدی</w:t>
            </w:r>
            <w:r>
              <w:rPr>
                <w:rStyle w:val="IndexLink"/>
                <w:rtl w:val="true"/>
              </w:rPr>
              <w:tab/>
            </w:r>
            <w:r>
              <w:rPr>
                <w:rStyle w:val="IndexLink"/>
              </w:rPr>
              <w:t>10</w:t>
            </w:r>
          </w:hyperlink>
        </w:p>
        <w:p>
          <w:pPr>
            <w:pStyle w:val="Contents2"/>
            <w:tabs>
              <w:tab w:val="clear" w:pos="8743"/>
              <w:tab w:val="right" w:pos="9026" w:leader="dot"/>
            </w:tabs>
            <w:rPr/>
          </w:pPr>
          <w:hyperlink w:anchor="__RefHeading___Toc310553_364456609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310555_3644566090">
            <w:r>
              <w:rPr>
                <w:webHidden/>
                <w:rStyle w:val="IndexLink"/>
              </w:rPr>
              <w:t>1</w:t>
            </w:r>
            <w:r>
              <w:rPr>
                <w:rStyle w:val="IndexLink"/>
                <w:rtl w:val="true"/>
              </w:rPr>
              <w:t xml:space="preserve">- </w:t>
            </w:r>
            <w:r>
              <w:rPr>
                <w:rStyle w:val="IndexLink"/>
                <w:rtl w:val="true"/>
              </w:rPr>
              <w:t>أنتم تعبدون الأموات</w:t>
            </w:r>
            <w:r>
              <w:rPr>
                <w:rStyle w:val="IndexLink"/>
                <w:rtl w:val="true"/>
              </w:rPr>
              <w:tab/>
            </w:r>
            <w:r>
              <w:rPr>
                <w:rStyle w:val="IndexLink"/>
              </w:rPr>
              <w:t>13</w:t>
            </w:r>
          </w:hyperlink>
        </w:p>
        <w:p>
          <w:pPr>
            <w:pStyle w:val="Contents2"/>
            <w:tabs>
              <w:tab w:val="clear" w:pos="8743"/>
              <w:tab w:val="right" w:pos="9026" w:leader="dot"/>
            </w:tabs>
            <w:rPr/>
          </w:pPr>
          <w:hyperlink w:anchor="__RefHeading___Toc310557_3644566090">
            <w:r>
              <w:rPr>
                <w:webHidden/>
                <w:rStyle w:val="IndexLink"/>
              </w:rPr>
              <w:t>2</w:t>
            </w:r>
            <w:r>
              <w:rPr>
                <w:rStyle w:val="IndexLink"/>
                <w:rtl w:val="true"/>
              </w:rPr>
              <w:t xml:space="preserve">- </w:t>
            </w:r>
            <w:r>
              <w:rPr>
                <w:rStyle w:val="IndexLink"/>
                <w:rtl w:val="true"/>
              </w:rPr>
              <w:t>أنتم تطلبون الحوائج من الأموات وتتوسَّلون بهم</w:t>
            </w:r>
            <w:r>
              <w:rPr>
                <w:rStyle w:val="IndexLink"/>
                <w:rtl w:val="true"/>
              </w:rPr>
              <w:t>.</w:t>
              <w:tab/>
            </w:r>
            <w:r>
              <w:rPr>
                <w:rStyle w:val="IndexLink"/>
              </w:rPr>
              <w:t>15</w:t>
            </w:r>
          </w:hyperlink>
        </w:p>
        <w:p>
          <w:pPr>
            <w:pStyle w:val="Contents2"/>
            <w:tabs>
              <w:tab w:val="clear" w:pos="8743"/>
              <w:tab w:val="right" w:pos="9026" w:leader="dot"/>
            </w:tabs>
            <w:rPr/>
          </w:pPr>
          <w:hyperlink w:anchor="__RefHeading___Toc310559_3644566090">
            <w:r>
              <w:rPr>
                <w:webHidden/>
                <w:rStyle w:val="IndexLink"/>
              </w:rPr>
              <w:t>3</w:t>
            </w:r>
            <w:r>
              <w:rPr>
                <w:rStyle w:val="IndexLink"/>
                <w:rtl w:val="true"/>
              </w:rPr>
              <w:t xml:space="preserve">- </w:t>
            </w:r>
            <w:r>
              <w:rPr>
                <w:rStyle w:val="IndexLink"/>
                <w:rtl w:val="true"/>
              </w:rPr>
              <w:t>أنتم تُسلِّمون علی الأموات</w:t>
            </w:r>
            <w:r>
              <w:rPr>
                <w:rStyle w:val="IndexLink"/>
                <w:rtl w:val="true"/>
              </w:rPr>
              <w:tab/>
            </w:r>
            <w:r>
              <w:rPr>
                <w:rStyle w:val="IndexLink"/>
              </w:rPr>
              <w:t>21</w:t>
            </w:r>
          </w:hyperlink>
        </w:p>
        <w:p>
          <w:pPr>
            <w:pStyle w:val="Contents2"/>
            <w:tabs>
              <w:tab w:val="clear" w:pos="8743"/>
              <w:tab w:val="right" w:pos="9026" w:leader="dot"/>
            </w:tabs>
            <w:rPr/>
          </w:pPr>
          <w:hyperlink w:anchor="__RefHeading___Toc310561_3644566090">
            <w:r>
              <w:rPr>
                <w:webHidden/>
                <w:rStyle w:val="IndexLink"/>
              </w:rPr>
              <w:t>4</w:t>
            </w:r>
            <w:r>
              <w:rPr>
                <w:rStyle w:val="IndexLink"/>
                <w:rtl w:val="true"/>
              </w:rPr>
              <w:t xml:space="preserve">- </w:t>
            </w:r>
            <w:r>
              <w:rPr>
                <w:rStyle w:val="IndexLink"/>
                <w:rtl w:val="true"/>
              </w:rPr>
              <w:t>ما فائدة الزیارة؟</w:t>
            </w:r>
            <w:r>
              <w:rPr>
                <w:rStyle w:val="IndexLink"/>
                <w:rtl w:val="true"/>
              </w:rPr>
              <w:tab/>
            </w:r>
            <w:r>
              <w:rPr>
                <w:rStyle w:val="IndexLink"/>
              </w:rPr>
              <w:t>25</w:t>
            </w:r>
          </w:hyperlink>
        </w:p>
        <w:p>
          <w:pPr>
            <w:pStyle w:val="Contents2"/>
            <w:tabs>
              <w:tab w:val="clear" w:pos="8743"/>
              <w:tab w:val="right" w:pos="9026" w:leader="dot"/>
            </w:tabs>
            <w:rPr/>
          </w:pPr>
          <w:hyperlink w:anchor="__RefHeading___Toc310563_3644566090">
            <w:r>
              <w:rPr>
                <w:webHidden/>
                <w:rStyle w:val="IndexLink"/>
              </w:rPr>
              <w:t>5</w:t>
            </w:r>
            <w:r>
              <w:rPr>
                <w:rStyle w:val="IndexLink"/>
                <w:rtl w:val="true"/>
              </w:rPr>
              <w:t xml:space="preserve">- </w:t>
            </w:r>
            <w:r>
              <w:rPr>
                <w:rStyle w:val="IndexLink"/>
                <w:rtl w:val="true"/>
              </w:rPr>
              <w:t>زیارة فاطمة علیهاالسّلام بنت رسول الله صلی الله علیه وآله</w:t>
            </w:r>
            <w:r>
              <w:rPr>
                <w:rStyle w:val="IndexLink"/>
                <w:rtl w:val="true"/>
              </w:rPr>
              <w:tab/>
            </w:r>
            <w:r>
              <w:rPr>
                <w:rStyle w:val="IndexLink"/>
              </w:rPr>
              <w:t>31</w:t>
            </w:r>
          </w:hyperlink>
        </w:p>
        <w:p>
          <w:pPr>
            <w:pStyle w:val="Contents2"/>
            <w:tabs>
              <w:tab w:val="clear" w:pos="8743"/>
              <w:tab w:val="right" w:pos="9026" w:leader="dot"/>
            </w:tabs>
            <w:rPr/>
          </w:pPr>
          <w:hyperlink w:anchor="__RefHeading___Toc310565_3644566090">
            <w:r>
              <w:rPr>
                <w:webHidden/>
                <w:rStyle w:val="IndexLink"/>
              </w:rPr>
              <w:t>6</w:t>
            </w:r>
            <w:r>
              <w:rPr>
                <w:rStyle w:val="IndexLink"/>
                <w:rtl w:val="true"/>
              </w:rPr>
              <w:t xml:space="preserve">- </w:t>
            </w:r>
            <w:r>
              <w:rPr>
                <w:rStyle w:val="IndexLink"/>
                <w:rtl w:val="true"/>
              </w:rPr>
              <w:t>مَن هو أمیر المؤمنین؟</w:t>
            </w:r>
            <w:r>
              <w:rPr>
                <w:rStyle w:val="IndexLink"/>
                <w:rtl w:val="true"/>
              </w:rPr>
              <w:tab/>
            </w:r>
            <w:r>
              <w:rPr>
                <w:rStyle w:val="IndexLink"/>
              </w:rPr>
              <w:t>33</w:t>
            </w:r>
          </w:hyperlink>
        </w:p>
        <w:p>
          <w:pPr>
            <w:pStyle w:val="Contents2"/>
            <w:tabs>
              <w:tab w:val="clear" w:pos="8743"/>
              <w:tab w:val="right" w:pos="9026" w:leader="dot"/>
            </w:tabs>
            <w:rPr/>
          </w:pPr>
          <w:hyperlink w:anchor="__RefHeading___Toc310567_3644566090">
            <w:r>
              <w:rPr>
                <w:webHidden/>
                <w:rStyle w:val="IndexLink"/>
              </w:rPr>
              <w:t>7</w:t>
            </w:r>
            <w:r>
              <w:rPr>
                <w:rStyle w:val="IndexLink"/>
                <w:rtl w:val="true"/>
              </w:rPr>
              <w:t xml:space="preserve">- </w:t>
            </w:r>
            <w:r>
              <w:rPr>
                <w:rStyle w:val="IndexLink"/>
                <w:rtl w:val="true"/>
              </w:rPr>
              <w:t>روایات عن فاطمة علیهاالسّلام وفی فضلها</w:t>
            </w:r>
            <w:r>
              <w:rPr>
                <w:rStyle w:val="IndexLink"/>
                <w:rtl w:val="true"/>
              </w:rPr>
              <w:tab/>
            </w:r>
            <w:r>
              <w:rPr>
                <w:rStyle w:val="IndexLink"/>
              </w:rPr>
              <w:t>35</w:t>
            </w:r>
          </w:hyperlink>
        </w:p>
        <w:p>
          <w:pPr>
            <w:pStyle w:val="Contents2"/>
            <w:tabs>
              <w:tab w:val="clear" w:pos="8743"/>
              <w:tab w:val="right" w:pos="9026" w:leader="dot"/>
            </w:tabs>
            <w:rPr/>
          </w:pPr>
          <w:hyperlink w:anchor="__RefHeading___Toc310569_3644566090">
            <w:r>
              <w:rPr>
                <w:webHidden/>
                <w:rStyle w:val="IndexLink"/>
              </w:rPr>
              <w:t>8</w:t>
            </w:r>
            <w:r>
              <w:rPr>
                <w:rStyle w:val="IndexLink"/>
                <w:rtl w:val="true"/>
              </w:rPr>
              <w:t xml:space="preserve">- </w:t>
            </w:r>
            <w:r>
              <w:rPr>
                <w:rStyle w:val="IndexLink"/>
                <w:rtl w:val="true"/>
              </w:rPr>
              <w:t>فضائل فاطمة علیهاالسّلام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310571_3644566090">
            <w:r>
              <w:rPr>
                <w:webHidden/>
                <w:rStyle w:val="IndexLink"/>
              </w:rPr>
              <w:t>9</w:t>
            </w:r>
            <w:r>
              <w:rPr>
                <w:rStyle w:val="IndexLink"/>
                <w:rtl w:val="true"/>
              </w:rPr>
              <w:t xml:space="preserve">- </w:t>
            </w:r>
            <w:r>
              <w:rPr>
                <w:rStyle w:val="IndexLink"/>
                <w:rtl w:val="true"/>
              </w:rPr>
              <w:t>مَن الخلیفة بعد رسول الله صلی الله علیه وآله؟</w:t>
            </w:r>
            <w:r>
              <w:rPr>
                <w:rStyle w:val="IndexLink"/>
                <w:rtl w:val="true"/>
              </w:rPr>
              <w:tab/>
            </w:r>
            <w:r>
              <w:rPr>
                <w:rStyle w:val="IndexLink"/>
              </w:rPr>
              <w:t>40</w:t>
            </w:r>
          </w:hyperlink>
        </w:p>
        <w:p>
          <w:pPr>
            <w:pStyle w:val="Contents2"/>
            <w:tabs>
              <w:tab w:val="clear" w:pos="8743"/>
              <w:tab w:val="right" w:pos="9026" w:leader="dot"/>
            </w:tabs>
            <w:rPr/>
          </w:pPr>
          <w:hyperlink w:anchor="__RefHeading___Toc310573_3644566090">
            <w:r>
              <w:rPr>
                <w:webHidden/>
                <w:rStyle w:val="IndexLink"/>
              </w:rPr>
              <w:t>10</w:t>
            </w:r>
            <w:r>
              <w:rPr>
                <w:rStyle w:val="IndexLink"/>
                <w:rtl w:val="true"/>
              </w:rPr>
              <w:t xml:space="preserve">- </w:t>
            </w:r>
            <w:r>
              <w:rPr>
                <w:rStyle w:val="IndexLink"/>
                <w:rtl w:val="true"/>
              </w:rPr>
              <w:t>علی وفاطمة علیهاالسّلام لم یکونا راضیَین عنهما</w:t>
            </w:r>
            <w:r>
              <w:rPr>
                <w:rStyle w:val="IndexLink"/>
                <w:rtl w:val="true"/>
              </w:rPr>
              <w:tab/>
            </w:r>
            <w:r>
              <w:rPr>
                <w:rStyle w:val="IndexLink"/>
              </w:rPr>
              <w:t>48</w:t>
            </w:r>
          </w:hyperlink>
        </w:p>
        <w:p>
          <w:pPr>
            <w:pStyle w:val="Contents2"/>
            <w:tabs>
              <w:tab w:val="clear" w:pos="8743"/>
              <w:tab w:val="right" w:pos="9026" w:leader="dot"/>
            </w:tabs>
            <w:rPr/>
          </w:pPr>
          <w:hyperlink w:anchor="__RefHeading___Toc310575_3644566090">
            <w:r>
              <w:rPr>
                <w:webHidden/>
                <w:rStyle w:val="IndexLink"/>
              </w:rPr>
              <w:t>11</w:t>
            </w:r>
            <w:r>
              <w:rPr>
                <w:rStyle w:val="IndexLink"/>
                <w:rtl w:val="true"/>
              </w:rPr>
              <w:t xml:space="preserve">- </w:t>
            </w:r>
            <w:r>
              <w:rPr>
                <w:rStyle w:val="IndexLink"/>
                <w:rtl w:val="true"/>
              </w:rPr>
              <w:t>طلبُ إرثهاعلیهاالسّلام من أبی بکر</w:t>
            </w:r>
            <w:r>
              <w:rPr>
                <w:rStyle w:val="IndexLink"/>
                <w:rtl w:val="true"/>
              </w:rPr>
              <w:tab/>
            </w:r>
            <w:r>
              <w:rPr>
                <w:rStyle w:val="IndexLink"/>
              </w:rPr>
              <w:t>52</w:t>
            </w:r>
          </w:hyperlink>
        </w:p>
        <w:p>
          <w:pPr>
            <w:pStyle w:val="Contents2"/>
            <w:tabs>
              <w:tab w:val="clear" w:pos="8743"/>
              <w:tab w:val="right" w:pos="9026" w:leader="dot"/>
            </w:tabs>
            <w:rPr/>
          </w:pPr>
          <w:hyperlink w:anchor="__RefHeading___Toc310577_3644566090">
            <w:r>
              <w:rPr>
                <w:webHidden/>
                <w:rStyle w:val="IndexLink"/>
              </w:rPr>
              <w:t>12</w:t>
            </w:r>
            <w:r>
              <w:rPr>
                <w:rStyle w:val="IndexLink"/>
                <w:rtl w:val="true"/>
              </w:rPr>
              <w:t xml:space="preserve">- </w:t>
            </w:r>
            <w:r>
              <w:rPr>
                <w:rStyle w:val="IndexLink"/>
                <w:rtl w:val="true"/>
              </w:rPr>
              <w:t>دلیلُ خلافة أبی بکر</w:t>
            </w:r>
            <w:r>
              <w:rPr>
                <w:rStyle w:val="IndexLink"/>
                <w:rtl w:val="true"/>
              </w:rPr>
              <w:tab/>
            </w:r>
            <w:r>
              <w:rPr>
                <w:rStyle w:val="IndexLink"/>
              </w:rPr>
              <w:t>57</w:t>
            </w:r>
          </w:hyperlink>
        </w:p>
        <w:p>
          <w:pPr>
            <w:pStyle w:val="Contents2"/>
            <w:tabs>
              <w:tab w:val="clear" w:pos="8743"/>
              <w:tab w:val="right" w:pos="9026" w:leader="dot"/>
            </w:tabs>
            <w:rPr/>
          </w:pPr>
          <w:hyperlink w:anchor="__RefHeading___Toc310579_3644566090">
            <w:r>
              <w:rPr>
                <w:webHidden/>
                <w:rStyle w:val="IndexLink"/>
              </w:rPr>
              <w:t>13</w:t>
            </w:r>
            <w:r>
              <w:rPr>
                <w:rStyle w:val="IndexLink"/>
                <w:rtl w:val="true"/>
              </w:rPr>
              <w:t xml:space="preserve">- </w:t>
            </w:r>
            <w:r>
              <w:rPr>
                <w:rStyle w:val="IndexLink"/>
                <w:rtl w:val="true"/>
              </w:rPr>
              <w:t>خلافة عمر</w:t>
            </w:r>
            <w:r>
              <w:rPr>
                <w:rStyle w:val="IndexLink"/>
                <w:rtl w:val="true"/>
              </w:rPr>
              <w:tab/>
            </w:r>
            <w:r>
              <w:rPr>
                <w:rStyle w:val="IndexLink"/>
              </w:rPr>
              <w:t>58</w:t>
            </w:r>
          </w:hyperlink>
        </w:p>
        <w:p>
          <w:pPr>
            <w:pStyle w:val="Contents2"/>
            <w:tabs>
              <w:tab w:val="clear" w:pos="8743"/>
              <w:tab w:val="right" w:pos="9026" w:leader="dot"/>
            </w:tabs>
            <w:rPr/>
          </w:pPr>
          <w:hyperlink w:anchor="__RefHeading___Toc310581_3644566090">
            <w:r>
              <w:rPr>
                <w:webHidden/>
                <w:rStyle w:val="IndexLink"/>
              </w:rPr>
              <w:t>14</w:t>
            </w:r>
            <w:r>
              <w:rPr>
                <w:rStyle w:val="IndexLink"/>
                <w:rtl w:val="true"/>
              </w:rPr>
              <w:t xml:space="preserve">- </w:t>
            </w:r>
            <w:r>
              <w:rPr>
                <w:rStyle w:val="IndexLink"/>
                <w:rtl w:val="true"/>
              </w:rPr>
              <w:t>اعتراض عمر علی رسول الله صلی الله علیه وآله</w:t>
            </w:r>
            <w:r>
              <w:rPr>
                <w:rStyle w:val="IndexLink"/>
                <w:rtl w:val="true"/>
              </w:rPr>
              <w:tab/>
            </w:r>
            <w:r>
              <w:rPr>
                <w:rStyle w:val="IndexLink"/>
              </w:rPr>
              <w:t>60</w:t>
            </w:r>
          </w:hyperlink>
        </w:p>
        <w:p>
          <w:pPr>
            <w:pStyle w:val="Contents2"/>
            <w:tabs>
              <w:tab w:val="clear" w:pos="8743"/>
              <w:tab w:val="right" w:pos="9026" w:leader="dot"/>
            </w:tabs>
            <w:rPr/>
          </w:pPr>
          <w:hyperlink w:anchor="__RefHeading___Toc310583_3644566090">
            <w:r>
              <w:rPr>
                <w:webHidden/>
                <w:rStyle w:val="IndexLink"/>
              </w:rPr>
              <w:t>15</w:t>
            </w:r>
            <w:r>
              <w:rPr>
                <w:rStyle w:val="IndexLink"/>
                <w:rtl w:val="true"/>
              </w:rPr>
              <w:t xml:space="preserve">- </w:t>
            </w:r>
            <w:r>
              <w:rPr>
                <w:rStyle w:val="IndexLink"/>
                <w:rtl w:val="true"/>
              </w:rPr>
              <w:t>کیفیة انتخاب عمر للخلافة</w:t>
            </w:r>
            <w:r>
              <w:rPr>
                <w:rStyle w:val="IndexLink"/>
                <w:rtl w:val="true"/>
              </w:rPr>
              <w:tab/>
            </w:r>
            <w:r>
              <w:rPr>
                <w:rStyle w:val="IndexLink"/>
              </w:rPr>
              <w:t>62</w:t>
            </w:r>
          </w:hyperlink>
        </w:p>
        <w:p>
          <w:pPr>
            <w:pStyle w:val="Contents2"/>
            <w:tabs>
              <w:tab w:val="clear" w:pos="8743"/>
              <w:tab w:val="right" w:pos="9026" w:leader="dot"/>
            </w:tabs>
            <w:rPr/>
          </w:pPr>
          <w:hyperlink w:anchor="__RefHeading___Toc310585_3644566090">
            <w:r>
              <w:rPr>
                <w:webHidden/>
                <w:rStyle w:val="IndexLink"/>
              </w:rPr>
              <w:t>16</w:t>
            </w:r>
            <w:r>
              <w:rPr>
                <w:rStyle w:val="IndexLink"/>
                <w:rtl w:val="true"/>
              </w:rPr>
              <w:t xml:space="preserve">- </w:t>
            </w:r>
            <w:r>
              <w:rPr>
                <w:rStyle w:val="IndexLink"/>
                <w:rtl w:val="true"/>
              </w:rPr>
              <w:t>خلافة عثمان</w:t>
            </w:r>
            <w:r>
              <w:rPr>
                <w:rStyle w:val="IndexLink"/>
                <w:rtl w:val="true"/>
              </w:rPr>
              <w:tab/>
            </w:r>
            <w:r>
              <w:rPr>
                <w:rStyle w:val="IndexLink"/>
              </w:rPr>
              <w:t>63</w:t>
            </w:r>
          </w:hyperlink>
        </w:p>
        <w:p>
          <w:pPr>
            <w:pStyle w:val="Contents2"/>
            <w:tabs>
              <w:tab w:val="clear" w:pos="8743"/>
              <w:tab w:val="right" w:pos="9026" w:leader="dot"/>
            </w:tabs>
            <w:rPr/>
          </w:pPr>
          <w:hyperlink w:anchor="__RefHeading___Toc310587_3644566090">
            <w:r>
              <w:rPr>
                <w:webHidden/>
                <w:rStyle w:val="IndexLink"/>
              </w:rPr>
              <w:t>17</w:t>
            </w:r>
            <w:r>
              <w:rPr>
                <w:rStyle w:val="IndexLink"/>
                <w:rtl w:val="true"/>
              </w:rPr>
              <w:t xml:space="preserve">- </w:t>
            </w:r>
            <w:r>
              <w:rPr>
                <w:rStyle w:val="IndexLink"/>
                <w:rtl w:val="true"/>
              </w:rPr>
              <w:t>ما وظیفتنا؟</w:t>
            </w:r>
            <w:r>
              <w:rPr>
                <w:rStyle w:val="IndexLink"/>
                <w:rtl w:val="true"/>
              </w:rPr>
              <w:tab/>
            </w:r>
            <w:r>
              <w:rPr>
                <w:rStyle w:val="IndexLink"/>
              </w:rPr>
              <w:t>66</w:t>
            </w:r>
          </w:hyperlink>
        </w:p>
        <w:p>
          <w:pPr>
            <w:pStyle w:val="Contents2"/>
            <w:tabs>
              <w:tab w:val="clear" w:pos="8743"/>
              <w:tab w:val="right" w:pos="9026" w:leader="dot"/>
            </w:tabs>
            <w:rPr/>
          </w:pPr>
          <w:hyperlink w:anchor="__RefHeading___Toc310589_3644566090">
            <w:r>
              <w:rPr>
                <w:webHidden/>
                <w:rStyle w:val="IndexLink"/>
              </w:rPr>
              <w:t>18</w:t>
            </w:r>
            <w:r>
              <w:rPr>
                <w:rStyle w:val="IndexLink"/>
                <w:rtl w:val="true"/>
              </w:rPr>
              <w:t xml:space="preserve">- </w:t>
            </w:r>
            <w:r>
              <w:rPr>
                <w:rStyle w:val="IndexLink"/>
                <w:rtl w:val="true"/>
              </w:rPr>
              <w:t>الاعتقاد بولایة علی علیه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310591_3644566090">
            <w:r>
              <w:rPr>
                <w:webHidden/>
                <w:rStyle w:val="IndexLink"/>
              </w:rPr>
              <w:t>19</w:t>
            </w:r>
            <w:r>
              <w:rPr>
                <w:rStyle w:val="IndexLink"/>
                <w:rtl w:val="true"/>
              </w:rPr>
              <w:t xml:space="preserve">- </w:t>
            </w:r>
            <w:r>
              <w:rPr>
                <w:rStyle w:val="IndexLink"/>
                <w:rtl w:val="true"/>
              </w:rPr>
              <w:t>لیس لاسم علی ذکر فی القرآن</w:t>
            </w:r>
            <w:r>
              <w:rPr>
                <w:rStyle w:val="IndexLink"/>
                <w:rtl w:val="true"/>
              </w:rPr>
              <w:t>!</w:t>
              <w:tab/>
            </w:r>
            <w:r>
              <w:rPr>
                <w:rStyle w:val="IndexLink"/>
              </w:rPr>
              <w:t>72</w:t>
            </w:r>
          </w:hyperlink>
        </w:p>
        <w:p>
          <w:pPr>
            <w:pStyle w:val="Contents2"/>
            <w:tabs>
              <w:tab w:val="clear" w:pos="8743"/>
              <w:tab w:val="right" w:pos="9026" w:leader="dot"/>
            </w:tabs>
            <w:rPr/>
          </w:pPr>
          <w:hyperlink w:anchor="__RefHeading___Toc310593_3644566090">
            <w:r>
              <w:rPr>
                <w:webHidden/>
                <w:rStyle w:val="IndexLink"/>
              </w:rPr>
              <w:t>20</w:t>
            </w:r>
            <w:r>
              <w:rPr>
                <w:rStyle w:val="IndexLink"/>
                <w:rtl w:val="true"/>
              </w:rPr>
              <w:t xml:space="preserve">- </w:t>
            </w:r>
            <w:r>
              <w:rPr>
                <w:rStyle w:val="IndexLink"/>
                <w:rtl w:val="true"/>
              </w:rPr>
              <w:t>علمُ الغَیب</w:t>
            </w:r>
            <w:r>
              <w:rPr>
                <w:rStyle w:val="IndexLink"/>
                <w:rtl w:val="true"/>
              </w:rPr>
              <w:tab/>
            </w:r>
            <w:r>
              <w:rPr>
                <w:rStyle w:val="IndexLink"/>
              </w:rPr>
              <w:t>73</w:t>
            </w:r>
          </w:hyperlink>
        </w:p>
        <w:p>
          <w:pPr>
            <w:pStyle w:val="Contents2"/>
            <w:tabs>
              <w:tab w:val="clear" w:pos="8743"/>
              <w:tab w:val="right" w:pos="9026" w:leader="dot"/>
            </w:tabs>
            <w:rPr/>
          </w:pPr>
          <w:hyperlink w:anchor="__RefHeading___Toc310595_3644566090">
            <w:r>
              <w:rPr>
                <w:webHidden/>
                <w:rStyle w:val="IndexLink"/>
              </w:rPr>
              <w:t>21</w:t>
            </w:r>
            <w:r>
              <w:rPr>
                <w:rStyle w:val="IndexLink"/>
                <w:rtl w:val="true"/>
              </w:rPr>
              <w:t xml:space="preserve">- </w:t>
            </w:r>
            <w:r>
              <w:rPr>
                <w:rStyle w:val="IndexLink"/>
                <w:rtl w:val="true"/>
              </w:rPr>
              <w:t>طلب الحوائج والشفاعة عند قبر النبی صلی الله علیه وآله</w:t>
            </w:r>
            <w:r>
              <w:rPr>
                <w:rStyle w:val="IndexLink"/>
                <w:rtl w:val="true"/>
              </w:rPr>
              <w:tab/>
            </w:r>
            <w:r>
              <w:rPr>
                <w:rStyle w:val="IndexLink"/>
              </w:rPr>
              <w:t>81</w:t>
            </w:r>
          </w:hyperlink>
        </w:p>
        <w:p>
          <w:pPr>
            <w:pStyle w:val="Contents2"/>
            <w:tabs>
              <w:tab w:val="clear" w:pos="8743"/>
              <w:tab w:val="right" w:pos="9026" w:leader="dot"/>
            </w:tabs>
            <w:rPr/>
          </w:pPr>
          <w:hyperlink w:anchor="__RefHeading___Toc310597_3644566090">
            <w:r>
              <w:rPr>
                <w:webHidden/>
                <w:rStyle w:val="IndexLink"/>
              </w:rPr>
              <w:t>22</w:t>
            </w:r>
            <w:r>
              <w:rPr>
                <w:rStyle w:val="IndexLink"/>
                <w:rtl w:val="true"/>
              </w:rPr>
              <w:t xml:space="preserve">- </w:t>
            </w:r>
            <w:r>
              <w:rPr>
                <w:rStyle w:val="IndexLink"/>
                <w:rtl w:val="true"/>
              </w:rPr>
              <w:t>أنتم تسلّمون علی المدفونین فی البقیع</w:t>
            </w:r>
            <w:r>
              <w:rPr>
                <w:rStyle w:val="IndexLink"/>
                <w:rtl w:val="true"/>
              </w:rPr>
              <w:tab/>
            </w:r>
            <w:r>
              <w:rPr>
                <w:rStyle w:val="IndexLink"/>
              </w:rPr>
              <w:t>86</w:t>
            </w:r>
          </w:hyperlink>
        </w:p>
        <w:p>
          <w:pPr>
            <w:pStyle w:val="Contents2"/>
            <w:tabs>
              <w:tab w:val="clear" w:pos="8743"/>
              <w:tab w:val="right" w:pos="9026" w:leader="dot"/>
            </w:tabs>
            <w:rPr/>
          </w:pPr>
          <w:hyperlink w:anchor="__RefHeading___Toc310599_3644566090">
            <w:r>
              <w:rPr>
                <w:webHidden/>
                <w:rStyle w:val="IndexLink"/>
              </w:rPr>
              <w:t>23</w:t>
            </w:r>
            <w:r>
              <w:rPr>
                <w:rStyle w:val="IndexLink"/>
                <w:rtl w:val="true"/>
              </w:rPr>
              <w:t xml:space="preserve">- </w:t>
            </w:r>
            <w:r>
              <w:rPr>
                <w:rStyle w:val="IndexLink"/>
                <w:rtl w:val="true"/>
              </w:rPr>
              <w:t>إنَّ النبی صلی الله علیه وآله لم یُوصِ لأحدٍ بالخلافة</w:t>
            </w:r>
            <w:r>
              <w:rPr>
                <w:rStyle w:val="IndexLink"/>
                <w:rtl w:val="true"/>
              </w:rPr>
              <w:tab/>
            </w:r>
            <w:r>
              <w:rPr>
                <w:rStyle w:val="IndexLink"/>
              </w:rPr>
              <w:t>89</w:t>
            </w:r>
          </w:hyperlink>
        </w:p>
        <w:p>
          <w:pPr>
            <w:pStyle w:val="Contents2"/>
            <w:tabs>
              <w:tab w:val="clear" w:pos="8743"/>
              <w:tab w:val="right" w:pos="9026" w:leader="dot"/>
            </w:tabs>
            <w:rPr/>
          </w:pPr>
          <w:hyperlink w:anchor="__RefHeading___Toc310601_3644566090">
            <w:r>
              <w:rPr>
                <w:webHidden/>
                <w:rStyle w:val="IndexLink"/>
              </w:rPr>
              <w:t>24</w:t>
            </w:r>
            <w:r>
              <w:rPr>
                <w:rStyle w:val="IndexLink"/>
                <w:rtl w:val="true"/>
              </w:rPr>
              <w:t xml:space="preserve">- </w:t>
            </w:r>
            <w:r>
              <w:rPr>
                <w:rStyle w:val="IndexLink"/>
                <w:rtl w:val="true"/>
              </w:rPr>
              <w:t>الإمامیة مذهب الحقِّ</w:t>
            </w:r>
            <w:r>
              <w:rPr>
                <w:rStyle w:val="IndexLink"/>
                <w:rtl w:val="true"/>
              </w:rPr>
              <w:tab/>
            </w:r>
            <w:r>
              <w:rPr>
                <w:rStyle w:val="IndexLink"/>
              </w:rPr>
              <w:t>93</w:t>
            </w:r>
          </w:hyperlink>
        </w:p>
        <w:p>
          <w:pPr>
            <w:pStyle w:val="Contents2"/>
            <w:tabs>
              <w:tab w:val="clear" w:pos="8743"/>
              <w:tab w:val="right" w:pos="9026" w:leader="dot"/>
            </w:tabs>
            <w:rPr/>
          </w:pPr>
          <w:hyperlink w:anchor="__RefHeading___Toc310603_3644566090">
            <w:r>
              <w:rPr>
                <w:webHidden/>
                <w:rStyle w:val="IndexLink"/>
              </w:rPr>
              <w:t>25</w:t>
            </w:r>
            <w:r>
              <w:rPr>
                <w:rStyle w:val="IndexLink"/>
                <w:rtl w:val="true"/>
              </w:rPr>
              <w:t xml:space="preserve">- </w:t>
            </w:r>
            <w:r>
              <w:rPr>
                <w:rStyle w:val="IndexLink"/>
                <w:rtl w:val="true"/>
              </w:rPr>
              <w:t>مَن هو إمامنا فی زماننا هذا؟</w:t>
            </w:r>
            <w:r>
              <w:rPr>
                <w:rStyle w:val="IndexLink"/>
                <w:rtl w:val="true"/>
              </w:rPr>
              <w:tab/>
            </w:r>
            <w:r>
              <w:rPr>
                <w:rStyle w:val="IndexLink"/>
              </w:rPr>
              <w:t>98</w:t>
            </w:r>
          </w:hyperlink>
        </w:p>
        <w:p>
          <w:pPr>
            <w:pStyle w:val="Contents2"/>
            <w:tabs>
              <w:tab w:val="clear" w:pos="8743"/>
              <w:tab w:val="right" w:pos="9026" w:leader="dot"/>
            </w:tabs>
            <w:rPr/>
          </w:pPr>
          <w:hyperlink w:anchor="__RefHeading___Toc310605_3644566090">
            <w:r>
              <w:rPr>
                <w:webHidden/>
                <w:rStyle w:val="IndexLink"/>
              </w:rPr>
              <w:t>26</w:t>
            </w:r>
            <w:r>
              <w:rPr>
                <w:rStyle w:val="IndexLink"/>
                <w:rtl w:val="true"/>
              </w:rPr>
              <w:t xml:space="preserve">- </w:t>
            </w:r>
            <w:r>
              <w:rPr>
                <w:rStyle w:val="IndexLink"/>
                <w:rtl w:val="true"/>
              </w:rPr>
              <w:t>ما الفائدة فی وجوده علیه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310607_3644566090">
            <w:r>
              <w:rPr>
                <w:webHidden/>
                <w:rStyle w:val="IndexLink"/>
              </w:rPr>
              <w:t>27</w:t>
            </w:r>
            <w:r>
              <w:rPr>
                <w:rStyle w:val="IndexLink"/>
                <w:rtl w:val="true"/>
              </w:rPr>
              <w:t xml:space="preserve">- </w:t>
            </w:r>
            <w:r>
              <w:rPr>
                <w:rStyle w:val="IndexLink"/>
                <w:rtl w:val="true"/>
              </w:rPr>
              <w:t>ما الدلیل علی إثبات الحُجَّة الثانی عشر؟</w:t>
            </w:r>
            <w:r>
              <w:rPr>
                <w:rStyle w:val="IndexLink"/>
                <w:rtl w:val="true"/>
              </w:rPr>
              <w:tab/>
            </w:r>
            <w:r>
              <w:rPr>
                <w:rStyle w:val="IndexLink"/>
              </w:rPr>
              <w:t>107</w:t>
            </w:r>
          </w:hyperlink>
        </w:p>
        <w:p>
          <w:pPr>
            <w:pStyle w:val="Contents2"/>
            <w:tabs>
              <w:tab w:val="clear" w:pos="8743"/>
              <w:tab w:val="right" w:pos="9026" w:leader="dot"/>
            </w:tabs>
            <w:rPr/>
          </w:pPr>
          <w:hyperlink w:anchor="__RefHeading___Toc310609_3644566090">
            <w:r>
              <w:rPr>
                <w:webHidden/>
                <w:rStyle w:val="IndexLink"/>
              </w:rPr>
              <w:t>28</w:t>
            </w:r>
            <w:r>
              <w:rPr>
                <w:rStyle w:val="IndexLink"/>
                <w:rtl w:val="true"/>
              </w:rPr>
              <w:t xml:space="preserve">- </w:t>
            </w:r>
            <w:r>
              <w:rPr>
                <w:rStyle w:val="IndexLink"/>
                <w:rtl w:val="true"/>
              </w:rPr>
              <w:t>طول عمره علیه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310611_3644566090">
            <w:r>
              <w:rPr>
                <w:webHidden/>
                <w:rStyle w:val="IndexLink"/>
              </w:rPr>
              <w:t>29</w:t>
            </w:r>
            <w:r>
              <w:rPr>
                <w:rStyle w:val="IndexLink"/>
                <w:rtl w:val="true"/>
              </w:rPr>
              <w:t xml:space="preserve">- </w:t>
            </w:r>
            <w:r>
              <w:rPr>
                <w:rStyle w:val="IndexLink"/>
                <w:rtl w:val="true"/>
              </w:rPr>
              <w:t>هل علم الائمة باستشهادهم إلقاء بالنفس إلی التهلکة</w:t>
            </w:r>
            <w:r>
              <w:rPr>
                <w:rStyle w:val="IndexLink"/>
                <w:rtl w:val="true"/>
              </w:rPr>
              <w:t>!</w:t>
              <w:tab/>
            </w:r>
            <w:r>
              <w:rPr>
                <w:rStyle w:val="IndexLink"/>
              </w:rPr>
              <w:t>114</w:t>
            </w:r>
          </w:hyperlink>
        </w:p>
        <w:p>
          <w:pPr>
            <w:pStyle w:val="Contents2"/>
            <w:tabs>
              <w:tab w:val="clear" w:pos="8743"/>
              <w:tab w:val="right" w:pos="9026" w:leader="dot"/>
            </w:tabs>
            <w:rPr/>
          </w:pPr>
          <w:hyperlink w:anchor="__RefHeading___Toc310613_3644566090">
            <w:r>
              <w:rPr>
                <w:webHidden/>
                <w:rStyle w:val="IndexLink"/>
              </w:rPr>
              <w:t>30</w:t>
            </w:r>
            <w:r>
              <w:rPr>
                <w:rStyle w:val="IndexLink"/>
                <w:rtl w:val="true"/>
              </w:rPr>
              <w:t xml:space="preserve">- </w:t>
            </w:r>
            <w:r>
              <w:rPr>
                <w:rStyle w:val="IndexLink"/>
                <w:rtl w:val="true"/>
              </w:rPr>
              <w:t>السجود علی تُربة الحسین علیه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310615_3644566090">
            <w:r>
              <w:rPr>
                <w:webHidden/>
                <w:rStyle w:val="IndexLink"/>
              </w:rPr>
              <w:t>31</w:t>
            </w:r>
            <w:r>
              <w:rPr>
                <w:rStyle w:val="IndexLink"/>
                <w:rtl w:val="true"/>
              </w:rPr>
              <w:t xml:space="preserve">- </w:t>
            </w:r>
            <w:r>
              <w:rPr>
                <w:rStyle w:val="IndexLink"/>
                <w:rtl w:val="true"/>
              </w:rPr>
              <w:t>أیٌّ من فرق الشیعة الحق؟</w:t>
            </w:r>
            <w:r>
              <w:rPr>
                <w:rStyle w:val="IndexLink"/>
                <w:rtl w:val="true"/>
              </w:rPr>
              <w:tab/>
            </w:r>
            <w:r>
              <w:rPr>
                <w:rStyle w:val="IndexLink"/>
              </w:rPr>
              <w:t>125</w:t>
            </w:r>
          </w:hyperlink>
        </w:p>
        <w:p>
          <w:pPr>
            <w:pStyle w:val="Contents2"/>
            <w:tabs>
              <w:tab w:val="clear" w:pos="8743"/>
              <w:tab w:val="right" w:pos="9026" w:leader="dot"/>
            </w:tabs>
            <w:rPr/>
          </w:pPr>
          <w:hyperlink w:anchor="__RefHeading___Toc310617_3644566090">
            <w:r>
              <w:rPr>
                <w:webHidden/>
                <w:rStyle w:val="IndexLink"/>
              </w:rPr>
              <w:t>32</w:t>
            </w:r>
            <w:r>
              <w:rPr>
                <w:rStyle w:val="IndexLink"/>
                <w:rtl w:val="true"/>
              </w:rPr>
              <w:t xml:space="preserve">- </w:t>
            </w:r>
            <w:r>
              <w:rPr>
                <w:rStyle w:val="IndexLink"/>
                <w:rtl w:val="true"/>
              </w:rPr>
              <w:t>من أین یُؤخذ العمل الصحیح؟</w:t>
            </w:r>
            <w:r>
              <w:rPr>
                <w:rStyle w:val="IndexLink"/>
                <w:rtl w:val="true"/>
              </w:rPr>
              <w:tab/>
            </w:r>
            <w:r>
              <w:rPr>
                <w:rStyle w:val="IndexLink"/>
              </w:rPr>
              <w:t>127</w:t>
            </w:r>
          </w:hyperlink>
        </w:p>
        <w:p>
          <w:pPr>
            <w:pStyle w:val="Contents2"/>
            <w:tabs>
              <w:tab w:val="clear" w:pos="8743"/>
              <w:tab w:val="right" w:pos="9026" w:leader="dot"/>
            </w:tabs>
            <w:rPr/>
          </w:pPr>
          <w:hyperlink w:anchor="__RefHeading___Toc310619_3644566090">
            <w:r>
              <w:rPr>
                <w:webHidden/>
                <w:rStyle w:val="IndexLink"/>
              </w:rPr>
              <w:t>33</w:t>
            </w:r>
            <w:r>
              <w:rPr>
                <w:rStyle w:val="IndexLink"/>
                <w:rtl w:val="true"/>
              </w:rPr>
              <w:t xml:space="preserve">- </w:t>
            </w:r>
            <w:r>
              <w:rPr>
                <w:rStyle w:val="IndexLink"/>
                <w:rtl w:val="true"/>
              </w:rPr>
              <w:t>الصادقون هم أهل البیت علیه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310621_3644566090">
            <w:r>
              <w:rPr>
                <w:webHidden/>
                <w:rStyle w:val="IndexLink"/>
              </w:rPr>
              <w:t>34</w:t>
            </w:r>
            <w:r>
              <w:rPr>
                <w:rStyle w:val="IndexLink"/>
                <w:rtl w:val="true"/>
              </w:rPr>
              <w:t xml:space="preserve">- </w:t>
            </w:r>
            <w:r>
              <w:rPr>
                <w:rStyle w:val="IndexLink"/>
                <w:rtl w:val="true"/>
              </w:rPr>
              <w:t>أنتم تسجدون لأضرحة أهل البیت وتقبِّلوها</w:t>
            </w:r>
            <w:r>
              <w:rPr>
                <w:rStyle w:val="IndexLink"/>
                <w:rtl w:val="true"/>
              </w:rPr>
              <w:tab/>
            </w:r>
            <w:r>
              <w:rPr>
                <w:rStyle w:val="IndexLink"/>
              </w:rPr>
              <w:t>135</w:t>
            </w:r>
          </w:hyperlink>
        </w:p>
        <w:p>
          <w:pPr>
            <w:pStyle w:val="Contents2"/>
            <w:tabs>
              <w:tab w:val="clear" w:pos="8743"/>
              <w:tab w:val="right" w:pos="9026" w:leader="dot"/>
            </w:tabs>
            <w:rPr/>
          </w:pPr>
          <w:hyperlink w:anchor="__RefHeading___Toc310623_3644566090">
            <w:r>
              <w:rPr>
                <w:webHidden/>
                <w:rStyle w:val="IndexLink"/>
              </w:rPr>
              <w:t>35</w:t>
            </w:r>
            <w:r>
              <w:rPr>
                <w:rStyle w:val="IndexLink"/>
                <w:rtl w:val="true"/>
              </w:rPr>
              <w:t xml:space="preserve">- </w:t>
            </w:r>
            <w:r>
              <w:rPr>
                <w:rStyle w:val="IndexLink"/>
                <w:rtl w:val="true"/>
              </w:rPr>
              <w:t>البناء علی القبور</w:t>
            </w:r>
            <w:r>
              <w:rPr>
                <w:rStyle w:val="IndexLink"/>
                <w:rtl w:val="true"/>
              </w:rPr>
              <w:tab/>
            </w:r>
            <w:r>
              <w:rPr>
                <w:rStyle w:val="IndexLink"/>
              </w:rPr>
              <w:t>138</w:t>
            </w:r>
          </w:hyperlink>
        </w:p>
        <w:p>
          <w:pPr>
            <w:pStyle w:val="Contents2"/>
            <w:tabs>
              <w:tab w:val="clear" w:pos="8743"/>
              <w:tab w:val="right" w:pos="9026" w:leader="dot"/>
            </w:tabs>
            <w:rPr/>
          </w:pPr>
          <w:hyperlink w:anchor="__RefHeading___Toc310625_3644566090">
            <w:r>
              <w:rPr>
                <w:webHidden/>
                <w:rStyle w:val="IndexLink"/>
              </w:rPr>
              <w:t>36</w:t>
            </w:r>
            <w:r>
              <w:rPr>
                <w:rStyle w:val="IndexLink"/>
                <w:rtl w:val="true"/>
              </w:rPr>
              <w:t xml:space="preserve">- </w:t>
            </w:r>
            <w:r>
              <w:rPr>
                <w:rStyle w:val="IndexLink"/>
                <w:rtl w:val="true"/>
              </w:rPr>
              <w:t>افتراء علی الشیعة</w:t>
            </w:r>
            <w:r>
              <w:rPr>
                <w:rStyle w:val="IndexLink"/>
                <w:rtl w:val="true"/>
              </w:rPr>
              <w:tab/>
            </w:r>
            <w:r>
              <w:rPr>
                <w:rStyle w:val="IndexLink"/>
              </w:rPr>
              <w:t>141</w:t>
            </w:r>
          </w:hyperlink>
        </w:p>
        <w:p>
          <w:pPr>
            <w:pStyle w:val="Contents2"/>
            <w:tabs>
              <w:tab w:val="clear" w:pos="8743"/>
              <w:tab w:val="right" w:pos="9026" w:leader="dot"/>
            </w:tabs>
            <w:rPr/>
          </w:pPr>
          <w:hyperlink w:anchor="__RefHeading___Toc310627_3644566090">
            <w:r>
              <w:rPr>
                <w:webHidden/>
                <w:rStyle w:val="IndexLink"/>
              </w:rPr>
              <w:t>37</w:t>
            </w:r>
            <w:r>
              <w:rPr>
                <w:rStyle w:val="IndexLink"/>
                <w:rtl w:val="true"/>
              </w:rPr>
              <w:t xml:space="preserve">- </w:t>
            </w:r>
            <w:r>
              <w:rPr>
                <w:rStyle w:val="IndexLink"/>
                <w:rtl w:val="true"/>
              </w:rPr>
              <w:t>فی اسلام أبی بکر وعمر؟</w:t>
            </w:r>
            <w:r>
              <w:rPr>
                <w:rStyle w:val="IndexLink"/>
                <w:rtl w:val="true"/>
              </w:rPr>
              <w:t>!!</w:t>
              <w:tab/>
            </w:r>
            <w:r>
              <w:rPr>
                <w:rStyle w:val="IndexLink"/>
              </w:rPr>
              <w:t>142</w:t>
            </w:r>
          </w:hyperlink>
        </w:p>
        <w:p>
          <w:pPr>
            <w:pStyle w:val="Contents2"/>
            <w:tabs>
              <w:tab w:val="clear" w:pos="8743"/>
              <w:tab w:val="right" w:pos="9026" w:leader="dot"/>
            </w:tabs>
            <w:rPr/>
          </w:pPr>
          <w:hyperlink w:anchor="__RefHeading___Toc310629_3644566090">
            <w:r>
              <w:rPr>
                <w:webHidden/>
                <w:rStyle w:val="IndexLink"/>
              </w:rPr>
              <w:t>38</w:t>
            </w:r>
            <w:r>
              <w:rPr>
                <w:rStyle w:val="IndexLink"/>
                <w:rtl w:val="true"/>
              </w:rPr>
              <w:t xml:space="preserve">- </w:t>
            </w:r>
            <w:r>
              <w:rPr>
                <w:rStyle w:val="IndexLink"/>
                <w:rtl w:val="true"/>
              </w:rPr>
              <w:t>تَسمیة الأولاد</w:t>
            </w:r>
            <w:r>
              <w:rPr>
                <w:rStyle w:val="IndexLink"/>
                <w:rtl w:val="true"/>
              </w:rPr>
              <w:tab/>
            </w:r>
            <w:r>
              <w:rPr>
                <w:rStyle w:val="IndexLink"/>
              </w:rPr>
              <w:t>143</w:t>
            </w:r>
          </w:hyperlink>
        </w:p>
        <w:p>
          <w:pPr>
            <w:pStyle w:val="Contents2"/>
            <w:tabs>
              <w:tab w:val="clear" w:pos="8743"/>
              <w:tab w:val="right" w:pos="9026" w:leader="dot"/>
            </w:tabs>
            <w:rPr/>
          </w:pPr>
          <w:hyperlink w:anchor="__RefHeading___Toc310631_3644566090">
            <w:r>
              <w:rPr>
                <w:webHidden/>
                <w:rStyle w:val="IndexLink"/>
              </w:rPr>
              <w:t>39</w:t>
            </w:r>
            <w:r>
              <w:rPr>
                <w:rStyle w:val="IndexLink"/>
                <w:rtl w:val="true"/>
              </w:rPr>
              <w:t xml:space="preserve">- </w:t>
            </w:r>
            <w:r>
              <w:rPr>
                <w:rStyle w:val="IndexLink"/>
                <w:rtl w:val="true"/>
              </w:rPr>
              <w:t>کیفیة ولادة الأئمّة علیه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310633_3644566090">
            <w:r>
              <w:rPr>
                <w:webHidden/>
                <w:rStyle w:val="IndexLink"/>
              </w:rPr>
              <w:t>40</w:t>
            </w:r>
            <w:r>
              <w:rPr>
                <w:rStyle w:val="IndexLink"/>
                <w:rtl w:val="true"/>
              </w:rPr>
              <w:t xml:space="preserve">- </w:t>
            </w:r>
            <w:r>
              <w:rPr>
                <w:rStyle w:val="IndexLink"/>
                <w:rtl w:val="true"/>
              </w:rPr>
              <w:t>إمکانیة إمامة الإمام فی حال الصبا</w:t>
            </w:r>
            <w:r>
              <w:rPr>
                <w:rStyle w:val="IndexLink"/>
                <w:rtl w:val="true"/>
              </w:rPr>
              <w:tab/>
            </w:r>
            <w:r>
              <w:rPr>
                <w:rStyle w:val="IndexLink"/>
              </w:rPr>
              <w:t>146</w:t>
            </w:r>
          </w:hyperlink>
        </w:p>
        <w:p>
          <w:pPr>
            <w:pStyle w:val="Contents2"/>
            <w:tabs>
              <w:tab w:val="clear" w:pos="8743"/>
              <w:tab w:val="right" w:pos="9026" w:leader="dot"/>
            </w:tabs>
            <w:rPr/>
          </w:pPr>
          <w:hyperlink w:anchor="__RefHeading___Toc310635_3644566090">
            <w:r>
              <w:rPr>
                <w:webHidden/>
                <w:rStyle w:val="IndexLink"/>
              </w:rPr>
              <w:t>41</w:t>
            </w:r>
            <w:r>
              <w:rPr>
                <w:rStyle w:val="IndexLink"/>
                <w:rtl w:val="true"/>
              </w:rPr>
              <w:t xml:space="preserve">- </w:t>
            </w:r>
            <w:r>
              <w:rPr>
                <w:rStyle w:val="IndexLink"/>
                <w:rtl w:val="true"/>
              </w:rPr>
              <w:t>ما تکلیفنا؟</w:t>
            </w:r>
            <w:r>
              <w:rPr>
                <w:rStyle w:val="IndexLink"/>
                <w:rtl w:val="true"/>
              </w:rPr>
              <w:tab/>
            </w:r>
            <w:r>
              <w:rPr>
                <w:rStyle w:val="IndexLink"/>
              </w:rPr>
              <w:t>151</w:t>
            </w:r>
          </w:hyperlink>
        </w:p>
        <w:p>
          <w:pPr>
            <w:pStyle w:val="Contents2"/>
            <w:tabs>
              <w:tab w:val="clear" w:pos="8743"/>
              <w:tab w:val="right" w:pos="9026" w:leader="dot"/>
            </w:tabs>
            <w:rPr/>
          </w:pPr>
          <w:hyperlink w:anchor="__RefHeading___Toc310637_3644566090">
            <w:r>
              <w:rPr>
                <w:webHidden/>
                <w:rStyle w:val="IndexLink"/>
              </w:rPr>
              <w:t>42</w:t>
            </w:r>
            <w:r>
              <w:rPr>
                <w:rStyle w:val="IndexLink"/>
                <w:rtl w:val="true"/>
              </w:rPr>
              <w:t xml:space="preserve">- </w:t>
            </w:r>
            <w:r>
              <w:rPr>
                <w:rStyle w:val="IndexLink"/>
                <w:rtl w:val="true"/>
              </w:rPr>
              <w:t>وما هو الدلیل أمامة الحسن والحسین وأولاده علیه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310639_3644566090">
            <w:r>
              <w:rPr>
                <w:webHidden/>
                <w:rStyle w:val="IndexLink"/>
              </w:rPr>
              <w:t>43</w:t>
            </w:r>
            <w:r>
              <w:rPr>
                <w:rStyle w:val="IndexLink"/>
                <w:rtl w:val="true"/>
              </w:rPr>
              <w:t xml:space="preserve">- </w:t>
            </w:r>
            <w:r>
              <w:rPr>
                <w:rStyle w:val="IndexLink"/>
                <w:rtl w:val="true"/>
              </w:rPr>
              <w:t>مَن کان المقصود بأُولی الأمر؟</w:t>
            </w:r>
            <w:r>
              <w:rPr>
                <w:rStyle w:val="IndexLink"/>
                <w:rtl w:val="true"/>
              </w:rPr>
              <w:tab/>
            </w:r>
            <w:r>
              <w:rPr>
                <w:rStyle w:val="IndexLink"/>
              </w:rPr>
              <w:t>156</w:t>
            </w:r>
          </w:hyperlink>
        </w:p>
        <w:p>
          <w:pPr>
            <w:pStyle w:val="Contents2"/>
            <w:tabs>
              <w:tab w:val="clear" w:pos="8743"/>
              <w:tab w:val="right" w:pos="9026" w:leader="dot"/>
            </w:tabs>
            <w:rPr/>
          </w:pPr>
          <w:hyperlink w:anchor="__RefHeading___Toc310641_3644566090">
            <w:r>
              <w:rPr>
                <w:webHidden/>
                <w:rStyle w:val="IndexLink"/>
              </w:rPr>
              <w:t>44</w:t>
            </w:r>
            <w:r>
              <w:rPr>
                <w:rStyle w:val="IndexLink"/>
                <w:rtl w:val="true"/>
              </w:rPr>
              <w:t xml:space="preserve">- </w:t>
            </w:r>
            <w:r>
              <w:rPr>
                <w:rStyle w:val="IndexLink"/>
                <w:rtl w:val="true"/>
              </w:rPr>
              <w:t>کیفیّة الوضوء</w:t>
            </w:r>
            <w:r>
              <w:rPr>
                <w:rStyle w:val="IndexLink"/>
                <w:rtl w:val="true"/>
              </w:rPr>
              <w:tab/>
            </w:r>
            <w:r>
              <w:rPr>
                <w:rStyle w:val="IndexLink"/>
              </w:rPr>
              <w:t>163</w:t>
            </w:r>
          </w:hyperlink>
        </w:p>
        <w:p>
          <w:pPr>
            <w:pStyle w:val="Contents2"/>
            <w:tabs>
              <w:tab w:val="clear" w:pos="8743"/>
              <w:tab w:val="right" w:pos="9026" w:leader="dot"/>
            </w:tabs>
            <w:rPr/>
          </w:pPr>
          <w:hyperlink w:anchor="__RefHeading___Toc310643_3644566090">
            <w:r>
              <w:rPr>
                <w:webHidden/>
                <w:rStyle w:val="IndexLink"/>
              </w:rPr>
              <w:t>45</w:t>
            </w:r>
            <w:r>
              <w:rPr>
                <w:rStyle w:val="IndexLink"/>
                <w:rtl w:val="true"/>
              </w:rPr>
              <w:t xml:space="preserve">- </w:t>
            </w:r>
            <w:r>
              <w:rPr>
                <w:rStyle w:val="IndexLink"/>
                <w:rtl w:val="true"/>
              </w:rPr>
              <w:t>مصحف فاطمة علیهاالسّلام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310645_3644566090">
            <w:r>
              <w:rPr>
                <w:webHidden/>
                <w:rStyle w:val="IndexLink"/>
              </w:rPr>
              <w:t>46</w:t>
            </w:r>
            <w:r>
              <w:rPr>
                <w:rStyle w:val="IndexLink"/>
                <w:rtl w:val="true"/>
              </w:rPr>
              <w:t xml:space="preserve">- </w:t>
            </w:r>
            <w:r>
              <w:rPr>
                <w:rStyle w:val="IndexLink"/>
                <w:rtl w:val="true"/>
              </w:rPr>
              <w:t>لیلةُ القدر</w:t>
            </w:r>
            <w:r>
              <w:rPr>
                <w:rStyle w:val="IndexLink"/>
                <w:rtl w:val="true"/>
              </w:rPr>
              <w:tab/>
            </w:r>
            <w:r>
              <w:rPr>
                <w:rStyle w:val="IndexLink"/>
              </w:rPr>
              <w:t>167</w:t>
            </w:r>
          </w:hyperlink>
        </w:p>
        <w:p>
          <w:pPr>
            <w:pStyle w:val="Contents2"/>
            <w:tabs>
              <w:tab w:val="clear" w:pos="8743"/>
              <w:tab w:val="right" w:pos="9026" w:leader="dot"/>
            </w:tabs>
            <w:rPr/>
          </w:pPr>
          <w:hyperlink w:anchor="__RefHeading___Toc310647_3644566090">
            <w:r>
              <w:rPr>
                <w:webHidden/>
                <w:rStyle w:val="IndexLink"/>
              </w:rPr>
              <w:t>47</w:t>
            </w:r>
            <w:r>
              <w:rPr>
                <w:rStyle w:val="IndexLink"/>
                <w:rtl w:val="true"/>
              </w:rPr>
              <w:t xml:space="preserve">- </w:t>
            </w:r>
            <w:r>
              <w:rPr>
                <w:rStyle w:val="IndexLink"/>
                <w:rtl w:val="true"/>
              </w:rPr>
              <w:t>ما المراد بالکوثر؟</w:t>
            </w:r>
            <w:r>
              <w:rPr>
                <w:rStyle w:val="IndexLink"/>
                <w:rtl w:val="true"/>
              </w:rPr>
              <w:tab/>
            </w:r>
            <w:r>
              <w:rPr>
                <w:rStyle w:val="IndexLink"/>
              </w:rPr>
              <w:t>170</w:t>
            </w:r>
          </w:hyperlink>
        </w:p>
        <w:p>
          <w:pPr>
            <w:pStyle w:val="Contents2"/>
            <w:tabs>
              <w:tab w:val="clear" w:pos="8743"/>
              <w:tab w:val="right" w:pos="9026" w:leader="dot"/>
            </w:tabs>
            <w:rPr/>
          </w:pPr>
          <w:hyperlink w:anchor="__RefHeading___Toc310649_3644566090">
            <w:r>
              <w:rPr>
                <w:webHidden/>
                <w:rStyle w:val="IndexLink"/>
              </w:rPr>
              <w:t>48</w:t>
            </w:r>
            <w:r>
              <w:rPr>
                <w:rStyle w:val="IndexLink"/>
                <w:rtl w:val="true"/>
              </w:rPr>
              <w:t xml:space="preserve">- </w:t>
            </w:r>
            <w:r>
              <w:rPr>
                <w:rStyle w:val="IndexLink"/>
                <w:rtl w:val="true"/>
              </w:rPr>
              <w:t>إنَّ صلاتکم باطلة</w:t>
            </w:r>
            <w:r>
              <w:rPr>
                <w:rStyle w:val="IndexLink"/>
                <w:rtl w:val="true"/>
              </w:rPr>
              <w:tab/>
            </w:r>
            <w:r>
              <w:rPr>
                <w:rStyle w:val="IndexLink"/>
              </w:rPr>
              <w:t>172</w:t>
            </w:r>
          </w:hyperlink>
        </w:p>
        <w:p>
          <w:pPr>
            <w:pStyle w:val="Contents2"/>
            <w:tabs>
              <w:tab w:val="clear" w:pos="8743"/>
              <w:tab w:val="right" w:pos="9026" w:leader="dot"/>
            </w:tabs>
            <w:rPr/>
          </w:pPr>
          <w:hyperlink w:anchor="__RefHeading___Toc310651_3644566090">
            <w:r>
              <w:rPr>
                <w:webHidden/>
                <w:rStyle w:val="IndexLink"/>
              </w:rPr>
              <w:t>49</w:t>
            </w:r>
            <w:r>
              <w:rPr>
                <w:rStyle w:val="IndexLink"/>
                <w:rtl w:val="true"/>
              </w:rPr>
              <w:t xml:space="preserve">- </w:t>
            </w:r>
            <w:r>
              <w:rPr>
                <w:rStyle w:val="IndexLink"/>
                <w:rtl w:val="true"/>
              </w:rPr>
              <w:t>ما رأیکم فی المُتعة؟</w:t>
            </w:r>
            <w:r>
              <w:rPr>
                <w:rStyle w:val="IndexLink"/>
                <w:rtl w:val="true"/>
              </w:rPr>
              <w:tab/>
            </w:r>
            <w:r>
              <w:rPr>
                <w:rStyle w:val="IndexLink"/>
              </w:rPr>
              <w:t>175</w:t>
            </w:r>
          </w:hyperlink>
        </w:p>
        <w:p>
          <w:pPr>
            <w:pStyle w:val="Contents2"/>
            <w:tabs>
              <w:tab w:val="clear" w:pos="8743"/>
              <w:tab w:val="right" w:pos="9026" w:leader="dot"/>
            </w:tabs>
            <w:rPr/>
          </w:pPr>
          <w:hyperlink w:anchor="__RefHeading___Toc310653_3644566090">
            <w:r>
              <w:rPr>
                <w:webHidden/>
                <w:rStyle w:val="IndexLink"/>
              </w:rPr>
              <w:t>50</w:t>
            </w:r>
            <w:r>
              <w:rPr>
                <w:rStyle w:val="IndexLink"/>
                <w:rtl w:val="true"/>
              </w:rPr>
              <w:t xml:space="preserve">- </w:t>
            </w:r>
            <w:r>
              <w:rPr>
                <w:rStyle w:val="IndexLink"/>
                <w:rtl w:val="true"/>
              </w:rPr>
              <w:t>تدبَّروا فی هذا الحدیث</w:t>
            </w:r>
            <w:r>
              <w:rPr>
                <w:rStyle w:val="IndexLink"/>
                <w:rtl w:val="true"/>
              </w:rPr>
              <w:tab/>
            </w:r>
            <w:r>
              <w:rPr>
                <w:rStyle w:val="IndexLink"/>
              </w:rPr>
              <w:t>178</w:t>
            </w:r>
          </w:hyperlink>
        </w:p>
        <w:p>
          <w:pPr>
            <w:pStyle w:val="Contents2"/>
            <w:tabs>
              <w:tab w:val="clear" w:pos="8743"/>
              <w:tab w:val="right" w:pos="9026" w:leader="dot"/>
            </w:tabs>
            <w:rPr/>
          </w:pPr>
          <w:hyperlink w:anchor="__RefHeading___Toc310655_3644566090">
            <w:r>
              <w:rPr>
                <w:webHidden/>
                <w:rStyle w:val="IndexLink"/>
                <w:rtl w:val="true"/>
              </w:rPr>
              <w:t>آخر الکلام</w:t>
            </w:r>
            <w:r>
              <w:rPr>
                <w:rStyle w:val="IndexLink"/>
                <w:rtl w:val="true"/>
              </w:rPr>
              <w:tab/>
            </w:r>
            <w:r>
              <w:rPr>
                <w:rStyle w:val="IndexLink"/>
              </w:rPr>
              <w:t>183</w:t>
            </w:r>
          </w:hyperlink>
        </w:p>
        <w:p>
          <w:pPr>
            <w:pStyle w:val="Contents2"/>
            <w:tabs>
              <w:tab w:val="clear" w:pos="8743"/>
              <w:tab w:val="right" w:pos="9026" w:leader="dot"/>
            </w:tabs>
            <w:rPr/>
          </w:pPr>
          <w:hyperlink w:anchor="__RefHeading___Toc310657_3644566090">
            <w:r>
              <w:rPr>
                <w:webHidden/>
                <w:rStyle w:val="IndexLink"/>
                <w:rtl w:val="true"/>
              </w:rPr>
              <w:t>المآخذ</w:t>
            </w:r>
            <w:r>
              <w:rPr>
                <w:rStyle w:val="IndexLink"/>
                <w:rtl w:val="true"/>
              </w:rPr>
              <w:t>:</w:t>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1_38417"/>
      <w:bookmarkStart w:id="1" w:name="pg4461_38417"/>
      <w:bookmarkEnd w:id="1"/>
    </w:p>
    <w:p>
      <w:pPr>
        <w:pStyle w:val="Heading2"/>
        <w:numPr>
          <w:ilvl w:val="1"/>
          <w:numId w:val="1"/>
        </w:numPr>
        <w:rPr/>
      </w:pPr>
      <w:bookmarkStart w:id="2" w:name="pg4461_38417"/>
      <w:bookmarkStart w:id="3" w:name="__RefHeading___Toc310543_36445660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تویسرکانی، حسین،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 حول‌الاصول فی مدینةالرسول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و مناظرات مع خمسة من اساتذةالجامعة‌الدینیة من علماء اهل‌السنة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سیدحسین الشیخ‌الاسلامی ‌التویسرکانی؛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 التحقیق والتصحیح خلیل بخشی‌زاده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شومیز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بخشی‌زاده، خلیل،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۲۷۷۴۲۵۶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0545_364456609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4461_3842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10547_3644566090"/>
      <w:bookmarkStart w:id="9" w:name="_Toc3"/>
      <w:bookmarkEnd w:id="7"/>
      <w:bookmarkEnd w:id="8"/>
      <w:r>
        <w:rPr>
          <w:rtl w:val="true"/>
        </w:rPr>
        <w:t>هویة الکتاب</w:t>
      </w:r>
      <w:bookmarkStart w:id="10" w:name="pg4461_38424"/>
      <w:bookmarkEnd w:id="9"/>
    </w:p>
    <w:p>
      <w:pPr>
        <w:pStyle w:val="Heading2"/>
        <w:numPr>
          <w:ilvl w:val="1"/>
          <w:numId w:val="1"/>
        </w:numPr>
        <w:rPr/>
      </w:pPr>
      <w:bookmarkStart w:id="11" w:name="__RefHeading___Toc310549_364456609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مقدمة الأستاذ أنصاری البویرأحمدی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تعبدون الأموات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تطلبون الحوائج من الأموات وتتوسَّلون بهم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تُسلِّمون علی الأموات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فائدة الزیارة؟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فاطمة علیهاالسّلام بنت رسول الله صلی الله علیه وآله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أمیر المؤمنین؟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عن فاطمة علیهاالسّلام وفی فضلها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علیهاالسّلام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الخلیفة بعد رسول الله صلی الله علیه وآله؟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علیهاالسّلام لم یکونا راضیَین عنهما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إرثهاعلیهاالسّلام من أبی بکر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خلافة أبی بکر </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عمر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عمر علی رسول الله صلی الله علیه وآله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انتخاب عمر للخلافة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عثمان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وظیفتنا؟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بولایة علی علیه السّلام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لاسم علی ذکر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الغَیب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الحوائج والشفاعة عند قبر النبی صلی الله علیه وآله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تسلّمون علی المدفونین فی البقیع </w:t>
      </w:r>
      <w:r>
        <w:rPr>
          <w:rFonts w:eastAsia="IRNazanin" w:cs="IRNazanin"/>
          <w:color w:val="111111"/>
          <w:sz w:val="28"/>
          <w:szCs w:val="28"/>
          <w:lang w:bidi="fa-IR"/>
        </w:rPr>
        <w:t>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لم یُوصِ لأحدٍ بالخلافة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الإمامیة مذهب الحقِّ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إمامنا فی زماننا هذا؟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الفائدة فی وجوده علیه السّلام؟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الدلیل علی إثبات الحُجَّة الثانی عشر؟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عمره علیه السّلام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 الأئمة باستشهادهم إلقاء بالنفس إلی التهلکة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تُربة الحسین علیه السّلام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فرق الشیعة الحق؟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یُؤخذ العمل الصحیح؟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الصادقون هم أهل البیت علیه السّلام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تسجدون لأضرحة أهل البیت وتقبِّلوها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علی القبور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علی الشیعة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اسلام أبی بکر وعمر؟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الأولاد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ولادة الأئمّة علیه السّلام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إمکانیة إمامة الإمام فی حال الصبا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تکلیفنا؟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الدلیل علی أمامة الحسن والحسین وأولاده علیه السّلام؟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المقصود بأُولی الأمر؟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الوضوء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فاطمة علیهاالسّلام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بالکوثر؟ </w:t>
      </w:r>
      <w:r>
        <w:rPr>
          <w:rFonts w:eastAsia="IRNazanin" w:cs="IRNazanin"/>
          <w:color w:val="111111"/>
          <w:sz w:val="28"/>
          <w:szCs w:val="28"/>
          <w:lang w:bidi="fa-IR"/>
        </w:rPr>
        <w:t>170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صلاتکم باطلة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المُتعة؟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تدبَّروا فی هذا الحدیث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آخر الکلام </w:t>
      </w:r>
      <w:r>
        <w:rPr>
          <w:rFonts w:eastAsia="IRNazanin" w:cs="IRNazanin"/>
          <w:color w:val="111111"/>
          <w:sz w:val="28"/>
          <w:szCs w:val="28"/>
          <w:lang w:bidi="fa-IR"/>
        </w:rPr>
        <w:t>183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المآخذ</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13" w:name="pg4461_3842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310551_3644566090"/>
      <w:bookmarkStart w:id="15" w:name="_Toc5"/>
      <w:bookmarkEnd w:id="13"/>
      <w:bookmarkEnd w:id="14"/>
      <w:r>
        <w:rPr>
          <w:rtl w:val="true"/>
        </w:rPr>
        <w:t>مقدمة الأستاد أنصاری البویرأحمدی</w:t>
      </w:r>
      <w:bookmarkStart w:id="16" w:name="pg4461_38435"/>
      <w:bookmarkEnd w:id="15"/>
    </w:p>
    <w:p>
      <w:pPr>
        <w:pStyle w:val="BookText"/>
        <w:rPr/>
      </w:pPr>
      <w:bookmarkEnd w:id="16"/>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7" w:name="__RefHeading___Toc310553_3644566090"/>
      <w:bookmarkStart w:id="18" w:name="_Toc6"/>
      <w:bookmarkEnd w:id="17"/>
      <w:r>
        <w:rPr>
          <w:rtl w:val="true"/>
        </w:rPr>
        <w:t>المُقدِّمة</w:t>
      </w:r>
      <w:bookmarkEnd w:id="18"/>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ونبیّنا محمّد وآله الطاهرین، واللَّعن الدائم علی أعدائهم ومخالفیهم، من الأوّلین والآخرین، أبد الآبدین ودهر الداهرین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 الله تبارک وتعالی علیَّ بأنْ وفّقنی لزیارة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المدینة المنوَّرة، زاد الله تعالی فی عظمتها وشرفها، وشرفِ زوّارها بالمعرفة الکاملة، وتقبَّل الله زیارتهم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صادفنی أنْ وُفِّقت للمناظرة مع علماء أهل السُنّة والجماعة، مع خمسةٍ منهم وفی خمسةِ أیّام، فی کلّ یوم ساعتین، بحثنا مسائل مختلفة فی بیوتهم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کانت قُرب البقیع الغرقد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 حَسنة واحترامٍ کامل، ومن دونِ شدَّةٍ وتعصُّب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النصیحة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الإخوان،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والْمَوْعِظَةِ الْحَسَنَةِ وَجادِلْهُمْ بِالَّتِی هِیَ أَحْسَنُ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واللازم علیکم العمل بهذه الآیة المبارکة، والحذر من الخشونة والإهانة للزائرین؛ لأنّهم زوّار بیت الله الحرام، ونبیّ الرحمة، وعترته، صلوات الله علیهم أجمعین، وکذا</w:t>
      </w:r>
    </w:p>
    <w:p>
      <w:pPr>
        <w:pStyle w:val="BookText"/>
        <w:rPr/>
      </w:pPr>
      <w:r>
        <w:rPr>
          <w:rFonts w:ascii="IRNazanin" w:hAnsi="IRNazanin" w:eastAsia="IRNazanin"/>
          <w:color w:val="111111"/>
          <w:sz w:val="28"/>
          <w:sz w:val="28"/>
          <w:szCs w:val="28"/>
          <w:rtl w:val="true"/>
          <w:lang w:bidi="fa-IR"/>
        </w:rPr>
        <w:t>لقبور المسلمین والمسلمات الذین دُفنوا فی هذا المکان، والَّذین أمر النبی صلی الله علیه وآله بزیارتهم؛ ولأنَّهم مسلمین، من أهل السُنّة والشیعة، وکلُّهم إخوانکم، ولیسوا بکُفّار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والحذر عن القول، بأنّهم کالحیوانات فی أصواتهم وبکائهم، والتعبیر عنهم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إذ لا یُناسب ذلک مقام مَن کان حارساً ومأموراً فی هذا المکان، وأنتم إخواننا وجمیعنا من المسلمین، واللازم علینا الرحمة بیننا،</w:t>
      </w:r>
    </w:p>
    <w:p>
      <w:pPr>
        <w:pStyle w:val="BookText"/>
        <w:rPr/>
      </w:pPr>
      <w:r>
        <w:rPr>
          <w:rFonts w:ascii="Amiri" w:hAnsi="Amiri" w:eastAsia="Amiri" w:cs="Amiri"/>
          <w:color w:val="111111"/>
          <w:sz w:val="28"/>
          <w:sz w:val="28"/>
          <w:szCs w:val="28"/>
          <w:rtl w:val="true"/>
          <w:lang w:bidi="ar-SA"/>
        </w:rPr>
        <w:t>والشدّة مع الکفّار، کما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حسین الشیخ الإسلامی التویسرکانی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9" w:name="pg4461_38439"/>
    </w:p>
    <w:p>
      <w:pPr>
        <w:pStyle w:val="Heading2"/>
        <w:numPr>
          <w:ilvl w:val="1"/>
          <w:numId w:val="1"/>
        </w:numPr>
        <w:rPr/>
      </w:pPr>
      <w:bookmarkStart w:id="20" w:name="__RefHeading___Toc310555_3644566090"/>
      <w:bookmarkStart w:id="21" w:name="_Toc7"/>
      <w:bookmarkEnd w:id="19"/>
      <w:bookmarkEnd w:id="20"/>
      <w:r>
        <w:rPr/>
        <w:t>1</w:t>
      </w:r>
      <w:r>
        <w:rPr>
          <w:rtl w:val="true"/>
        </w:rPr>
        <w:t xml:space="preserve">- </w:t>
      </w:r>
      <w:r>
        <w:rPr>
          <w:rtl w:val="true"/>
        </w:rPr>
        <w:t>أنتم تعبدون الأموات</w:t>
      </w:r>
      <w:bookmarkEnd w:id="21"/>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تعبدون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بینکم وبین مَن یعبد الأصنام؟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بیننا وبینهم کثیر، لا یُقاس بنا أحد منهم؛ نحن نقول بأنَّ الله تعالی هو القاضی، و مُجیب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العابدین للأصنام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یکون مجیب المضطرّ، وتکون الأصنام واسطة بینهم وبین 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یعبدون الأصنام هم کما قال الله سبحانه فی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دُونِهِ آلِهَةً لا یَخْلُقُونَ شَیْئاً وَهُمْ یُخْلَقُونَ وَلا یَمْلِکُونَ لأِنْفُسِهِمْ ضَرًّا وَلا نَفْعاً وَلا یَمْلِکُونَ مَوْتاً وَلا حَیاةً وَلا نُشُوراً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وکما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تَدْعُونَ مِنْ دُونِهِ ما یَمْلِکُونَ مِنْ قِطْمِیرٍ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یَسْمَعُوا دُعاءَکُمْ وَلَوْ سَمِعُوا مَا اسْتَجابُوا لَکُمْ وَیَوْمَ الْقِیامَةِ یَکْفُرُونَ بِشِرْکِکُمْ وَلا یُنَبِّئُکَ مِثْلُ خَبِیرٍ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أَفَتَعْبُدُونَ مِنْ دُونِ اللَّهِ ما لا یَنْفَعُکُمْ شَیْئاً وَلا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وَلِما تَعْبُدُونَ مِنْ دُونِ اللَّهِ أَفَلا تَعْقِلُونَ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قصّة إبراهیم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فَراغَ إِلی آلِهَتِهِمْ فَقالَ أَلا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تَنْطِقُونَ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نحن الشیعة الإمامیّة، فلا نعبد إلاَّ الله تبارک وتعالی، وإنّا نعتقد بأنَّه لا إله إلاّ الله العظیم الحلیم، لا إله إلاّ الله ربّ</w:t>
      </w:r>
    </w:p>
    <w:p>
      <w:pPr>
        <w:pStyle w:val="BookText"/>
        <w:rPr/>
      </w:pPr>
      <w:r>
        <w:rPr>
          <w:rFonts w:ascii="IRNazanin" w:hAnsi="IRNazanin" w:eastAsia="IRNazanin"/>
          <w:color w:val="111111"/>
          <w:sz w:val="28"/>
          <w:sz w:val="28"/>
          <w:szCs w:val="28"/>
          <w:rtl w:val="true"/>
          <w:lang w:bidi="fa-IR"/>
        </w:rPr>
        <w:t>العرش الکریم، وأنَّه أسمع السامعین، وأبصر الناظرین، وأسرع الحاسبین، وأکرم الأکرمین، عظیم العفو، حسن التجاوز، باسط الیدین بالرحمة، صاحب کلّ حاجة، مُفرِّج کلّ کُربة، وأنَّه ربُّنا، وسیّدنا ومولانا، وغایة رغبتنا، ولا إله إلاّ هو، لا شریک له، وهو الذی یولج اللیل فی النهار، ویولج النّهار فی اللیل، بیده الخیر وهو علی کلّ شیءٍ قدیر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فنکون عبید الله تعالی فقط</w:t>
      </w:r>
      <w:r>
        <w:rPr>
          <w:rFonts w:eastAsia="IRNazanin" w:cs="IRNazanin"/>
          <w:color w:val="111111"/>
          <w:sz w:val="28"/>
          <w:szCs w:val="28"/>
          <w:rtl w:val="true"/>
          <w:lang w:bidi="fa-IR"/>
        </w:rPr>
        <w:t>.</w:t>
      </w:r>
      <w:bookmarkStart w:id="22" w:name="pg4461_38442"/>
    </w:p>
    <w:p>
      <w:pPr>
        <w:pStyle w:val="Heading2"/>
        <w:numPr>
          <w:ilvl w:val="1"/>
          <w:numId w:val="1"/>
        </w:numPr>
        <w:rPr/>
      </w:pPr>
      <w:bookmarkStart w:id="23" w:name="__RefHeading___Toc310557_3644566090"/>
      <w:bookmarkStart w:id="24" w:name="_Toc8"/>
      <w:bookmarkEnd w:id="22"/>
      <w:bookmarkEnd w:id="23"/>
      <w:r>
        <w:rPr/>
        <w:t>2</w:t>
      </w:r>
      <w:r>
        <w:rPr>
          <w:rtl w:val="true"/>
        </w:rPr>
        <w:t xml:space="preserve">- </w:t>
      </w:r>
      <w:r>
        <w:rPr>
          <w:rtl w:val="true"/>
        </w:rPr>
        <w:t>أنتم تطلبون الحوائج من الأموات وتتوسَّلون بهم</w:t>
      </w:r>
      <w:r>
        <w:rPr>
          <w:rtl w:val="true"/>
        </w:rPr>
        <w:t>.</w:t>
      </w:r>
      <w:bookmarkEnd w:id="24"/>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تطلبون الحوائج من الأموات، وأشار إلی قبور أئمَّة 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زیارتهم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نزورهم، ونجعلهم وسیلة لإجابة دعائنا، وقضاء حوائجنا من الله سبحانه کما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صاحب کلّ حاجة، مفرّج کلّ کربة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لیسوا بأموات، بل أحیاء عند ربّهم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ذلک؟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علی ذلک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التوسُّل بهم وطلب الشفاعة منهم، فکان بأمر رسول الله صلی الله علیه وآله، کما ورد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تَوَسَّلُوا بِمَحَبَّتِنا إلَی اللهِ تَعالی وَاستَشفَعُوا بِنا تُکرَمُون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الأموات لا یسمعون ولا یُدرکون شیئاً، أو لم تقرأ القرآن،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وقال فی آیة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بِمُسْمِعٍ مَنْ فِی الْقُبُور</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قرأت الآیتین، واللازم علینا وعلیکم الدِقَّة والتدبُّر فی القرآن؛ لیس معناهما أنَّ الأموات لا یسمعون ولا یدرکون، بل کانتا فی مقام بیان العقائد والموعظة والنصیحة، أی مَن ختم الله علی قلبه، وقلبه مریض، لا یصلح للدعوة والموعظة؛ فهذا میِّت لا یُسمع ولا یُدرک؛ ولذا قال بعد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بِهادِی الْعُمْیِ عَنْ ضَلالَتِهِمْ إِنْ تُسْمِعُ إِلاَّ مَنْ یُؤْمِنُ بِآیاتِنا فَهُمْ مُسْلِمُونَ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وکذا فی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 وَلا تُسْمِعُ</w:t>
      </w:r>
    </w:p>
    <w:p>
      <w:pPr>
        <w:pStyle w:val="BookText"/>
        <w:rPr/>
      </w:pPr>
      <w:r>
        <w:rPr>
          <w:rFonts w:ascii="Amiri" w:hAnsi="Amiri" w:eastAsia="Amiri" w:cs="Amiri"/>
          <w:color w:val="111111"/>
          <w:sz w:val="28"/>
          <w:sz w:val="28"/>
          <w:szCs w:val="28"/>
          <w:rtl w:val="true"/>
          <w:lang w:bidi="ar-SA"/>
        </w:rPr>
        <w:t>الصُّمَّ الدُّعاءَ إِذا وَلَّوْا مُدْبِرِینَ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تُسْمِعُ الصُّمَّ أَوْ تَهْدِی الْعُمْیَ وَمَنْ کانَ فِی ضَلالٍ مُبِینٍ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 مضمون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الأموات، فکلّهم یسمعون ویدرکون؛ ولذا تکتبون علی الخشب أوائل المقابر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أهل الدیار المُوحشة، السلام علیکم دار قوم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وأتاکُم ما توعدون غداً مؤجّلون، وإنّا إنْ شاء الله بکم لاحقون، اللّهم اغفر لأهل بقیع الغرقد</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وآله أتی المقبرة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 مؤمنین، وإنَّا إن شاء الله بکم لاحقون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ومسلم والنسائی، وفی حدیث عائشة مثله، وزاد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تحرمنا أجرهم، ولا تفتنّا بعدهم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بریدة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لنا ولکم العافیة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أحمد ومسلم وابن ماجة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ابن حزم إلی أنَّ زیارة القبور واجبة ولو مرّة واحدة فی العمر؛ لورود الأمر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الترمذی، قال ابن عباس، قال رسول الله صلی الله علیه وآله مخاطباً الأموات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القبور، یغفر الله لنا ولکم، أنتم سلفنا ونحن بالأثر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عمل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لغواً وعبثاً؟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فیه فوائد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فزوروا القبور؛ فإنَّها تذکّرکم الموت</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خطابه صلی الله علیه وآله کان مع الأحجار أو مع التراب، أو کان الخطاب مع الأموات الذین یسمعون ویدرکون؟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فائدتها؟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بزیارة القبور کثیرة لمَن کانت له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ابن ماجة عن</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نهیتکم عن زیارة القبور فزوروها؛ فإنَّها تزهّد فی الدنیا، وتذکّر الآخرة</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الحقیقة فإنّها تنبِّه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فی الزائر بین أنْ یکون رجلاً أو امرأة، کما تشاهدون فی روایة هارون بن سعید فی صحیح مسلم وسنن النسائی</w:t>
      </w:r>
      <w:r>
        <w:rPr>
          <w:rStyle w:val="FootnoteAnchor"/>
          <w:rtl w:val="true"/>
        </w:rPr>
        <w:footnoteReference w:id="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یقال عند دخول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لهم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الدیار من المؤمنین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فکتابتکم مداخل المقابر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النساء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نیل الأوطار</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الشوکانی</w:t>
      </w:r>
      <w:r>
        <w:rPr>
          <w:rStyle w:val="FootnoteAnchor"/>
          <w:rtl w:val="true"/>
        </w:rPr>
        <w:footnoteReference w:id="27"/>
      </w:r>
      <w:r>
        <w:rPr>
          <w:rFonts w:ascii="IRNazanin" w:hAnsi="IRNazanin" w:eastAsia="IRNazanin"/>
          <w:color w:val="111111"/>
          <w:sz w:val="28"/>
          <w:sz w:val="28"/>
          <w:szCs w:val="28"/>
          <w:rtl w:val="true"/>
          <w:lang w:bidi="fa-IR"/>
        </w:rPr>
        <w:t>ما رواه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بنت رسول الله صلی الله علیه وآله تزور قبر عمّها حمزة کلّ جمعة، فتصلِّی وتبکی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وآله مرَّ بامرأة تبکی عند 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واصبری،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یُنکر علیها الزیارة،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الأکثر إلی الجواز، إذا أمنت الفتنة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بزیارة القبور ورؤیتها یتنبَّه الإنسان إلی أنّه یأتی یوم یصیر ویکون من أهلها،</w:t>
      </w:r>
    </w:p>
    <w:p>
      <w:pPr>
        <w:pStyle w:val="BookText"/>
        <w:rPr/>
      </w:pPr>
      <w:r>
        <w:rPr>
          <w:rFonts w:ascii="Amiri" w:hAnsi="Amiri" w:eastAsia="Amiri" w:cs="Amiri"/>
          <w:color w:val="111111"/>
          <w:sz w:val="28"/>
          <w:sz w:val="28"/>
          <w:szCs w:val="28"/>
          <w:rtl w:val="true"/>
          <w:lang w:bidi="ar-SA"/>
        </w:rPr>
        <w:t>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قَضی نَحْبَهُ وَمِنْهُمْ مَنْ یَنْتَظِرُ</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فلهذا یستعدّ لسفره، ویحصِّل زاده قبل حلول أجله، کما قال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فی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 لسفرک، وحصِّل زادک قبل حلول أجلِک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ویجب علی الزائر أن یفتح عین قلبه علی أنَّ أموال الدنیا وأهلها، وأولاده وإخوانه، لا ینفعون حاله،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یصیر من الزاهدین والمحسنین، والقانتین والصالحین والمخلصین، وعباده المؤمنین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رأیتم فی غزوة بدر أنّ رسول الله صلی الله علیه وآله کان یخاطب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قلیب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یسمعون ویُدرکون کلامکم؟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أسمع منکم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صحیح مسلم کذلک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لیَسمعون ما أقول، وقد وهلَ،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لیَعلمون أنَّ ما کنت أقول لهم حقّ، ثُمَّ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تُسْمِعُ الْمَوْتی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بِمُسْمِعٍ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تبوَّؤوا مقاعدهم من النار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أنَّ رسول الله صلی الله علیه وآله قام علی القلیب یوم بدر، وفیه قتلی من المشرکین،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لیَسمعون ما أقول، إنَّهم لیعلمون أنَّ ما کنت أقول لهم حقّ</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25" w:name="pg4461_38453"/>
    </w:p>
    <w:p>
      <w:pPr>
        <w:pStyle w:val="Heading2"/>
        <w:numPr>
          <w:ilvl w:val="1"/>
          <w:numId w:val="1"/>
        </w:numPr>
        <w:rPr/>
      </w:pPr>
      <w:bookmarkStart w:id="26" w:name="__RefHeading___Toc310559_3644566090"/>
      <w:bookmarkStart w:id="27" w:name="_Toc9"/>
      <w:bookmarkEnd w:id="25"/>
      <w:bookmarkEnd w:id="26"/>
      <w:r>
        <w:rPr/>
        <w:t>3</w:t>
      </w:r>
      <w:r>
        <w:rPr>
          <w:rtl w:val="true"/>
        </w:rPr>
        <w:t xml:space="preserve">- </w:t>
      </w:r>
      <w:r>
        <w:rPr>
          <w:rtl w:val="true"/>
        </w:rPr>
        <w:t>أنتم تُسلِّمون علی الأموات</w:t>
      </w:r>
      <w:bookmarkEnd w:id="27"/>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قبور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ولا یُدرکون، وأنتم تقومون و تضعون أیدیکم علی صدورکم وتسلِّمون علیهم، وهذه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عناد وتعصّب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ثبت أنَّ المشرکین یسمعون قول النبی صلی الله علیه وآله، وکذلک سائر الأموات من المؤمنین، طبقاً لمخاطبة النبی صلی الله علیه وآله إیّاهم؛ فکیف أنَّ الأئمّة الراشدین، عترة الرسول، معادن کلمات الله، وأوصیاء نبی الله، المعصومین المکرَّمین المُنتجَبین، لا یفهمون ولا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إلاّ عناداً للعترة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والإیضاح علی ضوء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عبد العزیز بن عبد الله بن باز، حیث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رسول الله صلی الله علیه وآله وقبر أصحابه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مؤدَّباً مقابل قبره وسلِّم علیه خُفیة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نبی الله، السلام علیک یا خیرة الله من خلقه، السلام علیک یا سیّد المرسلین، وإمام المتَّقین، أشهد أنَّک قد بلَّغت الرسالة، وأدَّیت الأمانة، ونصحت الأُمّة، وجاهدت فی الله حقّ جهاده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إشکال فیه؛ لأنَّه کان واجداً لهذه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علیه وادع؛</w:t>
      </w:r>
    </w:p>
    <w:p>
      <w:pPr>
        <w:pStyle w:val="BookText"/>
        <w:rPr/>
      </w:pPr>
      <w:r>
        <w:rPr>
          <w:rFonts w:ascii="Amiri" w:hAnsi="Amiri" w:eastAsia="Amiri" w:cs="Amiri"/>
          <w:color w:val="111111"/>
          <w:sz w:val="28"/>
          <w:sz w:val="28"/>
          <w:szCs w:val="28"/>
          <w:rtl w:val="true"/>
          <w:lang w:bidi="ar-SA"/>
        </w:rPr>
        <w:t>لأنَّه ثبت فی الشریعة؛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أیضاً نصلِّی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تصلُّون خلاف قول النبی صلی الله علیه وآله، کما هو مکتوب علی جدار مسجد النبی وبکثرة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صحیح البخاری عندکم ینقل کیفیة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کعب بن عجرة، وهو من الثقاة،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أُهدی لک هدیة أنَّ النبی صلی الله علیه وآله خرج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علمنا کیف نسلِّم علیک، فکیف نصلّی علیک؟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وعلی آل محمّد، کما صلَّیت علی إبراهیم، إنَّک حمید مجید، اللّهم بارک علی محمّد وعلی آل محمّد، کما بارکت علی آل إبراهیم، إنّک حمید مجید</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سُنن ابن ماجة أربعة أحادیث مثل ذلک، عن أبی سعید الخدری، وأبی حمید الساعدی، وکعب بن عجرة، وعبد الله بن مسعود،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صلی الله علیه وآله ، کتاب الصلاة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فی صحیح مسلم</w:t>
      </w:r>
      <w:r>
        <w:rPr>
          <w:rStyle w:val="FootnoteAnchor"/>
          <w:rtl w:val="true"/>
        </w:rPr>
        <w:footnoteReference w:id="38"/>
      </w:r>
      <w:r>
        <w:rPr>
          <w:rFonts w:ascii="IRNazanin" w:hAnsi="IRNazanin" w:eastAsia="IRNazanin"/>
          <w:color w:val="111111"/>
          <w:sz w:val="28"/>
          <w:sz w:val="28"/>
          <w:szCs w:val="28"/>
          <w:rtl w:val="true"/>
          <w:lang w:bidi="fa-IR"/>
        </w:rPr>
        <w:t>،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 کما صلَّیت علی آل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کما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کیفیة السلام فی قعود الصلاة؛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الأسف، قد یُسمع من إمام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خلافاً لقول رسول الله صلی الله علیه وآله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ونُقلت هذه الروایة، وروایات متعدِّدة أُخر،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للسیوطی، ذیل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الأسف، قد یُسمع فی المواعظ والخُطب، وفی عبارات العلماء من أهل السنّة، الصلاة البتراء، خلافاً لرسول الله صلی الله علیه وآله، وعناداً لأهل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یعلم سلامنا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علمه صلی الله علیه وآله، وهوصلی الله علیه وآله أیضاً بیَّن أنَّ السلام یکون جهرة أو خفیة، ولذا نسلِّم فی التشهّد الأخیر للصلاة ونقول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خفیة وجهرة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رأیت جدیداً فی کتاب حسین العوایشة،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عن أبی داود وابن ماجة وصحیح الجامع </w:t>
      </w:r>
      <w:r>
        <w:rPr>
          <w:rFonts w:eastAsia="IRNazanin" w:cs="IRNazanin"/>
          <w:color w:val="111111"/>
          <w:sz w:val="28"/>
          <w:szCs w:val="28"/>
          <w:rtl w:val="true"/>
          <w:lang w:bidi="fa-IR"/>
        </w:rPr>
        <w:t>(</w:t>
      </w:r>
      <w:r>
        <w:rPr>
          <w:rFonts w:eastAsia="IRNazanin" w:cs="IRNazanin"/>
          <w:color w:val="111111"/>
          <w:sz w:val="28"/>
          <w:szCs w:val="28"/>
          <w:lang w:bidi="fa-IR"/>
        </w:rPr>
        <w:t>42208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رسول الله صلی الله علیه وآله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فاکثروا الصلاة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صلاتکم معروضة علیَّ، إنَّ الله حرّم علی الأرض أنْ تأکل أجساد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 ونعیمه، </w:t>
      </w:r>
      <w:r>
        <w:rPr>
          <w:rFonts w:eastAsia="IRNazanin" w:cs="IRNazanin"/>
          <w:color w:val="111111"/>
          <w:sz w:val="28"/>
          <w:szCs w:val="28"/>
          <w:lang w:bidi="fa-IR"/>
        </w:rPr>
        <w:t>2208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داود وابن ماجة، وکذا نقل عن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أحیاء فی قبورهم یصلُّون</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نقل روایة الإسراء،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وأنّه صلی الله علیه وآله قد رأی موسی وإبراهیم أحیاء، مع أنَّهما قد ماتا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 ونعیمه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عن صحیح الجامع، عن رسول الله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الصلاة علیّ؛ إنَّ الله وکَّل بی ملکاً عند قبری، فإذا صلَّی علیَّ رجل من أُمّتی، قال لی ذلک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فلان بن فلان صلَّی علیک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اکثروا الصلاة علیّ یوم الجمعة؛ فإنّه لیس یصلِّی علیَّ أحد یوم الجمعة، إلاّ عُرضت علیَّ صلاته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علی ضوء 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علیه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صلی الله علیه وآله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المختارة</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قبری عیداً، ولا بیوتکم قبوراً، وصلُّوا علیَّ، فإنّ تسلیمکم یبلغنی أینما</w:t>
      </w:r>
    </w:p>
    <w:p>
      <w:pPr>
        <w:pStyle w:val="BookText"/>
        <w:rPr/>
      </w:pP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جمیع ذلک أنَّ النبی صلی الله علیه وآله یعلم الصلاة والسلام من الأُمّة، من أیِّ مکان، قریب أو بعید</w:t>
      </w:r>
      <w:r>
        <w:rPr>
          <w:rFonts w:eastAsia="IRNazanin" w:cs="IRNazanin"/>
          <w:color w:val="111111"/>
          <w:sz w:val="28"/>
          <w:szCs w:val="28"/>
          <w:rtl w:val="true"/>
          <w:lang w:bidi="fa-IR"/>
        </w:rPr>
        <w:t>.</w:t>
      </w:r>
      <w:bookmarkStart w:id="28" w:name="pg4461_38459"/>
    </w:p>
    <w:p>
      <w:pPr>
        <w:pStyle w:val="Heading2"/>
        <w:numPr>
          <w:ilvl w:val="1"/>
          <w:numId w:val="1"/>
        </w:numPr>
        <w:rPr/>
      </w:pPr>
      <w:bookmarkStart w:id="29" w:name="__RefHeading___Toc310561_3644566090"/>
      <w:bookmarkStart w:id="30" w:name="_Toc10"/>
      <w:bookmarkEnd w:id="28"/>
      <w:bookmarkEnd w:id="29"/>
      <w:r>
        <w:rPr/>
        <w:t>4</w:t>
      </w:r>
      <w:r>
        <w:rPr>
          <w:rtl w:val="true"/>
        </w:rPr>
        <w:t xml:space="preserve">- </w:t>
      </w:r>
      <w:r>
        <w:rPr>
          <w:rtl w:val="true"/>
        </w:rPr>
        <w:t>ما فائدة الزیارة؟</w:t>
      </w:r>
      <w:bookmarkEnd w:id="30"/>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فی زیارة النبی وزیارة المدفونین فی البقیع؟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کثیرة، انظروا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 الدِّین السبکی</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ونعلم بأنَّ الله تعالی وحده حیّ لا یموت، وقال عزّ وجلّ مخاطباً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سنصبح یوماً میّتین، واللازم علینا أنْ نستعدّ للموت، فتکون زیارتهم موعظة لنا، وعِبرة وتنبیه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بزیارتهم ثبتت الشفاعة، کما ذکر الدارقطنی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صَلُّوا عَلَیْهِ وَسَلِّمُواتَسْلِیماً</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 وقد مرَّ البحث عن ذلک فی کیفیة الصلاة علی النبی صلی الله علیه وآله فی البخاری ومسلم، وغیرهما من أکابرکم، والعمل بما فی کُتبکم، کما مرَّ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والإیضاح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رسول الله صلی الله علیه وآله وقبر أصحابه أبی بکر وعمر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فی زیارته، وکیفیّته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رسول الله ونبیّه، وکان خیرة الله من خلقه، ولیس بشراً عادیّاً کما زعمتم، بل کان سیّد المرسلین، وإمام المتّقین، مبعوثاً</w:t>
      </w:r>
    </w:p>
    <w:p>
      <w:pPr>
        <w:pStyle w:val="BookText"/>
        <w:rPr/>
      </w:pPr>
      <w:r>
        <w:rPr>
          <w:rFonts w:ascii="Amiri" w:hAnsi="Amiri" w:eastAsia="Amiri" w:cs="Amiri"/>
          <w:color w:val="111111"/>
          <w:sz w:val="28"/>
          <w:sz w:val="28"/>
          <w:szCs w:val="28"/>
          <w:rtl w:val="true"/>
          <w:lang w:bidi="ar-SA"/>
        </w:rPr>
        <w:t>علی الخلق أجمعین، وأنّه قد بلَّغ الرسالة، وأدَّی الأمانة، ونصح الأُمّة، وجاهد فی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جمیعها لنا موعظة وتنبیهاً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یلزم علینا إطاعته، ویجب علینا متابعته، ونجعله لأنفسنا أُسوة، کما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نُدین بما دان به رسول الله صلی الله علیه وآله، ونختار صراطه، وهو الصّراط الذی نسأل الله تعالی إیّاه فی صلواتنا، لیلاً ونهاراً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وَلاَ الضَّالِّینَ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صراط النبیِّین، والصدّیقین والشهداء والصالحین،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تشدّوا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ومسجدی هذا، والمسجد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یجوز السفر لزیارة قبر النبی وسائر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کان مسافراً لمسجد النبی، یجوز، أو یستحب له، أن یزور النبی صلی الله علیه وآله، وإلاَّ فالسفر لخصوص الزیارة مخالفة لقول النبی صلی الله علیه وآله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موضوعة، انظروا صحیح البخاری، إذ ینقل عن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بالنیّة، ولکلِّ امرئٍ ما نوی، فمَن کانت هجرته إلی الله</w:t>
      </w:r>
    </w:p>
    <w:p>
      <w:pPr>
        <w:pStyle w:val="BookText"/>
        <w:rPr/>
      </w:pPr>
      <w:r>
        <w:rPr>
          <w:rFonts w:ascii="IRNazanin" w:hAnsi="IRNazanin" w:eastAsia="IRNazanin"/>
          <w:color w:val="111111"/>
          <w:sz w:val="28"/>
          <w:sz w:val="28"/>
          <w:szCs w:val="28"/>
          <w:rtl w:val="true"/>
          <w:lang w:bidi="fa-IR"/>
        </w:rPr>
        <w:t>ورسوله، فهجرته إلی الله ورسوله، ومَن کانت هجرته لدُنیا یصیبها، أو امرأة یتزوّجها، فهجرته إلی ما هاجر إلیه</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ذلک، فمَن شدَّ الرحال لزیارة النبی صلی الله علیه وآله، کانت هجرته إلی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التی نقلتُها هی فی صحیح مسلم</w:t>
      </w:r>
      <w:r>
        <w:rPr>
          <w:rStyle w:val="FootnoteAnchor"/>
          <w:rtl w:val="true"/>
        </w:rPr>
        <w:footnoteReference w:id="51"/>
      </w:r>
      <w:r>
        <w:rPr>
          <w:rFonts w:ascii="IRNazanin" w:hAnsi="IRNazanin" w:eastAsia="IRNazanin"/>
          <w:color w:val="111111"/>
          <w:sz w:val="28"/>
          <w:sz w:val="28"/>
          <w:szCs w:val="28"/>
          <w:rtl w:val="true"/>
          <w:lang w:bidi="fa-IR"/>
        </w:rPr>
        <w:t>، من أصحِّ الکتب، وفی صحیح البخاری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منقولة عن أبی هریرة، وهو فاسد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من الوضَّاعین، وقد أسلَم فی أواخر عُمر رسول الله صلی الله علیه وآله، وقال فی حدیثٍ آخر أنَّ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یُسافر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الکعبة، ومسجدی، ومسجدإیلیاء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منقولة عنه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فاسق؛ لأنَّه قد رُوی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أکذب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أکذب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صلی الله علیه وآله أبو هریرة الدّوسیّ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فی أیِّ کتاب؟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شرح ابن أبی الحدید</w:t>
      </w:r>
      <w:r>
        <w:rPr>
          <w:rStyle w:val="FootnoteAnchor"/>
          <w:rtl w:val="true"/>
        </w:rPr>
        <w:footnoteReference w:id="53"/>
      </w:r>
      <w:r>
        <w:rPr>
          <w:rFonts w:ascii="IRNazanin" w:hAnsi="IRNazanin" w:eastAsia="IRNazanin"/>
          <w:color w:val="111111"/>
          <w:sz w:val="28"/>
          <w:sz w:val="28"/>
          <w:szCs w:val="28"/>
          <w:rtl w:val="true"/>
          <w:lang w:bidi="fa-IR"/>
        </w:rPr>
        <w:t>، وأنَّ معاویة جعله أمیر المدینة؛ إکراماً لوضع الحدیث</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 روی أبو یوسف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والصحابة کلُّهم عدول، ما عدا رجالاً، ثُمَّ عدَّ منهم</w:t>
      </w:r>
    </w:p>
    <w:p>
      <w:pPr>
        <w:pStyle w:val="BookText"/>
        <w:rPr/>
      </w:pPr>
      <w:r>
        <w:rPr>
          <w:rFonts w:ascii="IRNazanin" w:hAnsi="IRNazanin" w:eastAsia="IRNazanin"/>
          <w:color w:val="111111"/>
          <w:sz w:val="28"/>
          <w:sz w:val="28"/>
          <w:szCs w:val="28"/>
          <w:rtl w:val="true"/>
          <w:lang w:bidi="fa-IR"/>
        </w:rPr>
        <w:t>أبا هریرة، وأنس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الکتاب قد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الرواة أنَّ أبا هریرة کان یؤاکل الصبیان فی الطریق، ویلعب معهم، وکان یخطب، وهو أمیر المدینة،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الدِّین قواماً، وأبا هریرة إماماً، یُضحک النّاس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ابن قتیبة</w:t>
      </w:r>
    </w:p>
    <w:p>
      <w:pPr>
        <w:pStyle w:val="BookText"/>
        <w:rPr/>
      </w:pPr>
      <w:r>
        <w:rPr>
          <w:rFonts w:ascii="IRNazanin" w:hAnsi="IRNazanin" w:eastAsia="IRNazanin"/>
          <w:color w:val="111111"/>
          <w:sz w:val="28"/>
          <w:sz w:val="28"/>
          <w:szCs w:val="28"/>
          <w:rtl w:val="true"/>
          <w:lang w:bidi="fa-IR"/>
        </w:rPr>
        <w:t>هذا کلّه فی کتاب المعارف</w:t>
      </w:r>
      <w:r>
        <w:rPr>
          <w:rStyle w:val="FootnoteAnchor"/>
          <w:rtl w:val="true"/>
        </w:rPr>
        <w:footnoteReference w:id="54"/>
      </w:r>
      <w:r>
        <w:rPr>
          <w:rFonts w:ascii="Amiri" w:hAnsi="Amiri" w:eastAsia="Amiri" w:cs="Amiri"/>
          <w:color w:val="111111"/>
          <w:sz w:val="28"/>
          <w:sz w:val="28"/>
          <w:szCs w:val="28"/>
          <w:rtl w:val="true"/>
          <w:lang w:bidi="ar-SA"/>
        </w:rPr>
        <w:t>، فی ترجمة أبی هریرة، وقوله فیه حجَّة؛ لأنّه غیر متَّهم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أبو ریّة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تعرف بأنّه کان من الوضّاعین، وأنّه نقل الصدق والکذب کثیراً، فعلی ذلک لا اعتبار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تشدّوا الرحال إلاّ إلی ثلاثُة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قوله، لا یجوز شدّ الرحال إلی مسجد قبا وزیارته، والحال أنَّ البخاری فتح باباً مخصوصاً لاستحباب زیارة مسجد قبا والصلاة فیه، وذکر أحادیث متعدِّدة، وأنّه صلی الله علیه وآله یأتی قباءً راکباً وماشیاً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 ابن عمر کان یأتی قباءً کلّ سبت،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وآله یأتیه کلّ سبت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وُروی عن 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تطهَّر فی بیته ثُمَّ أتی مسجد قبا، فیصلّی فیه صلاة، کان له کأجر عمرة</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قوله، لا یجوز شدّ الرحال لتحصیل العلوم،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w:t>
      </w:r>
    </w:p>
    <w:p>
      <w:pPr>
        <w:pStyle w:val="BookText"/>
        <w:rPr/>
      </w:pPr>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تدلّ علی أنَّ النفیر وشدّ الرحال لازم للتفقُّه فی الدِّین، ثُمَّ للإنذار، فلمَ لا یجوز شدّ الرحال إلاّ فی ثلاث، مع أنَّ الترغیب إلیه فی الروایات کثیرة، وإنْ کان العلم فی البلاد البعیدة کالصین وغیرها؟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تُستحب أو تجب صلة الأرحام، وإنْ کانت مستلزمة لشدِّ الرحال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وتُستحب زیارة القبور، لا سیّما زیارة قبر الأُمّ أو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صحیح مسلم، الجزء الثالث، باب استئذان النبیّ صلی الله علیه وآله،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 النبی صلی الله علیه وآله قبر أُمّه، فبکی وأبکی مَن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ربّی فی أنْ استغفر لها، فلم یُؤذَن لی، واستأذنته فی أنْ أزور قبرها، فأذن لی، فزوروا القبور؛ فإنّها تذکّر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علامة کذبه فی عدم جواز شدّ الرحال إلاّ لثلاثة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فرض صحّتها، فإنّ النهی کان للسفر إلی سائر المساجد، لا مُطلَق السفر، حتّی إلی تحصیل العلم، وصلة الأرحام، وزیارة الإخوان والأصدقاء، وزیارة الأموات، لا سیّما العلماء والصلحاء، والأنبیاء والأوصیاء، وکذلک السفر لتحصیل الرزق، والسفر للحجِّ والعمرة، والجهاد،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تدبرّوا فی القرآن، فی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سِیرُوا فِی الأْرْضِ فَانْظُرُوا کَیْفَ کانَ عاقِبَةُ الَّذِینَ مِنْ قَبْلُ</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فشدُّ الرحال مأمور به للعبرة والتنبیه والعِظة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ولاحظوا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للغزالی،ج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أسرار الحجّ، باب فضیلة</w:t>
      </w:r>
    </w:p>
    <w:p>
      <w:pPr>
        <w:pStyle w:val="BookText"/>
        <w:rPr/>
      </w:pPr>
      <w:r>
        <w:rPr>
          <w:rFonts w:ascii="IRNazanin" w:hAnsi="IRNazanin" w:eastAsia="IRNazanin"/>
          <w:color w:val="111111"/>
          <w:sz w:val="28"/>
          <w:sz w:val="28"/>
          <w:szCs w:val="28"/>
          <w:rtl w:val="true"/>
          <w:lang w:bidi="fa-IR"/>
        </w:rPr>
        <w:t>المدینة الشریفة علی سائر البلاد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آداب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لیت أعلم أنَّ القائل بحُرمة السفر إلی المشاهد المشرَّفة، هو قائل بأنّ‌َ السفر لزیارة قبور الأنبیاء، کإبراهیم وموسی ویحیی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الفتوی لا شکّ فی عدم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السفر لزیارة قبور الأولیاء والصلحاء جائز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ذهابکم إلی المساجد السبعة بدعة، للروایة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موضوعة من أبی هریرة، وقد ثبت، بحمد الله والمنّة، أنّه کان غیر ثقة، وکان وضّاعاً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 قد أسلم فی أواخر عمر النبی صلی الله علیه وآله، فإنَّ أحادیثه أکثر من أحادیث سائر الصّحابة، و کثیرة روایته مع قلت صحبته للنبی صلی الله علیه وآله دلیل علی جعله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وروایته تکون مخالفة لذهاب النبی صلی الله علیه وآله لمسجد القبلتین، حیث کان یصلّی نحو بیت المقدس وقالت الیهود إنَّ خاتم الأنبیاءیصلِّی نحو قبلتنا، فسأل الله تبارک وتعالی أنْ یجعل له قبلة غیرها، فنزلت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 الجزء الثانی، باب تحویل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نزلت فی المسجد الحرام، وقد أمر أنْ یستقبل الکعبة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فی الآیة المبارکة،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وهی تدلّ علی أنَّه صلی الله علیه وآله کان فی مسجدٍ آخر، وهو مسجد القبلتین المشهور المعروف، والذی تقولون إنَّ الذهاب نحوه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 المسجد الحرام، فلا معنی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bookmarkStart w:id="31" w:name="pg4461_38470"/>
    </w:p>
    <w:p>
      <w:pPr>
        <w:pStyle w:val="Heading2"/>
        <w:numPr>
          <w:ilvl w:val="1"/>
          <w:numId w:val="1"/>
        </w:numPr>
        <w:rPr/>
      </w:pPr>
      <w:bookmarkStart w:id="32" w:name="__RefHeading___Toc310563_3644566090"/>
      <w:bookmarkStart w:id="33" w:name="_Toc11"/>
      <w:bookmarkEnd w:id="31"/>
      <w:bookmarkEnd w:id="32"/>
      <w:r>
        <w:rPr/>
        <w:t>5</w:t>
      </w:r>
      <w:r>
        <w:rPr>
          <w:rtl w:val="true"/>
        </w:rPr>
        <w:t xml:space="preserve">- </w:t>
      </w:r>
      <w:r>
        <w:rPr>
          <w:rtl w:val="true"/>
        </w:rPr>
        <w:t>زیارة فاطمة علیهاالسّلام بنت رسول الله صلی الله علیه وآله</w:t>
      </w:r>
      <w:bookmarkEnd w:id="33"/>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زیارة فاطمة فی مسجد النبی صلی الله علیه وآله، وما فائدتها وقبرها فی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أین، وهذا من المصائب التی لا یمکن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أُخفی قبرها، مع أنَّها کانت بنت رسول الله، وکانت محبوبة ربّ العالمین، وقرّة عین الرسول، صاحبة المناقب والمفاخر؟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دفنها بعلُها علی بن أبی طالب علیه السّلام لیلاً، وغسَّلها وکفّنها لیلاً، بمقتضی وصیّتها، وهو محلّ السؤال منکم؟</w:t>
      </w:r>
    </w:p>
    <w:p>
      <w:pPr>
        <w:pStyle w:val="BookText"/>
        <w:rPr/>
      </w:pPr>
      <w:r>
        <w:rPr>
          <w:rFonts w:ascii="IRNazanin" w:hAnsi="IRNazanin" w:eastAsia="IRNazanin"/>
          <w:color w:val="111111"/>
          <w:sz w:val="28"/>
          <w:sz w:val="28"/>
          <w:szCs w:val="28"/>
          <w:rtl w:val="true"/>
          <w:lang w:bidi="fa-IR"/>
        </w:rPr>
        <w:t>لماذا أخفت قبرها، وهی بنت أشرف الأنبیاء وخاتم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دُفنت لیلاً ولم تشیَّع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کانت مهجة قلب الرسول، بنتٌ هی سیّدة نساء العالمین، بنتٌ هی من أهل الجنَّة، بنتٌ هی روح النبی صلی الله علیه وآله وشُجْنَة منه، وبضعة للرسول، بنتٌ هی التی قال رسول الله صلی الله علیه وآله فی حقّها، وهو منقبة لبعلها، وفضیلة لابنیها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مُهجة قلبی، وبعلها نور بصری، وأبناؤها ثمرة فؤادی، والأئمّة من ولدها أُمناء ربّی، وحبله الممدود بینه وبین خلقه، مَن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نجا، ومَن تخلّف عنهم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رواه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کُتبت هذه الروایة علی حجر من قبرها الرَمزی فی المسجد النبوی، شاهدته قبل أربعین سنة، لا أعلم أنّکم ترونه أم لا؟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وفاطمة من مصادیق آیة التطهیر، کما ورد فی باب فضائل أهل بیت النبی صلی الله علیه وآله</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النبی صلی الله علیه وآله غداة، وعلیه مرط مرحّل من شعر أسود، فجاء الحسن بن علی فأدخله، ثُمَّ جاء الحسین فدخل معه، ثُمَّ جاءت فاطمة فأدخلها، ثُمَّ جاء علیٌّ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التی هی من أصحاب المباهلة مع کبار النصاری، ونزلت فی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الأسف قبرها مجهول، فلا بدّ لنا أنْ نفکَّر فی ذلک، لمَ موضع قبرها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تُدفَن لیلاً؟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ولمَ أمرت علیَّاً أنْ لا یکشفها إذا توفّیت، وأنْ یدرجها فی ثیابها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کل ذلک عن الطبقات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فی البقیع معلوم ولیس بمجهول، ومَن شیّعها یعلم مدفنها وقد غُسّلت وکُفّنت ودُفنت لیلاً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 فاطمة بنت أسد الهاشمیة، أُمّ مولانا أمیر المؤمنین علی بن أبی طالب علیه السّلام</w:t>
      </w:r>
      <w:r>
        <w:rPr>
          <w:rFonts w:eastAsia="IRNazanin" w:cs="IRNazanin"/>
          <w:color w:val="111111"/>
          <w:sz w:val="28"/>
          <w:szCs w:val="28"/>
          <w:rtl w:val="true"/>
          <w:lang w:bidi="fa-IR"/>
        </w:rPr>
        <w:t>.</w:t>
      </w:r>
      <w:bookmarkStart w:id="34" w:name="pg4461_38474"/>
    </w:p>
    <w:p>
      <w:pPr>
        <w:pStyle w:val="Heading2"/>
        <w:numPr>
          <w:ilvl w:val="1"/>
          <w:numId w:val="1"/>
        </w:numPr>
        <w:rPr/>
      </w:pPr>
      <w:bookmarkStart w:id="35" w:name="__RefHeading___Toc310565_3644566090"/>
      <w:bookmarkStart w:id="36" w:name="_Toc12"/>
      <w:bookmarkEnd w:id="34"/>
      <w:bookmarkEnd w:id="35"/>
      <w:r>
        <w:rPr/>
        <w:t>6</w:t>
      </w:r>
      <w:r>
        <w:rPr>
          <w:rtl w:val="true"/>
        </w:rPr>
        <w:t xml:space="preserve">- </w:t>
      </w:r>
      <w:r>
        <w:rPr>
          <w:rtl w:val="true"/>
        </w:rPr>
        <w:t>مَن هو أمیر المؤمنین؟</w:t>
      </w:r>
      <w:bookmarkEnd w:id="3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کانا أمیری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نسیتم یوم الدوح</w:t>
      </w:r>
      <w:r>
        <w:rPr>
          <w:rStyle w:val="FootnoteAnchor"/>
          <w:rtl w:val="true"/>
        </w:rPr>
        <w:footnoteReference w:id="63"/>
      </w:r>
      <w:r>
        <w:rPr>
          <w:rFonts w:ascii="IRNazanin" w:hAnsi="IRNazanin" w:eastAsia="IRNazanin"/>
          <w:color w:val="111111"/>
          <w:sz w:val="28"/>
          <w:sz w:val="28"/>
          <w:szCs w:val="28"/>
          <w:rtl w:val="true"/>
          <w:lang w:bidi="fa-IR"/>
        </w:rPr>
        <w:t xml:space="preserve">، یوم غدیر خمّ، ما 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منکم بأنفسکم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علیکم أمیراً وزعیماً وسلطاناً، فأقرَّ مَن کان فی الغدیر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الخلفاء،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أمیره وزعیمه وسلطانه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متَّفق علیه بین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علیه السّلام أمیر المؤمنین عند مَن آمن بالله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حدیث المنزلة، وحدیث الرایة، وحدیث الثقلین، وغیر ذلک من الأحادیث الکثیرة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ویدلّ علیه آیات کثیرة، کآیة التطهیر، 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وآیة التبلیغ، 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أَکْمَلْتُ لَکُمْ دِینَکُمْ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وآیات أُخری یُستدلّ بها فی بحث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یستدلّ علی عظمة أمیر المؤمنین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وسورة النبأ، وسورأُخری</w:t>
      </w:r>
      <w:r>
        <w:rPr>
          <w:rFonts w:eastAsia="IRNazanin" w:cs="IRNazanin"/>
          <w:color w:val="111111"/>
          <w:sz w:val="28"/>
          <w:szCs w:val="28"/>
          <w:rtl w:val="true"/>
          <w:lang w:bidi="fa-IR"/>
        </w:rPr>
        <w:t>.</w:t>
      </w:r>
      <w:bookmarkStart w:id="37" w:name="pg4461_38478"/>
    </w:p>
    <w:p>
      <w:pPr>
        <w:pStyle w:val="Heading2"/>
        <w:numPr>
          <w:ilvl w:val="1"/>
          <w:numId w:val="1"/>
        </w:numPr>
        <w:rPr/>
      </w:pPr>
      <w:bookmarkStart w:id="38" w:name="__RefHeading___Toc310567_3644566090"/>
      <w:bookmarkStart w:id="39" w:name="_Toc13"/>
      <w:bookmarkEnd w:id="37"/>
      <w:bookmarkEnd w:id="38"/>
      <w:r>
        <w:rPr/>
        <w:t>7</w:t>
      </w:r>
      <w:r>
        <w:rPr>
          <w:rtl w:val="true"/>
        </w:rPr>
        <w:t xml:space="preserve">- </w:t>
      </w:r>
      <w:r>
        <w:rPr>
          <w:rtl w:val="true"/>
        </w:rPr>
        <w:t>روایات عن فاطمة علیهاالسّلام وفی فضلها</w:t>
      </w:r>
      <w:bookmarkEnd w:id="39"/>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لم ینقل عن فاطمة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نظره فی حقّها؟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تُنقل کلّ الروایات فی الکافی، یجب علیکم النظر فی جمیع کتبنا وکتبکم، فالروایات عنها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مسند فاطمة الزهراء للسیوطی، ترون روایات متعدّدة عنهاعلیهاالسّلام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هذه الروایة عن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دخلت علی رسول الله صلی الله علیه وآله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هذه الملائکة طعامها التهلیل والتسبیح والتحمید، فما طعامنا؟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ما اقتبس فی آل محمّد نار منذ ثلاثین یوماً، فإنْ شئت أمرت لک بخمسة أعنز، وإنْ شئت علّمتک خمس کلمات علَّمنیهنَّ جبرئیل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علِّمنی الخمس کلمات الّتی علَّمکهُنَّ جبرئیل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 الأوّلین، ویا آخر الآخرین،</w:t>
      </w:r>
    </w:p>
    <w:p>
      <w:pPr>
        <w:pStyle w:val="BookText"/>
        <w:rPr/>
      </w:pPr>
      <w:r>
        <w:rPr>
          <w:rFonts w:ascii="IRNazanin" w:hAnsi="IRNazanin" w:eastAsia="IRNazanin"/>
          <w:color w:val="111111"/>
          <w:sz w:val="28"/>
          <w:sz w:val="28"/>
          <w:szCs w:val="28"/>
          <w:rtl w:val="true"/>
          <w:lang w:bidi="fa-IR"/>
        </w:rPr>
        <w:t>ویا ذا القوّة المتین، ویا راحم المساکین، ویا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برحمتک أستغیث، فلا تکلنی إلی نفسی طرفة عین، وأصلح لی شأنی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نقله الهیثمی فی مجمع الزوائد،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عن أنس، ورواه البزار، ورجاله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الکافی، فعنها روایات کثیرة لم تلاحظوها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وألّفت کتاباً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الحکمة الصافیة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ورد ونُقل عن الصدیقة الطاهرة،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بمسند فاطمة الزهراء</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یشتمل علی حدود خمسمائة حدیث، ونقلت من الکافی روایات کثیرة فی کتاب الصلاة، وروایة أنَّ تسبیحها یعدل ألف</w:t>
      </w:r>
    </w:p>
    <w:p>
      <w:pPr>
        <w:pStyle w:val="BookText"/>
        <w:rPr/>
      </w:pPr>
      <w:r>
        <w:rPr>
          <w:rFonts w:ascii="IRNazanin" w:hAnsi="IRNazanin" w:eastAsia="IRNazanin"/>
          <w:color w:val="111111"/>
          <w:sz w:val="28"/>
          <w:sz w:val="28"/>
          <w:szCs w:val="28"/>
          <w:rtl w:val="true"/>
          <w:lang w:bidi="fa-IR"/>
        </w:rPr>
        <w:t xml:space="preserve">رکعة من الثواب، ورُوی ذلک عن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فی البقیع، وأُستاذ أئمَّة مذاهبکم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فدک، ونزول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کتاب صلاة الحائض، وباب الحجِّ، وفی آداب السفر، وباب دخول النبی صلی الله علیه وآله وسلامه علیها،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تقول لم ینقل الکلینی روایة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ذلک، انظروا الکتب القیِّمة عند السنُّة والشیعة، وانظروا مقامها ومنزلتها عند الله وعند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 فی معرفة الصحابة،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من کتاب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رسول الله صلی الله علیه وآله فی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لقد أنکحتک أکثرهم علماً، وأفضلهم حلماً، وأوَّلهم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أیضاً عن المیسور بن مخرمة، عنه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بضعة منّی، یُریبنی ما رابها، ویُؤذینی ما آذاها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هامشه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أبواب المناقب، باب ما جاء فی فضل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eastAsia="IRNazanin" w:cs="IRNazanin"/>
          <w:color w:val="111111"/>
          <w:sz w:val="28"/>
          <w:szCs w:val="28"/>
          <w:lang w:bidi="fa-IR"/>
        </w:rPr>
        <w:t>10/369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بیتی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وآله إلی فاطمة، وعلی، والحسن والحسین،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الله،أفما أنا من أهل البیت؟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شاء الله عزّ وجلّ</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أیضاً عن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کان یمرّ ببیت فاطمة ستّة أشهر، إذا خرج لصلاة الفجر،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یا أهل بیت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فی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غُضّوا أبصارکم حتّی تجوز فاطمة إلی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رواها أبو بکر فی الغلانیات عن أبی أیوب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أخبرها فی مرضه أنَّها سیّدة نساء أهل الجنّة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40" w:name="pg4461_38483"/>
    </w:p>
    <w:p>
      <w:pPr>
        <w:pStyle w:val="Heading2"/>
        <w:numPr>
          <w:ilvl w:val="1"/>
          <w:numId w:val="1"/>
        </w:numPr>
        <w:rPr/>
      </w:pPr>
      <w:bookmarkStart w:id="41" w:name="__RefHeading___Toc310569_3644566090"/>
      <w:bookmarkStart w:id="42" w:name="_Toc14"/>
      <w:bookmarkEnd w:id="40"/>
      <w:bookmarkEnd w:id="41"/>
      <w:r>
        <w:rPr/>
        <w:t>8</w:t>
      </w:r>
      <w:r>
        <w:rPr>
          <w:rtl w:val="true"/>
        </w:rPr>
        <w:t xml:space="preserve">- </w:t>
      </w:r>
      <w:r>
        <w:rPr>
          <w:rtl w:val="true"/>
        </w:rPr>
        <w:t>فضائل فاطمة علیهاالسّلام</w:t>
      </w:r>
      <w:bookmarkEnd w:id="42"/>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خلیفة؛ لأنّ الله تبارک وتعالی لم یبعث من النساء امرأة، لا فی الأنبیاء ولا فی الأصفیاء والأسباط، ولکن فضائلها ومناقبها لیست بأقلّ من فضائل ومناقب نبیّ، بل الأنبیاء کلّهم، إلاّ أباها، محتاجون إلی شفاعتها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الخطاب المذکور فی الروایة شامل للأنبیاء والمرسلین أیضاً؛ لأنَّهم لا یقدرون علی النظر إلیها، وهی کالشمس التی لا یمکن النظر إلیها، ولذا أُمروا جمیعاً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أبصارکم حتّی تجوز فاطمة إلی الجنّة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 وزید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ونکِّسوا رؤوسکم لتجوز فاطمة بنت محمّد علی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لأنَّها أجنبیة، ولیس لها منزلة ومنقبة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تکلیف فی القیامة، التکالیف الإلهیة مخصوصة بالدنیا، کما قال مولانا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وغداً حساب ولا عمل، الیوم عمل ولا حساب</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فالنهی عن النظر لیس من جهة أنَّها کانت أجنبیّة، بل کان من جهة المقام والمنزلة وأنَّها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أکثر الکتب من الفریقین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وَبَنِیهِ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تَرَوْنَها تَذْهَلُ کُلُّ مُرْضِعَةٍ عَمَّا أَرْضَعَتْ وَتَضَعُ کُلُّ ذاتِ حَمْلٍ حَمْلَها وَتَرَی النَّاسَ سُکاری وَما هُمْ بِسُکاری وَلکِنَّ عَذابَ اللَّهِ شَدِیدٌ</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فالأمر بالغَضِّ لیس من هذه الجهة، أنَّها أجنبیة، إذ کلّ الناس فی خوف وتحیّر وفرار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السیوطی فی مسنده، فی أحادیث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فاطمة سیّدة نساء العالمین، وفی 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السابع،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السابع،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أما ترضین أنْ تکونی سیّدة نساء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سیّدة نساء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ضحکی الذی رأیت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ممَّن نزلت لها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وَیَخافُونَ یَوْماً کانَ شَرُّهُ مُسْتَطِیراً وَیُطْعِمُونَ الطَّعامَ عَلی حُبِّهِ مِسْکِیناً وَیَتِیماً وَأَسِیراً</w:t>
      </w:r>
      <w:r>
        <w:rPr>
          <w:rFonts w:eastAsia="Amiri" w:cs="Amiri" w:ascii="Amiri" w:hAnsi="Amiri"/>
          <w:color w:val="111111"/>
          <w:sz w:val="28"/>
          <w:szCs w:val="28"/>
          <w:rtl w:val="true"/>
          <w:lang w:bidi="ar-SA"/>
        </w:rPr>
        <w:t>}</w:t>
      </w:r>
      <w:r>
        <w:rPr>
          <w:rStyle w:val="FootnoteAnchor"/>
          <w:rtl w:val="true"/>
        </w:rPr>
        <w:footnoteReference w:id="77"/>
      </w:r>
      <w:bookmarkStart w:id="43" w:name="pg4461_38487"/>
    </w:p>
    <w:p>
      <w:pPr>
        <w:pStyle w:val="Heading2"/>
        <w:numPr>
          <w:ilvl w:val="1"/>
          <w:numId w:val="1"/>
        </w:numPr>
        <w:rPr/>
      </w:pPr>
      <w:bookmarkStart w:id="44" w:name="__RefHeading___Toc310571_3644566090"/>
      <w:bookmarkStart w:id="45" w:name="_Toc15"/>
      <w:bookmarkEnd w:id="43"/>
      <w:bookmarkEnd w:id="44"/>
      <w:r>
        <w:rPr/>
        <w:t>9</w:t>
      </w:r>
      <w:r>
        <w:rPr>
          <w:rtl w:val="true"/>
        </w:rPr>
        <w:t xml:space="preserve">- </w:t>
      </w:r>
      <w:r>
        <w:rPr>
          <w:rtl w:val="true"/>
        </w:rPr>
        <w:t>مَن الخلیفة بعد رسول الله صلی الله علیه وآله؟</w:t>
      </w:r>
      <w:bookmarkEnd w:id="45"/>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الخلیفة بعد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یصلّون علی رسول الله صلی الله علیه وآله کما نصلِّی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شکَّ فی أنَّ الخلیفة بعد رسول الله صلی الله علیه وآله کان علیّاًعلیه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بکر؟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من الناس، ولم یکن خلیفة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أنسیتم قضیّة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رسول الله صلی الله علیه وآله فی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أولی منکم بأنفسکم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بهذا القول إلی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وأخذ بید علی ابن أبی طالب، وعرّفه بالأولویَّة علی المؤمنین من أنفسهم، ولم یُعرِّف أحداً من هذا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أبا بکر، ولم یقل مَن کنت مولاه فأبوبکر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لعلی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تصریح کامل علی خلافة أمیر المؤمنین 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ومسألة غدیر خم معروفة ومشهورة بین الفریقین، ولا ریب ولا 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ما هو صریح من أقواله صلی الله علیه وآله ولمرَّات عدّة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w:t>
      </w:r>
    </w:p>
    <w:p>
      <w:pPr>
        <w:pStyle w:val="BookText"/>
        <w:rPr/>
      </w:pPr>
      <w:r>
        <w:rPr>
          <w:rFonts w:ascii="IRNazanin" w:hAnsi="IRNazanin" w:eastAsia="IRNazanin"/>
          <w:color w:val="111111"/>
          <w:sz w:val="28"/>
          <w:sz w:val="28"/>
          <w:szCs w:val="28"/>
          <w:rtl w:val="true"/>
          <w:lang w:bidi="fa-IR"/>
        </w:rPr>
        <w:t>تکون منّی بمنزلة هارون من موسی، غیر أنّه لا نبیّ بعدی؟</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 وفی روایة أُخری فی هذا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نبوَّة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لا یکون صریحاً للخلافة والرئاسة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تتفکَّروا فی هذه الأحادیث الصحیحة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الأحادیث، مع أحادیث أُخر، لا تکفیکم لإثبات الخلافة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تقولون فی جواب هذه الأحادیث المرویّة عن الثقاة، المشهورة بین الفریقین؟</w:t>
      </w:r>
    </w:p>
    <w:p>
      <w:pPr>
        <w:pStyle w:val="BookText"/>
        <w:rPr/>
      </w:pPr>
      <w:r>
        <w:rPr>
          <w:rFonts w:ascii="Amiri" w:hAnsi="Amiri" w:eastAsia="Amiri" w:cs="Amiri"/>
          <w:color w:val="111111"/>
          <w:sz w:val="28"/>
          <w:sz w:val="28"/>
          <w:szCs w:val="28"/>
          <w:rtl w:val="true"/>
          <w:lang w:bidi="ar-SA"/>
        </w:rPr>
        <w:t>فما جوابکم فی حلِّ هذه الآیة المبارکة فی سورة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کیف أنکروا وصیَّة رسول الله صلی الله علیه وآله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یبیِّن لهم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یسمعوا کلامه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جوابنا إجماع المسلمین علی انتخاب أبی بکر للرئاسة والإمامة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هذه الآیة الکریمة لیس لأحد حقّ أنْ ینتخب للخلافة أحداً، بعد أنْ عیَّن الله تبارک وتعالی ورسوله علیَّاً للولایة والخلافة کما مرّ، وهذا مخالف لصریح القرآن المجید،</w:t>
      </w:r>
    </w:p>
    <w:p>
      <w:pPr>
        <w:pStyle w:val="BookText"/>
        <w:rPr/>
      </w:pPr>
      <w:r>
        <w:rPr>
          <w:rFonts w:ascii="IRNazanin" w:hAnsi="IRNazanin" w:eastAsia="IRNazanin"/>
          <w:color w:val="111111"/>
          <w:sz w:val="28"/>
          <w:sz w:val="28"/>
          <w:szCs w:val="28"/>
          <w:rtl w:val="true"/>
          <w:lang w:bidi="fa-IR"/>
        </w:rPr>
        <w:t>والمخالفون لقضاء الله مطرودون من عند الله سبحانه؛ لأنَّ هذا العمل کان کعمل الشیطان، حیث إنَّه أُمر الملائکة بالسجود لآدم علیه السّلام، ولم یسجد إبلیس، أبی واستکبر وصار من الکافرین المطرودین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الإجماع لم یتحقَّق؛ فالإجماع یتحقَّق فی زمان یجتمع فیه جمیع المسلمین للبیعة ولتعیین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یحقّ لإنسانٍ بعد تعیین الله سبحانه الخلیفة، وکذا بعد نصب رسول الله صلی الله علیه وآله علیّاً یوم الغدیر خلیفةً وإماماً، وتعریفه بأنَّه خلیفة له، وقبول الجمع الذین حضروا الغدیر خلافته علیه السّلام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یحقّ لهم تعیین الخلیفة بعد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صحّته، فکون أنَّ هناک أفراداً صالحین لم یحضروا السقیفة یمنع تحقّق الإجماع، فکیف یتحقَّق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تحقّق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باطلاً ومخالفاً لله سبحانه ولرسوله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ومَن 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یُبایع من أهل بیت النبوَّة أحد، مع أنّهم الأصل فی البیعة، وکذلک الأکابر من الصحابة وغیرهم، کالفضل بن عباس، وسعد بن عبادة، وحذیفة، والزبیر، وعمار، ومالک بن نویرة، وبلال، وأبی ذر، والمقداد، والعبّاس بن عبد المطّلب، وغیرهم من المسلمین المعروفین المحترمین بین الناس، المشهورین بالزهد والتقوی، المطیعون 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فاطمة بنت الرسول، سیّدة نساء العالمین، واحدة کألوفٍ لم تحضر، ولم تبایع، وهی علامة بطلان قضیة السقیفة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علی بن أبی طالب علیه السّلام، أوّل مَن آمن وأسلم، أعلم الناس، أشجع</w:t>
      </w:r>
    </w:p>
    <w:p>
      <w:pPr>
        <w:pStyle w:val="BookText"/>
        <w:rPr/>
      </w:pPr>
      <w:r>
        <w:rPr>
          <w:rFonts w:ascii="IRNazanin" w:hAnsi="IRNazanin" w:eastAsia="IRNazanin"/>
          <w:color w:val="111111"/>
          <w:sz w:val="28"/>
          <w:sz w:val="28"/>
          <w:szCs w:val="28"/>
          <w:rtl w:val="true"/>
          <w:lang w:bidi="fa-IR"/>
        </w:rPr>
        <w:t>الناس، أسخاهم، الذی یُنادی فی غزوته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والذی قال النبی صلی الله علیه وآله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بمنزلة هارون من موسی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والذی قال رسول الله صلی الله علیه وآله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رجلاً یُحبّ الله ورسوله، ویحبّه الله ورسوله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وعبَّرصلی الله علیه وآله عنه بقوله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رجلاً یفتح الله علی یدیه، یحبّ الله ورسوله</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وهو الذی سمَّاه رسول الله بأبی تراب، إذ رآه فی المسجد ووجد رداءه قد سقط عن ظهره، وخلص التراب إلی ظهره، فجعل یمسح التراب عن ظهره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یا أبا تراب، مرَّتین</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سهل 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سمَّاه إلاّ النبی صلی الله علیه وآله، وما کان له اسم أحبّ إلیه منه</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وغیر ذلک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إلی خصائص مولانا أمیر المؤمنین علی بن أبی طالب علیه السّلام، حتّی تعرفوه، هذا غیر ما نُقل فی کتب أکابرکم من المناقب والفضائل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ابن أبی طالب کان شابّاً، لم یصلح للخلافة، وأمّا أبو بکر، فکان أکبر سنّاً، یقبله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شرائط الخلافة کبر السنّ، وعلیّ، وإنْ کان أصغر سنّاً، ولکنّه کان أعلم الناس وأشجع الناس، وأقضاهم، وأسخاهم، وهو منتجَب الله سبحانه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 أم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تعلموا أنّ الله تبارک وتعالی أرسل جبرائیل یوم الغدیر لبیان حکم الخلافة، ونصب رسول الله صلی الله علیه وآله علیاًعلماً؟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 فیه مصلحة العامّة، ولم یقل کان علیاً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فإجماع عدّة من المسلمین کان خلاف قول الله عزّ وجلّ، وکان مخالفة لقول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خلافة أبی بکر للمسلمین کانت من تصمیمات عمر، کما قال أبو بکر مخاطباً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وُلِّیت أمرکم ولستُ بخیرکم، فإذا أحسنتُ فأعینونی، وإنْ أسأت فقوّمونی، إنَّ لی شیطاناً یعترینی، فإیّاکم وإیّای إذا غضبت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عصیت فلا طاعة 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صلاتکم یرحمکم الله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سائر الکتب عن أکابرکم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تصحّ إمامة مَن یستعین بالرعیّة علی تقویمه؟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 یوم الجمعة لحدیث عبد الرحمن، فلمّا جلس عمر علی المنبر، حمد الله وأثنی علیه، ثُمّ قال بعد أن ذکر الرّجم</w:t>
      </w:r>
    </w:p>
    <w:p>
      <w:pPr>
        <w:pStyle w:val="BookText"/>
        <w:rPr/>
      </w:pPr>
      <w:r>
        <w:rPr>
          <w:rFonts w:ascii="IRNazanin" w:hAnsi="IRNazanin" w:eastAsia="IRNazanin"/>
          <w:color w:val="111111"/>
          <w:sz w:val="28"/>
          <w:sz w:val="28"/>
          <w:szCs w:val="28"/>
          <w:rtl w:val="true"/>
          <w:lang w:bidi="fa-IR"/>
        </w:rPr>
        <w:t>وحدّ الزنا،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أمیرالمؤمنین بایعت فلاناً، فلا یغرنّ امرءً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أبی بکر کانت فلتة، فلقد کانت کذلک، ولکنّ الله وقی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عبارة الطبری، کما فی هامش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تشکیل السقیفة، فإنّ هناک اختلافاً بین المسلمین، والاختلاف باق إلی آخر الدهر، وهذا القول من عمر ومن أبی بکر دلیل علی عدم صحّة خلافة غیر علی ابن أبی طالب علیه السّلام، واتّخاذ سواه صراط غیر مستقیم، تزلّ علیه أقدام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هو الذی شدّ بیعة لأبی بکر، ووَقم المخالفین فیها، فکسر سیف الزبیر لمّا جرَّده، ودفع علی صدر المقداد، ووطئ فی السقیفة سعد بن عبادة،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سعداً، قتل الله سعداً، وحطّم أنف الحباب بن منذر، الذی قال یوم السقیفة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جُذَیلُها المحکّک وعُذیَقها المرجّب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وتوعَّد مَن لجأ إلی دار فاطمة علیهاالسّلام من الهاشمیین، وأخرجهم منها، ولولاه لم یثبت لأبی بکر أمر، ولا قامت له قائمة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وقع إجماع علی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لاحظوا الخطبة المعروفة بالشَقشَقیّة والمقمّصة،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أبی قحافة، وإنّه لیعلم أنّ محلّی منها محلّ القطب من الرّحی، ینحدر عنّی السّیل، ولا یرقی إلیّ الطّیر، فسدلت دونها ثوباً، وطویت عنها کشحاً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وفی العین قذی، وفی الحلق شجاً، أری تراثی نهباً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الخطبة لعلی، بل من الرّضی جامع 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راجعوا شرح نهج البلاغة لابن أبی الحدید، فقد ذکر بأنّ کثیراً من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کلام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للرضیِّ ولغیره هذا النفس وهذا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الخطبة کثیرٌ منها فی تصانیف شیخنا البلخی، ومات قبل أن یکون الرضی موجوداً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بایع علیٌّ أبا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یبایعه حتّی ماتت بنت رسول الله صلی الله علیه وآله، کما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وانصرف علیٌّ إلی منزله ولم یبایع، ولزم بیته حتّی ماتت فاطمة، فبایع</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یدلّ علی بطلان ما یدَّعی من النصّ علی أمیر المؤمنین وغیره؛ لأنّه لو کان هناک نصّ صریح، لاحتجّ به، ولم یجر للنصّ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أثیر فی کامله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والصحیح أنَّ أمیر المؤمنین ما بایع إلاّ بعد ستة أشهر</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البیعة جائزة شرعاً، لمَ لم یبایع علیٌّ فی زمان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یقال إنَّ البیعة لیست باختیاره، بل کانت بإجبارٍ وإکراه، خوف الفتنة وللمصلحة العامّة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وإنّی أتعجّب من عُمر کیف بایع أبا بکر، وهو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یمُت، ولکنّه غاب عنّا، کما غاب موسی عن قومه، ولیُرجمنّ، ولیُقطعنّ أیدی رجال وأرجلهم یزعمون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یمرّ بأحد یقول إنّه مات، إلاّ ویخبطه ویتوعّده، حتّی جاء أبو بکر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یعبد محمّداً، فإنّ محمّداً قد مات، ومَن کان یعبد ربّ محمّد، فإنّه حیّ لم یمت، 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w:t>
      </w:r>
    </w:p>
    <w:p>
      <w:pPr>
        <w:pStyle w:val="BookText"/>
        <w:rPr/>
      </w:pPr>
      <w:r>
        <w:rPr>
          <w:rFonts w:ascii="Amiri" w:hAnsi="Amiri" w:eastAsia="Amiri" w:cs="Amiri"/>
          <w:color w:val="111111"/>
          <w:sz w:val="28"/>
          <w:sz w:val="28"/>
          <w:szCs w:val="28"/>
          <w:rtl w:val="true"/>
          <w:lang w:bidi="ar-SA"/>
        </w:rPr>
        <w:t>أَعْقابِکُمْ</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لکأنَّ الناس ما سمعوا هذه الآیة حتّی تلاها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سمعته یتلوها هویت إلی الأرض، وعلمت أنّ رسول الله قد مات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النبوّة والإمامة لا یجتمعان فی بیت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فکأنَّما لم یقرأ فی القرآن الآیات التی جعل الله تبارک وتعالی النبوّة والإمارة فی بیت واحد، مثل ما قال سبحانه فی سورة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یَجْتَبِیکَ رَبُّکَ وَیُعَلِّمُکَ مِنْ تَأْوِیلِ الأْحادِیثِ وَیُتِمُّ نِعْمَتَهُ عَلَیْکَ وَعَلی آلِ یَعْقُوبَ کَما أَتَمَّها عَلی أَبَوَیْکَ مِنْ قَبْلُ إِبْراهِیمَ وَإِسْحاقَ</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نسی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مُوسی لأِخِیهِ هارُونَ 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القول کذب محض علی النبی صلی الله علیه وآله، بعد واقعة الغدیر، وبعد روایات کثیرة صدرت عنه صلی الله علیه وآله فی حقّ علی أمیر المؤمنین، وبعد التدبّر فی حالات موسی وأخیه هارون وإبراهیم وآله، حیث جعل الله سبحانه النبوّة والإمامة فی بیت واحد، هدانا الله تعالی إلی صراطه</w:t>
      </w:r>
      <w:r>
        <w:rPr>
          <w:rFonts w:eastAsia="IRNazanin" w:cs="IRNazanin"/>
          <w:color w:val="111111"/>
          <w:sz w:val="28"/>
          <w:szCs w:val="28"/>
          <w:rtl w:val="true"/>
          <w:lang w:bidi="fa-IR"/>
        </w:rPr>
        <w:t>.</w:t>
      </w:r>
      <w:bookmarkStart w:id="46" w:name="pg4461_38502"/>
    </w:p>
    <w:p>
      <w:pPr>
        <w:pStyle w:val="Heading2"/>
        <w:numPr>
          <w:ilvl w:val="1"/>
          <w:numId w:val="1"/>
        </w:numPr>
        <w:rPr/>
      </w:pPr>
      <w:bookmarkStart w:id="47" w:name="__RefHeading___Toc310573_3644566090"/>
      <w:bookmarkStart w:id="48" w:name="_Toc16"/>
      <w:bookmarkEnd w:id="46"/>
      <w:bookmarkEnd w:id="47"/>
      <w:r>
        <w:rPr/>
        <w:t>10</w:t>
      </w:r>
      <w:r>
        <w:rPr>
          <w:rtl w:val="true"/>
        </w:rPr>
        <w:t xml:space="preserve">- </w:t>
      </w:r>
      <w:r>
        <w:rPr>
          <w:rtl w:val="true"/>
        </w:rPr>
        <w:t>علی وفاطمة علیهاالسّلام لم یکونا راضیَین عنهما</w:t>
      </w:r>
      <w:bookmarkEnd w:id="48"/>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وفاطمة لم یکونا راضیین عنهما؟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یرضیان عنهما وقد اختلفا فی لیلة احتضار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صحیح البخاری</w:t>
      </w:r>
      <w:r>
        <w:rPr>
          <w:rStyle w:val="FootnoteAnchor"/>
          <w:rtl w:val="true"/>
        </w:rPr>
        <w:footnoteReference w:id="103"/>
      </w:r>
      <w:r>
        <w:rPr>
          <w:rFonts w:ascii="IRNazanin" w:hAnsi="IRNazanin" w:eastAsia="IRNazanin"/>
          <w:color w:val="111111"/>
          <w:sz w:val="28"/>
          <w:sz w:val="28"/>
          <w:szCs w:val="28"/>
          <w:rtl w:val="true"/>
          <w:lang w:bidi="fa-IR"/>
        </w:rPr>
        <w:t>، ثُمَّ راجعوا الجزء السادس من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قد خرّجه الشیخان، محمّد بن إسماعیل البخاری، ومسلم بن الحجّاج القشیری، فی صحیحهما، واتَّفق المحدّثون کافّة علی روایته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بالنبیّ 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لا تضلّوا بعده،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غلبه الوجع، قا ابن قتیبه دینوری فی بعض النسخ غلب علیه الوجع، وعندنا کتاب الله حسبنا، فاختلفوا وکثر اللَّغَطُ،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عنّی، ولا 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 الله صلی الله علیه وآله وبین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الرزیّة أشیاء لا یمکن حملها علی الصحّة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الرسول صلی الله علیه وآله وعدم إطاعته وأذیّته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فکّروا من غیر تعصّب وتقلید لآبائکم، ماذا أراد النبی صلی الله علیه وآله أنْ یکتب من کتاب لا یضلّ المسلمون بعده؟ فهل مراده غیر تعیین الوصی، وغیر هدایة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منعوه عن الکتابة، ولماذا خالفوه؟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 إِنْ هُوَ إِلاَّ وَحْیٌ یُوحی</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یقرؤوا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w:t>
      </w:r>
    </w:p>
    <w:p>
      <w:pPr>
        <w:pStyle w:val="BookText"/>
        <w:rPr/>
      </w:pPr>
      <w:r>
        <w:rPr>
          <w:rFonts w:ascii="Amiri" w:hAnsi="Amiri" w:eastAsia="Amiri" w:cs="Amiri"/>
          <w:color w:val="111111"/>
          <w:sz w:val="28"/>
          <w:sz w:val="28"/>
          <w:szCs w:val="28"/>
          <w:rtl w:val="true"/>
          <w:lang w:bidi="ar-SA"/>
        </w:rPr>
        <w:t>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یعلموا أنَّ الله تبارک وتعالی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 وَمَنْ یَعْصِ اللَّهَ وَرَسُولَهُ فَقَدْ ضَلَّ ضَلالاً مُبِیناً</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الضلال المُبین، هو الذی یُشاهَد بعد رحلة النبی صلی الله علیه وآله، کما هو فی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 لکم کتاباً لاتضلّوا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 الجرائم، وتمام الضلال، کان سببه الخلیفتان اللّذان ادَّعیا مقام الخلافة، واتّهما نبیّهما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غلبه الوجع، وعندکم القرآن، 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البخاری</w:t>
      </w:r>
      <w:r>
        <w:rPr>
          <w:rStyle w:val="FootnoteAnchor"/>
          <w:rtl w:val="true"/>
        </w:rPr>
        <w:footnoteReference w:id="109"/>
      </w:r>
      <w:r>
        <w:rPr>
          <w:rFonts w:ascii="IRNazanin" w:hAnsi="IRNazanin" w:eastAsia="IRNazanin"/>
          <w:color w:val="111111"/>
          <w:sz w:val="28"/>
          <w:sz w:val="28"/>
          <w:szCs w:val="28"/>
          <w:rtl w:val="true"/>
          <w:lang w:bidi="fa-IR"/>
        </w:rPr>
        <w:t>، ونبذا عهده فی خلیفته، وطرقا طریق الغدر علیه، والخلاف لأمره، ومنعا خلیفته من سدِّ الثلم وتقویم العوج، وکفرا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عند احتضاره، ولم یُخالفا فی حال حیاته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هو محمّد رسول الله إلی آخر عمره، ولا فرق بین حال احتضاره وغیره، ولا فرق فی مخالفتهما فی الحالتین، مع أنَّهما قد خالفا الغدیر، الذی کان فی حیاته وقدرته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وماذا فعلا وارتکبا بعد وفاته، بحیث إنَّ فاطمة بنت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هجرَتْهما فلم تکلِّمهما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جاءا لعیادتها</w:t>
      </w:r>
      <w:r>
        <w:rPr>
          <w:rStyle w:val="FootnoteAnchor"/>
          <w:rtl w:val="true"/>
        </w:rPr>
        <w:footnoteReference w:id="1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هجرتهما، ولماذا لم تتکلَّم معهما؟</w:t>
      </w:r>
    </w:p>
    <w:p>
      <w:pPr>
        <w:pStyle w:val="BookText"/>
        <w:rPr/>
      </w:pPr>
      <w:r>
        <w:rPr>
          <w:rFonts w:ascii="IRNazanin" w:hAnsi="IRNazanin" w:eastAsia="IRNazanin"/>
          <w:color w:val="111111"/>
          <w:sz w:val="28"/>
          <w:sz w:val="28"/>
          <w:szCs w:val="28"/>
          <w:rtl w:val="true"/>
          <w:lang w:bidi="fa-IR"/>
        </w:rPr>
        <w:t>لأنّها أُوذیت من أفعالهما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 فاطمة، ویرضا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تذکرة الخواص ص</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أُسد الغابة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محمّد بن سعد فی طبقاته،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الثانی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فی ذکر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وُلِّی أبو بکر، خطب بالناس،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ولّیت أمرکم ولستُ بخیرکم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أحسنت فأعینونی، وإنْ زِغت فقوّمونی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السیوطی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رضی الله عنها، بنت رسول الله صلی الله علیه وآله</w:t>
      </w:r>
    </w:p>
    <w:p>
      <w:pPr>
        <w:pStyle w:val="BookText"/>
        <w:rPr/>
      </w:pPr>
      <w:r>
        <w:rPr>
          <w:rFonts w:ascii="IRNazanin" w:hAnsi="IRNazanin" w:eastAsia="IRNazanin"/>
          <w:color w:val="111111"/>
          <w:sz w:val="28"/>
          <w:sz w:val="28"/>
          <w:szCs w:val="28"/>
          <w:rtl w:val="true"/>
          <w:lang w:bidi="fa-IR"/>
        </w:rPr>
        <w:t xml:space="preserve">، سألت أبا بکر بعد وفاة رسول الله صلی الله علیه وآله أن یُقسِّم لها میراثها، ممّا ترک رسول الله صلی الله علیه وآله ممّا أفاء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فغضبت فاطمة، فهجرت أبا بکر، فلم تزل هاجرة له حتّی توفّیت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 صلی الله علیه وآله لعلیٍّ وفاطمة والحسن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حاربتم، سِلم لمَن سالمتم</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وقال الله تبارک وتعالی فی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w:t>
      </w:r>
    </w:p>
    <w:p>
      <w:pPr>
        <w:pStyle w:val="BookText"/>
        <w:rPr/>
      </w:pPr>
      <w:r>
        <w:rPr>
          <w:rFonts w:ascii="Amiri" w:hAnsi="Amiri" w:eastAsia="Amiri" w:cs="Amiri"/>
          <w:color w:val="111111"/>
          <w:sz w:val="28"/>
          <w:sz w:val="28"/>
          <w:szCs w:val="28"/>
          <w:rtl w:val="true"/>
          <w:lang w:bidi="ar-SA"/>
        </w:rPr>
        <w:t xml:space="preserve">یُحارِبُونَ اللَّهَ وَرَسُولَهُ وَیَسْعَوْنَ فِی الأْرْضِ فَساداً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خِزْیٌ فِی الدُّنْیا وَلَهُمْ فِی الآْخِرَةِ عَذابٌ عَظِیمٌ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شاملة لمَن تاب توبةً نصوحة، لا مَن حارب بعد التوبة ولم یثبت فی توبته، بل العداوة والحرب دامت بعد رحلة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هذه الأدلّة لا یبقی ملاک لصحّة خلافة أبی بکر، والقاضی بیننا بالحقّ العقلاء والمتفکّرون والله تبارک وتعالی ورسوله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تقولون فی تخلّفهما عن جیش أسامة؟</w:t>
      </w:r>
    </w:p>
    <w:p>
      <w:pPr>
        <w:pStyle w:val="BookText"/>
        <w:rPr/>
      </w:pPr>
      <w:r>
        <w:rPr>
          <w:rFonts w:ascii="IRNazanin" w:hAnsi="IRNazanin" w:eastAsia="IRNazanin"/>
          <w:color w:val="111111"/>
          <w:sz w:val="28"/>
          <w:sz w:val="28"/>
          <w:szCs w:val="28"/>
          <w:rtl w:val="true"/>
          <w:lang w:bidi="fa-IR"/>
        </w:rPr>
        <w:t>ألم یسمعا قول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تطعنوا فی إمارته، فقد طعنتم فی إمارة أبیه من قبل، وإنّه لخلیق للإمارة، وکان أبوه خلیقاً لها، وأوعَب مع أسامة المهاجرون الأوّلون،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النّاس علی ذلک، ابتدأ برسول الله صلی الله علیه وآله مرضه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الحدید فی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بعث أسامة، 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أبو بکر وعمر، وأکثر المهاجرین ومن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أبو بکر وعمر یخاطبان أسامة إلی أن ماتا إلاّ بالأمیر</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49" w:name="pg4461_38510"/>
    </w:p>
    <w:p>
      <w:pPr>
        <w:pStyle w:val="Heading2"/>
        <w:numPr>
          <w:ilvl w:val="1"/>
          <w:numId w:val="1"/>
        </w:numPr>
        <w:rPr/>
      </w:pPr>
      <w:bookmarkStart w:id="50" w:name="__RefHeading___Toc310575_3644566090"/>
      <w:bookmarkStart w:id="51" w:name="_Toc17"/>
      <w:bookmarkEnd w:id="49"/>
      <w:bookmarkEnd w:id="50"/>
      <w:r>
        <w:rPr/>
        <w:t>11</w:t>
      </w:r>
      <w:r>
        <w:rPr>
          <w:rtl w:val="true"/>
        </w:rPr>
        <w:t xml:space="preserve">- </w:t>
      </w:r>
      <w:r>
        <w:rPr>
          <w:rtl w:val="true"/>
        </w:rPr>
        <w:t>طلبُ إرثهاعلیهاالسّلام من أبی بکر</w:t>
      </w:r>
      <w:bookmarkEnd w:id="51"/>
    </w:p>
    <w:p>
      <w:pPr>
        <w:pStyle w:val="BookText"/>
        <w:rPr/>
      </w:pPr>
      <w:r>
        <w:rPr>
          <w:rFonts w:ascii="IRNazanin" w:hAnsi="IRNazanin" w:eastAsia="IRNazanin"/>
          <w:color w:val="111111"/>
          <w:sz w:val="28"/>
          <w:sz w:val="28"/>
          <w:szCs w:val="28"/>
          <w:rtl w:val="true"/>
          <w:lang w:bidi="fa-IR"/>
        </w:rPr>
        <w:t>ماذا تقولون فی طلب إرثها فاطمة علیهاالسّلام من أبی بکر؟</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فدک کانت نحلة ولم یکن إرثاً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کانت نحلة لفاطمة، بدلیل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القندوزی الحنفی فی کتابه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الثعلبی فی تفسیره، 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أهل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ذو القرابة التی أمر الله أن یُؤتَی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مجمع الفوائد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النبی صلی الله علیه وآله فاطمة، فأعطاها فدک</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السیوطی ذیل الآیة المبارکة، وغیر ذلک من تفاسیر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لماذا منعها عمر وأبو بکر عن فاطمة علیهاالسّلام؟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ادَّعت فاطمة بأنَّها کانت إرثاً، ورسول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کذب وافتراء علی النبی صلی الله علیه وآله، وهذا أذیّة أُخری لبنت رسول</w:t>
      </w:r>
    </w:p>
    <w:p>
      <w:pPr>
        <w:pStyle w:val="BookText"/>
        <w:rPr/>
      </w:pPr>
      <w:r>
        <w:rPr>
          <w:rFonts w:ascii="Amiri" w:hAnsi="Amiri" w:eastAsia="Amiri" w:cs="Amiri"/>
          <w:color w:val="111111"/>
          <w:sz w:val="28"/>
          <w:sz w:val="28"/>
          <w:szCs w:val="28"/>
          <w:rtl w:val="true"/>
          <w:lang w:bidi="ar-SA"/>
        </w:rPr>
        <w:t xml:space="preserve">الله صلی الله علیه وآله، ویکون من مصادیق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وهذا مخالف لقول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ومخالف لقوله سبحانه فی قصّة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وَیَرِثُ مِنْ آلِ یَعْقُوبَ</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الإرث المعروف بین النّاس فی المال، بل یکون من العلم والنبوّة والإمامة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کذلک؛ لأنّ فاطمة کانت من العترة، والعترة کانوا أعلم النّاس فی معرفة الأحکام الشرعیة، ولذا استدلَّت فاطمة علیهاالسّلام بالآیات المذکورة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وغیر ذلک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أبو بکر وروی روایة موضوعة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فهجرته فاطمة فلم تکلّمه حتّی ماتت</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أیضاً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أترثُک بناتک ولا ترث رسول الله صلی الله علیه وآله بناته؟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أعطانی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ذلک بیّنة؟</w:t>
      </w:r>
    </w:p>
    <w:p>
      <w:pPr>
        <w:pStyle w:val="BookText"/>
        <w:rPr/>
      </w:pPr>
      <w:r>
        <w:rPr>
          <w:rFonts w:ascii="IRNazanin" w:hAnsi="IRNazanin" w:eastAsia="IRNazanin"/>
          <w:color w:val="111111"/>
          <w:sz w:val="28"/>
          <w:sz w:val="28"/>
          <w:szCs w:val="28"/>
          <w:rtl w:val="true"/>
          <w:lang w:bidi="fa-IR"/>
        </w:rPr>
        <w:t>فجاءت بعلیّ علیه السّلام فشهد لها، ثُمَّ جاءت أُمّ أیمن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ألستما تشهدان أنِّی من أهل الجنّة؟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أنّها قالت لأبی بکر وعمر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أشهد أنَّ رسول الله صلی الله علیه وآله أعطاها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آخر أو امرأة أُخری لتستحقِّی بها القضیّة</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ما تقولون فی جواب هذه القضیّة؟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 أبو بکر لفاطمة؟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ذلک بیّنة؟ فهل هی محتاجة إلی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أن تکذب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یصحّ أو یتصوّر أنْ تکون کاذبة مَن کانت مهجة قلب النبی صلی الله علیه وآله، ومَن کانت من أهل البیت الذین أذهب الله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ممَّن یغضب الله لغضبها ویرضی لرضاها، ومَن قبّلها رسول الله صلی الله علیه وآله إذ قدم من سفره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أحبّ إلیّ منک، مخاطباً علی، وأنت أعزّ علیّ منها، وقال لعلی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سلم لمَن سالمتم، وقیل فی حقّها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 من وراء الحجاب؛ یا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أبصارکم عن فاطمة بنت محمّد حتّی تمرّ، وغیر ذلک من فضائلها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أفلا ترون فی کتبکم أنّه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بضعة منّی، یریبنی ما رابها، ویُؤذینی ما أذاها</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یقبل أبو بکر شهادة مَن هو نفس الرسول، طبق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قال النبی صلی الله علیه وآله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فی الدنیا وسیّد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آذی علیّاً فقد آذانی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حدیث الطیر المشوی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بأحبّ خلقک إلیک یأکل معی هذا الطائر، فجاء علی علیه السّلام فأکل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وأنا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أو ولیّه فعلیّ ولیّه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ورسوله و یحبّه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أخی وأنا أخوک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نزلت فی حقِّه آیة المباهلة</w:t>
      </w:r>
      <w:r>
        <w:rPr>
          <w:rStyle w:val="FootnoteAnchor"/>
          <w:rtl w:val="true"/>
        </w:rPr>
        <w:footnoteReference w:id="128"/>
      </w:r>
      <w:r>
        <w:rPr>
          <w:rFonts w:ascii="IRNazanin" w:hAnsi="IRNazanin" w:eastAsia="IRNazanin"/>
          <w:color w:val="111111"/>
          <w:sz w:val="28"/>
          <w:sz w:val="28"/>
          <w:szCs w:val="28"/>
          <w:rtl w:val="true"/>
          <w:lang w:bidi="fa-IR"/>
        </w:rPr>
        <w:t>، وآیة التطهیر</w:t>
      </w:r>
      <w:r>
        <w:rPr>
          <w:rStyle w:val="FootnoteAnchor"/>
          <w:rtl w:val="true"/>
        </w:rPr>
        <w:footnoteReference w:id="129"/>
      </w:r>
      <w:r>
        <w:rPr>
          <w:rFonts w:ascii="IRNazanin" w:hAnsi="IRNazanin" w:eastAsia="IRNazanin"/>
          <w:color w:val="111111"/>
          <w:sz w:val="28"/>
          <w:sz w:val="28"/>
          <w:szCs w:val="28"/>
          <w:rtl w:val="true"/>
          <w:lang w:bidi="fa-IR"/>
        </w:rPr>
        <w:t>، وسورة هل أتی وسورة النبأ، وآیة التبلیغ</w:t>
      </w:r>
      <w:r>
        <w:rPr>
          <w:rStyle w:val="FootnoteAnchor"/>
          <w:rtl w:val="true"/>
        </w:rPr>
        <w:footnoteReference w:id="130"/>
      </w:r>
      <w:r>
        <w:rPr>
          <w:rFonts w:ascii="Amiri" w:hAnsi="Amiri" w:eastAsia="Amiri" w:cs="Amiri"/>
          <w:color w:val="111111"/>
          <w:sz w:val="28"/>
          <w:sz w:val="28"/>
          <w:szCs w:val="28"/>
          <w:rtl w:val="true"/>
          <w:lang w:bidi="ar-SA"/>
        </w:rPr>
        <w:t xml:space="preserve">وآیة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وآیات أُخر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 تذکرة الخواص، و تاریخ ابن عساکر، وشرح نهج البلاغة لابن أبی</w:t>
      </w:r>
    </w:p>
    <w:p>
      <w:pPr>
        <w:pStyle w:val="BookText"/>
        <w:rPr/>
      </w:pPr>
      <w:r>
        <w:rPr>
          <w:rFonts w:ascii="IRNazanin" w:hAnsi="IRNazanin" w:eastAsia="IRNazanin"/>
          <w:color w:val="111111"/>
          <w:sz w:val="28"/>
          <w:sz w:val="28"/>
          <w:szCs w:val="28"/>
          <w:rtl w:val="true"/>
          <w:lang w:bidi="fa-IR"/>
        </w:rPr>
        <w:t>الحدید، وفضائل الصحابة، وصحیح مسلم والبخاری،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هذه الأدلّة، لم یکن أبو بکر محکوماً فی العالم، ولم یکن مؤذیاً لعلی وفاطمة،وأمّ أیمن، وغیرهم من الصحابة، فالحاکم هو الله تبارک وتعالی، والعقلاء والمتفکّرون، وأولو الألباب فی العالم، کما قالت فاطمة لأبی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الحکم الله، والزعیم محمّدصلی الله علیه وآله، والموعد القیامة، وعند الساعة یخسر المُبطلون</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النّساء لا یرثن من العقار ولا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لا یرثن من الأرض ولا من العقار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حقّ لفاطمة أنْ تطالب بمیراثها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فرقٌ بین النساء و بین البنت و علی هذا فالبنت علی فقه آل البیت ترث من الارض و العقار و باقی النساء لاترثن من ازوجهنّ شیاًء من العقار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کذلک، فکیف ترث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جاءتا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وحفصة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ودخلتا علی عثمان، أیّام خلافته، وطلبتا منه أنْ یقسم لهما إرثهما من رسول الله</w:t>
      </w:r>
      <w:r>
        <w:rPr>
          <w:rStyle w:val="FootnoteAnchor"/>
          <w:rtl w:val="true"/>
        </w:rPr>
        <w:footnoteReference w:id="1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خاطبها ابن عباس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تجمَّلتِ تبغّلتِ</w:t>
      </w:r>
    </w:p>
    <w:p>
      <w:pPr>
        <w:pStyle w:val="BookText"/>
        <w:rPr/>
      </w:pPr>
      <w:r>
        <w:rPr>
          <w:rFonts w:ascii="Amiri" w:hAnsi="Amiri" w:eastAsia="Amiri" w:cs="Amiri"/>
          <w:color w:val="111111"/>
          <w:sz w:val="28"/>
          <w:sz w:val="28"/>
          <w:szCs w:val="28"/>
          <w:rtl w:val="true"/>
          <w:lang w:bidi="ar-SA"/>
        </w:rPr>
        <w:t>ولو عشتِ تفیّلتِ</w:t>
      </w:r>
    </w:p>
    <w:p>
      <w:pPr>
        <w:pStyle w:val="BookText"/>
        <w:rPr/>
      </w:pPr>
      <w:r>
        <w:rPr>
          <w:rFonts w:ascii="Amiri" w:hAnsi="Amiri" w:eastAsia="Amiri" w:cs="Amiri"/>
          <w:color w:val="111111"/>
          <w:sz w:val="28"/>
          <w:sz w:val="28"/>
          <w:szCs w:val="28"/>
          <w:rtl w:val="true"/>
          <w:lang w:bidi="ar-SA"/>
        </w:rPr>
        <w:t>لک التِسع من الثُمن</w:t>
      </w:r>
    </w:p>
    <w:p>
      <w:pPr>
        <w:pStyle w:val="BookText"/>
        <w:rPr/>
      </w:pPr>
      <w:r>
        <w:rPr>
          <w:rFonts w:ascii="Amiri" w:hAnsi="Amiri" w:eastAsia="Amiri" w:cs="Amiri"/>
          <w:color w:val="111111"/>
          <w:sz w:val="28"/>
          <w:sz w:val="28"/>
          <w:szCs w:val="28"/>
          <w:rtl w:val="true"/>
          <w:lang w:bidi="ar-SA"/>
        </w:rPr>
        <w:t>وبالکلِّ تصرَّفتِ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الأبیات مشهورة بین الفریقین</w:t>
      </w:r>
      <w:r>
        <w:rPr>
          <w:rFonts w:eastAsia="IRNazanin" w:cs="IRNazanin"/>
          <w:color w:val="111111"/>
          <w:sz w:val="28"/>
          <w:szCs w:val="28"/>
          <w:rtl w:val="true"/>
          <w:lang w:bidi="fa-IR"/>
        </w:rPr>
        <w:t>.</w:t>
      </w:r>
      <w:bookmarkStart w:id="52" w:name="pg4461_38520"/>
    </w:p>
    <w:p>
      <w:pPr>
        <w:pStyle w:val="Heading2"/>
        <w:numPr>
          <w:ilvl w:val="1"/>
          <w:numId w:val="1"/>
        </w:numPr>
        <w:rPr/>
      </w:pPr>
      <w:bookmarkStart w:id="53" w:name="__RefHeading___Toc310577_3644566090"/>
      <w:bookmarkStart w:id="54" w:name="_Toc18"/>
      <w:bookmarkEnd w:id="52"/>
      <w:bookmarkEnd w:id="53"/>
      <w:r>
        <w:rPr/>
        <w:t>12</w:t>
      </w:r>
      <w:r>
        <w:rPr>
          <w:rtl w:val="true"/>
        </w:rPr>
        <w:t xml:space="preserve">- </w:t>
      </w:r>
      <w:r>
        <w:rPr>
          <w:rtl w:val="true"/>
        </w:rPr>
        <w:t>دلیلُ خلافة أبی بکر</w:t>
      </w:r>
      <w:bookmarkEnd w:id="54"/>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النبی صلی الله علیه وآله متأذیّاً من أبی بکر ولم یقبله للخلافة والإمامة، فکیف أمر أبا بکر أنْ یصلّی بالنّاس 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البخاری باب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هذه الأدلّة علی أذیّته الرسول صلی الله علیه وآله حال حیاته وبعد مماته، فلا مجال للبحث فی ذلک، مع أنّ إرساله للصلاة لیس دلیلاً علی خلافته وإمامته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لائقاً للولایة والخلافة، فلا بدّ أنْ یعرّفه للناس فی الغدیر وغیره من المواضع</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البخاری أنّه صلی الله علیه وآله وجد فی نفسه خفَّة فخرج، فإذا أبو بکر یؤمّ النّاس، فلمّا رآه أبو بکر استأخر، فأشار إلیه أنْ کما أنت، فجلس رسول الله صلی الله علیه وآله حذاء أبی بکر، إلی جنبه، فکان أبو بکر یصلّی بصلاة رسول الله صلی الله علیه وآله، والنّاس یصلّون بصلاة أبی بکر</w:t>
      </w:r>
      <w:r>
        <w:rPr>
          <w:rFonts w:eastAsia="IRNazanin" w:cs="IRNazanin"/>
          <w:color w:val="111111"/>
          <w:sz w:val="28"/>
          <w:szCs w:val="28"/>
          <w:rtl w:val="true"/>
          <w:lang w:bidi="fa-IR"/>
        </w:rPr>
        <w:t>.</w:t>
      </w:r>
      <w:r>
        <w:rPr>
          <w:rStyle w:val="FootnoteAnchor"/>
          <w:rtl w:val="true"/>
        </w:rPr>
        <w:footnoteReference w:id="134"/>
      </w:r>
      <w:bookmarkStart w:id="55" w:name="pg4461_38522"/>
    </w:p>
    <w:p>
      <w:pPr>
        <w:pStyle w:val="Heading2"/>
        <w:numPr>
          <w:ilvl w:val="1"/>
          <w:numId w:val="1"/>
        </w:numPr>
        <w:rPr/>
      </w:pPr>
      <w:bookmarkStart w:id="56" w:name="__RefHeading___Toc310579_3644566090"/>
      <w:bookmarkStart w:id="57" w:name="_Toc19"/>
      <w:bookmarkEnd w:id="55"/>
      <w:bookmarkEnd w:id="56"/>
      <w:r>
        <w:rPr/>
        <w:t>13</w:t>
      </w:r>
      <w:r>
        <w:rPr>
          <w:rtl w:val="true"/>
        </w:rPr>
        <w:t xml:space="preserve">- </w:t>
      </w:r>
      <w:r>
        <w:rPr>
          <w:rtl w:val="true"/>
        </w:rPr>
        <w:t>خلافة عمر</w:t>
      </w:r>
      <w:bookmarkEnd w:id="57"/>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نظرکم فی خلافة عمر؟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وأبا بکر شریکان فی هذا الموضوع، وإنْ أجبتم علی إشکالاتی فی حقّ أبی بکر، فتقدرون علی إجابتی فی حقّ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کان ممَّن أهان رسول الله صلی الله علیه وآله تکراراً، وهو مَن قال فی مرض النبی صلی الله علیه وآله، حین أمر النبی صلی الله علیه وآله بإتیان الکتاب حتّی یکتب ما هو مصلحة للمسلمین،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 لکم کتاباً لا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واتَّفق المسلمون علی نقله، وأیّ شیءٍ أرادصلی الله علیه وآله أنْ یکتب؛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البخاری</w:t>
      </w:r>
      <w:r>
        <w:rPr>
          <w:rStyle w:val="FootnoteAnchor"/>
          <w:rtl w:val="true"/>
        </w:rPr>
        <w:footnoteReference w:id="1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غلبه الوجع، وأنّه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تذکرة الخواص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الرجل فإنّه لیهجر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الجنّة فرأیت فیها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الخطّاب، فأردت أنْ أدخل فذکرت غیرتک، فبکی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 الله، أوعلیک یُغار؟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وعمر سیّدا کهول أهل الجنّة من الأوَّلین والآخرین، إلاّ النبیین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تخبرهما یا علی ماداما حییَّن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مسلم کیف نقل هذه الروایة المزوَّرة فی مقابل الأدلّة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أنْ یکون مَن آذی رسول الله صلی الله علیه وآله من جهات متعدّدة، فی</w:t>
      </w:r>
    </w:p>
    <w:p>
      <w:pPr>
        <w:pStyle w:val="BookText"/>
        <w:rPr/>
      </w:pPr>
      <w:r>
        <w:rPr>
          <w:rFonts w:ascii="IRNazanin" w:hAnsi="IRNazanin" w:eastAsia="IRNazanin"/>
          <w:color w:val="111111"/>
          <w:sz w:val="28"/>
          <w:sz w:val="28"/>
          <w:szCs w:val="28"/>
          <w:rtl w:val="true"/>
          <w:lang w:bidi="fa-IR"/>
        </w:rPr>
        <w:t>أوقات کثیرة، ونسب إلیه نسبة الهَذَیان، ومنعه من الکتابة التی کانت مصلّحة للعامّة، وخالف أمر رسول الله صلی الله علیه وآله فیها، وفی سَریَّة أُسامة، وصار ملعوناً کما ذکره أهل الحدیث، وغصبَ فدکاً التی کانت لفاطمة، وردَّ شهادة علی علیه السّلام وأمّ أیمن، والتی قال أبو بکر بعد وفاة رسول الله صلی الله علیه وآله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أمّ أیمن نزورها، کما کان رسول الله صلی الله علیه وآله یزورها</w:t>
      </w:r>
      <w:r>
        <w:rPr>
          <w:rStyle w:val="FootnoteAnchor"/>
          <w:rtl w:val="true"/>
        </w:rPr>
        <w:footnoteReference w:id="138"/>
      </w:r>
      <w:r>
        <w:rPr>
          <w:rFonts w:ascii="IRNazanin" w:hAnsi="IRNazanin" w:eastAsia="IRNazanin"/>
          <w:color w:val="111111"/>
          <w:sz w:val="28"/>
          <w:sz w:val="28"/>
          <w:szCs w:val="28"/>
          <w:rtl w:val="true"/>
          <w:lang w:bidi="fa-IR"/>
        </w:rPr>
        <w:t>، ونقل ابن الأثیر فی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أُمّی بعد أمّی، وکان یزورها فی بیتها</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مَن کان هکذا هل یمکن أن یکون من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عمر ممَّن اعترض علی رسول الله صلی الله علیه وآله فی أمکنة مختلفة، فکأنّه لم یعرف أنّه رسول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یَنْطِقُ عَنِ الْهَوی</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ولم یفعل ما هو مبغوض لله تعالی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ماجة هو مَن نقل الروایة عن علی علیه السّلام، ولم تُنقَل فی کتاب آخر، وهذا کذب وافتراء؛ لأنَّ الکهولة لا تکون فی الجنّة؛ إذ کلّ النّاس 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تخبرهما ماداما حییّن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هذه المنقبة صحیحة، فیلزم أنْ تُقال فی زمن الحیاة، حیث لا فائدة فیها بعد الحیاة، وهذا علامة ضعفه وکذبه</w:t>
      </w:r>
      <w:r>
        <w:rPr>
          <w:rFonts w:eastAsia="IRNazanin" w:cs="IRNazanin"/>
          <w:color w:val="111111"/>
          <w:sz w:val="28"/>
          <w:szCs w:val="28"/>
          <w:rtl w:val="true"/>
          <w:lang w:bidi="fa-IR"/>
        </w:rPr>
        <w:t>.</w:t>
      </w:r>
      <w:bookmarkStart w:id="58" w:name="pg4461_38526"/>
    </w:p>
    <w:p>
      <w:pPr>
        <w:pStyle w:val="Heading2"/>
        <w:numPr>
          <w:ilvl w:val="1"/>
          <w:numId w:val="1"/>
        </w:numPr>
        <w:rPr/>
      </w:pPr>
      <w:bookmarkStart w:id="59" w:name="__RefHeading___Toc310581_3644566090"/>
      <w:bookmarkStart w:id="60" w:name="_Toc20"/>
      <w:bookmarkEnd w:id="58"/>
      <w:bookmarkEnd w:id="59"/>
      <w:r>
        <w:rPr/>
        <w:t>14</w:t>
      </w:r>
      <w:r>
        <w:rPr>
          <w:rtl w:val="true"/>
        </w:rPr>
        <w:t xml:space="preserve">- </w:t>
      </w:r>
      <w:r>
        <w:rPr>
          <w:rtl w:val="true"/>
        </w:rPr>
        <w:t>اعتراض عمر علی رسول الله صلی الله علیه وآله</w:t>
      </w:r>
      <w:bookmarkEnd w:id="60"/>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اعتراضه علی النبی صلی الله علیه وآله؟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تفکَّروا لله سبحانه فی 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مسلم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عبد الله بن أُبیّ بن سلول، جاء ابنه عبد الله بن عبد الله إلی رسول الله صلی الله علیه وآله، فسأله أنْ یعطیه قمیصه، أنْ یکفّن فیه أباه، فأعطاه، ثُمَّ سأله أنْ یصلّی علیه، فقام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علیه، فقام عمر فأخذ بثوب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أتصلّی علیه، وقد نهاک الله أنْ تصلّی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خیّرنی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لهم أو لا تستغفر لهم، إنْ تستغفر لهم سبعین مرَّة، وسأزید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علیه رسول الله صلی الله علیه وآله، وأنزل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 علی أحد منهم مات أبداًولا تقم علی قبره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فی تفسیر السیوطی، ذیل الآیة المبارکة</w:t>
      </w:r>
      <w:r>
        <w:rPr>
          <w:rStyle w:val="FootnoteAnchor"/>
          <w:rtl w:val="true"/>
        </w:rPr>
        <w:footnoteReference w:id="14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ماجة والبزار وابن مردویه عن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جبرائیل بثوبه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علی أحد منهم مات أبداً، ولا تَقُم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منذر عن عمر بن الخطاب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ذلک أنَّ عمر کان أعلم وأتقی، وأعمل بالوظیفة الإلهیّة من رسول</w:t>
      </w:r>
    </w:p>
    <w:p>
      <w:pPr>
        <w:pStyle w:val="BookText"/>
        <w:rPr/>
      </w:pPr>
      <w:r>
        <w:rPr>
          <w:rFonts w:ascii="IRNazanin" w:hAnsi="IRNazanin" w:eastAsia="IRNazanin"/>
          <w:color w:val="111111"/>
          <w:sz w:val="28"/>
          <w:sz w:val="28"/>
          <w:szCs w:val="28"/>
          <w:rtl w:val="true"/>
          <w:lang w:bidi="fa-IR"/>
        </w:rPr>
        <w:t>الله صلی الله علیه وآله، وأنّه صلی الله علیه وآله لم یعرف وظیفته، وعمر یُنبّهه، وصلَّی النبی صلی الله علیه وآله علی عبد الله بن أبیّ بن سلول فنزلت الآیة المبارکة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والروایة موضوعة قطعاً؛ لأنّ‌َ عمر ما کان لائقاً للاعتراض علی النبی صلی الله علیه وآله، وکان من أُمّته وما یعلم أنّ النبی صلی الله علیه وآله کان قوله وفعله عن الوحی</w:t>
      </w:r>
      <w:r>
        <w:rPr>
          <w:rFonts w:eastAsia="IRNazanin" w:cs="IRNazanin"/>
          <w:color w:val="111111"/>
          <w:sz w:val="28"/>
          <w:szCs w:val="28"/>
          <w:rtl w:val="true"/>
          <w:lang w:bidi="fa-IR"/>
        </w:rPr>
        <w:t>!</w:t>
      </w:r>
      <w:bookmarkStart w:id="61" w:name="pg4461_38529"/>
    </w:p>
    <w:p>
      <w:pPr>
        <w:pStyle w:val="Heading2"/>
        <w:numPr>
          <w:ilvl w:val="1"/>
          <w:numId w:val="1"/>
        </w:numPr>
        <w:rPr/>
      </w:pPr>
      <w:bookmarkStart w:id="62" w:name="__RefHeading___Toc310583_3644566090"/>
      <w:bookmarkStart w:id="63" w:name="_Toc21"/>
      <w:bookmarkEnd w:id="61"/>
      <w:bookmarkEnd w:id="62"/>
      <w:r>
        <w:rPr/>
        <w:t>15</w:t>
      </w:r>
      <w:r>
        <w:rPr>
          <w:rtl w:val="true"/>
        </w:rPr>
        <w:t xml:space="preserve">- </w:t>
      </w:r>
      <w:r>
        <w:rPr>
          <w:rtl w:val="true"/>
        </w:rPr>
        <w:t>کیفیة انتخاب عمر للخلافة</w:t>
      </w:r>
      <w:bookmarkEnd w:id="63"/>
    </w:p>
    <w:p>
      <w:pPr>
        <w:pStyle w:val="BookText"/>
        <w:rPr/>
      </w:pP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أیِّ طریق انتُخب عمر للخلافة؟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بانتخاب أبی بکر؛ حیث أوصی بأنّه یکون خلیفته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کان أعلم من رسول الله صلی الله علیه وآله؛ لأنّه صلی الله علیه وآله لم یوصِ ولم یعیِّن أحداً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یوصِ النبی بالخلافة لأحدٍ، وأبو بکر قد أوصی بالخلافة، وکان مُنتخباً من جانب عدَّة معدودة؟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أراد النبی صلی الله علیه وآله أنْ یوصی بالخلافة منعوه، ومنهم عمر بن الخطّاب،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لم یهجر، ولم یغلبه الوجع حین الوصیّة، وکُتبت وصیّته بید عثمان، فی زمان غُشی علیه تارة، وأفاق مرّة أُخری</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من الکتابة، دخل علیه قوم من الصحابة، منهم طلحة،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قائل لربِّک غداً، وقد ولّیتَ علینا فظّاً غلیظاً، تفرَّق منه النفوس وتنفضّ عنه القلوب</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64" w:name="pg4461_38531"/>
    </w:p>
    <w:p>
      <w:pPr>
        <w:pStyle w:val="Heading2"/>
        <w:numPr>
          <w:ilvl w:val="1"/>
          <w:numId w:val="1"/>
        </w:numPr>
        <w:rPr/>
      </w:pPr>
      <w:bookmarkStart w:id="65" w:name="__RefHeading___Toc310585_3644566090"/>
      <w:bookmarkStart w:id="66" w:name="_Toc22"/>
      <w:bookmarkEnd w:id="64"/>
      <w:bookmarkEnd w:id="65"/>
      <w:r>
        <w:rPr/>
        <w:t>16</w:t>
      </w:r>
      <w:r>
        <w:rPr>
          <w:rtl w:val="true"/>
        </w:rPr>
        <w:t xml:space="preserve">- </w:t>
      </w:r>
      <w:r>
        <w:rPr>
          <w:rtl w:val="true"/>
        </w:rPr>
        <w:t>خلافة عثمان</w:t>
      </w:r>
      <w:bookmarkEnd w:id="66"/>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نظرکم فی خلافة عثمان؟</w:t>
      </w:r>
    </w:p>
    <w:p>
      <w:pPr>
        <w:pStyle w:val="BookText"/>
        <w:rPr/>
      </w:pPr>
      <w:r>
        <w:rPr>
          <w:rFonts w:ascii="IRNazanin" w:hAnsi="IRNazanin" w:eastAsia="IRNazanin"/>
          <w:color w:val="111111"/>
          <w:sz w:val="28"/>
          <w:sz w:val="28"/>
          <w:szCs w:val="28"/>
          <w:rtl w:val="true"/>
          <w:lang w:bidi="fa-IR"/>
        </w:rPr>
        <w:t>فی سُنن ابن ماجة، عن أبی هریرة، إنَّ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رفیق فی الجنّة، ورفیقی فیها عثمان بن عفّان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أسوأ حالاً منهما، صار خلیفةً بوصیّة عمر بتشکیل الشوری،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مات وهو راضٍ عن هذه الستّة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وعثمان، وطلحة، والزبیر، وسعد، وعبد الرحمن بن عوف، وقد رأیت أنْ أجعلها شوری بینهم، لیختاروا لأنفسهم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قضیّة الشوری أکثر المؤرِّخین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حدیث أبی موسی الأشعری فی صحیح مسلم، من أنَّ رسول الله صلی الله علیه وآله بشَّره بالجنّة، کما أنّه بشَّر أبا بکر وعمر بالجنّة</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رأیته، ولکنّه حدیث موضوع، کما أنّه روایة ابن ماجة عن أبی هریرة الکذّاب الوضّاع، وکثیراً ما ینقل مسلم فی کتابه أمثال ذلک، ولأنَّه مع الأدلّة السابقة لا مجال لهذه الروایات الموضوعة، فیکفی لبطلانها قضیة الغدیر، وروایات کثیرة وردت بفضائل علی ابن أبی طالب علیه السّلام فی کتب الفریقین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عثمان کان من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باب مدینة علم الرسول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w:t>
      </w:r>
    </w:p>
    <w:p>
      <w:pPr>
        <w:pStyle w:val="BookText"/>
        <w:rPr/>
      </w:pPr>
      <w:r>
        <w:rPr>
          <w:rFonts w:ascii="IRNazanin" w:hAnsi="IRNazanin" w:eastAsia="IRNazanin"/>
          <w:color w:val="111111"/>
          <w:sz w:val="28"/>
          <w:sz w:val="28"/>
          <w:szCs w:val="28"/>
          <w:rtl w:val="true"/>
          <w:lang w:bidi="fa-IR"/>
        </w:rPr>
        <w:t>کان أعلم النّاس، وأشجع الناس، وأتقی الناس، وأزهد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مصداق آیة التطهیر، وآیة المباهلة، وآیة الولایة، وآیة التبلیغ، 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فلأیِّ سبب یکون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غصب الخلافة، أو من جهة کثرة الأموال وتقسیم بیت المال علی عشیرته، أمثال ولید الشارب للخمر، الفاسق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قِیسوا تبذیره وانحرافه بالحسن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فی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 فی شرحه، وروی محمّد بن حبیب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علیه السّلام حجَّ خمس عشرة حجّة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ماله مرّتین، وقاسم الله عزّ وجلّ ثلاث مرّات ماله، حتّی أنّه کان یعطی نعلاً ویمسک نعلاً، ویعطی خفّاً ویمسک خفّاً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قصّة الشوری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أبا طلحة الأنصاری، فدعوه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أبا طلحة، إذا عدتم من حفرتی، فکُن فی خمسین رجلاً من الأنصار، حاملین سیوفکم، فخذ هؤلاء النفر بإمضاء الأمر وتعجیله، وأجمعهم فی بیت، وقف بأصحابک علی باب البیت؛ لیتشاوروا ویختاروا واحداً منهم، فإنْ اتّفق خمسة وأبی واحد، فاضرب عنقه، وإنْ اتَّفق أربعة وأبی اثنان، فاضرب أعناقهما، وإنْ اتّفق ثلاثة وخالف ثلاثة، فانظر الثلاثة التی فیها عبد الرحمن،فارجع إلی ما قد اتَّفقت علیه، فإنْ أصرَّت الثلاثة الأُخری علی خلافها، فاضرب أعناقها، وإنْ مضتْ ثلاثة أیّام ولم یتّفقوا علی أمر، فاضرب أعناق الستّة، ودع المسلمین یختاروا لأنفسهم</w:t>
      </w:r>
      <w:r>
        <w:rPr>
          <w:rFonts w:eastAsia="IRNazanin" w:cs="IRNazanin"/>
          <w:color w:val="111111"/>
          <w:sz w:val="28"/>
          <w:szCs w:val="28"/>
          <w:rtl w:val="true"/>
          <w:lang w:bidi="fa-IR"/>
        </w:rPr>
        <w:t>.</w:t>
      </w:r>
      <w:r>
        <w:rPr>
          <w:rStyle w:val="FootnoteAnchor"/>
          <w:rtl w:val="true"/>
        </w:rPr>
        <w:footnoteReference w:id="14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تفکّروا فی هذه الوصیّة، والأحادیث المرویة فی صحیح مسلم،</w:t>
      </w:r>
    </w:p>
    <w:p>
      <w:pPr>
        <w:pStyle w:val="BookText"/>
        <w:rPr/>
      </w:pPr>
      <w:r>
        <w:rPr>
          <w:rFonts w:ascii="IRNazanin" w:hAnsi="IRNazanin" w:eastAsia="IRNazanin"/>
          <w:color w:val="111111"/>
          <w:sz w:val="28"/>
          <w:sz w:val="28"/>
          <w:szCs w:val="28"/>
          <w:rtl w:val="true"/>
          <w:lang w:bidi="fa-IR"/>
        </w:rPr>
        <w:t>وشهادة عمر بأنَّه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مات وهو راض عن هذه الستّة، وأمره فی قصّة الشوری بضرب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التوافق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تُضرب عُنق من رضی عنه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لائق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یستحقّ زعامة المسلمین وإمامتهم؟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علیکم ترک أمثالهم، والتمسّک بالعترة الطاهرة، الذین قال صلی الله علیه وآله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تارک فیکم الثقلین، کتاب الله 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والتمسک بمَن قال صلی الله علیه وآله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والروایات الموجودة 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المسلمون، من صدر الإسلام إلی زماننا هذا، من أتباعهم وفی طاعتهم، فلا یتصوَّر النفاق والتفرقة بینهم، فبالسقیفة والشوری حصلت التفرقة الشدیدة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فلیتعوّذ بالله سبحانه منه، ویُستعان به تبارک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 وَمَنْ یُطِعِ اللَّهَ وَرَسُولَهُ یُدْخِلْهُ جَنَّاتٍ تَجْرِی مِنْ تَحْتِهَا الأْنْهارُ خالِدِینَ فِیها وَذلِکَ الْفَوْزُ الْعَظِیمُ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محلّ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أطاعوا الله ورسوله، أو تعدّوا حدود الله ورسوله؟</w:t>
      </w:r>
    </w:p>
    <w:p>
      <w:pPr>
        <w:pStyle w:val="BookText"/>
        <w:rPr/>
      </w:pPr>
      <w:r>
        <w:rPr>
          <w:rFonts w:ascii="IRNazanin" w:hAnsi="IRNazanin" w:eastAsia="IRNazanin"/>
          <w:color w:val="111111"/>
          <w:sz w:val="28"/>
          <w:sz w:val="28"/>
          <w:szCs w:val="28"/>
          <w:rtl w:val="true"/>
          <w:lang w:bidi="fa-IR"/>
        </w:rPr>
        <w:t>فمع هذه الأحوال فی الروایات والتواریخ، من ظلمهم العترة وآل محمّدعلیه السّلام، وأفعالهم الأخری، کیف یمکن أنْ یُبشِّرهم النبی صلی الله علیه وآله بالجنّة؟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للجنّة حدود، فلا سبیل لأحد من ورودها، إلاّ مَن کان مطیعاً لله ورسوله</w:t>
      </w:r>
      <w:r>
        <w:rPr>
          <w:rFonts w:eastAsia="IRNazanin" w:cs="IRNazanin"/>
          <w:color w:val="111111"/>
          <w:sz w:val="28"/>
          <w:szCs w:val="28"/>
          <w:rtl w:val="true"/>
          <w:lang w:bidi="fa-IR"/>
        </w:rPr>
        <w:t>.</w:t>
      </w:r>
      <w:bookmarkStart w:id="67" w:name="pg4461_38537"/>
    </w:p>
    <w:p>
      <w:pPr>
        <w:pStyle w:val="Heading2"/>
        <w:numPr>
          <w:ilvl w:val="1"/>
          <w:numId w:val="1"/>
        </w:numPr>
        <w:rPr/>
      </w:pPr>
      <w:bookmarkStart w:id="68" w:name="__RefHeading___Toc310587_3644566090"/>
      <w:bookmarkStart w:id="69" w:name="_Toc23"/>
      <w:bookmarkEnd w:id="67"/>
      <w:bookmarkEnd w:id="68"/>
      <w:r>
        <w:rPr/>
        <w:t>17</w:t>
      </w:r>
      <w:r>
        <w:rPr>
          <w:rtl w:val="true"/>
        </w:rPr>
        <w:t xml:space="preserve">- </w:t>
      </w:r>
      <w:r>
        <w:rPr>
          <w:rtl w:val="true"/>
        </w:rPr>
        <w:t>ما وظیفتنا؟</w:t>
      </w:r>
      <w:bookmarkEnd w:id="69"/>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التکلیف فی زماننا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واضح؛ التدبّر فی القرآن العظیم، والعمل بالروایات المُعتبَرة الصحیحة عند العامّة والخاصّة، وترک الأحادیث الموضوعة الضعیفة، والعمل بما فیه رضا الله تبارک وتعالی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العمل، وکیف نصل لوظیفتنا، حتّی یرضی الله سبحانه ورسوله عنّا؟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تتفکروا فقط فی کُتبکم، کالصحاح والسُنن، وشرح نهج البلاغة لابن أبی الحدید، ومناقب ابن المغازلی، والخوارزمی، وأُسد الغابة، وتواریخ الطبری وابن أثیر، وتاریخ دمشق لابن عساکر، وینابیع المودَّة للقندوزی، وتاریخ الخلفاء، ومروج الذهب، وإثبات الوصیّة، وتذکرة الخواص لابن الجوزی، والمُستدرَک للحاکم، وأسنی المطالب للجزری، وفرائد السمطین للحموینی، ومُسند أحمد بن حنبل، والتفاسیر من أکابرکم، الطبری، والثعالبی، والنیسابوری، والفخر الرازی، وأبی حیّان،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 تصلون إلی آمالکم، وتأخذون مقاصدکم، وتفهمون التناقض فی الروایات التی نُقلت فی الصحاح والسُنن، بحیث لا یُمکن الجمع بینها، والغثّ والسمین فیها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التوفیق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أکثر الکتب، وبین روایة ابن 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الناس بعد رسول الله أبو بکر، وخیر الناس بعد أبی بکر عمر</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 و بین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إلیَّ النبیّ الأُمی أنّه لا یحبّنی إلاّ مؤمن، ولا یبغضنی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وروایة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 علی قتل مَن کان مخالفاً للبیعة ولو کان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قول رسول الله صلی الله علیه وآله فی الصحاح و السُنن، و فی سُنن ابن ماجة</w:t>
      </w:r>
      <w:r>
        <w:rPr>
          <w:rStyle w:val="FootnoteAnchor"/>
          <w:rtl w:val="true"/>
        </w:rPr>
        <w:footnoteReference w:id="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ترضی أنْ تکون منّی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الحدیث إشارة إلی قوله تبارک وتعالی فی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مِنْ رَحْمَتِنا أَخاهُ هارُونَ نَبِیًّا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وفی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وَزِیراً مِنْ أَهْلِی هارُونَ أَخِی</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وغیر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یمکن الجمع بین کلّ ما تقدّم وبین ما رأیتم من عمر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والإمامة لا تجتمعان فی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البراء بن العازب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أقبلنا مع رسول الله صلی الله علیه وآله فی حجّته التی حجّ، فنزل فی بعض الطریق، فأمر الصلاة جامعة، فأخذ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بکلِّ مؤمن من نفسه؟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ولیّ من أنا مولاه، اللَّهم والِ مَن والاه، اللَّهم عادِ مَن عاداه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ذلک من الأحادیث المعتبرة الصحیحة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التوافق بین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فی الدّنیا وسیّد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ابن عساکر؟</w:t>
      </w:r>
      <w:r>
        <w:rPr>
          <w:rFonts w:eastAsia="IRNazanin" w:cs="IRNazanin"/>
          <w:color w:val="111111"/>
          <w:sz w:val="28"/>
          <w:szCs w:val="28"/>
          <w:rtl w:val="true"/>
          <w:lang w:bidi="fa-IR"/>
        </w:rPr>
        <w:t>!!</w:t>
      </w:r>
      <w:bookmarkStart w:id="70" w:name="pg4461_38542"/>
    </w:p>
    <w:p>
      <w:pPr>
        <w:pStyle w:val="Heading2"/>
        <w:numPr>
          <w:ilvl w:val="1"/>
          <w:numId w:val="1"/>
        </w:numPr>
        <w:rPr/>
      </w:pPr>
      <w:bookmarkStart w:id="71" w:name="__RefHeading___Toc310589_3644566090"/>
      <w:bookmarkStart w:id="72" w:name="_Toc24"/>
      <w:bookmarkEnd w:id="70"/>
      <w:bookmarkEnd w:id="71"/>
      <w:r>
        <w:rPr/>
        <w:t>18</w:t>
      </w:r>
      <w:r>
        <w:rPr>
          <w:rtl w:val="true"/>
        </w:rPr>
        <w:t xml:space="preserve">- </w:t>
      </w:r>
      <w:r>
        <w:rPr>
          <w:rtl w:val="true"/>
        </w:rPr>
        <w:t>الاعتقاد بولایة علی علیه السّلام</w:t>
      </w:r>
      <w:bookmarkEnd w:id="72"/>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لنا أنْ نعتقد بولایة 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کان مطیعاً لله ولرسوله، فلا بدّ له أنْ یعتقد بذلک؛ للأدلة التی قد مرَّت فی الأیّام الماضیة، وأنْ یتبرّأ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لا مجال لنا لذکر جمیع الأدلّة التی نُقلت فی کُتب الفریقین، فلا أقلّ یلزم علیکم أنْ تطالعوا بتأمّلٍ وعمق، وتدبُّر کامل، تاریخ مدینة دمشق للإمام الحافظ أبی القاسم علی بن الحسن بن هبة الله، الشافعی، المعروف بابن عساکر، ترجمة الإمام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فی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لتحصلوا علی مبتغاکم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إجمالاً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نبیّ وصیّاً ووارثاً، وإنّ علیّاً وصیّی ووارثی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أقضی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مراجعات عُمر بن الخطاب إلی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أعلم النّاس بالسُنّة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أعظم الناس منزلة وغناء، فلینظر إلی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ولّیتم علیّاً، یسلک بکم الطریق المستقیم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أزهد النّاس فی الدنیا علیّ بن أبی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علیّاً، فقد آذی النبیَّ فی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مناشداته بحدیث الغدیر من طُرق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محبَّة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الطیر بروایات 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 الله ورسوله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یبغضک مؤمن، ولا یحبّک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أولادکم بحُبّ‌ِ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سیّد المسلمین وإمام المتَّقین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أنْ نسلّم علی علی بإمرةِ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حجّة الله علی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ینظر إلی آدم فی علمه، ونوح فی فهمه، وإبراهیم فی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حلمه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یحیی بن زکریا فی زهده، وإلی موسی بن عمران فی بطشه،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ردّ الشمس بطُرق 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علی ساقِ العرش لا إله إلاّ الله، محمّد رسول الله، أیَّدته بعلیّ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حروبه مع الجانّ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رأسی من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البراءة من المشرکین فی مکّة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هو الهادی</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سیّدها وأمیرها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الکساء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الحکمة وعلیٌّ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علیَّاً ألف باب من العلم، یُفتح من کلّ باب ألف 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أُنزلت علی رسول الله آیة، إلاّ وعلَّم علیّاً تفسیرها وتأویلها، ودعا الله أنْ لا ینسی شیئاً علَّمه، وأنبأه الله أنّه استجاب دعاءه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تُبیِّن لأُمتی ما اختلفوا فیه، وتُسمعهم صوتی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جعلتک عَلماً فیما بینی وبین أُمّتی، فمَن لم یتّبعک فقد 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منقولة فی هذا الکتاب القیِّم، وبهذه الأدلّة والآیات تثبت ولایة علی بن أبی طالب وإمامته، وأنّه کان مولی کلّ مؤمن ومؤمنة، حتّی أبی بکر وعمر وعثمان، إنْ کانوا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المسلمین، لأنّهم قد شهدواظاهراً بأنَّه لا إله إلاّ الله، وحده لا شریک 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الإسلام هذه الشهادة کافیة؛ ولذا کان النبی صلی الله علیه وآله یتعامل معهم بتعامل الإسلام، وقد نکح عائشة وحفصة، وعاشرهم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آخر عمر رسول الله صلی الله علیه وآله کیف کانوا یفعلون؟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وبالتدبّر فی الأدلّة یُعرف ما یُضمرون، وأفعالهم بین المسلمین</w:t>
      </w:r>
      <w:r>
        <w:rPr>
          <w:rFonts w:eastAsia="IRNazanin" w:cs="IRNazanin"/>
          <w:color w:val="111111"/>
          <w:sz w:val="28"/>
          <w:szCs w:val="28"/>
          <w:rtl w:val="true"/>
          <w:lang w:bidi="fa-IR"/>
        </w:rPr>
        <w:t>..</w:t>
      </w:r>
      <w:bookmarkStart w:id="73" w:name="pg4461_38548"/>
    </w:p>
    <w:p>
      <w:pPr>
        <w:pStyle w:val="Heading2"/>
        <w:numPr>
          <w:ilvl w:val="1"/>
          <w:numId w:val="1"/>
        </w:numPr>
        <w:rPr/>
      </w:pPr>
      <w:bookmarkStart w:id="74" w:name="__RefHeading___Toc310591_3644566090"/>
      <w:bookmarkStart w:id="75" w:name="_Toc25"/>
      <w:bookmarkEnd w:id="73"/>
      <w:bookmarkEnd w:id="74"/>
      <w:r>
        <w:rPr/>
        <w:t>19</w:t>
      </w:r>
      <w:r>
        <w:rPr>
          <w:rtl w:val="true"/>
        </w:rPr>
        <w:t xml:space="preserve">- </w:t>
      </w:r>
      <w:r>
        <w:rPr>
          <w:rtl w:val="true"/>
        </w:rPr>
        <w:t>لیس لاسم علی ذکر فی القرآن</w:t>
      </w:r>
      <w:r>
        <w:rPr>
          <w:rtl w:val="true"/>
        </w:rPr>
        <w:t>!</w:t>
      </w:r>
      <w:bookmarkEnd w:id="75"/>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القرآن ذکر اسم 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اسمه بالصراحة فی القرآن، ولکنّ منزلته وعظمته ومقامه تُستفاد من آیات متعددّة، کما مرَّ فی بحثنا مکرّراً، کآیة التبلیغ</w:t>
      </w:r>
      <w:r>
        <w:rPr>
          <w:rStyle w:val="FootnoteAnchor"/>
          <w:rtl w:val="true"/>
        </w:rPr>
        <w:footnoteReference w:id="157"/>
      </w:r>
      <w:r>
        <w:rPr>
          <w:rFonts w:ascii="IRNazanin" w:hAnsi="IRNazanin" w:eastAsia="IRNazanin"/>
          <w:color w:val="111111"/>
          <w:sz w:val="28"/>
          <w:sz w:val="28"/>
          <w:szCs w:val="28"/>
          <w:rtl w:val="true"/>
          <w:lang w:bidi="fa-IR"/>
        </w:rPr>
        <w:t>، وآیة الولایة</w:t>
      </w:r>
      <w:r>
        <w:rPr>
          <w:rStyle w:val="FootnoteAnchor"/>
          <w:rtl w:val="true"/>
        </w:rPr>
        <w:footnoteReference w:id="158"/>
      </w:r>
      <w:r>
        <w:rPr>
          <w:rFonts w:ascii="IRNazanin" w:hAnsi="IRNazanin" w:eastAsia="IRNazanin"/>
          <w:color w:val="111111"/>
          <w:sz w:val="28"/>
          <w:sz w:val="28"/>
          <w:szCs w:val="28"/>
          <w:rtl w:val="true"/>
          <w:lang w:bidi="fa-IR"/>
        </w:rPr>
        <w:t>، وآیة الإطاعة</w:t>
      </w:r>
      <w:r>
        <w:rPr>
          <w:rStyle w:val="FootnoteAnchor"/>
          <w:rtl w:val="true"/>
        </w:rPr>
        <w:footnoteReference w:id="159"/>
      </w:r>
      <w:r>
        <w:rPr>
          <w:rFonts w:ascii="IRNazanin" w:hAnsi="IRNazanin" w:eastAsia="IRNazanin"/>
          <w:color w:val="111111"/>
          <w:sz w:val="28"/>
          <w:sz w:val="28"/>
          <w:szCs w:val="28"/>
          <w:rtl w:val="true"/>
          <w:lang w:bidi="fa-IR"/>
        </w:rPr>
        <w:t>، وآیة المباهلة</w:t>
      </w:r>
      <w:r>
        <w:rPr>
          <w:rStyle w:val="FootnoteAnchor"/>
          <w:rtl w:val="true"/>
        </w:rPr>
        <w:footnoteReference w:id="160"/>
      </w:r>
      <w:r>
        <w:rPr>
          <w:rFonts w:ascii="IRNazanin" w:hAnsi="IRNazanin" w:eastAsia="IRNazanin"/>
          <w:color w:val="111111"/>
          <w:sz w:val="28"/>
          <w:sz w:val="28"/>
          <w:szCs w:val="28"/>
          <w:rtl w:val="true"/>
          <w:lang w:bidi="fa-IR"/>
        </w:rPr>
        <w:t>، وآیة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التطهیر</w:t>
      </w:r>
      <w:r>
        <w:rPr>
          <w:rStyle w:val="FootnoteAnchor"/>
          <w:rtl w:val="true"/>
        </w:rPr>
        <w:footnoteReference w:id="161"/>
      </w:r>
      <w:r>
        <w:rPr>
          <w:rFonts w:ascii="IRNazanin" w:hAnsi="IRNazanin" w:eastAsia="IRNazanin"/>
          <w:color w:val="111111"/>
          <w:sz w:val="28"/>
          <w:sz w:val="28"/>
          <w:szCs w:val="28"/>
          <w:rtl w:val="true"/>
          <w:lang w:bidi="fa-IR"/>
        </w:rPr>
        <w:t>، وآیة إکمال الدِّین وإتمام النعمة</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وآیة إطعام الطعام للمسکین والیتیم والأسیر</w:t>
      </w:r>
      <w:r>
        <w:rPr>
          <w:rStyle w:val="FootnoteAnchor"/>
          <w:rtl w:val="true"/>
        </w:rPr>
        <w:footnoteReference w:id="163"/>
      </w:r>
      <w:r>
        <w:rPr>
          <w:rFonts w:ascii="Amiri" w:hAnsi="Amiri" w:eastAsia="Amiri" w:cs="Amiri"/>
          <w:color w:val="111111"/>
          <w:sz w:val="28"/>
          <w:sz w:val="28"/>
          <w:szCs w:val="28"/>
          <w:rtl w:val="true"/>
          <w:lang w:bidi="ar-SA"/>
        </w:rPr>
        <w:t>، وآیات أُخر</w:t>
      </w:r>
      <w:r>
        <w:rPr>
          <w:rFonts w:eastAsia="Amiri" w:cs="Amiri" w:ascii="Amiri" w:hAnsi="Amiri"/>
          <w:color w:val="111111"/>
          <w:sz w:val="28"/>
          <w:szCs w:val="28"/>
          <w:rtl w:val="true"/>
          <w:lang w:bidi="ar-SA"/>
        </w:rPr>
        <w:t>.</w:t>
      </w:r>
      <w:bookmarkStart w:id="76" w:name="pg4461_38550"/>
    </w:p>
    <w:p>
      <w:pPr>
        <w:pStyle w:val="Heading2"/>
        <w:numPr>
          <w:ilvl w:val="1"/>
          <w:numId w:val="1"/>
        </w:numPr>
        <w:rPr/>
      </w:pPr>
      <w:bookmarkStart w:id="77" w:name="__RefHeading___Toc310593_3644566090"/>
      <w:bookmarkStart w:id="78" w:name="_Toc26"/>
      <w:bookmarkEnd w:id="76"/>
      <w:bookmarkEnd w:id="77"/>
      <w:r>
        <w:rPr/>
        <w:t>20</w:t>
      </w:r>
      <w:r>
        <w:rPr>
          <w:rtl w:val="true"/>
        </w:rPr>
        <w:t xml:space="preserve">- </w:t>
      </w:r>
      <w:r>
        <w:rPr>
          <w:rtl w:val="true"/>
        </w:rPr>
        <w:t>علمُ الغَیب</w:t>
      </w:r>
      <w:bookmarkEnd w:id="78"/>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یعلم الغیب؟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علی، انصرانی، فإنّکما ناصرای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نقول، لا 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وعلیّاً یعلمان الغیب کما یعلم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تبارک وتعالی ذاتیّ، هو عالم الغیب والشهادة ذاتاً، ویعلم ما فی السماوات والأرض بالذات، ولکنّهما یعلمان الغیب من لَدُنه، وعلمهما کَسْبی، من الله تبارک وتعالی، وهو علی کلّ شیءٍ قدیر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فی سورة الأنعام، وفتحَ القرآن وأشار إلی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 یَعْلَمُها إِلاَّ هُوَ</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وقال أیضاً فی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أَقُولُ لَکُمْ عِنْدِی خَزائِنُ اللَّهِ وَلا أَعْلَمُ الْغَیْبَ</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وقال فی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أَعْلَمُ الْغَیْبَ لاَسْتَکْثَرْتُ مِنَ الْخَیْرِ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وقال فی 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w:t>
      </w:r>
    </w:p>
    <w:p>
      <w:pPr>
        <w:pStyle w:val="BookText"/>
        <w:rPr/>
      </w:pPr>
      <w:r>
        <w:rPr>
          <w:rFonts w:ascii="Amiri" w:hAnsi="Amiri" w:eastAsia="Amiri" w:cs="Amiri"/>
          <w:color w:val="111111"/>
          <w:sz w:val="28"/>
          <w:sz w:val="28"/>
          <w:szCs w:val="28"/>
          <w:rtl w:val="true"/>
          <w:lang w:bidi="ar-SA"/>
        </w:rPr>
        <w:t>الْغَیْبُ لِلَّهِ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وقال فی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وقال فی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غَیْبُ السَّماواتِ وَالأْرْض</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التی تدلّ علی ذلک کثیرة، ولکنّ اللازم علیکم مراجعة الآیات التی تدلّ علی أنّه جلّ وعلا یختصّ برحمته مَن یشاء، کما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یَخْتَصُّ بِرَحْمَتِهِ مَنْ یَشاءُ وَاللَّهُ ذُو الْفَضْلِ الْعَظِیم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وَمِنْ خَلْفِهِ رَصَداً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لِیُطْلِعَکُمْ عَلَی الْغَیْبِ وَلکِنَّ اللَّهَ یَجْتَبِی مِنْ رُسُلِهِ مَنْ یَشاءُ</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وقال فی سورة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 وَما کُنْتَ لَدَیْهِمْ إِذْ أَجْمَعُوا أَمْرَهُمْ وَهُمْ یَمْکُرُونَ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وقال فی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 وَفَوْقَ کُلِّ ذِی عِلْمٍ عَلِیمٌ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یُشاهد رسول أنّه أظهر علم غیبه للناس؟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بکثرة، فانظروا إخوانی إلی قصص أنبیاء الله ورُسله، ما قال عیسی</w:t>
      </w:r>
    </w:p>
    <w:p>
      <w:pPr>
        <w:pStyle w:val="BookText"/>
        <w:rPr/>
      </w:pPr>
      <w:r>
        <w:rPr>
          <w:rFonts w:ascii="Amiri" w:hAnsi="Amiri" w:eastAsia="Amiri" w:cs="Amiri"/>
          <w:color w:val="111111"/>
          <w:sz w:val="28"/>
          <w:sz w:val="28"/>
          <w:szCs w:val="28"/>
          <w:rtl w:val="true"/>
          <w:lang w:bidi="ar-SA"/>
        </w:rPr>
        <w:t>بن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أُنَبِّئُکُمْ بِما تَأْکُلُونَ وَما تَدَّخِرُونَ فِی بُیُوتِکُمْ</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علم الغیب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أخبرهم بما یأکلون من الأغذیة والفواکه والبقولات، وأنواع المأکولات، من الثوم، والقثاء، والأشربة، والخبز، واللحم، ومن أیّ حیوان، من الطیور، أو الوحوش، أو غیر ذلک، وینبّئُهم عمّا یدّخرون فی بیوتهم من المأکولات، والمشروبات، والملبوسات، والزینة، والأموال، والذخائر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علم الغیب الذی أظهره لرسوله، وهذا علمه الذی قال سبحانه للملائکة بعد أنْ خلق آدم وقال لهم اسجدوا لآدم،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أَقُلْ لَکُمْ إِنِّی أَعْلَمُ غَیْبَ السَّماواتِ وَالأْرْضِ وَأَعْلَمُ ما تُبْدُونَ وَما کُنْتُمْ تَکْتُمُونَ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سبحانه؟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عبد الله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عَبْدُ اللَّهِ آتانِیَ الْکِتابَ وَجَعَلَنِی نَبِیًّا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وهذا العلم من الغیب من لوازم الرسالة والنبوّة، علّمه إیّاه الله تبارک وتعالی،</w:t>
      </w:r>
    </w:p>
    <w:p>
      <w:pPr>
        <w:pStyle w:val="BookText"/>
        <w:rPr/>
      </w:pPr>
      <w:r>
        <w:rPr>
          <w:rFonts w:ascii="IRNazanin" w:hAnsi="IRNazanin" w:eastAsia="IRNazanin"/>
          <w:color w:val="111111"/>
          <w:sz w:val="28"/>
          <w:sz w:val="28"/>
          <w:szCs w:val="28"/>
          <w:rtl w:val="true"/>
          <w:lang w:bidi="fa-IR"/>
        </w:rPr>
        <w:t>وکذا سائر الأنبیاء کنبیّناصلی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سورة مریم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الذی یعلم الغیب بإذن الله تبارک وتعالی، ویختصّ برحمته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طریق یعلم یعقوب بأنَّ إخوان یوسف یکیدوا له کیداً، فیلقوه فی البئر، وقال لأبنائه، کما قال الله تبارک وتعالی فی سورة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أَلَمْ أَقُلْ لَکُمْ إِنِّی أَعْلَمُ مِنَ اللَّهِ ما لا تَعْلَمُونَ</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أین علم یوسف تعبیر وتفسیر رؤیا أهل السجن، وکیف أخبر قوم أبیه بأنَّه سیأتی من بعد ذلک سبع شداد، یأکلنَ ما قدّموا لهنّ،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تَزْرَعُونَ سَبْعَ سِنِینَ دَأَباً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یعلم بأنّ‌َ عین أبیه تبصر بإلقاء القمیص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قصص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أین یعلم نوح النبیّ عن الغرق،فیصنع السّفینة،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استهزاء قومه، واعتقدوا أنّه مجنون بسبب صنعه للسّفینة؟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أین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نصل إلی مَن کان خاتمهم، وهو رسول الله صلی الله علیه وآله، الذی کان معلّمهم، ولوجوده خُلقت الأفلاک والسماوات، والجنّ والإنس، ویعلم ما لا یعلم أحد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بعض ما علم، وأنّه کان أعلم من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نذکر ما شاء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تدبّروا فی منزلته عند الله تبارک وتعالی فی سورة النجم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ومنهم</w:t>
      </w:r>
    </w:p>
    <w:p>
      <w:pPr>
        <w:pStyle w:val="BookText"/>
        <w:rPr/>
      </w:pPr>
      <w:r>
        <w:rPr>
          <w:rFonts w:ascii="IRNazanin" w:hAnsi="IRNazanin" w:eastAsia="IRNazanin"/>
          <w:color w:val="111111"/>
          <w:sz w:val="28"/>
          <w:sz w:val="28"/>
          <w:szCs w:val="28"/>
          <w:rtl w:val="true"/>
          <w:lang w:bidi="fa-IR"/>
        </w:rPr>
        <w:t>یعرف منطق الطیر، منهم مَن یحیی الموتی بإذن الله، کعیسی ابن مریم وإبراهیم، ومنهم یعرج إلی الله تبارک وتعالی، ویأخذ من ربِّه تعالی ما شاء، وهو النبی المختار، أشرف النبیّین وخیر المُرسلین وإمام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النّاس بعیسی بن مریم فی الأُولی والآخرة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تدبّروا فی القرآن، ففیه قصص الأنبیاء وأقوامهم، فکیف علم النبی صلی الله علیه وآله حالاتهم إنْ لم ینزل القرآن المجید علیه، وکیف أخبرنا عن وجودهم وقصصهم؟ فهل یکون ذلک إلاّ من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ما قد مرَّ من الآیات التی تدلّ علی الاطلاع علی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وفی سورة التکویر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رَآهُ بِالأْفُقِ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عَلَی الْغَیْبِ بِضَنِینٍ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کُتبکم روایات تدلّ علی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الصلاة علیه،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وصلُّوا علیّ، فإنّ تسلیمکم یبلغنی أینما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 الإنسان فی کوکب المرِّیخ فی السّماء، أو کان التسلیم من البلاد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یوم الجمعة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الصلاة علیّ، فإنّه لیس یصلّی علیّ أحد یوم الجمعة، إلاّ عُرضت علیّ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بحث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صحیح البخاری عندکم، فی کتاب العلم وفی باب 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حذافة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سالم، مولی شیبة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عمر ما فی وجهه من 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نتوب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والأحادیث مثل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رضینا بالله ربّاً، وبالإسلام دیناً، وبمحمدصلی الله علیه وآله نبیّاً، فسکت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ذلک سلامه صلی الله علیه وآله علی أهل الدیار فی زیارة القبور، وقد أخبر بأنَّهم أسمع منکم، وأنتم کنتم تعتقدون بأنَّهم لا یعلمون، ولا یدرکون، ولا یسمعون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المسألة هناک آیة مبارکة مفادها بأنَّ الأرض أیضاً تعلم الغیب، وتُدرک وتفهم، وتسمع وتبصر وتتحدّث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آیة؟</w:t>
      </w:r>
    </w:p>
    <w:p>
      <w:pPr>
        <w:pStyle w:val="BookText"/>
        <w:rPr/>
      </w:pPr>
      <w:r>
        <w:rPr>
          <w:rFonts w:ascii="Amiri" w:hAnsi="Amiri" w:eastAsia="Amiri" w:cs="Amiri"/>
          <w:color w:val="111111"/>
          <w:sz w:val="28"/>
          <w:sz w:val="28"/>
          <w:szCs w:val="28"/>
          <w:rtl w:val="true"/>
          <w:lang w:bidi="ar-SA"/>
        </w:rPr>
        <w:t>هل التراب یُسمع ویُبصر ویُدرک؟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سورة الزلزال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الأْرْضُ</w:t>
      </w:r>
    </w:p>
    <w:p>
      <w:pPr>
        <w:pStyle w:val="BookText"/>
        <w:rPr/>
      </w:pPr>
      <w:r>
        <w:rPr>
          <w:rFonts w:ascii="Amiri" w:hAnsi="Amiri" w:eastAsia="Amiri" w:cs="Amiri"/>
          <w:color w:val="111111"/>
          <w:sz w:val="28"/>
          <w:sz w:val="28"/>
          <w:szCs w:val="28"/>
          <w:rtl w:val="true"/>
          <w:lang w:bidi="ar-SA"/>
        </w:rPr>
        <w:t xml:space="preserve">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 تُحدِّث الأرض أخبارها إنْ لم تعلم الغیب، ولم تسمع، و‌تُدرک، و‌تُبصر؟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تتکلَّم وتُحدِّث أخبارها، فتکون یوم القیامة من الشاهدین علی أعمالنا وأفعالنا؟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تسمع وتُبصر وتُدرک کلّ أعضائنا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ویشهد وینطق کلُّ شیءٍ، کما فی سورة فُصِّلت، حیث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لِجُلُودِهِمْ لِمَ شَهِدْتُمْ عَلَیْنا قالُوا أَنْطَقَنَا اللَّهُ الَّذِی أَنْطَقَ کُلَّ شَیْ‌ءٍ</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فی غفلة وجهالة، لا نفهم ما فی العالم، ولا نعلم کیف یمضی العُمر، وکیف نعیش هذه الحیاة، ونظنّ أنَّ العالم الأکبر ساکت، لا یصدر من أجزائه عمل، ولا حیاة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الشاعر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همه عالمند وگویا</w:t>
      </w:r>
    </w:p>
    <w:p>
      <w:pPr>
        <w:pStyle w:val="BookText"/>
        <w:rPr/>
      </w:pPr>
      <w:r>
        <w:rPr>
          <w:rFonts w:ascii="IRNazanin" w:hAnsi="IRNazanin" w:eastAsia="IRNazanin"/>
          <w:color w:val="111111"/>
          <w:sz w:val="28"/>
          <w:sz w:val="28"/>
          <w:szCs w:val="28"/>
          <w:rtl w:val="true"/>
          <w:lang w:bidi="fa-IR"/>
        </w:rPr>
        <w:t>لکن بزبان بی زبانی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الأشیاء تُسمع وتُبصر، وتُدرک، وتُسبِّح وتتکلَّم، کما قال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ویستفاد 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الشیطان، عدوّ الله سبحانه، عالم بالغیب أیضاً، مع أنّه لیس محبوباً عند الله تبارک وتعالی، بل من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کان من الجنّ، والجنّ لا یعلم الغیب، کما فی سورة السبأ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تَبَیَّنَتِ الْجِنُّ أَنْ لَوْ کانُوا یَعْلَمُونَ الْغَیْبَ ما لَبِثُوا فِی الْعَذابِ الْمُهِین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بین الجنّ کالنبیِّ بین البشر، فکما أنَّ البشر لا یعلم الغیب والنبیّ یعلمه، فکذلک الشیطان بالنسبة إلی الجنّ، وإلاّ فکیف یُضلّ النّاس شرقاً وغرباً، وجنوباً وشمالاً، أرضاً وسماءً، فی کلّ مکان وزمان، وفی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المرتبطة بالسجدة لله تعالی کثیرة، وإباء الشیطان من أنْ یسجد، وطرده من قِبل الله، وتنازعه مع أمر الله تبارک وتعالی، وتحدیده بأنْ یأتی خلقه من جمیع الجوانب، یُضلّهم ویغویهم، کما قال سبحانه فی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وَمِنْ خَلْفِهِمْ وَعَنْ أَیْمانِهِمْ وَعَنْ شَمائِلِهِمْ وَلا تَجِدُ أَکْثَرَهُمْ شاکِرِینَ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 عن ذلک إلی حین الیوم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الإغواء إلاّ مع علمه ما فی الصدور من الأفکار، ولذا یوسوس فی صدورهم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کیف لا یعلم رسول الله صلی الله علیه وآله علم الغیب، وکان إمام الإنس والجن، والشیطان کان من أُمّته، فهل یُعقَل أنْ یکون من الأُمّة أحدٌ کان أعلم من النبی صلی الله علیه وآله؟</w:t>
      </w:r>
      <w:r>
        <w:rPr>
          <w:rFonts w:eastAsia="IRNazanin" w:cs="IRNazanin"/>
          <w:color w:val="111111"/>
          <w:sz w:val="28"/>
          <w:szCs w:val="28"/>
          <w:rtl w:val="true"/>
          <w:lang w:bidi="fa-IR"/>
        </w:rPr>
        <w:t>!</w:t>
      </w:r>
      <w:bookmarkStart w:id="79" w:name="pg4461_38564"/>
    </w:p>
    <w:p>
      <w:pPr>
        <w:pStyle w:val="Heading2"/>
        <w:numPr>
          <w:ilvl w:val="1"/>
          <w:numId w:val="1"/>
        </w:numPr>
        <w:rPr/>
      </w:pPr>
      <w:bookmarkStart w:id="80" w:name="__RefHeading___Toc310595_3644566090"/>
      <w:bookmarkStart w:id="81" w:name="_Toc27"/>
      <w:bookmarkEnd w:id="79"/>
      <w:bookmarkEnd w:id="80"/>
      <w:r>
        <w:rPr/>
        <w:t>21</w:t>
      </w:r>
      <w:r>
        <w:rPr>
          <w:rtl w:val="true"/>
        </w:rPr>
        <w:t xml:space="preserve">- </w:t>
      </w:r>
      <w:r>
        <w:rPr>
          <w:rtl w:val="true"/>
        </w:rPr>
        <w:t>طلب الحوائج والشفاعة عند قبر النبی صلی الله علیه وآله</w:t>
      </w:r>
      <w:bookmarkEnd w:id="81"/>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تطلبون الحوائج عند قبره، وتطلبون الشفاعة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نطلب الحوائج منه، إلاّ من باب الوسیلة، حیث إنّه صلی الله علیه وآله کان أشرف الأنبیاء، وأفضل المرسلین، نطلب منه الحوائج حتّی یسأل الله تعالی قضاءها، ونسأله أنْ یستغفر لنا، کما تدلّ علیه الآیة المبارکة فی سورة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تَعالَوْا یَسْتَغْفِرْ لَکُمْ رَسُولُ اللَّهِ لَوَّوْا رُؤُسَهُمْ وَرَأَیْتَهُمْ یَصُدُّونَ وَهُمْ مُسْتَکْبِرُونَ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وانظروا إلی قصّة أولاد یعقوب وتدبّروا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أَبانَا اسْتَغْفِرْ لَناذُنُوبَنا إِنَّا کُنَّا خاطِئِینَ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وتدبّروا فی خطاب الله تعالی للنبی صلی الله علیه وآله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اسْتَأْذَنُوکَ لِبَعْضِ شَأْنِهِمْ فَأْذَنْ لِمَنْ شِئْتَ مِنْهُمْ وَاسْتَغْفِرْ لَهُمُ اللَّهَ إِنَّ اللَّهَ غَفُورٌ رَحِیمٌ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فلا إشکال فی طلب الحوائج منه، وهو قادر علی کلّ شیءٍ بإذن الله تبارک وتعالی، کما کان عیسی بن مریم قادراً علی شفاء الأبرص والأکمَه،</w:t>
      </w:r>
    </w:p>
    <w:p>
      <w:pPr>
        <w:pStyle w:val="BookText"/>
        <w:rPr/>
      </w:pPr>
      <w:r>
        <w:rPr>
          <w:rFonts w:ascii="IRNazanin" w:hAnsi="IRNazanin" w:eastAsia="IRNazanin"/>
          <w:color w:val="111111"/>
          <w:sz w:val="28"/>
          <w:sz w:val="28"/>
          <w:szCs w:val="28"/>
          <w:rtl w:val="true"/>
          <w:lang w:bidi="fa-IR"/>
        </w:rPr>
        <w:t xml:space="preserve">وکان قادراً علی أنْ یخلق من الطین کهیئة الطیر، کذلک رسول الله صلی الله علیه وآله، الذی کان أعظم وأحبّ عند الله، وأخذ فی معراجه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لازماً، ومنه شفاء المرضی، وإحیاء الموتی، وقضاء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ترون فی باب التماس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الصبح، فألتمس الماء فلم یوجد، فأنزل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بن مالک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صلی الله علیه وآله وحانت صلاة العصر، فالتمس النّاس الوَضوءَ فلم یجدوه، فأتی رسول الله صلی الله علیه وآله بوَضوء فوضع رسول الله صلی الله علیه وآله فی ذلک الإناء یده، وأمر النّاس أنْ یتوضَّؤوا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الماء ینبع من تحت أصابعه، حتّی توضَّؤوا من عند آخرهم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الأنبیاء أحیاء بالآیات والروایات، فلا فرق بین زمان حیاته ومماته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تظنّون أنَّ رسول الله صلی الله علیه وآله کان أضعف من یوسف وقمیصه، ومن عیسی وإبرائه الأکمه والأبرص، ومن موسی وذبح البقرة وضَربِ بعضها بجسد المیّت وإحیائه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ترون الشفاء من ماء وضوئه،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صبِّ النبی صلی الله علیه وآله وضوءه علی المُغمی علیه فعقل</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وحدیث الرایة ناطق بأنْ بصقَ النبیّ صلی الله علیه وآله علی کلا عینی علی علیه السّلام فبرأ من هذه الساعة، وهو منقول فی أغلب الکتب، کتذکرة ابن جوزی</w:t>
      </w:r>
      <w:r>
        <w:rPr>
          <w:rStyle w:val="FootnoteAnchor"/>
          <w:rtl w:val="true"/>
        </w:rPr>
        <w:footnoteReference w:id="198"/>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ونسیتم ما رواه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منقبة فاطمة علیهاالسّلام، أنّه کان حبلاً ممدوداً بین الله سبحانه وخلقه؟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فی علم الغیب سهل، وأمّا العلم بالغیب کلّه فلا، لانه مختص بالله تعالی و اما بعضه فیختصّ بمَن ارتضی من رُسله، أومَن کان مثلهم فی المقام والمنزلة؛ فأنتم فی المدینة المنوّرة، وتعلمون ماذا یحصل فی أمریکا، وتعرفون عن أفراد لهم قلوب وأیدی وأرجل وصوت، أنَّهم یأکلون الطعام ویشربون ویتکلّمون، مع أنَّهم فی غیبة منکم، تعلمون أنَّ عدَّة منهم رجال، وعدّة أُخری منهم نساء، یدرسون، ویتعلَّمون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تدرکون ذلک، وأنتم غیر قادرین علی مشاهدتهم؟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العقل والعلم نفهم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کان أصل العقل والعلم، والعقل کلّه فی وجوده، وبالوحی والاطّلاع من الله تبارک وتعالی یُدرک ویعلم کلّ الأمور، ویحیط بکلّ شیءٍ بإذن 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والعقل والمعرفة متفاوتان بحسب الأفراد، فبعضهم لا یعلم شیئاً وإنْ کان جزئیّاً، کابن آدم علیه السّلام، حیث قتل أخاه ولا یعرف کیف یواری سوأته،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غُراباً یَبْحَثُ فِی الأْرْضِ لِیُرِیَهُ کَیْفَ یُوارِی سَوْأَةَ أَخِیهِ قالَ یا وَیْلَتی أَعَجَزْتُ أَنْ أَکُونَ مِثْلَ هذَا الْغُرابِ فَأُوارِیَ سَوْأَةَ أَخِی</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آخر، وإنْ کان نبیّاً، لا یعلم الخبر، کقضیّة الطیر فی حادثة سلیمان، إذ تفقّد الطیر، فقال سلیمان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لا أَرَی الْهُدْهُدَ أَمْ کانَ مِنَ الْغائِبِینَ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شَدِیداً أَوْ</w:t>
      </w:r>
    </w:p>
    <w:p>
      <w:pPr>
        <w:pStyle w:val="BookText"/>
        <w:rPr/>
      </w:pPr>
      <w:r>
        <w:rPr>
          <w:rFonts w:ascii="Amiri" w:hAnsi="Amiri" w:eastAsia="Amiri" w:cs="Amiri"/>
          <w:color w:val="111111"/>
          <w:sz w:val="28"/>
          <w:sz w:val="28"/>
          <w:szCs w:val="28"/>
          <w:rtl w:val="true"/>
          <w:lang w:bidi="ar-SA"/>
        </w:rPr>
        <w:t xml:space="preserve">لأَذْبَحَنَّهُ أَوْ لَیَأْتِیَنِّی بِسُلْطانٍ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غَیْرَ بَعِیدٍ فَقالَ أَحَطْتُ بِما لَمْ تُحِطْ بِهِ وَجِئْتُکَ مِنْ سَبَإٍ بِنَبَإٍ یَقِینٍ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قضیّة موسی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نسی موسی ویوشع غداءهما فارتدّا علی آثارهما، فوجدا عبداً من عباد الله، الذی قال الله تبارک وتعالی فی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عِبادِنا آتَیْناهُ رَحْمَةً مِنْ عِنْدِنا وَعَلَّمْناهُ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لَنْ تَسْتَطِیعَ مَعِیَ صَبْراً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آخر ذو القرنین، قال الله تعالی فی سورة الکهف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سَأَتْلُوا عَلَیْکُمْ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وَآتَیْناهُ مِنْ کُلِّ شَیْ‌ءٍ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 حَتَّی إِذا بَلَغَ مَغْرِبَ الشَّمْس</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تدبّروا أیّها الإخوان فیما مکّنه ربُّه، کیف مکَّنه؟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نعلم أثراً عن سدِّه، مع بقائه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وبعضٌ کآصف بن برخیا، الذی یعلم الاسم الأعظم، بإذن الله سبحانه، ویقدر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بالعرش من قبلِ أنْ یرتدّ لسلیمان طرفه، وأتی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وتدبّروا فی حالات النبی صالح، کیف کان قادراً علی إخراج الناقة من الجبل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ورسول الله صلی الله علیه وآله کان أقدر وأعلم من جمیعهم؛ فلا إشکال فی أنّه یعلم ما فی ضمائرنا، ویقدر علی قضاء حوائجنا کلّها، بإذن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الأمور قد تُشاهد فی موسی علیه السّلام من حین ولادته إلی آخر عمره، من إلقائه فی البحر، ونجاته</w:t>
      </w:r>
    </w:p>
    <w:p>
      <w:pPr>
        <w:pStyle w:val="BookText"/>
        <w:rPr/>
      </w:pPr>
      <w:r>
        <w:rPr>
          <w:rFonts w:ascii="IRNazanin" w:hAnsi="IRNazanin" w:eastAsia="IRNazanin"/>
          <w:color w:val="111111"/>
          <w:sz w:val="28"/>
          <w:sz w:val="28"/>
          <w:szCs w:val="28"/>
          <w:rtl w:val="true"/>
          <w:lang w:bidi="fa-IR"/>
        </w:rPr>
        <w:t>من فرعون، وعصاه، ویده البیضاء، وانفلاق الحجر والبحر عند ضربه إیّاه بعصاه، 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الشفاعة، فهی قِسم من الحوائج، کطلب الاستغفار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تکون فی الآخرة، ولا تتصوَّر فی الدّنیا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تتصوّر فی الدنیا، بعد أنْ ثبت أنَّ رسول الله صلی الله علیه وآله حیّ، کما فی کتبکم، وأنّ الأنبیاء أحیاء فی قبورهم، کما مرّ فی بحث زیارة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الأنبیاء أحیاء فی قبورهم، یصلّون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ذکر الآیة المبارکة فی سورة النساء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والتی قد ذُکرت آنفاً، وآیات الاستغفار، وغیر ذلک، لا مجال لهذا السؤال</w:t>
      </w:r>
      <w:r>
        <w:rPr>
          <w:rFonts w:eastAsia="IRNazanin" w:cs="IRNazanin"/>
          <w:color w:val="111111"/>
          <w:sz w:val="28"/>
          <w:szCs w:val="28"/>
          <w:rtl w:val="true"/>
          <w:lang w:bidi="fa-IR"/>
        </w:rPr>
        <w:t>.</w:t>
      </w:r>
      <w:bookmarkStart w:id="82" w:name="pg4461_38573"/>
    </w:p>
    <w:p>
      <w:pPr>
        <w:pStyle w:val="Heading2"/>
        <w:numPr>
          <w:ilvl w:val="1"/>
          <w:numId w:val="1"/>
        </w:numPr>
        <w:rPr/>
      </w:pPr>
      <w:bookmarkStart w:id="83" w:name="__RefHeading___Toc310597_3644566090"/>
      <w:bookmarkStart w:id="84" w:name="_Toc28"/>
      <w:bookmarkEnd w:id="82"/>
      <w:bookmarkEnd w:id="83"/>
      <w:r>
        <w:rPr/>
        <w:t>22</w:t>
      </w:r>
      <w:r>
        <w:rPr>
          <w:rtl w:val="true"/>
        </w:rPr>
        <w:t xml:space="preserve">- </w:t>
      </w:r>
      <w:r>
        <w:rPr>
          <w:rtl w:val="true"/>
        </w:rPr>
        <w:t>أنتم تسلّمون علی المدفونین فی البقیع</w:t>
      </w:r>
      <w:bookmarkEnd w:id="84"/>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صار واضحاً بالنسّبة إلی النبی صلی الله علیه وآله، وأمّا طلب الحاجة، والشفاعة، والسّلام علی المدفونین فی البقیع فما قولکم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علیهم مستحب، ومشروع فی الدین، کما کان السلام علی أهل الدیار مستحبّ، وعلیه اتّفاق المسلمین؛ فلا إشکال ولا مانع فیه إنْ کانوا 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ولکنّهم کانوا شهداء، عند الله یرزقون،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مکان، وفی أیِّ غزوة 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القتل، القتل فی الحرب بمواجهة الأعداء، أو القتل بالسّمّ؛ لأنَّ قتلهم بالسم أیضاً کان فی سبیل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محل السؤال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قُتلوا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من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من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یکونوا ممَّن وصَّی رسول الله صلی الله علیه وآله بهم بالمودَّة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یکونوا ممَّن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متَّفق علی نقله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یکونوا من آله صلی الله علیه وآله، الذین قال الله</w:t>
      </w:r>
    </w:p>
    <w:p>
      <w:pPr>
        <w:pStyle w:val="BookText"/>
        <w:rPr/>
      </w:pPr>
      <w:r>
        <w:rPr>
          <w:rFonts w:ascii="Amiri" w:hAnsi="Amiri" w:eastAsia="Amiri" w:cs="Amiri"/>
          <w:color w:val="111111"/>
          <w:sz w:val="28"/>
          <w:sz w:val="28"/>
          <w:szCs w:val="28"/>
          <w:rtl w:val="true"/>
          <w:lang w:bidi="ar-SA"/>
        </w:rPr>
        <w:t>تعالی فی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xml:space="preserve">، وقال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بحث الصلاة علیه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قولوا، اللّهم صلّ علی محمّد وآل محمّد، کما صلّیت علی 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البخاری فی صحیحه، ومسلم، و ابن ماجة فی سننه، والسیوطی فی تفسیره، وغیر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آل محمّدعلیه السّلام إنَّما هی من الله</w:t>
      </w:r>
    </w:p>
    <w:p>
      <w:pPr>
        <w:pStyle w:val="BookText"/>
        <w:rPr/>
      </w:pPr>
      <w:r>
        <w:rPr>
          <w:rFonts w:ascii="IRNazanin" w:hAnsi="IRNazanin" w:eastAsia="IRNazanin"/>
          <w:color w:val="111111"/>
          <w:sz w:val="28"/>
          <w:sz w:val="28"/>
          <w:szCs w:val="28"/>
          <w:rtl w:val="true"/>
          <w:lang w:bidi="fa-IR"/>
        </w:rPr>
        <w:t>وملائکته، وتکون إلی یوم القیامة؛ لأنَّ القرآن لیس مختصّاً بوقت وزمان، بل یکون العمل به واجباً إلی یوم القیامة، ومن أحکامه الصلاة علی النبی وآله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العمل بوصیة الله تبارک وتعالی ونبیّه صلی الله علیه وآله، هو قتلهم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الحدید فی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أبو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الحسن علیه السّلام السُمَّ أربع مرّات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عملهم هذا کان من جهة الإمارة والحکومة، ولم یکن بعنوان مخالفة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لم یکن مخالفة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عملهم من أجل الحفاظ علی المناصب والزعامة، وأنَّ الظالمین لهم علیه السّلام کانوا مخالفین لأمر الله ووصیّة نبیّه؛ لأنَّهم کانوا مُنتجبین من الله للرئاسة والزّعامة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فکأنّکم نسیتم قول النبی صلی الله علیه وآله فی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ثلاثاً، أُذکرکم الله فی عترتی</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وهذه نتیجة وصیة</w:t>
      </w:r>
    </w:p>
    <w:p>
      <w:pPr>
        <w:pStyle w:val="BookText"/>
        <w:rPr/>
      </w:pPr>
      <w:r>
        <w:rPr>
          <w:rFonts w:ascii="IRNazanin" w:hAnsi="IRNazanin" w:eastAsia="IRNazanin"/>
          <w:color w:val="111111"/>
          <w:sz w:val="28"/>
          <w:sz w:val="28"/>
          <w:szCs w:val="28"/>
          <w:rtl w:val="true"/>
          <w:lang w:bidi="fa-IR"/>
        </w:rPr>
        <w:t>النبی صلی الله علیه وآله؟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جرَّنا البحث إلی ذلک، فلابدّ لنا أن نبحث فی أصل الإمامة؛ لتتَّضح لنا مخالفة أهل الحل والعقد من المخالفین له صلی الله علیه وآله ، ونُبرهن بشکلٍ کامل ظلمهم وغصبهم حقّ العترة، ومخالفتهم للعترة وأهل البیت علیه السّلام</w:t>
      </w:r>
      <w:r>
        <w:rPr>
          <w:rFonts w:eastAsia="IRNazanin" w:cs="IRNazanin"/>
          <w:color w:val="111111"/>
          <w:sz w:val="28"/>
          <w:szCs w:val="28"/>
          <w:rtl w:val="true"/>
          <w:lang w:bidi="fa-IR"/>
        </w:rPr>
        <w:t>.</w:t>
      </w:r>
      <w:bookmarkStart w:id="85" w:name="pg4461_38579"/>
    </w:p>
    <w:p>
      <w:pPr>
        <w:pStyle w:val="Heading2"/>
        <w:numPr>
          <w:ilvl w:val="1"/>
          <w:numId w:val="1"/>
        </w:numPr>
        <w:rPr/>
      </w:pPr>
      <w:bookmarkStart w:id="86" w:name="__RefHeading___Toc310599_3644566090"/>
      <w:bookmarkStart w:id="87" w:name="_Toc29"/>
      <w:bookmarkEnd w:id="85"/>
      <w:bookmarkEnd w:id="86"/>
      <w:r>
        <w:rPr/>
        <w:t>23</w:t>
      </w:r>
      <w:r>
        <w:rPr>
          <w:rtl w:val="true"/>
        </w:rPr>
        <w:t xml:space="preserve">- </w:t>
      </w:r>
      <w:r>
        <w:rPr>
          <w:rtl w:val="true"/>
        </w:rPr>
        <w:t>إنَّ النبی صلی الله علیه وآله لم یُوصِ لأحدٍ بالخلافة</w:t>
      </w:r>
      <w:bookmarkEnd w:id="87"/>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مات بلا وصیّة، ولم یُوص لأحدٍ بالخلافة، ولم یُعیِّن شخصاً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لم یعمل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یُتَوَفَّوْنَ مِنْکُمْ وَیَذَرُونَ أَزْواجاً وَصِیَّةً لأِزْواجِهِمْ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وقد أوجب الله تبارک وتعالی الوصیّة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الوصیّة فی الدّین، الذی هو من أهم الأمور ومن أعظم الفرائض،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کانت جاریة من آدم إلی الخاتم، فکیف لم یوصِ النبی صلی الله علیه وآله بوصیّة؟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صحیح البخاری بأنّه صلی الله علیه وآله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کُتب علی النّاس الوصیّة، أو أُمروا بالوصیّة؟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بکتاب الله</w:t>
      </w:r>
      <w:r>
        <w:rPr>
          <w:rFonts w:eastAsia="IRNazanin" w:cs="IRNazanin"/>
          <w:color w:val="111111"/>
          <w:sz w:val="28"/>
          <w:szCs w:val="28"/>
          <w:rtl w:val="true"/>
          <w:lang w:bidi="fa-IR"/>
        </w:rPr>
        <w:t>.</w:t>
      </w:r>
      <w:r>
        <w:rPr>
          <w:rStyle w:val="FootnoteAnchor"/>
          <w:rtl w:val="true"/>
        </w:rPr>
        <w:footnoteReference w:id="21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البخاری، ففیه من الغثّ والسمین، لا یُعتنی به، وهو کتاب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الباب هذه الروایة أیضاً موجودة، قال عبد الله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امرئ مسلم له شیء یوصی فیه یبیت لیلتین؛ إلاّ ووصیّته مکتوبة عنده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أکان النبی صلی الله علیه وآله مسلماً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مسلماً، لمَ لم یوص؟</w:t>
      </w:r>
    </w:p>
    <w:p>
      <w:pPr>
        <w:pStyle w:val="BookText"/>
        <w:rPr/>
      </w:pPr>
      <w:r>
        <w:rPr>
          <w:rFonts w:ascii="IRNazanin" w:hAnsi="IRNazanin" w:eastAsia="IRNazanin"/>
          <w:color w:val="111111"/>
          <w:sz w:val="28"/>
          <w:sz w:val="28"/>
          <w:szCs w:val="28"/>
          <w:rtl w:val="true"/>
          <w:lang w:bidi="fa-IR"/>
        </w:rPr>
        <w:t xml:space="preserve">وأمّا الروایة التی أنتم تروُون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أیِّ کتاب کانت؟ ففی هذا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فی الجزء السابع، باب فضائل أهل البیت،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وآله یوماً فینا خطیباً، بما یُدعی خمّاً، بین مکَّة والمدینة، فحمد الله وأثنی علیه، ووعظ وذکَّر،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أیّها النّاس، فإنّما أنا بشر یوشک أنْ یأتی رسول ربّی فأُجیب، وأنا تارک فیکم الثقلین أوّلهما کتاب الله، فیه الهدی والنور، فخذوا بکتاب الله، واستمسکوا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ورغّب فیه،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بیتی، أُذکِّرکم الله فی أهل بیتی، أُذکّرکم الله فی أهل بیتی، أُذکّرکم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التوافق مع هذه الروایة المُعتبرة الصحیحة عند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تقولون فی هذه المسألة، وأنتم نسیتم بأنّه صلی الله علیه وآله قد طلب عند احتضاره کتفاً ودواة؛ لیکتب لأُمّته کتاباً لا تضلّ بعده أبداً، ومنعه عمر من ذلک، وقال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یتصوَّر أنْ یأمر النّاس بالوصیّة ولم یوصِ لنفسه؟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یکن مشمولاً بالآیة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 أنّه کان عالماً بالغیب، وقد علم ما یحدث بعده، وما یقع فی أُمّته من حیرة وضلال، وأخبر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یکن مُوصیاً؟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بحمد الله والمنّة، فی المباحث الماضیة، أنَّ النبی صلی الله علیه وآله کان قد صرّح تکراراً، وبعبارات مختلفة، بأنَّه لا یلیق من النّاس أحد للخلافة إلاّ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علیه السّلام قد غسّله، وکفّنه، وصلَّی علیه، ودفنه، ولم یکن للخلفاء فیه نصیب، ولم یکونوا حاضرین فی تجهیزه، وکان هذا من مختصّات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بعده، وکیف جعل الله الأُمّة فی حیرة وضلالة؟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والضلالة، والحوادث والوقائع بعده، لیست أکبر من قضیة السقیفة، وحادثة غصب الخلافة، وأنّ الأُمّة افترقت بعده إلی فِرق مختلفة، فرقة علی الحق، وأُخری علی الباطل، وفرقة فی ضلال، مُذبذبین بین ذلک، لا إلی هؤلاء ولا إلی هؤلاء</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السیوطی فی تفسیره</w:t>
      </w:r>
      <w:r>
        <w:rPr>
          <w:rStyle w:val="FootnoteAnchor"/>
          <w:rtl w:val="true"/>
        </w:rPr>
        <w:footnoteReference w:id="215"/>
      </w:r>
      <w:r>
        <w:rPr>
          <w:rFonts w:ascii="Amiri" w:hAnsi="Amiri" w:eastAsia="Amiri" w:cs="Amiri"/>
          <w:color w:val="111111"/>
          <w:sz w:val="28"/>
          <w:sz w:val="28"/>
          <w:szCs w:val="28"/>
          <w:rtl w:val="true"/>
          <w:lang w:bidi="ar-SA"/>
        </w:rPr>
        <w:t xml:space="preserve">ذیل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وَاعْتَصِمُوابِحَبْلِ اللَّهِ جَمِیعاً وَلاتَفَرَّقُوا</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وأخرج ابن ماجة کذلک</w:t>
      </w:r>
      <w:r>
        <w:rPr>
          <w:rStyle w:val="FootnoteAnchor"/>
          <w:rtl w:val="true"/>
        </w:rPr>
        <w:footnoteReference w:id="217"/>
      </w:r>
      <w:r>
        <w:rPr>
          <w:rFonts w:ascii="Amiri" w:hAnsi="Amiri" w:eastAsia="Amiri" w:cs="Amiri"/>
          <w:color w:val="111111"/>
          <w:sz w:val="28"/>
          <w:sz w:val="28"/>
          <w:szCs w:val="28"/>
          <w:rtl w:val="true"/>
          <w:lang w:bidi="ar-SA"/>
        </w:rPr>
        <w:t>، وابن جریر، وابن أبی حاتم،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 بنو إسرائیل علی إحدی وسبعین فرقة، وإنّ أُمّتی ستفترق علی اثنین وسبعین فرقة، کلّهم فی النّار إلاّ واحدة،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هذه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روایات أُخر ذیلها بهذا المضمون، ثُمَّ</w:t>
      </w:r>
    </w:p>
    <w:p>
      <w:pPr>
        <w:pStyle w:val="BookText"/>
        <w:rPr/>
      </w:pPr>
      <w:r>
        <w:rPr>
          <w:rFonts w:ascii="IRNazanin" w:hAnsi="IRNazanin" w:eastAsia="IRNazanin"/>
          <w:color w:val="111111"/>
          <w:sz w:val="28"/>
          <w:sz w:val="28"/>
          <w:szCs w:val="28"/>
          <w:rtl w:val="true"/>
          <w:lang w:bidi="fa-IR"/>
        </w:rPr>
        <w:t>نقل عن الحاکم عن ابن عمر، أنّ رسول الله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عن الجماعة قید شبر، فقد خلع رقبة الإسلام من عنقه حتّی یراجعه، ومَن مات ولیس علیه إمام جماعة، فإنّ موته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البخاری، کتاب الفتن</w:t>
      </w:r>
      <w:r>
        <w:rPr>
          <w:rStyle w:val="FootnoteAnchor"/>
          <w:rtl w:val="true"/>
        </w:rPr>
        <w:footnoteReference w:id="2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السلطان شبراً، مات میتة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مراد النبی صلی الله علیه وآله قطعاً السلطان العادل، والوالی المنتخَب من الله تعالی، لا کلّ مَن کان أمیراً ولو کان شارباً للخمر، فاسقاًظالماً، کما یُشاهَد فی الأمراء والسلاطین غیر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الطیالسی عن ابن عمر، وکذلک ابن أبی الحدید فی شرح نهج البلاغة</w:t>
      </w:r>
      <w:r>
        <w:rPr>
          <w:rStyle w:val="FootnoteAnchor"/>
          <w:rtl w:val="true"/>
        </w:rPr>
        <w:footnoteReference w:id="22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وأصحابنا کافّة قائلون بصحّة هذه القضیة؛ وهی أنّه لا یدخل الجنّة إلاّ مَن عرف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ونقلها بهجت أفندی</w:t>
      </w:r>
      <w:r>
        <w:rPr>
          <w:rStyle w:val="FootnoteAnchor"/>
          <w:rtl w:val="true"/>
        </w:rPr>
        <w:footnoteReference w:id="2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متَّفق علیه بین علماء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اثنی عشر، بمقتضی الحدیث المُعتبر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نقل هذه الروایة عدّة أُخر من کبارکم، فی تفاسیرهم وکتب أحادیثهم، مثل ابن الجوزی فی کتاب تلبیس إبلیس، فی الباب الأوّل من کتابه، وأبو الفداء، وغیرهما بنقل آخر</w:t>
      </w:r>
      <w:r>
        <w:rPr>
          <w:rFonts w:eastAsia="IRNazanin" w:cs="IRNazanin"/>
          <w:color w:val="111111"/>
          <w:sz w:val="28"/>
          <w:szCs w:val="28"/>
          <w:rtl w:val="true"/>
          <w:lang w:bidi="fa-IR"/>
        </w:rPr>
        <w:t>.</w:t>
      </w:r>
      <w:bookmarkStart w:id="88" w:name="pg4461_38585"/>
    </w:p>
    <w:p>
      <w:pPr>
        <w:pStyle w:val="Heading2"/>
        <w:numPr>
          <w:ilvl w:val="1"/>
          <w:numId w:val="1"/>
        </w:numPr>
        <w:rPr/>
      </w:pPr>
      <w:bookmarkStart w:id="89" w:name="__RefHeading___Toc310601_3644566090"/>
      <w:bookmarkStart w:id="90" w:name="_Toc30"/>
      <w:bookmarkEnd w:id="88"/>
      <w:bookmarkEnd w:id="89"/>
      <w:r>
        <w:rPr/>
        <w:t>24</w:t>
      </w:r>
      <w:r>
        <w:rPr>
          <w:rtl w:val="true"/>
        </w:rPr>
        <w:t xml:space="preserve">- </w:t>
      </w:r>
      <w:r>
        <w:rPr>
          <w:rtl w:val="true"/>
        </w:rPr>
        <w:t>الإمامیة مذهب الحقِّ</w:t>
      </w:r>
      <w:bookmarkEnd w:id="90"/>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الواحدة التی لیست من أهل النّار؟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ولا شُبهة أنَّ الواحدة هی الإمامیّة؛ لأنّ مذهبهم مذهب الحقّ، وخالص من الشوائب؛ لأنّهم اعتقدوا أنَّ الله تعالی خالق کلّ شیء، بیده الخیر، وهو علی کلّ شیءٍ قدیر، وکان من الأزل، وما سواه مُحدَث، ولیس بجسم، ولا فی مکان، کما زعم ذلک أکثر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رأیتُ فی مسجد النبی صلی الله علیه وآله مفسّراً له تلامذة کُثر، وقد اعتقد بأنّ الله تعالی یمکن أنْ یُری، وکان یستدلّ بآیات وروایات من الصّحاح لیست بمُعتبرة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طریقاً صحیحاً، نعم، الدلیل علیه آیات وروایات، کآیة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وآیة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وفی هذا ورد فی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قیس عن أبیه، عن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جنّتان من فضّة آنیتهما وما فیهما، وجنّتان من ذهب آنیتهما وما فیهما، وما بین القوم وبین أن ینظروا إلی ربِّهم إلاّ رداء الکبریاء علی وجهه، فی جنّة عدن</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وروایات أُخری فی هذا الباب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الآیات والروایات الموضوعة فی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إثبات رؤیة المؤمنین ربّهم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السجود، الجزء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نری ربَّنا یوم القیامة؟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تضارّون فی رؤیة القمر لیلة البدر لیس دونه سحاب؟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تضارّون فی الشمس لیس دونهاسحاب؟</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ترونه کذلک، یجمع الله النّاس یوم القیامة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الجواب کما مرّ، إنَّ أبا هریرة من الوضّاعین، ولا اعتبار لقوله، وإنّه خبیث کذّاب، یقول فی حدیث فی هذا 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أتاهم ربّ العالمین سبحانه وتعالی فی أدنی صورة من التی رأوه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فیکشف عن ساق</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مسند أحمد حنبل</w:t>
      </w:r>
      <w:r>
        <w:rPr>
          <w:rStyle w:val="FootnoteAnchor"/>
          <w:rtl w:val="true"/>
        </w:rPr>
        <w:footnoteReference w:id="2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النّار تزفر وتتغیّظ شدیداً، فلا تسکن حتّی یضع الربّ قدمه فیها،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حسبی حسبی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 أبی هریرة الوضّاع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کفر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تدبّروا فی آیة سورة الأنعام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شُرَکاءَ الْجِنَّ وَخَلَقَهُمْ وَخَرَقُوا لَهُ بَنِینَ وَبَناتٍ بِغَیْرِ عِلْمٍ سُبْحانَهُ وَتَعالی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وَالأْرْضِ أَنَّی یَکُونُ لَهُ وَلَدٌ وَلَمْ تَکُنْ لَهُ صاحِبَةٌ وَخَلَقَ کُلَّ شَیْ‌ءٍ وَهُوَ بِکُلِّ شَیْ‌ءٍ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لا إِلهَ إِلاَّ هُوَ</w:t>
      </w:r>
    </w:p>
    <w:p>
      <w:pPr>
        <w:pStyle w:val="BookText"/>
        <w:rPr/>
      </w:pPr>
      <w:r>
        <w:rPr>
          <w:rFonts w:ascii="Amiri" w:hAnsi="Amiri" w:eastAsia="Amiri" w:cs="Amiri"/>
          <w:color w:val="111111"/>
          <w:sz w:val="28"/>
          <w:sz w:val="28"/>
          <w:szCs w:val="28"/>
          <w:rtl w:val="true"/>
          <w:lang w:bidi="ar-SA"/>
        </w:rPr>
        <w:t xml:space="preserve">خالِقُ کُلِّ شَیْ‌ءٍ فَاعْبُدُوهُ وَهُوَ عَلی کُلِّ شَیْ‌ءٍ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وانظروا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یا مُوسی لَنْ نُؤْمِنَ لَکَ حَتَّی نَرَی اللَّهَ جَهْرَةً فَأَخَذَتْکُمُ الصَّاعِقَةُ وَأَنْتُمْ تَنْظُرُونَ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ومثل ذلک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مُوسی أَکْبَرَ مِنْ ذلِکَ فَقالُوا أَرِنَا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وقال الله تبارک وتعالی لموسی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أَنْظُرْإِلَیْکَ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سورة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وهی تدلّ علی أنّه یمکن أنْ یُری، وأنّه جسم، وهو قابل للرُؤیة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منقسمة إلی المتشابهة، والمحکمة، والتنزیل، والتأویل، وهذه الآیات من المتشابهات، لا بدّ لنا أن نؤوّلها، ومعناها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إلی رحمة ربّها</w:t>
      </w:r>
    </w:p>
    <w:p>
      <w:pPr>
        <w:pStyle w:val="BookText"/>
        <w:rPr/>
      </w:pPr>
      <w:r>
        <w:rPr>
          <w:rFonts w:ascii="Amiri" w:hAnsi="Amiri" w:eastAsia="Amiri" w:cs="Amiri"/>
          <w:color w:val="111111"/>
          <w:sz w:val="28"/>
          <w:sz w:val="28"/>
          <w:szCs w:val="28"/>
          <w:rtl w:val="true"/>
          <w:lang w:bidi="ar-SA"/>
        </w:rPr>
        <w:t>ناظرة، وکذلک الآیات التی ذکرتم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مستولٍ علی العالم، وهو قادر علی کلّ شیء،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ربِّک؛ لأنَّه لا یمکن</w:t>
      </w:r>
    </w:p>
    <w:p>
      <w:pPr>
        <w:pStyle w:val="BookText"/>
        <w:rPr/>
      </w:pPr>
      <w:r>
        <w:rPr>
          <w:rFonts w:ascii="Amiri" w:hAnsi="Amiri" w:eastAsia="Amiri" w:cs="Amiri"/>
          <w:color w:val="111111"/>
          <w:sz w:val="28"/>
          <w:sz w:val="28"/>
          <w:szCs w:val="28"/>
          <w:rtl w:val="true"/>
          <w:lang w:bidi="ar-SA"/>
        </w:rPr>
        <w:t>تصوّر الجسمیة فی خالق السماوات والأرض،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غَنِیٌّ حَمِیدٌ</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والآیات من هذا القبیل متعدّدة،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اتَّخَذَ اللَّهُ وَلَداً سُبْحانَهُ هُوَ الْغَنِیُّ</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قال سبحانه ذلک مقابل الیهود والنصاری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الْیَهُودُ عُزَیْرٌ ابْنُ اللَّهِ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النَّصاری الْمَسِیحُ ابْنُ اللَّهِ</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جسماً یکون محتاجاً إلی أجزاء، فیصیر محتاجاً إلی خالق غیره، حتّی یخلق له یداً ورجلاً، وعیناً وأذناً، وفهماً وعلماً، وقدرة، وغیر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غنی عن ذلک، والجسم ملازم للمکان والزمان، سبحانه وتعالی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وتعالی لیس فی مکان محدود، بل فی السماوات والأرض، وفی جمیع العالم، ومحیط به، واللازم فی الرؤیة الفاصلة بین الرائی والمرئی، ففی أیّ مکان یکون حتّی یری الأمکنة الأُخری؟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للإنسان أنْ یدلّ علی ذاته تعالی ویعرِّفه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الإنسان أنْ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یعرفه إجمالاً، کما یجب علیه أنْ یعرف بعده الأنبیاء والرُسل، وأن یعرف بعده إمام زمانه، کما فی کتب الفریقین، مع تعبیرات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والمعرفة لازمة، بحیث إنْ لم یعرف مسلمٌ إمامَ زمانه، یموت میتةً جاهلیّة، ونقل القندوزی الحنفی عن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أبی‌الحدید فی شرح نهج البلاغة</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الخبر المرفوع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وأصحابنا کافّة قائلون بصحّة هذه القضیة، وهی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إلاّ مَن عرف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الروایة متّفق علیها بین الأصحاب، ویشهد علیها روایة نعثل الیهودی</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91" w:name="pg4461_38595"/>
    </w:p>
    <w:p>
      <w:pPr>
        <w:pStyle w:val="Heading2"/>
        <w:numPr>
          <w:ilvl w:val="1"/>
          <w:numId w:val="1"/>
        </w:numPr>
        <w:rPr/>
      </w:pPr>
      <w:bookmarkStart w:id="92" w:name="__RefHeading___Toc310603_3644566090"/>
      <w:bookmarkStart w:id="93" w:name="_Toc31"/>
      <w:bookmarkEnd w:id="91"/>
      <w:bookmarkEnd w:id="92"/>
      <w:r>
        <w:rPr/>
        <w:t>25</w:t>
      </w:r>
      <w:r>
        <w:rPr>
          <w:rtl w:val="true"/>
        </w:rPr>
        <w:t xml:space="preserve">- </w:t>
      </w:r>
      <w:r>
        <w:rPr>
          <w:rtl w:val="true"/>
        </w:rPr>
        <w:t>مَن هو إمامنا فی زماننا هذا؟</w:t>
      </w:r>
      <w:bookmarkEnd w:id="93"/>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إمامنا فی زماننا هذا، بحیث إنْ لم نعرفه نموت میتة جاهلیة؟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 إمامنا یجب أنْ نعرف أصل الإمامة، من أنّه لابدّ فی کلّ زمان من إمام موجود، یحتجّ به الله عزّ وجلّ علی المکلّفین من عباده، ویکون عارفاً بتمام مصالح المسلمین، فی أمور دنیاهم وآخرتهم، کما قال الله تبارک وتعالی فی کتابه العظیم مخاطباً رسوله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ولا شک فی أنّ الهادی یجب أنْ یکون أمیناً، عالماً، حافظاً، عارفاً بالقرآن وآیاته، تقیّاً، عادلاً، زاهداً، معصوماً، وأنْ یکون من سلالة النبیّین، وصفوة المرسلین، ووارث الأنبیاء، وخازن علم الله، وحُجّته علی أهل الدنیا والآخرة، ومنصوباً من قِبل الله عزّ وجلّ؛ لأنَّه عارف بالضمائر، وهو العالم بمصالح العباد، وأنّ الدین دینه، حتّی لا یکون لعبة بید البشر، ویدعّی کلّ واحد منهم الرئاسة والزعامة، وإنْ کان فاسقاً وعاصیاً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ولیُعلَم أنّ الإمامة استمرار للنبوّة، فکما أنَّ النبی یجب أن یکون معصوماً، وأمیناً، وعالماً بالأحکام کلّها، وأنْ یکون تقیّاً زاهداً عادلاً، عارفاً بالشریعة، عالماً بالغیب، کما مرّ فی الأیّام الماضیة من حدیث عن هذا الموضوع ومن صفاته أنْ یکون بشیراً ونذیراً، یتلوا علی النّاس آیات الله مبیّنات ویُزکّیهم، ویعلِّمهم الکتاب والحکمة؛ فکذلک مَن یکون وصیّه ووزیره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یُتصوَّر الوصی والوزیر بعده، فمَن یکون مُبیِّناً لآیات الله، ومَن یکون معلّمها؟ فهل یمکن أنْ یستفاد من الکتاب الجامع للعقائد والفرائض والسُنن بدون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کما قال الله عزّ وجلّ فی سورة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وفی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یَتْلُوا عَلَیْکُمْ آیاتِ اللَّهِ مُبَیِّناتٍ لِیُخْرِجَ الَّذِینَ آمَنُوا وَعَمِلُوا الصَّالِحاتِ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فی هذا العصر وفی زماننا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زماننا هذا هو الإمام الثانی عشر، بقیّة الله الحجّة ابن الحسن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ذلک الآیات والأحادیث الکثیرة، والکتب الکثیرة من الفریقین التی تتحدَّث عنه،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معرفة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للگنجی الشافعی،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نعیم،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للشافعی السلمی،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فوائد الفکر فی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یوسف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الشیعة کتب کثیرة،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آیة تدلّ علیه؟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الآیات، الآیة المذکورة آنفاً ما فی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p>
    <w:p>
      <w:pPr>
        <w:pStyle w:val="BookText"/>
        <w:rPr/>
      </w:pPr>
      <w:r>
        <w:rPr>
          <w:rFonts w:ascii="Amiri" w:hAnsi="Amiri" w:eastAsia="Amiri" w:cs="Amiri"/>
          <w:color w:val="111111"/>
          <w:sz w:val="28"/>
          <w:sz w:val="28"/>
          <w:szCs w:val="28"/>
          <w:rtl w:val="true"/>
          <w:lang w:bidi="ar-SA"/>
        </w:rPr>
        <w:t>وَلِکُلِّ قَوْمٍ هادٍ</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ونحن قوم هذا الزمان، ویلزم لهدایتنا هادٍ، ویکون متّصفاً بصفات الإمامة، ولا یکون هذا الوصف منطبقاً إلاّ علی وجودٍ کان وجود الأرض والسماء بوجوده، وکان من أهل الذکر، کما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وکان ممَّن أوصی رسول الله صلی الله علیه وآله بإطاعته، کما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من العترة الذین قال رسول الله صلی الله علیه وآله</w:t>
      </w:r>
    </w:p>
    <w:p>
      <w:pPr>
        <w:pStyle w:val="BookText"/>
        <w:rPr/>
      </w:pPr>
      <w:r>
        <w:rPr>
          <w:rFonts w:ascii="IRNazanin" w:hAnsi="IRNazanin" w:eastAsia="IRNazanin"/>
          <w:color w:val="111111"/>
          <w:sz w:val="28"/>
          <w:sz w:val="28"/>
          <w:szCs w:val="28"/>
          <w:rtl w:val="true"/>
          <w:lang w:bidi="fa-IR"/>
        </w:rPr>
        <w:t>عنهم تکراراً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النّاس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 وجلّ، وعترتی أهل بیتی، ما إنْ تمسکتم بهما لن تضلّوا أبداً، لن یفترقا حتّی یردا علیّ الحوض</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فالاعتقاد بوجوده علیه السّلام اعتقاد بالله وبرسوله، ومُنکره منکرهما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الآیات،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تُستفاد إمامته من هذه الآیة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المراد من المؤمنین إذن، أنت أم أنا؟ أنری فی عالم الوجود أعمال العباد، أنقدر علی ذلک، کما یری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ما عملت فی الأیّام</w:t>
      </w:r>
    </w:p>
    <w:p>
      <w:pPr>
        <w:pStyle w:val="BookText"/>
        <w:rPr/>
      </w:pPr>
      <w:r>
        <w:rPr>
          <w:rFonts w:ascii="IRNazanin" w:hAnsi="IRNazanin" w:eastAsia="IRNazanin"/>
          <w:color w:val="111111"/>
          <w:sz w:val="28"/>
          <w:sz w:val="28"/>
          <w:szCs w:val="28"/>
          <w:rtl w:val="true"/>
          <w:lang w:bidi="fa-IR"/>
        </w:rPr>
        <w:t>واللیالی، وأنت مؤمن، وکذلک إخواننا الذین کنت الآن فی محضرهم، هل یرون أعمال العباد فی حال الخفاء، فی اللیالی والأیام، ذهاباً وإیاباً؟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لنا أنْ نرجع إلی أهل البیت علیه السّلام لتفسیرها، وبعد الرجوع نفهم المراد من الآیة من أنَّ المقصود هم الأئمة علیه السّلام، وفی زماننا هذا فإنّ الإمام الثانی‌عشر یری أعمالنا وأفعالنا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هذه الآیة فی سورة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الآیة المبارکة فی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بَعْدَذلِکَ فَأُولئِکَ هُمُ الْفاسِقُونَ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الوعد لم یتحقَّق ویکون تحقّقه بظهور الحجّة الثانی عشر،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 وَیَوْمَ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أنّه علیه السّلام حیّ ولم یمُت، وینزل یوماً من السماء إلی الأرض، کما</w:t>
      </w:r>
    </w:p>
    <w:p>
      <w:pPr>
        <w:pStyle w:val="BookText"/>
        <w:rPr/>
      </w:pPr>
      <w:r>
        <w:rPr>
          <w:rFonts w:ascii="IRNazanin" w:hAnsi="IRNazanin" w:eastAsia="IRNazanin"/>
          <w:color w:val="111111"/>
          <w:sz w:val="28"/>
          <w:sz w:val="28"/>
          <w:szCs w:val="28"/>
          <w:rtl w:val="true"/>
          <w:lang w:bidi="fa-IR"/>
        </w:rPr>
        <w:t>فی صحیح البخاری وسُنن ابن ماجة والمستدَرک، وغیرها، ویقتدی بالإمام الثانی عشر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الآیة المبارکة فی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والآیات من هذا القبیل کثیرة، مثل الآیة المبارکة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والمراد بحبل الله هو العترة، کما رواه الزمخشری، فیما مرّ من روایة مناقب فاطمة وعلی</w:t>
      </w:r>
    </w:p>
    <w:p>
      <w:pPr>
        <w:pStyle w:val="BookText"/>
        <w:rPr/>
      </w:pPr>
      <w:r>
        <w:rPr>
          <w:rFonts w:ascii="IRNazanin" w:hAnsi="IRNazanin" w:eastAsia="IRNazanin"/>
          <w:color w:val="111111"/>
          <w:sz w:val="28"/>
          <w:sz w:val="28"/>
          <w:szCs w:val="28"/>
          <w:rtl w:val="true"/>
          <w:lang w:bidi="fa-IR"/>
        </w:rPr>
        <w:t>والأئمة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فی إثباته کثیرة من الفریقین، وبطرق مختلفة وعبارات 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روایة؟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روایة الثقلین، ومنها روایات أُخری أخرجها ابن ماجة فی سننه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آخرها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رأیتموه فبایعوه، ولو حبوَاً علی الثلج؛ فإنّه خلیفة 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 ذلک 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صحیح، رجاله ثقاة، ورواه الحاکم فی المستدرَک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روایة أخرجها الشیخ الحموینی فی فرائد السمطین، بسَنده عن سلیمان الأعمش بن مهران، عن جعفر بن محمّد الصادق، عن أبیه، عن جدّه علی بن الحسین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أئمّة المسلمین، وحُجج الله علی العالمین، وسادات المؤمنین، وقادة الغرّ المحجَّلین، وموالی المسلمین، ونحن أمان لأهل الأرض، کما أنّ النجوم أمان لأهل السّماء، وبنا یمسک الله السّماء أنْ تقع علی الأرض إلاّ بإذنه، وبنا ینزل الغیث وتُنشر الرحمة، وتخرج برکات الأرض، ولولا ما علی الأرض منّا، لساخت بأهلها،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تخل الأرض منذ خلق الله</w:t>
      </w:r>
    </w:p>
    <w:p>
      <w:pPr>
        <w:pStyle w:val="BookText"/>
        <w:rPr/>
      </w:pPr>
      <w:r>
        <w:rPr>
          <w:rFonts w:ascii="IRNazanin" w:hAnsi="IRNazanin" w:eastAsia="IRNazanin"/>
          <w:color w:val="111111"/>
          <w:sz w:val="28"/>
          <w:sz w:val="28"/>
          <w:szCs w:val="28"/>
          <w:rtl w:val="true"/>
          <w:lang w:bidi="fa-IR"/>
        </w:rPr>
        <w:t>آدم علیه السّلام من حجَّة الله فیها، إمّا ظاهرٌ مشهور، أو غائبٌ مستور، ولا تخلو الأرض إلی أنْ تقوم الساعة من حجَّة فیها، ولولا ذلک لم یُعبَد الله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ماجة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إذ أقبل فتیة من بنی هاشم، فلمّا رآهم النبی صلی الله علیه وآله، اغرورقت عیناه وتغیَّر 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نری فی وجهک شیئاً نکرهه،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أختار الله لنا الآخرة علی الدنیا، وإنّ أهل بیتی سیلقون بعدی بلاءً وتشدیداً وتطریداً، حتّی یأتی قوم من قِبل المشرق معهم 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یدفعوها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رجل من أهل بیتی، فیملؤها قسطاً، کما ملؤوها جوراً</w:t>
      </w:r>
      <w:r>
        <w:rPr>
          <w:rFonts w:eastAsia="IRNazanin" w:cs="IRNazanin"/>
          <w:color w:val="111111"/>
          <w:sz w:val="28"/>
          <w:szCs w:val="28"/>
          <w:rtl w:val="true"/>
          <w:lang w:bidi="fa-IR"/>
        </w:rPr>
        <w:t>.</w:t>
      </w:r>
      <w:bookmarkStart w:id="94" w:name="pg4461_38605"/>
    </w:p>
    <w:p>
      <w:pPr>
        <w:pStyle w:val="Heading2"/>
        <w:numPr>
          <w:ilvl w:val="1"/>
          <w:numId w:val="1"/>
        </w:numPr>
        <w:rPr/>
      </w:pPr>
      <w:bookmarkStart w:id="95" w:name="__RefHeading___Toc310605_3644566090"/>
      <w:bookmarkStart w:id="96" w:name="_Toc32"/>
      <w:bookmarkEnd w:id="94"/>
      <w:bookmarkEnd w:id="95"/>
      <w:r>
        <w:rPr/>
        <w:t>26</w:t>
      </w:r>
      <w:r>
        <w:rPr>
          <w:rtl w:val="true"/>
        </w:rPr>
        <w:t xml:space="preserve">- </w:t>
      </w:r>
      <w:r>
        <w:rPr>
          <w:rtl w:val="true"/>
        </w:rPr>
        <w:t>ما الفائدة فی وجوده علیه السّلام؟</w:t>
      </w:r>
      <w:bookmarkEnd w:id="96"/>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فی وجوده، إذا کان لا یُری، ولا یمکن لنا ملاقاته والسؤال منه؟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المذکورة کان نفس السؤال،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ینتفع الناس بالحجَّة الغائب المستور؟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ینتفعون بالشمس إذا سترها سحاب</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التشبیه جمیل،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الشمس، وإنْ کانت مستورة بالسحاب، فإنّها تُضیء ویستفاد من نورها، ومن حرارتها، وفوائدها الکثیرة، کإنبات النبات والأشجار، وإنضاج الثمرات، وفی البرّ والبحر، وغیرها من الفوائد؛ فإنّ الإمام الحجَّة، وإنْ کان غائباً مستوراً، لکنّ فی وجوده فوائد کثیرة؛ فبوجوده ثبتت الأرض والسماء، وبیُمنه رُزق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جعل العلماء العاملین، والفقهاءالمُتّصفین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صائناً لنفسه، حافظاً لدینه، مخالفاً لهواه، مطیعاً لأمر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علی النّاس؛ لئلا یُعطَّل الدِّین، ویکون الناس حائرین فی مسائلهم وأحکامهم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یظهر، ولماذا غاب غیبة کُبری؟ ألم یکن عاصیاً فی غیبته، حیث إنّه یُعطِّل أحکام الشریعة؟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أراد الله تبارک وتعالی ، کما کانت غیبة أنبیاء السلف، ویرید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یظهره یوماً، فیملأ به الأرض قسطاً وعدلاً، بعد أنْ مُلئت ظلماً وجوراً، وهذا سرٌّ من أسرار الله تبارک وتعالی، کغیبة الأنبیاء، وکعدم استطاعة موسی کلیم الله من صحبة الخضر، حیث إنّه لم یظهر له الأمر إلاّ بعد السفر،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البشر لا یقدر علی فهم کلّ سرّ، ولم یکن قادراً علی أنْ یعلم کلّ موضوع، إلاّ بالوحی والإلهام من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وظهور الحجّة لیس بیده علیه السّلام، حتّی تکون غیبته معصیة، ولا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ذابّاً عن دین الله، ویکون قد ترک الأمربالمعروف والنهی عن المنکر وسیأتی إن شاء الله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یظهر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نشاهد فی کتبکم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المناسک، وهو یری النّاس والنّاس لا یعرفوه؟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یمکن، وقد ظهر یوسف لإخوانه ولم یعرفوه، وبعد أیّام ولقاءات عدیدة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أَإِنَّکَ لأَنْتَ یُوسُفُ قالَ أَنَا یُوسُفُ وَهذا أَخِی</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صحاحنا عنه أثر، مع أنّها تحوی فضائل أهل البیت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کلّ هذه الأدلّة من الآیات والروایات، لا یبقی شکّ وشبهة فی وجوده علیه السّلام، مع أنّ إثبات وجوده علیه السّلام مُستفاد من روایة مسلم الماضیة، فی حدیث الثقلین</w:t>
      </w:r>
      <w:r>
        <w:rPr>
          <w:rStyle w:val="FootnoteAnchor"/>
          <w:rtl w:val="true"/>
        </w:rPr>
        <w:footnoteReference w:id="261"/>
      </w:r>
      <w:r>
        <w:rPr>
          <w:rFonts w:ascii="IRNazanin" w:hAnsi="IRNazanin" w:eastAsia="IRNazanin"/>
          <w:color w:val="111111"/>
          <w:sz w:val="28"/>
          <w:sz w:val="28"/>
          <w:szCs w:val="28"/>
          <w:rtl w:val="true"/>
          <w:lang w:bidi="fa-IR"/>
        </w:rPr>
        <w:t>،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فیه الهدی والنور، فخذوا بکتاب الله، واستمسکوا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فحثّ علی کتاب الله،ورغّب فیه،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بیتی، أُذکّرکم الله فی أهل بیتی، أُذکّرکم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فی أهل بیتی، 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روایات أُخری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کیف تخلفونی فیهما، فإنّهما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 صلی الله علیه وآله لن یفترقا یدل علی وجود شخص من اهل البیت مر الزمان فی جنب القرآن و لن یفترق منه ابدا،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لآیات تدلّ أنّ الله تبارک وتعالی ولیّکم ومولاکم، انظروا سورة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مَوْلاکُمْ وَهُوَ الْعَلِیمُ الْحَکِیمُ</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وسورة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بِاللَّهِ هُوَ مَوْلاکُمْ فَنِعْمَ الْمَوْلی وَنِعْمَ النَّصِیرُ</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مَوْلاکُمْ نِعْمَ الْمَوْلی وَنِعْمَ النَّصِیرُ</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مَوْلاکُمْ وَهُوَ خَیْرُ النَّاصِرِینَ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ولیّ کلّ مؤمن، ثُمّ أخذ بید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ولیّه فهذا ولیّه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97" w:name="pg4461_38611"/>
    </w:p>
    <w:p>
      <w:pPr>
        <w:pStyle w:val="Heading2"/>
        <w:numPr>
          <w:ilvl w:val="1"/>
          <w:numId w:val="1"/>
        </w:numPr>
        <w:rPr/>
      </w:pPr>
      <w:bookmarkStart w:id="98" w:name="__RefHeading___Toc310607_3644566090"/>
      <w:bookmarkStart w:id="99" w:name="_Toc33"/>
      <w:bookmarkEnd w:id="97"/>
      <w:bookmarkEnd w:id="98"/>
      <w:r>
        <w:rPr/>
        <w:t>27</w:t>
      </w:r>
      <w:r>
        <w:rPr>
          <w:rtl w:val="true"/>
        </w:rPr>
        <w:t xml:space="preserve">- </w:t>
      </w:r>
      <w:r>
        <w:rPr>
          <w:rtl w:val="true"/>
        </w:rPr>
        <w:t>ما الدلیل علی إثبات الحُجَّة الثانی عشر؟</w:t>
      </w:r>
      <w:bookmarkEnd w:id="99"/>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دلیل علی خلافة علیّ وولایته، ولا یرتبط بإثبات الحجّة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إثبات خلافة علی علیه السّلام ووزارته، لا خلاف فی أنّه علیه السّلام کان الإمام، ووارثه، وحجّة الله علی الخلق أجمعین؛ لأنَّ النبی صلی الله علیه وآله قد أخبر عن أوصیائه إلی یوم القیامة، تارة بنحو الإجمال، کما یستفاد ذلک من حدیث الثقلین، بأنَّ القرآن والعترة یکونا ترکة رسول الله صلی الله علیه وآله ومَن یخلفه، ولن یفترقا حتّی یردا علیه الحوض، فکما أنَّ القرآن حاکم علی الإنسان، ویکون من ترکته إلی یوم القیامة، فکذلک العترة وأهل بیته، یکونون أولیاء، وحاکمین علیهم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 آله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أُخری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بعدی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فی بعض الروایات أسامیهم، کما نقلها القندوزی الحنفی فی کتابه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فرائد السمطین، بسنده عن مجاهد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یهودی، یُقال له نعثل،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أسألک عن أشیاء تلجلج فی صدری منذ حین، فإنْ أجبتنی عنها أسلمتُ علی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أبا عمارة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صف لی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وآله، لا یوصَف إلاّ بما وصف به نفسه، وکیف یُوصَف الخالق الذی تعجز العقول أنْ تدرکه، والأوهام أنْ تناله، والخطرات أنْ تحدّه، والأبصار أنْ تحیط به، جلّ وعلا عمَّا یصفه الواصفون، ناء فی قُربه، وقریب فی نائه، هو کیّف الکیف، وأیّن الأین، فلا یُقال له أین هو، وهو مُنزَّه عن الکیفیّة والأینونیّة، فهو الأحد الصّمد، کما وصف نفسه، والواصفون لا یبلغون نعته، لم یلد ولم یُولَد، ولم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قولک إنّه واحد لا شبیه له، ألیس الله واحد، والإنسان واحد؟</w:t>
      </w:r>
    </w:p>
    <w:p>
      <w:p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وعلا واحد حقیقی، أحدیّ المعنی،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جزء ولا ترکّب له، والإنسان واحد ثنائیّ المعنی، مرَّکب من روح وبدن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وصیّک، مَن هو؟ فما من نبیٍّ إلاّ وله وصیّ، وإنَّ نبیّنا موسی بن عمران أوصی یوشع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وصیّی علی بن أبی طالب، وبعده سبطای الحسن والحسین، تتلوه تسعة أئمّة من صُلب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فسمِّهم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الحسین، فابنه علی، فإذا مضی علی، فابنه محمّد، فإذا مضی محمّد، فابنه جعفر، فإذا مضی جعفر، فابنه موسی، فإذا مضی موسی، فابنه علی، فإذا مضی</w:t>
      </w:r>
    </w:p>
    <w:p>
      <w:pPr>
        <w:pStyle w:val="BookText"/>
        <w:rPr/>
      </w:pPr>
      <w:r>
        <w:rPr>
          <w:rFonts w:ascii="IRNazanin" w:hAnsi="IRNazanin" w:eastAsia="IRNazanin"/>
          <w:color w:val="111111"/>
          <w:sz w:val="28"/>
          <w:sz w:val="28"/>
          <w:szCs w:val="28"/>
          <w:rtl w:val="true"/>
          <w:lang w:bidi="fa-IR"/>
        </w:rPr>
        <w:t>علی، فابنه محمّد، فإذا مضی محمّد، فابنه علی، فإذا مضی علی، فابنه الحسن، فإذا مضی الحسن، فابنه الحجّة محمّد المهدی، فهؤلاء اثنا عشر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کیفیة موت علی والحسن والحسین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علیٌّ بضربةٍ علی قُرنه، والحسن یُقتَل بالسمِّ، والحسین بالذَبح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مکانهم؟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فی درجتی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وأنّک رسول الله، وأشهد أنَّهم الأوصیاء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وجدت فی کتب الأنبیاء المتقدّمة، وفیما عهد إلینا موسی بن عمران علیه السّلام، أنّه إذا کان آخر الزمان، یخرج نبیٌّ یُقال له أحمد ومحمّد، وهو خاتم الأنبیاء، لا نبیَّ بعده، ویکون أوصیاؤه بعده اثنی عشر، أوّلهم ابن عمّه وختنه، والثانی والثالث یکونا أخوین من ولده، وتقتل أُمّةُ النبیّ الأوّلَ بالسّیف، والثانی بالسُمّ، والثالث مع جماعة من أهل بیته بالسیف، وبالعطش فی موضع الغربة، فهو کولد الغنم یُذبح، ویصبر علی القتل لرفع درجاته ودرجات أهل بیته وذریّته، ولإخراج محبِّیه وأتباعه من النّار، والأوصیاء التسعة منهم من أولاد الثالث، فهؤلاء الاثنا عشر عدد 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الأسباط؟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کانوا اثنی عشر، أوّلهم لاوی بن برخیا، وهو الذی غاب عن بنی إسرائیل غیبة ثُمّ عاد، فأظهر الله به شریعته بعد اندراسها، وقاتل قرسطیا الملک حتّی قتلَ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فی أُمّتی ما کان فی بنی إسرائیل، حذو النعل بالنعل، والقذّة بالقذّة، وأنَّ الثانی عشر من ولدی یغیب حتّی لا یُری، ویأتی علی أُمّتی زمان لا یبقی من الإسلام إلاّ اسمه، ولا یبقی من القرآن إلاّ رسمه، فحینئذٍ یأذن الله تبارک وتعالی له بالخروج، فیُظهر الله الإسلام به، ویجدِّده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طوبی لمَن أحبَّهم وتبعهم، والویل لمَن أبغضهم وخالفهم، وطوبی لمَن تمسّک بهداهم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فأنشأ نعثل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الإله ذو العُلی</w:t>
      </w:r>
    </w:p>
    <w:p>
      <w:pPr>
        <w:pStyle w:val="BookText"/>
        <w:rPr/>
      </w:pPr>
      <w:r>
        <w:rPr>
          <w:rFonts w:ascii="Amiri" w:hAnsi="Amiri" w:eastAsia="Amiri" w:cs="Amiri"/>
          <w:color w:val="111111"/>
          <w:sz w:val="28"/>
          <w:sz w:val="28"/>
          <w:szCs w:val="28"/>
          <w:rtl w:val="true"/>
          <w:lang w:bidi="ar-SA"/>
        </w:rPr>
        <w:t>علیکَ یا خیرَ البَشر</w:t>
      </w:r>
    </w:p>
    <w:p>
      <w:pPr>
        <w:pStyle w:val="BookText"/>
        <w:rPr/>
      </w:pPr>
      <w:r>
        <w:rPr>
          <w:rFonts w:ascii="Amiri" w:hAnsi="Amiri" w:eastAsia="Amiri" w:cs="Amiri"/>
          <w:color w:val="111111"/>
          <w:sz w:val="28"/>
          <w:sz w:val="28"/>
          <w:szCs w:val="28"/>
          <w:rtl w:val="true"/>
          <w:lang w:bidi="ar-SA"/>
        </w:rPr>
        <w:t>أنتَ النبیّ المصطفی</w:t>
      </w:r>
    </w:p>
    <w:p>
      <w:pPr>
        <w:pStyle w:val="BookText"/>
        <w:rPr/>
      </w:pPr>
      <w:r>
        <w:rPr>
          <w:rFonts w:ascii="Amiri" w:hAnsi="Amiri" w:eastAsia="Amiri" w:cs="Amiri"/>
          <w:color w:val="111111"/>
          <w:sz w:val="28"/>
          <w:sz w:val="28"/>
          <w:szCs w:val="28"/>
          <w:rtl w:val="true"/>
          <w:lang w:bidi="ar-SA"/>
        </w:rPr>
        <w:t>والهاشمیُّ المُفتخَر</w:t>
      </w:r>
    </w:p>
    <w:p>
      <w:pPr>
        <w:pStyle w:val="BookText"/>
        <w:rPr/>
      </w:pPr>
      <w:r>
        <w:rPr>
          <w:rFonts w:ascii="Amiri" w:hAnsi="Amiri" w:eastAsia="Amiri" w:cs="Amiri"/>
          <w:color w:val="111111"/>
          <w:sz w:val="28"/>
          <w:sz w:val="28"/>
          <w:szCs w:val="28"/>
          <w:rtl w:val="true"/>
          <w:lang w:bidi="ar-SA"/>
        </w:rPr>
        <w:t>بکم هدانا ربُّنا</w:t>
      </w:r>
    </w:p>
    <w:p>
      <w:pPr>
        <w:pStyle w:val="BookText"/>
        <w:rPr/>
      </w:pPr>
      <w:r>
        <w:rPr>
          <w:rFonts w:ascii="IRNazanin" w:hAnsi="IRNazanin" w:eastAsia="IRNazanin"/>
          <w:color w:val="111111"/>
          <w:sz w:val="28"/>
          <w:sz w:val="28"/>
          <w:szCs w:val="28"/>
          <w:rtl w:val="true"/>
          <w:lang w:bidi="fa-IR"/>
        </w:rPr>
        <w:t>وفیک نرجوا ما أمَر</w:t>
      </w:r>
    </w:p>
    <w:p>
      <w:pPr>
        <w:pStyle w:val="BookText"/>
        <w:rPr/>
      </w:pPr>
      <w:r>
        <w:rPr>
          <w:rFonts w:ascii="Amiri" w:hAnsi="Amiri" w:eastAsia="Amiri" w:cs="Amiri"/>
          <w:color w:val="111111"/>
          <w:sz w:val="28"/>
          <w:sz w:val="28"/>
          <w:szCs w:val="28"/>
          <w:rtl w:val="true"/>
          <w:lang w:bidi="ar-SA"/>
        </w:rPr>
        <w:t>ومعشر سمَّیتهم</w:t>
      </w:r>
    </w:p>
    <w:p>
      <w:pPr>
        <w:pStyle w:val="BookText"/>
        <w:rPr/>
      </w:pPr>
      <w:r>
        <w:rPr>
          <w:rFonts w:ascii="Amiri" w:hAnsi="Amiri" w:eastAsia="Amiri" w:cs="Amiri"/>
          <w:color w:val="111111"/>
          <w:sz w:val="28"/>
          <w:sz w:val="28"/>
          <w:szCs w:val="28"/>
          <w:rtl w:val="true"/>
          <w:lang w:bidi="ar-SA"/>
        </w:rPr>
        <w:t>أئمّة اثنا عشر</w:t>
      </w:r>
    </w:p>
    <w:p>
      <w:pPr>
        <w:pStyle w:val="BookText"/>
        <w:rPr/>
      </w:pPr>
      <w:r>
        <w:rPr>
          <w:rFonts w:ascii="Amiri" w:hAnsi="Amiri" w:eastAsia="Amiri" w:cs="Amiri"/>
          <w:color w:val="111111"/>
          <w:sz w:val="28"/>
          <w:sz w:val="28"/>
          <w:szCs w:val="28"/>
          <w:rtl w:val="true"/>
          <w:lang w:bidi="ar-SA"/>
        </w:rPr>
        <w:t>حباهمُ ربُّ العلی</w:t>
      </w:r>
    </w:p>
    <w:p>
      <w:pPr>
        <w:pStyle w:val="BookText"/>
        <w:rPr/>
      </w:pPr>
      <w:r>
        <w:rPr>
          <w:rFonts w:ascii="Amiri" w:hAnsi="Amiri" w:eastAsia="Amiri" w:cs="Amiri"/>
          <w:color w:val="111111"/>
          <w:sz w:val="28"/>
          <w:sz w:val="28"/>
          <w:szCs w:val="28"/>
          <w:rtl w:val="true"/>
          <w:lang w:bidi="ar-SA"/>
        </w:rPr>
        <w:t>ثُمَّ اصطفاهم من کَدَر</w:t>
      </w:r>
    </w:p>
    <w:p>
      <w:pPr>
        <w:pStyle w:val="BookText"/>
        <w:rPr/>
      </w:pPr>
      <w:r>
        <w:rPr>
          <w:rFonts w:ascii="Amiri" w:hAnsi="Amiri" w:eastAsia="Amiri" w:cs="Amiri"/>
          <w:color w:val="111111"/>
          <w:sz w:val="28"/>
          <w:sz w:val="28"/>
          <w:szCs w:val="28"/>
          <w:rtl w:val="true"/>
          <w:lang w:bidi="ar-SA"/>
        </w:rPr>
        <w:t>قد فازَ مَن والاهم</w:t>
      </w:r>
    </w:p>
    <w:p>
      <w:pPr>
        <w:pStyle w:val="BookText"/>
        <w:rPr/>
      </w:pPr>
      <w:r>
        <w:rPr>
          <w:rFonts w:ascii="Amiri" w:hAnsi="Amiri" w:eastAsia="Amiri" w:cs="Amiri"/>
          <w:color w:val="111111"/>
          <w:sz w:val="28"/>
          <w:sz w:val="28"/>
          <w:szCs w:val="28"/>
          <w:rtl w:val="true"/>
          <w:lang w:bidi="ar-SA"/>
        </w:rPr>
        <w:t>وخابَ مَن عادَ الزَهر</w:t>
      </w:r>
    </w:p>
    <w:p>
      <w:pPr>
        <w:pStyle w:val="BookText"/>
        <w:rPr/>
      </w:pPr>
      <w:r>
        <w:rPr>
          <w:rFonts w:ascii="IRNazanin" w:hAnsi="IRNazanin" w:eastAsia="IRNazanin"/>
          <w:color w:val="111111"/>
          <w:sz w:val="28"/>
          <w:sz w:val="28"/>
          <w:szCs w:val="28"/>
          <w:rtl w:val="true"/>
          <w:lang w:bidi="fa-IR"/>
        </w:rPr>
        <w:t>آخرهم یُسقی الظمأ</w:t>
      </w:r>
    </w:p>
    <w:p>
      <w:pPr>
        <w:pStyle w:val="BookText"/>
        <w:rPr/>
      </w:pPr>
      <w:r>
        <w:rPr>
          <w:rFonts w:ascii="Amiri" w:hAnsi="Amiri" w:eastAsia="Amiri" w:cs="Amiri"/>
          <w:color w:val="111111"/>
          <w:sz w:val="28"/>
          <w:sz w:val="28"/>
          <w:szCs w:val="28"/>
          <w:rtl w:val="true"/>
          <w:lang w:bidi="ar-SA"/>
        </w:rPr>
        <w:t>وهو الإمام المُنتظَر</w:t>
      </w:r>
    </w:p>
    <w:p>
      <w:pPr>
        <w:pStyle w:val="BookText"/>
        <w:rPr/>
      </w:pPr>
      <w:r>
        <w:rPr>
          <w:rFonts w:ascii="IRNazanin" w:hAnsi="IRNazanin" w:eastAsia="IRNazanin"/>
          <w:color w:val="111111"/>
          <w:sz w:val="28"/>
          <w:sz w:val="28"/>
          <w:szCs w:val="28"/>
          <w:rtl w:val="true"/>
          <w:lang w:bidi="fa-IR"/>
        </w:rPr>
        <w:t>عترتک الأخیار لی</w:t>
      </w:r>
    </w:p>
    <w:p>
      <w:pPr>
        <w:pStyle w:val="BookText"/>
        <w:rPr/>
      </w:pPr>
      <w:r>
        <w:rPr>
          <w:rFonts w:ascii="IRNazanin" w:hAnsi="IRNazanin" w:eastAsia="IRNazanin"/>
          <w:color w:val="111111"/>
          <w:sz w:val="28"/>
          <w:sz w:val="28"/>
          <w:szCs w:val="28"/>
          <w:rtl w:val="true"/>
          <w:lang w:bidi="fa-IR"/>
        </w:rPr>
        <w:t>والتابعین ما أمَر</w:t>
      </w:r>
    </w:p>
    <w:p>
      <w:pPr>
        <w:pStyle w:val="BookText"/>
        <w:rPr/>
      </w:pPr>
      <w:r>
        <w:rPr>
          <w:rFonts w:ascii="Amiri" w:hAnsi="Amiri" w:eastAsia="Amiri" w:cs="Amiri"/>
          <w:color w:val="111111"/>
          <w:sz w:val="28"/>
          <w:sz w:val="28"/>
          <w:szCs w:val="28"/>
          <w:rtl w:val="true"/>
          <w:lang w:bidi="ar-SA"/>
        </w:rPr>
        <w:t>مَن کان عنهم مُغرِضاً</w:t>
      </w:r>
    </w:p>
    <w:p>
      <w:pPr>
        <w:pStyle w:val="BookText"/>
        <w:rPr/>
      </w:pPr>
      <w:r>
        <w:rPr>
          <w:rFonts w:ascii="Amiri" w:hAnsi="Amiri" w:eastAsia="Amiri" w:cs="Amiri"/>
          <w:color w:val="111111"/>
          <w:sz w:val="28"/>
          <w:sz w:val="28"/>
          <w:szCs w:val="28"/>
          <w:rtl w:val="true"/>
          <w:lang w:bidi="ar-SA"/>
        </w:rPr>
        <w:t>فسوف تصلاه سَقَر</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فی صحاحنا مثل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فیها، ولکن لم یُصرّح بذلک؛ عن ابن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الزبیر، أنّه سمع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أُمّتی یقاتلون علی الحقّ ظاهرین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عیسی بن مریم علیه السّلام، فیقول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لنا،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بعضکم علی بعض أُمراء، تکرمة الله هذه الأُمّة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المراد من الأمیر؟ الأمیرُ الحجّة بن الحسن علیه السّلام، یقول لعیسی صلِّ لنا فلم یقبل، فیصلِّی علیه السّلام وعیسی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سُنن ابن ماجة، باب خروج المهدی، حدیث </w:t>
      </w:r>
      <w:r>
        <w:rPr>
          <w:rFonts w:eastAsia="IRNazanin" w:cs="IRNazanin"/>
          <w:color w:val="111111"/>
          <w:sz w:val="28"/>
          <w:szCs w:val="28"/>
          <w:rtl w:val="true"/>
          <w:lang w:bidi="fa-IR"/>
        </w:rPr>
        <w:t>(</w:t>
      </w:r>
      <w:r>
        <w:rPr>
          <w:rFonts w:eastAsia="IRNazanin" w:cs="IRNazanin"/>
          <w:color w:val="111111"/>
          <w:sz w:val="28"/>
          <w:szCs w:val="28"/>
          <w:lang w:bidi="fa-IR"/>
        </w:rPr>
        <w:t>4082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صلی الله علیه وآله، إذ أقبل فتیة من بنی هاشم، فلمّا رآهم النبی صلی الله علیه وآله، اغرورقت عیناه، وتغیَّر لونه،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نری فی وجهک شیئاً نکرهه،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اختار الله لنا الآخرة علی الدنیا، وإنّ أهل بیتی سیلقون بعدی بلاء وتشریداً وتطریداً، حتّی یأتی قوم من قِبل المشرق، معهم رایات سود، فیسألون الخیر فلا یعطونه، فیُقاتلون فیُنصرون، فیُعطون ما سألوه، فلا یقبلونه حتّی یدفعوها إلی رجل من أهل بیتی، فیملأها قسطاً کما ملؤوها جوراً، فمَن أدرک ذلک منکم فلیأتهم، ولو حَبوَاً علی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رواه الحاکم فی المستدَرک عن طریق عمر بن قیس، عن الحکم عن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أُمتی المهدی</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وفی روایة أُخری عن محمّد بن الحنفیّة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أهل البیت، یصلحه الله فی لیلة</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حبّان فی الثقات، واحتجّ به مسلم فی صحیحه، وباقیهم ثقات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کتابه یحوی الکثیر من الروایات الضعاف عن أبی هریرة وعکرمة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فی إسناده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بقول البخاری؛ لأنّه غیر ثقة عندنا،</w:t>
      </w:r>
    </w:p>
    <w:p>
      <w:pPr>
        <w:pStyle w:val="BookText"/>
        <w:rPr/>
      </w:pPr>
      <w:r>
        <w:rPr>
          <w:rFonts w:ascii="IRNazanin" w:hAnsi="IRNazanin" w:eastAsia="IRNazanin"/>
          <w:color w:val="111111"/>
          <w:sz w:val="28"/>
          <w:sz w:val="28"/>
          <w:szCs w:val="28"/>
          <w:rtl w:val="true"/>
          <w:lang w:bidi="fa-IR"/>
        </w:rPr>
        <w:t>مُنحرف عن أهل البیت، ولذا لم ینقل عنهم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أمّ سلَمة، فتذاکرنا المهدی،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فاطمة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القندوزی فی ینابیعه،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أئمّة أهل البیت أبی محمّد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یخلِّف ولداً غیر أبی القاسم محمّد المنتظر، المسمَّی بالقائم والحجّة، والمهدی وصاحب الزمان، وخاتم الأئمّة الاثنی عشر عند الإمامیة، وکان مولده لیلة النصف من شعبان، سنة خمس وخمسین ومائتین</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وتکتفون بالصحاح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إلی أکابرکم أنّهم قد ألّفوا کُتباً مستقلة فی إثبات المهدی علیه السّلام،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إثبات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bookmarkStart w:id="100" w:name="pg4461_38621"/>
    </w:p>
    <w:p>
      <w:pPr>
        <w:pStyle w:val="Heading2"/>
        <w:numPr>
          <w:ilvl w:val="1"/>
          <w:numId w:val="1"/>
        </w:numPr>
        <w:rPr/>
      </w:pPr>
      <w:bookmarkStart w:id="101" w:name="__RefHeading___Toc310609_3644566090"/>
      <w:bookmarkStart w:id="102" w:name="_Toc34"/>
      <w:bookmarkEnd w:id="100"/>
      <w:bookmarkEnd w:id="101"/>
      <w:r>
        <w:rPr/>
        <w:t>28</w:t>
      </w:r>
      <w:r>
        <w:rPr>
          <w:rtl w:val="true"/>
        </w:rPr>
        <w:t xml:space="preserve">- </w:t>
      </w:r>
      <w:r>
        <w:rPr>
          <w:rtl w:val="true"/>
        </w:rPr>
        <w:t>طول عمره علیه السّلام</w:t>
      </w:r>
      <w:bookmarkEnd w:id="102"/>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أیمکن أن یعیش البشر أکثر من ألف سنة؟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تدبّروا فی القرآن الکریم، قال الله تبارک وتعالی فی سورة 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وقال فی سورة 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فِی کَهْفِهِمْ ثَلاثَ مِائَةٍ سِنِینَ وَازْدَادُوا تِسْعاً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بلا طعام وشراب، وقال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w:t>
      </w:r>
    </w:p>
    <w:p>
      <w:pPr>
        <w:pStyle w:val="BookText"/>
        <w:rPr/>
      </w:pPr>
      <w:r>
        <w:rPr>
          <w:rFonts w:ascii="Amiri" w:hAnsi="Amiri" w:eastAsia="Amiri" w:cs="Amiri"/>
          <w:color w:val="111111"/>
          <w:sz w:val="28"/>
          <w:sz w:val="28"/>
          <w:szCs w:val="28"/>
          <w:rtl w:val="true"/>
          <w:lang w:bidi="ar-SA"/>
        </w:rPr>
        <w:t>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الله تبارک وتعالی علی کلّ شیء قدیر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فانظروا إلی قصص الأنبیاء، مثل نوح، والخضر، وإلیاس، وغیرهم من الصلحاء، کسلمان وغیره مَّمن کان عمره مائة سنة وأکثر</w:t>
      </w:r>
      <w:r>
        <w:rPr>
          <w:rFonts w:eastAsia="IRNazanin" w:cs="IRNazanin"/>
          <w:color w:val="111111"/>
          <w:sz w:val="28"/>
          <w:szCs w:val="28"/>
          <w:rtl w:val="true"/>
          <w:lang w:bidi="fa-IR"/>
        </w:rPr>
        <w:t>.</w:t>
      </w:r>
      <w:bookmarkStart w:id="103" w:name="pg4461_38623"/>
    </w:p>
    <w:p>
      <w:pPr>
        <w:pStyle w:val="Heading2"/>
        <w:numPr>
          <w:ilvl w:val="1"/>
          <w:numId w:val="1"/>
        </w:numPr>
        <w:rPr/>
      </w:pPr>
      <w:bookmarkStart w:id="104" w:name="__RefHeading___Toc310611_3644566090"/>
      <w:bookmarkStart w:id="105" w:name="_Toc35"/>
      <w:bookmarkEnd w:id="103"/>
      <w:bookmarkEnd w:id="104"/>
      <w:r>
        <w:rPr/>
        <w:t>29</w:t>
      </w:r>
      <w:r>
        <w:rPr>
          <w:rtl w:val="true"/>
        </w:rPr>
        <w:t xml:space="preserve">- </w:t>
      </w:r>
      <w:r>
        <w:rPr>
          <w:rtl w:val="true"/>
        </w:rPr>
        <w:t>هل علم الائمة باستشهادهم إلقاء بالنفس إلی التهلکة</w:t>
      </w:r>
      <w:r>
        <w:rPr>
          <w:rtl w:val="true"/>
        </w:rPr>
        <w:t>!</w:t>
      </w:r>
      <w:bookmarkEnd w:id="105"/>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الیهودی، فی روایة فرائد السمطین، أنّ بعض أوصیاء رسول الله صلی الله علیه وآله یُقتل بالسیف، وبعضهم بالسمّ، والحسین یُذبح، إلی آخر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یکون ذلک إلاّ إلقاءً بالنفس إلی التهلکة؟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قال الله عزّ وجلّ عنها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إنْ لم یکن مشروعاً، کمَن قتل نفسه بالسّکین، أو بالسُمّ، أو غیر ذلک، فهو إلقاء بالنفس إلی التهلکة، ویکون مشمولاً بالآیة المبارکة وأمّا إنْ کان مشروعاً، کالقتال فی سبیل الله، بإذن الله تبارک وتعالی، وأمر رسول الله صلی الله علیه وآله، فهو عبادة، ولا یکون من مصادیق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غزوات النبی صلی الله علیه وآله، وفی قتال الناکثین، والمارقین، وأمثال ذلک؟</w:t>
      </w:r>
    </w:p>
    <w:p>
      <w:pPr>
        <w:pStyle w:val="BookText"/>
        <w:rPr/>
      </w:pPr>
      <w:r>
        <w:rPr>
          <w:rFonts w:ascii="Amiri" w:hAnsi="Amiri" w:eastAsia="Amiri" w:cs="Amiri"/>
          <w:color w:val="111111"/>
          <w:sz w:val="28"/>
          <w:sz w:val="28"/>
          <w:szCs w:val="28"/>
          <w:rtl w:val="true"/>
          <w:lang w:bidi="ar-SA"/>
        </w:rPr>
        <w:t>فهل شهادة الشهداء الذین قال الله سبحانه وتعالی فی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یُقْتَلُ فِی سَبِیلِ اللَّهِ أَمْواتٌ</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إلقاء بالنفس إلی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بإذن الله سبحانه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الحسین علیه السّلام، وقتل علی علیه السّلام بالسیف، وقتل سائر الأئمة بالسمّ، کان</w:t>
      </w:r>
    </w:p>
    <w:p>
      <w:pPr>
        <w:pStyle w:val="BookText"/>
        <w:rPr/>
      </w:pPr>
      <w:r>
        <w:rPr>
          <w:rFonts w:ascii="IRNazanin" w:hAnsi="IRNazanin" w:eastAsia="IRNazanin"/>
          <w:color w:val="111111"/>
          <w:sz w:val="28"/>
          <w:sz w:val="28"/>
          <w:szCs w:val="28"/>
          <w:rtl w:val="true"/>
          <w:lang w:bidi="fa-IR"/>
        </w:rPr>
        <w:t>مأموراً به، فإنْ کان القتال بأمر الله تبارک وتعالی، وکان من برنامج مَن قُتل ذلک، فلیس بتهلکة، حتّی تشمله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کان لإثبات عدم صحّة خلافة غیرهم، وأنّهم ظُلموا وغُصب حقّهم، وبطلان ادّعاء غاصبی حقوقهم، وإثبات ظلم مَن قلَّل من شأنهم، وعدم صحّة إظهار دینٍ غیر دین</w:t>
      </w:r>
    </w:p>
    <w:p>
      <w:pPr>
        <w:pStyle w:val="BookText"/>
        <w:rPr/>
      </w:pPr>
      <w:r>
        <w:rPr>
          <w:rFonts w:ascii="IRNazanin" w:hAnsi="IRNazanin" w:eastAsia="IRNazanin"/>
          <w:color w:val="111111"/>
          <w:sz w:val="28"/>
          <w:sz w:val="28"/>
          <w:szCs w:val="28"/>
          <w:rtl w:val="true"/>
          <w:lang w:bidi="fa-IR"/>
        </w:rPr>
        <w:t>الإسلام، وتعطیل حدود القرآن، وتبدیل سُنّة نبیّهم، وقلب الدین، وحلّ العقد فی أوصیائهم، وإثبات مُخالفة المتعدّین لله تبارک وتعالی ولرسوله،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کان قتالهم بأمر الله تعالی، کانوا مأجورین، ویکون حشرهم مع رسول الله صلی الله علیه وآله، کما قال الله سبحانه فی سورة 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وَاتَّبَعَتْهُمْ ذُرِّیَّتُهُمْ بِإِیمانٍ أَلْحَقْنا بِهِمْ ذُرِّیَّتَهُمْ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روی الحسین علیه السّلام عن جدّه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صلی الله علیه وآله، یعمل فی عباد الله بالإثم والعدوان، فلم یُغیِّر ما علیه بفعل ولا قول، کان حقّاً علی الله أنْ یُدخله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وعوامله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لزموا طاعة الشیطان، وترکوا طاعة الرحمن، وأظهروا الفساد، وعطّلوا الحدود</w:t>
      </w:r>
      <w:r>
        <w:rPr>
          <w:rFonts w:eastAsia="IRNazanin" w:cs="IRNazanin"/>
          <w:color w:val="111111"/>
          <w:sz w:val="28"/>
          <w:szCs w:val="28"/>
          <w:rtl w:val="true"/>
          <w:lang w:bidi="fa-IR"/>
        </w:rPr>
        <w:t xml:space="preserve">... ». </w:t>
      </w:r>
      <w:r>
        <w:rPr>
          <w:rStyle w:val="FootnoteAnchor"/>
          <w:rtl w:val="true"/>
        </w:rPr>
        <w:footnoteReference w:id="28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ابن أثیر، والطبری، وغیرهما من المؤرّخین، کالمسعودی، وابن الجوزی، والخوارزمی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یزید کان سلطاناً جائراً فاسقاً،شارباً للخمر، غاصباً لحقوق أهل البیت، وغیّر أحکام الله، وأرهج الحرب، وادّعی مقام الخلافة للمسلمین، وکان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 ظالماً، ومن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أقدم علی نُصرة الإسلام، وإحیاء القرآن، ولأنّه یستنقذ النّاس من الجهالة وحیرة الضّلالة، وإحیاء الأمر بالمعروف، والنهی عن المنکر</w:t>
      </w:r>
      <w:r>
        <w:rPr>
          <w:rFonts w:eastAsia="IRNazanin" w:cs="IRNazanin"/>
          <w:color w:val="111111"/>
          <w:sz w:val="28"/>
          <w:szCs w:val="28"/>
          <w:rtl w:val="true"/>
          <w:lang w:bidi="fa-IR"/>
        </w:rPr>
        <w:t>..».</w:t>
      </w:r>
      <w:bookmarkStart w:id="106" w:name="pg4461_38628"/>
    </w:p>
    <w:p>
      <w:pPr>
        <w:pStyle w:val="Heading2"/>
        <w:numPr>
          <w:ilvl w:val="1"/>
          <w:numId w:val="1"/>
        </w:numPr>
        <w:rPr/>
      </w:pPr>
      <w:bookmarkStart w:id="107" w:name="__RefHeading___Toc310613_3644566090"/>
      <w:bookmarkStart w:id="108" w:name="_Toc36"/>
      <w:bookmarkEnd w:id="106"/>
      <w:bookmarkEnd w:id="107"/>
      <w:r>
        <w:rPr/>
        <w:t>30</w:t>
      </w:r>
      <w:r>
        <w:rPr>
          <w:rtl w:val="true"/>
        </w:rPr>
        <w:t xml:space="preserve">- </w:t>
      </w:r>
      <w:r>
        <w:rPr>
          <w:rtl w:val="true"/>
        </w:rPr>
        <w:t>السجود علی تُربة الحسین علیه السّلام</w:t>
      </w:r>
      <w:bookmarkEnd w:id="108"/>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تسجدون علی تربة الحسین ولا تسجدون علی الفراش، وهذا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علی الفراش بدعة، وهی موجبة لبطلان الصلاة؛ راجعوا شرح صحیح البخاری عندکم، باب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السجود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نُصلّی خلف النبیّ صلی الله علیه وآله،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لم یحنِ أحد منّا ظهره، حتّی یضع النبی جبهته علی الأرض</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وافتتح البخاری باباً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السجود علی الأنف، والسجود علی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وباباً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علی الخُمْرة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 عن عبد الله بن شدّاد، عن میمونة،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وآله یُصلّی علی الخُمْرة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وسجد رسول الله صلی الله علیه وآله فی حال المطر علی الطین والماء، 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وجُعلَت لی الأرض طهوراً</w:t>
      </w:r>
    </w:p>
    <w:p>
      <w:pPr>
        <w:pStyle w:val="BookText"/>
        <w:rPr/>
      </w:pPr>
      <w:r>
        <w:rPr>
          <w:rFonts w:ascii="Amiri" w:hAnsi="Amiri" w:eastAsia="Amiri" w:cs="Amiri"/>
          <w:color w:val="111111"/>
          <w:sz w:val="28"/>
          <w:sz w:val="28"/>
          <w:szCs w:val="28"/>
          <w:rtl w:val="true"/>
          <w:lang w:bidi="ar-SA"/>
        </w:rPr>
        <w:t>ومسجداً، وخُتم بی النبیّون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سُنن البیهقی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أصلِّی مع النبی الظهر، فآخذ قبضة من الحصی، فاجعلها فی کفِّی ثُمّ أحوّلها إلی الکفّ الأُخری، حتّی تبرد، ثُمَّ أضعها فی جبهتی حتّی أسجد علیها، من شدَّة الحرِّ</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جاز السجود علی ثوب متّصل به، لکان ذلک أسهل من تبرید الحصی بالکفِّ ووضعها للسجود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أُعطیت خمساً لم یُعطهنّ أحد من الأنبیاء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بالرُعب مسیرة شهر، وجُعلت لی الأرض مسجداً وطهوراً، وأیّما رجل من أُمّتی أدرکته الصلاة فلیُصلِّ، وأُحلّت لی الغنائم، وکان النبی یُبعَث إلی قومه خاصّة، وبُعثت إلی النّاس کافّة، وأُعطیت الشفاعة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سجد النبی صلی الله علیه وآله علی التربة الحسینیّة؟ وما فضیلتها؟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الحسین بن علی علیه السّلام فی زمان</w:t>
      </w:r>
    </w:p>
    <w:p>
      <w:pPr>
        <w:pStyle w:val="BookText"/>
        <w:rPr/>
      </w:pPr>
      <w:r>
        <w:rPr>
          <w:rFonts w:ascii="IRNazanin" w:hAnsi="IRNazanin" w:eastAsia="IRNazanin"/>
          <w:color w:val="111111"/>
          <w:sz w:val="28"/>
          <w:sz w:val="28"/>
          <w:szCs w:val="28"/>
          <w:rtl w:val="true"/>
          <w:lang w:bidi="fa-IR"/>
        </w:rPr>
        <w:t>رسول الله صلی الله علیه وآله حتّی یسجد النبی صلی الله علیه وآله علی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فی زمانه، فإنّه قد یسجد علیها؛ لأنَّ لها فوائد کثیرة؛ منها محبوبیَّة الحسین علیه السّلام عند الله تبارک وتعالی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مقتل الحسین علیه السّلام للخوارزمی</w:t>
      </w:r>
      <w:r>
        <w:rPr>
          <w:rStyle w:val="FootnoteAnchor"/>
          <w:rtl w:val="true"/>
        </w:rPr>
        <w:footnoteReference w:id="287"/>
      </w:r>
      <w:r>
        <w:rPr>
          <w:rFonts w:ascii="Amiri" w:hAnsi="Amiri" w:eastAsia="Amiri" w:cs="Amiri"/>
          <w:color w:val="111111"/>
          <w:sz w:val="28"/>
          <w:sz w:val="28"/>
          <w:szCs w:val="28"/>
          <w:rtl w:val="true"/>
          <w:lang w:bidi="ar-SA"/>
        </w:rPr>
        <w:t>، قال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الحسین باب من أبواب الجنّة، مَن عانده حرَّم الله علیه رائحة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سیّد، أبو سادَة، إنّک إمام ابن إمام، إنّک حجَّة ابن حجّة أبو حُجَج تسعة من صُلبک، تاسعهم قائمهم</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وأنا من حسین، أحبّ الله مَن أحبّ حسیناً، حسین سِبطٌ من الأسباط</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وقال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رجل من أهل الجنّة، فلینظر إلی هذا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أحد أفراد المباهلة، وأحد أهل البیت، الذین نزلت فیهم آیة التطهیر، وسورة هل أتی،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نسجد علی ترابه؛ لأنّ‌َ السجود علی التراب واجب، والسجود علی الفراش بدعة، وموجب لبُطلان الصلاة؛ ولأنّه ذکری لصفاته الجمیلة، من الأمر بالمعروف والنهی عن المُنکَر، والدفاع عن الدِّین، والجهاد فی سبیل الله والشجاعة، ویکون تذکاراً للشهادة ومقام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وبالسجود علی التراب یحصل الفراغ الیقینی من أداء التکلیف، ولکنَّ السجود علی الفراش، إنْ لم یکن سبباً لبطلانها، فهو مشکوک فیه، وفی التکلیف یجب تحصیل الفراغ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ذلک، یلزم أنْ تکون کلّ مواضع السجود علی التراب؟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السجدة وضع الجبهة علی الأرض، وأمّا المواضع الستّة، فلا یجب أنْ تکون علی الأرض، بل یصحّ علی الفراش وغیره، إنّما البحث فی حقیقة السجدة، بأنّه یلزم أنْ تکون علی الأرض وما ینبت علیها، غیر المأکول والملبوس، إلاّ 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وإشکالکم 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قادَت الشیعة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وصاحبه لم یفهم و‌یُدرک عظمة معنی السجدة علی التربة الحسینیّة،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زمان رسول‌الله صلی الله علیه وآله تربة الحسین حتّی یسجد النبی الأعظم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واللازم علیه أن یُسمّی کتابه بهذا الاسم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أسئلة قادت الشیعة إلی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فقد صادف وأنْ طُرح هذا البحث للنقاش فی المسجد النبوی، مع أحد علماء الیمن، وقد اعترض علیَّ بأنّه لمَ لا تسجد علی الفراش، أو علی السجّادة، التی هی مثل الفراش؟</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 صلی الله علیه وآله سجد علی الأرض، وعلی الطین، وعلی الخُمرة، والفراش لیس منهما، بل هو إمّا من صوف الحیوانات، أو من النّفط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النفط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ینبع من الأرض، ولکنّه لا یصدق علیه أنّه من الأرض، وهو معدن لا أرضاً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الذمّة بالصلاة یقینی، والصلاة علی التراب والحجر صحیحة قطعاً، والفراغ من التکلیف حاصل، ولکنَّ السجود علی الفراش، أو علی ما کان مثله، لا یحصل الفراغ الیقینی منه، فنشکّ فی صحّة صلاتنا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السجادة وسجد علی الحجر الذی کان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السجدة بعد الصّلاة بدعة؛ لأنَّه تُستحبّ عند تجدّد نعمة، أو اندفاع نقمة، کما قیل فی الفقة علی المذاهب الأربعة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قرأتُ فتاوی المالکیّة والحنفیة فیها، وإنّ المالکیة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مکروهة، وإنّما المُستحَب عند حدوث نعمة، أو اندفاع نقمة، صلاة رکعتین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والحنفیة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الشکر مُستحبّة، ویُکرَه الإتیان بها عقب الصلاة؛ لئلاّ یتوهَّم العامّة أنّها سُنّة أو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أسألکم أیّها الإخوان، من أیّ طریق وصلت الأحکام لأیدیهم، وعن أیّ شخص أخذوها؟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ثُقات أوثق من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ثقات کانوا بالتصاقٍ مع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ثقات کانوا أعلم وأفضل من العترة، الذین قد أوصی النبی صلی الله علیه وآله باتّباعهم والعمل بأوامرهم؟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تدبَّروا جیّداً بقوله صلی الله علیه وآله ولثلاث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لأئمّة المذاهب أنْ یُفتوا علی خلاف قول النبی صلی الله علیه وآله وعترته، وفتاواهم وصلت لأیدیهم من أفراد غیر ثقات، ومن غیر طریق العترة، لذا فهی لیست بحُجَّة أبداً، واللازم علی أهل السنّة أنْ یتدبّروا فی عقائدهم وأحکامهم، من أین تصل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تجدّد النعمة واندفاع النقمة؟</w:t>
      </w:r>
    </w:p>
    <w:p>
      <w:pPr>
        <w:pStyle w:val="BookText"/>
        <w:rPr/>
      </w:pPr>
      <w:r>
        <w:rPr>
          <w:rFonts w:ascii="IRNazanin" w:hAnsi="IRNazanin" w:eastAsia="IRNazanin"/>
          <w:color w:val="111111"/>
          <w:sz w:val="28"/>
          <w:sz w:val="28"/>
          <w:szCs w:val="28"/>
          <w:rtl w:val="true"/>
          <w:lang w:bidi="fa-IR"/>
        </w:rPr>
        <w:t>فی کلّ لحظة تُجدّد النعمة، ونحن فی غفلة وجهل؛ نعمة الوجود، نعمة الحیاة، نعمة السمع والبصر والفؤاد، نعمة الصحّة والعافیة، نعمة الأمن والإیمان، وغیر ذلک تتجدَّد فی کلّ لحظة، ویرید الله تبارک وتعالی أنْ تستمر لعباده فی کل لحظة، ویدفع فی کلّ لحظة البلایا والمحن والنقم، والسقم، ویحفظنا من الشرِّ والفتن، للعرب والعجم،</w:t>
      </w:r>
    </w:p>
    <w:p>
      <w:pPr>
        <w:pStyle w:val="BookText"/>
        <w:rPr/>
      </w:pPr>
      <w:r>
        <w:rPr>
          <w:rFonts w:ascii="Amiri" w:hAnsi="Amiri" w:eastAsia="Amiri" w:cs="Amiri"/>
          <w:color w:val="111111"/>
          <w:sz w:val="28"/>
          <w:sz w:val="28"/>
          <w:szCs w:val="28"/>
          <w:rtl w:val="true"/>
          <w:lang w:bidi="ar-SA"/>
        </w:rPr>
        <w:t>والجنِّ والإنس، ویُنجینا من شرِّ السّلاطین الظالمین الفاسقین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فالسجدة لیست بمکروهة، کما قالت المالکیة والحنفیّة، الجَهلة غیر العاملین بوظائفهم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علمهم أنَّ استحباب السجدة کانت عن طریق العترة، وکانوا هم من تلامذة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فی البقیع الغرقد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أکثر فتاواهم کانت مخالفة لدین الإسلام، وسُنّة رسول الله صلی الله علیه وآله وعترته، وغیَّروا أحکام الشریعة، وبدّلوا سنَّة رسول الله صلی الله علیه وآله، وقلبوا دینه وسنَّته رأساً علی عقب، وخالفوا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کیف أنَّ فتاواهم دائماً تکون خلاف نظر أهل البیت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أنتم تأخذون أحکامکم من البخاری، المولود فی الثالث عشر من شوال سنة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والمتوفّی سنة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ومن مُسلم المتوفَّی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 وبعدهما من الأشعری المولود سنة</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ه، ومن أحمد بن حنبل المولود سنة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ه، ومن الشافعی المولود سنة</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ه، ومن مالک المولود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 ومن أبی حنیفة المولود سنة</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w:t>
      </w:r>
    </w:p>
    <w:p>
      <w:pPr>
        <w:pStyle w:val="BookText"/>
        <w:rPr/>
      </w:pPr>
      <w:r>
        <w:rPr>
          <w:rFonts w:ascii="IRNazanin" w:hAnsi="IRNazanin" w:eastAsia="IRNazanin"/>
          <w:color w:val="111111"/>
          <w:sz w:val="28"/>
          <w:sz w:val="28"/>
          <w:szCs w:val="28"/>
          <w:rtl w:val="true"/>
          <w:lang w:bidi="fa-IR"/>
        </w:rPr>
        <w:t>ولم یکونوافی زمن رسول الله صلی الله علیه وآله، حتّی یأخذوا الأحکام من رسول الله، وبعده لم یأخذوا عقائدهم وأحکامهم من أهل البیت، الذین قال صلی الله علیه وآله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علیکم أنْ تأخذوا الإسلام من کتاب الله ومن العترة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الشیعة الإمامیّة، فإنّهم یأخذون أحکامهم الشرعیّة من علی علیه السّلام، ومن بعده أوصیائه الذین أشرتُ إلیهم فی البحوث السابقة، یداً بید، وبلا 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ویذکرنا هذا بقصّة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الجایتو محمّد المغولیّ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خدا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غضب علی إحدی زوجاته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ثلاثاً، ثُمّ ندم، فسأل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 وللرجوع إلیها تحتاج إلی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هل هذا الحُکم مُجمَع علیه؟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 وزرائه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الحلِّة عالم یُفتی ببطلان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العلماء،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تمهَّلوا حتّی یحضر ونری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یلیق بالملک أنْ یبعث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الملک إلیه، فأُحضِر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حضر، جمع الملک العلماء کافّة، فلمّا دخل علی الملک، أخذ نعله بیده، ودخل وسلَّم وجلس جنب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نقل أنّه لا یلیق بالملک أنْ یبعث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اسألوه عن فعله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تخضع للملک وترکع؟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صلی الله علیه وآله لم یکن یرکع له أحد، ویُسلَّم علیه فقط،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بُیُوتاً فَسَلِّمُوا عَلی أَنْفُسِکُمْ تَحِیَّةً مِنْ عِنْدِ اللَّهِ مُبارَکَةً</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ولا یجوز الرکوع والسجود إلاّ 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جلست قُرب الملک؟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یکن مکان خالٍ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أخذت نعلیک بیدک، وهذا منافٍ للأدب؟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یسرقه أحد من أهل المذاهب، کما سرق أئمّتهم نعل رسول‌الله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المذاهب لم یکونوا فی عهد رسول الله صلی الله علیه وآله، بل وُلدوا بعد مائة عام بعد وفاته فما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الحدیث والمترجم یترجم للملک کلّ ما یقوله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اعترافهم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حصروا الاجتهاد فیهم، ولم یُجوِّزوا الأخذ عن غیرهم، وإنْ کان أعلم؟</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أحد من أصحاب المذاهب هذه فی زمن النبی صلی الله علیه وآله ولا الصحابة؟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فنأخذ مذهبنا عن علیّ بن أبی طالب علیه السّلام، نفس رسول الله صلی الله علیه وآله، وأخیه وابن عمّه، ووصیّه، وعن أولاده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عن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باطل؛ لعدم وجود الشهود العدول، وجری النقاش بینه وبین بقیة علماء المذاهب، حتّی ألزمهم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فتشیَّع الملک، وأخذ یذکر أسماء الأئمّة الاثنی عشر فی خطبه، وبعث إلی البلاد والأقالیم لیذکروا الأئمّة الاثنی عشر فی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بضرب المسکوکات بأسمائهم، وأمر بکتابتها علی المساجد والمشاهد</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الجامع القدیم فی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کُتبت أسماؤهم فی ثلاثة مواضع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 علی هذه النعمة، حیث إنَّ أصفهان کانت من أبعد البلدان عن التشیّع، وصارت بحیث لا یوجد فی البلدة ولا فی قراها أحد مخالف للمذهب الحق، حتّی أنّه لا یُتَّهم بالتَسنُّن أحد، وهو محض اتِّهام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ونحمد الله تبارک وتعالی بأنّا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نُشاهد أسماءهم فی المشهد النبوی ومسجده، ونشکر الله علی ذلک</w:t>
      </w:r>
      <w:r>
        <w:rPr>
          <w:rFonts w:eastAsia="IRNazanin" w:cs="IRNazanin"/>
          <w:color w:val="111111"/>
          <w:sz w:val="28"/>
          <w:szCs w:val="28"/>
          <w:rtl w:val="true"/>
          <w:lang w:bidi="fa-IR"/>
        </w:rPr>
        <w:t>.</w:t>
      </w:r>
      <w:bookmarkStart w:id="109" w:name="pg4461_38645"/>
    </w:p>
    <w:p>
      <w:pPr>
        <w:pStyle w:val="Heading2"/>
        <w:numPr>
          <w:ilvl w:val="1"/>
          <w:numId w:val="1"/>
        </w:numPr>
        <w:rPr/>
      </w:pPr>
      <w:bookmarkStart w:id="110" w:name="__RefHeading___Toc310615_3644566090"/>
      <w:bookmarkStart w:id="111" w:name="_Toc37"/>
      <w:bookmarkEnd w:id="109"/>
      <w:bookmarkEnd w:id="110"/>
      <w:r>
        <w:rPr/>
        <w:t>31</w:t>
      </w:r>
      <w:r>
        <w:rPr>
          <w:rtl w:val="true"/>
        </w:rPr>
        <w:t xml:space="preserve">- </w:t>
      </w:r>
      <w:r>
        <w:rPr>
          <w:rtl w:val="true"/>
        </w:rPr>
        <w:t>أیٌّ من فرق الشیعة الحق؟</w:t>
      </w:r>
      <w:bookmarkEnd w:id="111"/>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علی أقسام، أیّ قسم منهم علی الحقِّ، ولن یدخل النّار وهو من أهل الجنّة؟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بالله تبارک وتعالی، وبرسوله، وبالأئمّة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ذُکرت أسماؤهم فی روایة فرائد السمطین، والتی رواها القندوزی فی کتابه</w:t>
      </w:r>
      <w:r>
        <w:rPr>
          <w:rStyle w:val="FootnoteAnchor"/>
          <w:rtl w:val="true"/>
        </w:rPr>
        <w:footnoteReference w:id="294"/>
      </w:r>
      <w:r>
        <w:rPr>
          <w:rFonts w:ascii="IRNazanin" w:hAnsi="IRNazanin" w:eastAsia="IRNazanin"/>
          <w:color w:val="111111"/>
          <w:sz w:val="28"/>
          <w:sz w:val="28"/>
          <w:szCs w:val="28"/>
          <w:rtl w:val="true"/>
          <w:lang w:bidi="fa-IR"/>
        </w:rPr>
        <w:t xml:space="preserve">، وهی روایة نعثل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أهل الجنّة، وما سواه فمأواه النّار؛ لأنَّه خالف وصایا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یُؤمن بالحُجَّة الثانی عشرعلیه السّلام وسائر الأئمّة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کالناووسیّة، والزیدیّة، والإسماعیلیة، والواقفیّة،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فنکون جمیعاً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إنْ شاء الله، من أهل الجنّة، إنْ عملتم بالکتاب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لا تتحقَّق إلاّ عن طریق العترة ووصایا أهل البیت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تتبرَّؤون من غیرهم؛ لأنَّهم فی ضلالة، کما رُوی عن الإمام الحسن العسکری، الإمام الحادی عشرعلیه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محمّد والأوصیاء من ولده، لکنتم حیاری کالبهائم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الکلینی والطوسی، وغیرهما من أکابر علماء الشیعة، دعاءً جامعاً فی زمان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فإنّک إنْ لم تعرِّفنی نفسک، لم</w:t>
      </w:r>
    </w:p>
    <w:p>
      <w:pPr>
        <w:pStyle w:val="BookText"/>
        <w:rPr/>
      </w:pPr>
      <w:r>
        <w:rPr>
          <w:rFonts w:ascii="Amiri" w:hAnsi="Amiri" w:eastAsia="Amiri" w:cs="Amiri"/>
          <w:color w:val="111111"/>
          <w:sz w:val="28"/>
          <w:sz w:val="28"/>
          <w:szCs w:val="28"/>
          <w:rtl w:val="true"/>
          <w:lang w:bidi="ar-SA"/>
        </w:rPr>
        <w:t>أعرف نبیّک، اللَّهم عرّفنی رسولک، فإنّک إنْ لم تعرّفنی رسولک، لم أعرف حُجّتک، 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دین الإسلام الواحد هو دین محمّد وأوصیائه، وما سواه هو دین مصنوع ومخترع من البشر، ولیس دین الله سبحانه وتعالی</w:t>
      </w:r>
      <w:r>
        <w:rPr>
          <w:rFonts w:eastAsia="IRNazanin" w:cs="IRNazanin"/>
          <w:color w:val="111111"/>
          <w:sz w:val="28"/>
          <w:szCs w:val="28"/>
          <w:rtl w:val="true"/>
          <w:lang w:bidi="fa-IR"/>
        </w:rPr>
        <w:t>.</w:t>
      </w:r>
      <w:bookmarkStart w:id="112" w:name="pg4461_38648"/>
    </w:p>
    <w:p>
      <w:pPr>
        <w:pStyle w:val="Heading2"/>
        <w:numPr>
          <w:ilvl w:val="1"/>
          <w:numId w:val="1"/>
        </w:numPr>
        <w:rPr/>
      </w:pPr>
      <w:bookmarkStart w:id="113" w:name="__RefHeading___Toc310617_3644566090"/>
      <w:bookmarkStart w:id="114" w:name="_Toc38"/>
      <w:bookmarkEnd w:id="112"/>
      <w:bookmarkEnd w:id="113"/>
      <w:r>
        <w:rPr/>
        <w:t>32</w:t>
      </w:r>
      <w:r>
        <w:rPr>
          <w:rtl w:val="true"/>
        </w:rPr>
        <w:t xml:space="preserve">- </w:t>
      </w:r>
      <w:r>
        <w:rPr>
          <w:rtl w:val="true"/>
        </w:rPr>
        <w:t>من أین یُؤخذ العمل الصحیح؟</w:t>
      </w:r>
      <w:bookmarkEnd w:id="114"/>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نأخذ العمل الصحیح بالکتاب والسنّة؟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لکم أنْ تراجعوا کتب الإمامیّة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فارجوا فی عقائدکم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 فی إمامة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الإمام جمال الدین ابن المطهّر الأسدی، المولود عام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والمتوفّی عام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 و کشف المراد و الباب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الأمینی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لشُبَّر، و بحارالانوار للعلاّمة المجلسی،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إلی تواریخکم وتواریخنا، والقضاء بالعدل والإنصاف فی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الأحدیث، فتجب مراجعة الکتب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للکُلینی، والاستبصار للشیخ الطوسی، وتهذیب الأحکام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لا یحضره الفقیه للصدوق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والجوامع الفقهیة للقدماء من الإمامیّة،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ولتهذیب الأخلاق یجب أنْ تُراجعوا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المعیشة من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ستتعرَّفون علی دین الإسلام، والشریعة السمحاء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نعمل بالکتاب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لنا معرفة القرآن والسنّة، إلاّ من قِبل أهل البیت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و نفهم القرآن؛ 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 وقال سبحانه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بَیانٌ لِلنَّاسِ وَهُدیً وَمَوْعِظَةٌ لِلْمُتَّقِینَ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وقال فی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مِنْ رَبِّکُمْ وَهُدیً وَرَحْمَةٌ لِقَوْمٍ یُؤْمِنُونَ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للأستاذ فی المدارس أنْ یشیر إلی الکتب الدراسیة ویقول لتلامذته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کتبکم لهذه السنة، بواسطتها تصبحون من العلماء، وفیها هدایتکم، وبها تصلون إلی المراتب العلمیة العالیة، فهل تحصل هذه الفوائد بدون تعلیم الأستاذ وبیان المعلِّم؟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بَصائِرُ مِنْ رَبِّکُمْ وَهُدیً وَرَحْمَةٌ لِقَوْمٍ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فالکتاب، وإنْ کان هدیً وبصائر وموعظة، ولکنّ فهمه یحتاج إلی معلّم، وإلی مَن هو عِدل القرآن، ویُدرک ویعلم فی أیِّ مکان نزل، وفی أیِّ شیء، ویعلم ما فی السماوات والأرض، ویعلم طُرقها، ووزنها، وکیفیّتها، ومخلوقاتها، بإذن الله تبارک وتعالی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نفهم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معناها إجمالاً، وأمّا مفصّلاً، فلا نعرف معناها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الواقعی؟ وماذا أراد الله تبارک وتعالی؟ وما المراد من العالمین؟ وکم کان تعداد العالمین؟ یحتاج بیان کلّ ذلک إلی مَن خوطب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تعرف معنی هذه الآیة المبارکة فی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رَفَعَ السَّماواتِ بِغَیْرِ عَمَدٍ تَرَوْنَها ثُمَّ اسْتَوی عَلَی الْعَرْش</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تعلمون 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العمد التی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تعرفون العرش والکرسی؟ وهل تعلمون الاسم الأعظم فی القرآن؟</w:t>
      </w:r>
    </w:p>
    <w:p>
      <w:pPr>
        <w:pStyle w:val="BookText"/>
        <w:rPr/>
      </w:pPr>
      <w:r>
        <w:rPr>
          <w:rFonts w:ascii="Amiri" w:hAnsi="Amiri" w:eastAsia="Amiri" w:cs="Amiri"/>
          <w:color w:val="111111"/>
          <w:sz w:val="28"/>
          <w:sz w:val="28"/>
          <w:szCs w:val="28"/>
          <w:rtl w:val="true"/>
          <w:lang w:bidi="ar-SA"/>
        </w:rPr>
        <w:t>وقال الله تبارک وتعالی فی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تُحصون کلّ شیء من الموجودات، وهل تعرفون منطق الطیور، وهل تعرفون زِنة العرش والکرسی، وزِنة الشمس والقمر، وزنة البحار وتعداد الأشجار؟</w:t>
      </w:r>
    </w:p>
    <w:p>
      <w:pPr>
        <w:pStyle w:val="BookText"/>
        <w:rPr/>
      </w:pPr>
      <w:r>
        <w:rPr>
          <w:rFonts w:ascii="IRNazanin" w:hAnsi="IRNazanin" w:eastAsia="IRNazanin"/>
          <w:color w:val="111111"/>
          <w:sz w:val="28"/>
          <w:sz w:val="28"/>
          <w:szCs w:val="28"/>
          <w:rtl w:val="true"/>
          <w:lang w:bidi="fa-IR"/>
        </w:rPr>
        <w:t>فجمیع ذلک یحتاج إلی المُبیِّن القوی؛ ولذا اختلف المفسّرون فی بعض مفاهیم القرآن، وأمّا فی فهم ما ذکرنا لکم، فهم ساکتون، عاجزون، جاهلون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هو النبیّ الأعظم، وبعده خلفاؤه، وأوصیاؤه المنتجبون من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تبارک وتعالی فی سورة النحل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w:t>
      </w:r>
    </w:p>
    <w:p>
      <w:pPr>
        <w:pStyle w:val="BookText"/>
        <w:rPr/>
      </w:pPr>
      <w:r>
        <w:rPr>
          <w:rFonts w:ascii="Amiri" w:hAnsi="Amiri" w:eastAsia="Amiri" w:cs="Amiri"/>
          <w:color w:val="111111"/>
          <w:sz w:val="28"/>
          <w:sz w:val="28"/>
          <w:szCs w:val="28"/>
          <w:rtl w:val="true"/>
          <w:lang w:bidi="ar-SA"/>
        </w:rPr>
        <w:t>نُزِّلَ إِلَیْهِمْ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وقال تبارک وتعالی فی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أَنْزَلْنا عَلَیْکَ الْکِتابَ إِلاَّ لِتُبَیِّنَ لَهُمُ الَّذِی اخْتَلَفُوا فِیهِ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الأفکار مُختلَف فیها، فبعض یفسّر القرآن برأیه، وآخر یفسّره بوجهة نظر أخری، ولئلّا یکون المسلمین فی اختلاف فی العقائد والأحکام، کما یُشاهَد کثیراً؛ بعث الله سبحانه وتعالی رسوله، وعیَّن صلی الله علیه وآله أوصیاء ونقباء بعده، لبیان أحکام الله، وإظهار دینه، وإقامة حدود القرآن، وتفسیر کتابه، وجعلَهم خُزّان علمه، وقادَة الأُمم، وورثة الأنبیاء، وأهل الذکر،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w:t>
      </w:r>
      <w:r>
        <w:rPr>
          <w:rStyle w:val="FootnoteAnchor"/>
          <w:rtl w:val="true"/>
        </w:rPr>
        <w:footnoteReference w:id="305"/>
      </w:r>
      <w:r>
        <w:rPr>
          <w:rFonts w:ascii="Amiri" w:hAnsi="Amiri" w:eastAsia="Amiri" w:cs="Amiri"/>
          <w:color w:val="111111"/>
          <w:sz w:val="28"/>
          <w:sz w:val="28"/>
          <w:szCs w:val="28"/>
          <w:rtl w:val="true"/>
          <w:lang w:bidi="ar-SA"/>
        </w:rPr>
        <w:t>وحملة کتاب الله، ومحالَّ معرفته، المعصومین، المتّقین، الصادقین، الذین قال الله تعالی فی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لصَّادِقِینَ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115" w:name="pg4461_38654"/>
    </w:p>
    <w:p>
      <w:pPr>
        <w:pStyle w:val="Heading2"/>
        <w:numPr>
          <w:ilvl w:val="1"/>
          <w:numId w:val="1"/>
        </w:numPr>
        <w:rPr/>
      </w:pPr>
      <w:bookmarkStart w:id="116" w:name="__RefHeading___Toc310619_3644566090"/>
      <w:bookmarkStart w:id="117" w:name="_Toc39"/>
      <w:bookmarkEnd w:id="115"/>
      <w:bookmarkEnd w:id="116"/>
      <w:r>
        <w:rPr/>
        <w:t>33</w:t>
      </w:r>
      <w:r>
        <w:rPr>
          <w:rtl w:val="true"/>
        </w:rPr>
        <w:t xml:space="preserve">- </w:t>
      </w:r>
      <w:r>
        <w:rPr>
          <w:rtl w:val="true"/>
        </w:rPr>
        <w:t>الصادقون هم أهل البیت علیه السّلام</w:t>
      </w:r>
      <w:bookmarkEnd w:id="117"/>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المراد من الصادقین هم أهل البیت؟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واضح؛ لأنَّ الخطاب کان للمؤمنین، والخطاب کذلک صحیح إنْ کان الصادقون غیرهم، وإلاّ لم تصحّ إنْ کان منهم، فلا بدّ أنْ یکونوا غیرهم، وهم أهل البیت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راجعوا کتاب القندوزی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موفّق بن أحمد الخوارزمی، عن أبی صالح،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الصادقون فی هذه الآیة محمّدصلی الله علیه وآله وأهل بیته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أبو نعیم الحافظ، والحموینی، عن ابن عباس،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نعیم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أبو نعیم،وصاحب المناقب، عن الباقر والرّضا، رضی الله عنهما،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الصادقون هم الأئمَّة من 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ابن عساکر فی تاریخه، الجزء الثانی، ص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عن جابر، عن أبی جعفر، عند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بأنَّ المراد من الصادقین فی الآیة المبارکة، هم أهل البیت علیه السّلام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أیّ حال، فإنَّ بحثنا کان أنّه لا نعرف القرآن مفصّلاً، بل مختصراً، إنّما</w:t>
      </w:r>
    </w:p>
    <w:p>
      <w:pPr>
        <w:pStyle w:val="BookText"/>
        <w:rPr/>
      </w:pPr>
      <w:r>
        <w:rPr>
          <w:rFonts w:ascii="IRNazanin" w:hAnsi="IRNazanin" w:eastAsia="IRNazanin"/>
          <w:color w:val="111111"/>
          <w:sz w:val="28"/>
          <w:sz w:val="28"/>
          <w:szCs w:val="28"/>
          <w:rtl w:val="true"/>
          <w:lang w:bidi="fa-IR"/>
        </w:rPr>
        <w:t>یعرف القرآن مَن خُوطب به، وهو رسول الله صلی الله علیه وآله وأهل بیته علیه السّلام، کما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الحکمة وعلی بابها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فی مَرضه ألف باب، یفتح کلّ باب ألف باب</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القندوزی فی ینابیعه، وفی شرح 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 فی سورة الحاقّة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حافظة، وأکثر المفسّرین علی أنّه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علی 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کُسرت لی الوسادة ثُمّ جلستُ علیها، لقضیت بین أهل التوراة بتوراتهم، وبین أهل الإنجیل بإنجیلهم، وبین أهل القرآن، بقرآنهم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من آیة نزلت فی بَرٍّ أو سهل أو جبل، فی لیلٍ أو نهار، إلاّ وأنا أعلم فیمَن نزلت، وفی أیّ شیء نزلت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نفهم أیّها الإخوان، تفسیر القرآن کعلی؟</w:t>
      </w:r>
    </w:p>
    <w:p>
      <w:pPr>
        <w:pStyle w:val="BookText"/>
        <w:rPr/>
      </w:pPr>
      <w:r>
        <w:rPr>
          <w:rFonts w:ascii="IRNazanin" w:hAnsi="IRNazanin" w:eastAsia="IRNazanin"/>
          <w:color w:val="111111"/>
          <w:sz w:val="28"/>
          <w:sz w:val="28"/>
          <w:szCs w:val="28"/>
          <w:rtl w:val="true"/>
          <w:lang w:bidi="fa-IR"/>
        </w:rPr>
        <w:t>فلا طریق لفهم الکتاب إلاّ عن طریق العترة، الذی اعترف أسقف النصاری بأنّه رأی وجوهاً لو سألوا الله تعالی أنْ یُزیل جبلاً من مکانه لأزاله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زمان وفی أیِّ مکان هذا؟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القضیّة منقولة فی ذیل الآیة المبارکة فی 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w:t>
      </w:r>
    </w:p>
    <w:p>
      <w:pPr>
        <w:pStyle w:val="BookText"/>
        <w:rPr/>
      </w:pPr>
      <w:r>
        <w:rPr>
          <w:rFonts w:ascii="Amiri" w:hAnsi="Amiri" w:eastAsia="Amiri" w:cs="Amiri"/>
          <w:color w:val="111111"/>
          <w:sz w:val="28"/>
          <w:sz w:val="28"/>
          <w:szCs w:val="28"/>
          <w:rtl w:val="true"/>
          <w:lang w:bidi="ar-SA"/>
        </w:rPr>
        <w:t>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نزلت هذه الآیة فی وفد نجران، العاقب والسیّد ومَن معهما، أرسل إلیهم رسول الله صلی الله علیه وآله للمباهلة، فاستنظروه إلی صبیحة غد من یومهم ذلک، فلمّا رجعوا إلی رجالهم، نصحهم العاقب، عالمهم وأکبرهم فی المشاورة،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محمّداً فی غد، فإنْ غدا بولده وأهله، فاحذروا مباهلته، وإنْ غدا بأصحابه، فباهلوه؛ فإنّه علی غیر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جاء آخذاً بید علی بن أبی طالب، والحسن والحسین بین یدیه یمشیان، وفاطمة تمشی خلفه، وخرج النصاری، یتقدّمهم أسقفهم، فلمّا رأی النبی صلی الله علیه وآله قد أقبل بمَن معه، سأل عنهم،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عمّه، وزوج ابنته، وأحبّ الخلق إلیه، وهذان ابنا بنته من علیّ، وهذه الجاریة بنته فاطمة الزهراء، أعزّ النّاس علیه، وأقربهم إلی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رسول الله صلی الله علیه وآله فجثا علی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حارثة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جثا والله کما جثا الأنبیاء للمباهلة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فکعَّ فلم یتقدّم إلی المباهلة، فقال له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یا أبا حارثة للمباهلة،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 وجوهاً لو سألوا الله أنْ یزیل جبلاً من مکانه لأزاله، فلا تبتهلوا، فتهلکوا ولا یبقی علی وجه الأرض نصرانی إلی یوم القیامة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لاعنونی لمُسخوا قردة وخنازیر، ولأُضطرم الوادی علیهم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وفد نجران، لم یلبث السید والعاقب إلاّ یسیراً، حتّی رجعا إلی النبی صلی الله علیه وآله، وأهدی العاقب له حُلَّة وعصا، وقدحاً ونعلین، وأسلما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کتاب نُقلت هذه القضیّة؟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فی أکثر التفاسیر، لاحظوا تفسیر الطبری و ابن کثیر و تفسیر أنوار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والجلالین روایة عن أبی نعیم، ومجمع البیان للطبرسی، ومنهج الصادقین، وروض الجنان، وسائر التفاسیر عند الشیعة والسُنّة، وکُتب الأحادیث والتواریخ</w:t>
      </w:r>
      <w:r>
        <w:rPr>
          <w:rFonts w:eastAsia="IRNazanin" w:cs="IRNazanin"/>
          <w:color w:val="111111"/>
          <w:sz w:val="28"/>
          <w:szCs w:val="28"/>
          <w:rtl w:val="true"/>
          <w:lang w:bidi="fa-IR"/>
        </w:rPr>
        <w:t>.</w:t>
      </w:r>
      <w:bookmarkStart w:id="118" w:name="pg4461_38660"/>
    </w:p>
    <w:p>
      <w:pPr>
        <w:pStyle w:val="Heading2"/>
        <w:numPr>
          <w:ilvl w:val="1"/>
          <w:numId w:val="1"/>
        </w:numPr>
        <w:rPr/>
      </w:pPr>
      <w:bookmarkStart w:id="119" w:name="__RefHeading___Toc310621_3644566090"/>
      <w:bookmarkStart w:id="120" w:name="_Toc40"/>
      <w:bookmarkEnd w:id="118"/>
      <w:bookmarkEnd w:id="119"/>
      <w:r>
        <w:rPr/>
        <w:t>34</w:t>
      </w:r>
      <w:r>
        <w:rPr>
          <w:rtl w:val="true"/>
        </w:rPr>
        <w:t xml:space="preserve">- </w:t>
      </w:r>
      <w:r>
        <w:rPr>
          <w:rtl w:val="true"/>
        </w:rPr>
        <w:t>أنتم تسجدون لأضرحة أهل البیت وتقبِّلوها</w:t>
      </w:r>
      <w:bookmarkEnd w:id="120"/>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تسجدون لأهل البیت، وتقبّلون أضرحتهم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نحن لا نسجد إلاّ لله تبارک وتعالی، وهو فقط أهل للعبادة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ما یُشاهَد ذلک عند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الزوّار من الشیعة یسجدون لله سبحانه وتعالی؛ لأنّه عزّ وجلّ وفَّقهم لزیارة موالیهم، وإنْ سُئل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تسجدون؟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للتوفیق بزیارة أحبّائنا وموالینا، وزیارة مسجد النبی والمسجد الحرام، شکراً لله علی هذه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فرض کون السجدة للنبی صلی الله علیه وآله ولعترته، فإنّها تکون أیضاً لله تبارک وتعالی، تعظیماً لهم، کما أُمر الملائکة أنْ یسجدوا لآدم، کما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وَلَقَدْخَلَقْناکُمْ ثُمَّ صَوَّرْناکُمْ ثُمَّ قُلْنا لِلْمَلائِکَةِ 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وفی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لآِدَمَ فَسَجَدُوا إِلاَّ إِبْلِیسَ</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وکذلک لیوسف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وَخَرُّوا لَهُ سُجَّداً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وغیر ذلک من الآیات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إشکال إنْ کانت السجدة لله، ویسجدون لعظمتهم ومنزلتهم عند الله؛ لأنَّهم کانوا خلفاء الله فی أرضه وسمائه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تقبیل الأضرحة، فلمحبَّتهم لهم، کما أنتم تقبّلون أولادکم، وتقبلون أیدیهم ووجوههم، وتقبلون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ابن ماجة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قبّلنا ید النبی صلی الله علیه وآله</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ونقل عن صفوان بن عسّال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من الیهود قبّلوا ید النبی ورجلیه، ولم ینهاهم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التقبیل للمحبّة شرک أو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صحیح البخاری عندکم، فارجعوا إلی کتاب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عابس بن ربیعة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جاء إلی الحجر الأسود فقبَّله،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 أنّک حجر، لا تضرّ ولا تنفع، ولولا أنّی رأیت النبی، رسول الله صلی الله علیه وآله، یقبّلک ما قبّلتک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 باب استلام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إنّی لأعلم أنّک حجر لا تضرّ ولا تنفع، ولولا أنّی 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استلمک، ما استلمتک، فاستلمه،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وللرّمل، إنّما کنّا راءینا به المشرکین، وقد أهلکهم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صنعه النبی صلی الله علیه وآله فلا نحبّ أنْ نترکه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الموضوع روایات أُخر</w:t>
      </w:r>
      <w:r>
        <w:rPr>
          <w:rStyle w:val="FootnoteAnchor"/>
          <w:rtl w:val="true"/>
        </w:rPr>
        <w:footnoteReference w:id="321"/>
      </w:r>
      <w:r>
        <w:rPr>
          <w:rFonts w:ascii="IRNazanin" w:hAnsi="IRNazanin" w:eastAsia="IRNazanin"/>
          <w:color w:val="111111"/>
          <w:sz w:val="28"/>
          <w:sz w:val="28"/>
          <w:szCs w:val="28"/>
          <w:rtl w:val="true"/>
          <w:lang w:bidi="fa-IR"/>
        </w:rPr>
        <w:t>، عن زید بن أسلم عن أبیه، وعن ابن عمر فی الاستلام والتقبیل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المسلمون من العامّة والخاصّة یتدافعون لاستلام وتقبیل الحجر؛ وهذا دلیل علی جواز تقبیل أضرحة أهل البیت لمحبّتهم، ولیس بشرکٍ ولا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السیوطی فی الجامع الصغیر، أنّ الحجریکون من الشاهدین یوم القیامة للزائر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تدبّروا أیّها الإخوان فی بیان عمر بن الخطاب، کأنّه اعتراض علی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وللرّمل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صنعه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لذلک، شیء لا یضر ولا ینفع، ولا معنی لاستلامه وتقبیله، ولکنْ لمَّا استلمه النبی وقبّله، نستلمه ونُقبّله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علی عدم إدراکه بأنّه لیس کالرمال الأُخری، وهو محبوب عند الله، وله عظمة واحترام، وفی استلامه وتقبیله سعادة وثواب، ویشهد یوم القیامة بالموافاة للزائر، کما 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لا إشکال فی تقبیل الأعتاب والجدار والأضرحة المنسوبة إلی أهل البیت علیه السّلام؛ للأمر بلزوم المحبّة لهم، کما 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طوبی لمَن أحبّک وصدق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أحبّک فقد أحبّنی، ومَن أبغضک فقد أبغضنی</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حجَّة الله علی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121" w:name="pg4461_38666"/>
    </w:p>
    <w:p>
      <w:pPr>
        <w:pStyle w:val="Heading2"/>
        <w:numPr>
          <w:ilvl w:val="1"/>
          <w:numId w:val="1"/>
        </w:numPr>
        <w:rPr/>
      </w:pPr>
      <w:bookmarkStart w:id="122" w:name="__RefHeading___Toc310623_3644566090"/>
      <w:bookmarkStart w:id="123" w:name="_Toc41"/>
      <w:bookmarkEnd w:id="121"/>
      <w:bookmarkEnd w:id="122"/>
      <w:r>
        <w:rPr/>
        <w:t>35</w:t>
      </w:r>
      <w:r>
        <w:rPr>
          <w:rtl w:val="true"/>
        </w:rPr>
        <w:t xml:space="preserve">- </w:t>
      </w:r>
      <w:r>
        <w:rPr>
          <w:rtl w:val="true"/>
        </w:rPr>
        <w:t>البناء علی القبور</w:t>
      </w:r>
      <w:bookmarkEnd w:id="123"/>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نظرکم فی البناء علی القبور؟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لا سیّما إنْ کان المدفون من الأعاظم ومن الصّلحاء، أو من أولیاء الله، کالأنبیاء وَمن کان فی حدِّ منزلتهم، کالأصفیاء والأسباط والأئمة علیه السّلام؛ وهذه سیرة المتشرّعة من قبلُ تُشاهد فی البلدان المختلفة، وقد اهتمّوا اهتماماً خاصّاً بالبناء علی القبور، وبه یفتخرون علی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ترون قضیّة أصحاب الکهف، فمن النّاس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عَلَیْهِمْ بُنْیاناً</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وآخر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عَلَیْهِمْ مَسْجِداً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والبناء علیهم إمّا لراحة الزائرین، ووقایة لهم من الحرّ والبرد، وإمّاللشعائر الدینیّة،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شکّ أنّ تعظیم قبورهم، وحفظها عن أنْ تُهدم، ونظافتها؛ سیرة مستمرّة بین الناس، حتّی الیهود والنصاری، کما یُشاهد ذلک فی قبور أنبیائهم وزائریهم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البخاری،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نهی عن تجصیص القبور والبناء علیها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لیس وجیهاً عندنا ولا ثقة، وکان مُغرضاً، ومبغضاً للعترة، ولم</w:t>
      </w:r>
    </w:p>
    <w:p>
      <w:pPr>
        <w:pStyle w:val="BookText"/>
        <w:rPr/>
      </w:pPr>
      <w:r>
        <w:rPr>
          <w:rFonts w:ascii="IRNazanin" w:hAnsi="IRNazanin" w:eastAsia="IRNazanin"/>
          <w:color w:val="111111"/>
          <w:sz w:val="28"/>
          <w:sz w:val="28"/>
          <w:szCs w:val="28"/>
          <w:rtl w:val="true"/>
          <w:lang w:bidi="fa-IR"/>
        </w:rPr>
        <w:t>یعتن بأهل البیت؛ ولذا لم ینقل عنهم روایة، مع أنّهم کانوا معادن کلمات رسول الله صلی الله علیه وآله، وخزّان علمه، ومُبیّنی أحکامه بلا واسطة، وکانوا روح رسول الله ونَفْسه، کما تدلّ علیه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آیة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أکان الأئمّة الاثنا عشر، وأهل بیت النبیّ علیه السّلام، أقلّ مرتبة من أبی هریرة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عائشة التی حاربت إمام زمانها فی معرکة الجمل، وکانت من الناکثات؟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صحیح البخاری مملوء بخُرافاتهم، کبول النبی قائماً، وجسمانیّة الربِّ، وإثبات رؤیته فی القیامة کالقمر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صحیح مسلم، فیه خرافات لا یلیق لمَن کان له عقل 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إشکال فی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قصرُ الملک مساوٍ لبیوتکم؟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بُنی قصر الملک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أو یصحّ أنْ یخرّبه أحد؟ فکذلک البناء علی قبور الأنبیاء والعظماء المُنتجبین من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إذن تُخالفون ذلک فی قبر رسول الله صلی الله علیه وآله، إمام المتَّقین، وصفوة المرسلین، وسید النبیّین، ولم تخرّبوا بناءه؟</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تخریبه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بغضبٍ وشدَّة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تقدرون علی ذلک، ولنْ توفَّقوا لتخریبه؛ لأنّه محبوبٌ عند الله، ویرتبط بکلِّ المسلمین، وسیُقاتلونکم بحیث لن یبقَ منکم أثر فی عالم الوجود، ویکون مصیرکم النّار، وتصبحون من الکفّار، ویکون حینئذٍ علی المسلمین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من هذا التفکیر، ومن هذا العمل، هذا عمل قوم لا یعقلون ولا یشعرون، وخلافه یکون مصداقاً لتعظیم الشعائر فی الإسلام، قال الله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124" w:name="pg4461_38671"/>
    </w:p>
    <w:p>
      <w:pPr>
        <w:pStyle w:val="Heading2"/>
        <w:numPr>
          <w:ilvl w:val="1"/>
          <w:numId w:val="1"/>
        </w:numPr>
        <w:rPr/>
      </w:pPr>
      <w:bookmarkStart w:id="125" w:name="__RefHeading___Toc310625_3644566090"/>
      <w:bookmarkStart w:id="126" w:name="_Toc42"/>
      <w:bookmarkEnd w:id="124"/>
      <w:bookmarkEnd w:id="125"/>
      <w:r>
        <w:rPr/>
        <w:t>36</w:t>
      </w:r>
      <w:r>
        <w:rPr>
          <w:rtl w:val="true"/>
        </w:rPr>
        <w:t xml:space="preserve">- </w:t>
      </w:r>
      <w:r>
        <w:rPr>
          <w:rtl w:val="true"/>
        </w:rPr>
        <w:t>افتراء علی الشیعة</w:t>
      </w:r>
      <w:bookmarkEnd w:id="126"/>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توجبون قتلنا، وتقولون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قتلنا الثواب والجنّة، وإنّنا کفّار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افتراء علی الشیعة؛ راجعوا کتب فقهائنا من أوّل الإسلام إلی زماننا هذا، فلن تجدوا مثل هذه الفتوی، بل تجدون أنَّ مَن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إله إلاّ الله، وحده لا شریک له، وأنَّ محمّداًصلی الله علیه وآله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فدَمه حرام، وماله مُحتَرم، وعرضه مُصان؛ ولذا تلاحظون أنّا نتزوّج منکم، ونأکل من طعامکم، ولحوم سوقکم، ومِن خبزکم،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تزوَّج رسول الله صلی الله علیه وآله عائشة وحفصة</w:t>
      </w:r>
      <w:r>
        <w:rPr>
          <w:rFonts w:eastAsia="IRNazanin" w:cs="IRNazanin"/>
          <w:color w:val="111111"/>
          <w:sz w:val="28"/>
          <w:szCs w:val="28"/>
          <w:rtl w:val="true"/>
          <w:lang w:bidi="fa-IR"/>
        </w:rPr>
        <w:t>.</w:t>
      </w:r>
      <w:bookmarkStart w:id="127" w:name="pg4461_38673"/>
    </w:p>
    <w:p>
      <w:pPr>
        <w:pStyle w:val="Heading2"/>
        <w:numPr>
          <w:ilvl w:val="1"/>
          <w:numId w:val="1"/>
        </w:numPr>
        <w:rPr/>
      </w:pPr>
      <w:bookmarkStart w:id="128" w:name="__RefHeading___Toc310627_3644566090"/>
      <w:bookmarkStart w:id="129" w:name="_Toc43"/>
      <w:bookmarkEnd w:id="127"/>
      <w:bookmarkEnd w:id="128"/>
      <w:r>
        <w:rPr/>
        <w:t>37</w:t>
      </w:r>
      <w:r>
        <w:rPr>
          <w:rtl w:val="true"/>
        </w:rPr>
        <w:t xml:space="preserve">- </w:t>
      </w:r>
      <w:r>
        <w:rPr>
          <w:rtl w:val="true"/>
        </w:rPr>
        <w:t>فی اسلام أبی بکر وعمر؟</w:t>
      </w:r>
      <w:r>
        <w:rPr>
          <w:rtl w:val="true"/>
        </w:rPr>
        <w:t>!!</w:t>
      </w:r>
      <w:bookmarkEnd w:id="129"/>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عمر وأبا بکر کانا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بحث ذلک، وأنّهما کانا مسلمَین علی ظاهر حالهما إلی زمان احتضار النبی صلی الله علیه وآله؛ ولذا قد تزوَّج النبی ابنتیهما، وکانت بینه وبینهما مصاهرة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بعد احتضار النبی، فیمکن أنْ یقال إنّهما صارا کافرین واقعاً، مع ابنتیهما؛ و ان کانوا علی ظاهر حالهم مسلمین لأنّهم قد خالفوا أمر الله تبارک وتعالی ورسوله فی مواضع مختلفة،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قال الله سبحانه فی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شکَّ فی إسلامهما فی عهد رسول الله صلی الله علیه وآله، وأمّا بعده، فلننظر کیف کانت أعمالهما، ولنقرأ التاریخ</w:t>
      </w:r>
      <w:r>
        <w:rPr>
          <w:rFonts w:eastAsia="IRNazanin" w:cs="IRNazanin"/>
          <w:color w:val="111111"/>
          <w:sz w:val="28"/>
          <w:szCs w:val="28"/>
          <w:rtl w:val="true"/>
          <w:lang w:bidi="fa-IR"/>
        </w:rPr>
        <w:t>.</w:t>
      </w:r>
      <w:bookmarkStart w:id="130" w:name="pg4461_38675"/>
    </w:p>
    <w:p>
      <w:pPr>
        <w:pStyle w:val="Heading2"/>
        <w:numPr>
          <w:ilvl w:val="1"/>
          <w:numId w:val="1"/>
        </w:numPr>
        <w:rPr/>
      </w:pPr>
      <w:bookmarkStart w:id="131" w:name="__RefHeading___Toc310629_3644566090"/>
      <w:bookmarkStart w:id="132" w:name="_Toc44"/>
      <w:bookmarkEnd w:id="130"/>
      <w:bookmarkEnd w:id="131"/>
      <w:r>
        <w:rPr/>
        <w:t>38</w:t>
      </w:r>
      <w:r>
        <w:rPr>
          <w:rtl w:val="true"/>
        </w:rPr>
        <w:t xml:space="preserve">- </w:t>
      </w:r>
      <w:r>
        <w:rPr>
          <w:rtl w:val="true"/>
        </w:rPr>
        <w:t>تَسمیة الأولاد</w:t>
      </w:r>
      <w:bookmarkEnd w:id="132"/>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تسمّون أولادکم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هذا شرک؟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التّسمیة أنّهم عباد لهم، بل معنی العبد بمعنی المطیع 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انکحوا الایامی منکم و الصالحین من عبادکم و امائکم</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ولذا إنْ سألتموهم هل أنّکم عباد لهم، فسیقولون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عباد الله، فالله مولانا وربّنا، ولکن هذه أسماء دارجة بیننا، کما أنَّ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مروان الحمار،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عصفور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متعارف علیها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اسم أبی بکر وعمر وعائشة قبیحاً ومبغوضاً، فکیف أنَّ أهل بیت النبیِّ سمّوا أولادهم بأسمائهم؟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الأسماء کانت رائجة بین النّاس، ولا تختصّ بقوم دون قوم، وبشخص دون شخص، إنّما اسم یحیی فقط لم یکن دارجاً بین النّاس، ولذا قال الله سبحانه مخاطباً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یحیی، فجمیع أسمائهم کانت رائجة، وکان اسم عُمر، وعثمان، أبی بکر رائجاً بین الکثیر من الناس، وإنْ سمّی أهل البیت أسماء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أولادهم، أو کنَّوهم بأسماءٍ مثل عمر، وعثمان، وأبی بکر؛ فلیس من جهة تسمیة أولادهم بأسماء الأعداء، بل من جهة أنّها کانت متداولة بین العرب، ولیس کما زعم أبو معاذ فی کتابه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133" w:name="pg4461_38679"/>
    </w:p>
    <w:p>
      <w:pPr>
        <w:pStyle w:val="Heading2"/>
        <w:numPr>
          <w:ilvl w:val="1"/>
          <w:numId w:val="1"/>
        </w:numPr>
        <w:rPr/>
      </w:pPr>
      <w:bookmarkStart w:id="134" w:name="__RefHeading___Toc310631_3644566090"/>
      <w:bookmarkStart w:id="135" w:name="_Toc45"/>
      <w:bookmarkEnd w:id="133"/>
      <w:bookmarkEnd w:id="134"/>
      <w:r>
        <w:rPr/>
        <w:t>39</w:t>
      </w:r>
      <w:r>
        <w:rPr>
          <w:rtl w:val="true"/>
        </w:rPr>
        <w:t xml:space="preserve">- </w:t>
      </w:r>
      <w:r>
        <w:rPr>
          <w:rtl w:val="true"/>
        </w:rPr>
        <w:t>کیفیة ولادة الأئمّة علیه السّلام</w:t>
      </w:r>
      <w:bookmarkEnd w:id="135"/>
    </w:p>
    <w:p>
      <w:pPr>
        <w:pStyle w:val="BookText"/>
        <w:rPr/>
      </w:pP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الشیعة یعتقدون بأنَّ زوجات الأئمّة یَلدْنَ من الفخذ الأیمن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الإمامیّة لا یعتقدون ذلک، ومع ذلک، فإنْ کان الأمر بید الله تبارک وتعالی، فلا فرق بین أن یولدوا من الفخذ أو من الرحم، فالاستبعاد لیس فی محلّه، بعد أنْ أخرج النبی صالح النّاقةَ من الجبل بأمر الله، وحملت مریم دون أنْ یمسّها بشر، وجری الماء من ید رسول الله للوضوء، وتسبیح الرمل فی یده، وغیر ذلک من المعجزات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الزمان یُولد الأطفال من البطن لا من الرحم بعملیةٍ جراحیة</w:t>
      </w:r>
      <w:r>
        <w:rPr>
          <w:rFonts w:eastAsia="IRNazanin" w:cs="IRNazanin"/>
          <w:color w:val="111111"/>
          <w:sz w:val="28"/>
          <w:szCs w:val="28"/>
          <w:rtl w:val="true"/>
          <w:lang w:bidi="fa-IR"/>
        </w:rPr>
        <w:t>.</w:t>
      </w:r>
      <w:bookmarkStart w:id="136" w:name="pg4461_38680"/>
    </w:p>
    <w:p>
      <w:pPr>
        <w:pStyle w:val="Heading2"/>
        <w:numPr>
          <w:ilvl w:val="1"/>
          <w:numId w:val="1"/>
        </w:numPr>
        <w:rPr/>
      </w:pPr>
      <w:bookmarkStart w:id="137" w:name="__RefHeading___Toc310633_3644566090"/>
      <w:bookmarkStart w:id="138" w:name="_Toc46"/>
      <w:bookmarkEnd w:id="136"/>
      <w:bookmarkEnd w:id="137"/>
      <w:r>
        <w:rPr/>
        <w:t>40</w:t>
      </w:r>
      <w:r>
        <w:rPr>
          <w:rtl w:val="true"/>
        </w:rPr>
        <w:t xml:space="preserve">- </w:t>
      </w:r>
      <w:r>
        <w:rPr>
          <w:rtl w:val="true"/>
        </w:rPr>
        <w:t>إمکانیة إمامة الإمام فی حال الصبا</w:t>
      </w:r>
      <w:bookmarkEnd w:id="138"/>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یعتقدون بإمکانیَّة بإمامة الأئمّة وهم صبیان، وکیف یمکن أنْ یأخذ الصبیّ زمام أمور المسلمین بیده، ویکون إمام أهل السماوات والأرضین؟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تتدبّرون القرآن الذی تقرؤوه بکثرة، وتُسمع تلاوته عند الطواف بالبیت العتیق علی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تلاحظوا قضیّة عیسی بن مریم وهو فی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مِنْ لَدُنَّا وَزَکاةً وَکانَ تَقِیًّا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تفسیر الدر المنثور</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تَقِیًّا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یعصه، ولم یهمّ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أذنب یحیی بن زکریا قطّ، ولا همّ بامرأة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فلم یُذنب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یکون النبیّ صبیّاً، ویأخذ بزمام أمور العباد بیده، وکذلک الأئمّة الذین هم أشرف من الأنبیاء؛ لأنّهم من شجرة النبوّة، کما 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w:t>
      </w:r>
    </w:p>
    <w:p>
      <w:pPr>
        <w:pStyle w:val="BookText"/>
        <w:rPr/>
      </w:pPr>
      <w:r>
        <w:rPr>
          <w:rFonts w:ascii="IRNazanin" w:hAnsi="IRNazanin" w:eastAsia="IRNazanin"/>
          <w:color w:val="111111"/>
          <w:sz w:val="28"/>
          <w:sz w:val="28"/>
          <w:szCs w:val="28"/>
          <w:rtl w:val="true"/>
          <w:lang w:bidi="fa-IR"/>
        </w:rPr>
        <w:t>بمنزلة رأسی من بدنی</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التعبیر مهمّ، واللازم علینا التفکیر و التدبّر فیه؛ فی أنّ منزلته منه کمنزلة الرأس من البدن،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رأسی من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رأسی من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تاریخ بغداد</w:t>
      </w:r>
      <w:r>
        <w:rPr>
          <w:rStyle w:val="FootnoteAnchor"/>
          <w:rtl w:val="true"/>
        </w:rPr>
        <w:footnoteReference w:id="336"/>
      </w:r>
      <w:r>
        <w:rPr>
          <w:rFonts w:ascii="IRNazanin" w:hAnsi="IRNazanin" w:eastAsia="IRNazanin"/>
          <w:color w:val="111111"/>
          <w:sz w:val="28"/>
          <w:sz w:val="28"/>
          <w:szCs w:val="28"/>
          <w:rtl w:val="true"/>
          <w:lang w:bidi="fa-IR"/>
        </w:rPr>
        <w:t>، ومناقب ابن المغازلی</w:t>
      </w:r>
      <w:r>
        <w:rPr>
          <w:rStyle w:val="FootnoteAnchor"/>
          <w:rtl w:val="true"/>
        </w:rPr>
        <w:footnoteReference w:id="337"/>
      </w:r>
      <w:r>
        <w:rPr>
          <w:rFonts w:ascii="IRNazanin" w:hAnsi="IRNazanin" w:eastAsia="IRNazanin"/>
          <w:color w:val="111111"/>
          <w:sz w:val="28"/>
          <w:sz w:val="28"/>
          <w:szCs w:val="28"/>
          <w:rtl w:val="true"/>
          <w:lang w:bidi="fa-IR"/>
        </w:rPr>
        <w:t>، ومناقب الخوارزمی</w:t>
      </w:r>
      <w:r>
        <w:rPr>
          <w:rStyle w:val="FootnoteAnchor"/>
          <w:rtl w:val="true"/>
        </w:rPr>
        <w:footnoteReference w:id="338"/>
      </w:r>
      <w:r>
        <w:rPr>
          <w:rFonts w:ascii="Amiri" w:hAnsi="Amiri" w:eastAsia="Amiri" w:cs="Amiri"/>
          <w:color w:val="111111"/>
          <w:sz w:val="28"/>
          <w:sz w:val="28"/>
          <w:szCs w:val="28"/>
          <w:rtl w:val="true"/>
          <w:lang w:bidi="ar-SA"/>
        </w:rPr>
        <w:t xml:space="preserve">، وینابیع المودَّة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ونفس هذا الإشکال، طُرح فی زمان السقیفة، إذ إنّ بعض الجاهلین و المُبعدین من الله ورسوله،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شابّ لا یقدر علی إمامة المسلمین، ولیس بلائقٍ للإمامة وأخذ زمام أمور المسلمین، فاللازم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لقول الله تبارک وتعالی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ننتخب للرئاسة أکبرهم سنّاً، مع أنَّ أباه کان أسنّ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فانتخبوا أبا بکر، الذی قال عمر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بیعته فلتة وقی الله المسلمین شرّها</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 کما مرَّ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الإمام کان صغیراً، وکان فی حداثة سنّه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أنْ یکون الإمام ابن سبع سنین أو أقل، وبین أنْ یکون ابن سبعین سنة، بعد أنْ کان مُنتخباً من الله تبارک وتعالی؛ لأنّه یعلم ویتکلّم بالوحی فی صغر سنّه، کما فی عیسی بن مریم، ویحیی، ولایلزم أنْ یکون بالغاً؛ لبلوغه حُجّته، ولو کان ابن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عن علی بن موسی الرضاعلیه السّلام، المدفون فی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رزقکم الله زیارته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هی منزلة الأنبیاء، وإرث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خلافة الله عزّ وجلّ، وخلافة الرّسول، ومقام أمیر المؤمنین، ومیراث الحسن والحسین ‘ إنَّ الإمامة زمام الدین، ونظام المسلمین، وصلاح الدنیا، وعزّ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أُسّ الإسلام النامی، وفرعه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تُقام الصلاة، والزکاة، والصیام، والحج، والجهاد، وتوفیر الفیء، والصدقات، وإمضاء الحدود والأحکام، ومنع الثغور والأطراف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یُحلّ حلال الله، ویحرِّم حرام الله، ویُقیم حدود الله، ویذبّ عن دین الله، ویدعو إلی سبیل ربّه بالحکمة والموعظة الحسنة، والحجّة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للعالم،وهی بالأفق بحیث لا تنالها الأیدی والأبصار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أمین الله فی أرضه، وحجَّته علی عباده، وخلیفته فی بلاده، الداعی إلی الله، والذابّ عن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المُطهِّر من الذّنوب، المُبرّأ من العیوب، مخصوص بالعلم، مرسوم بالحلم، نظام الدِّین، وعزّ المسلمین، وغیظ المنافقین، وبوار الکافرین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واحد دهره، لا یُدانیه أحد، ولا یعادله عالم، ولا یوجد منه بدل، ولا له مثل ولا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یبلغ معرفة الإمام، ویمکنه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ضلّت العقول، وناهت الحلوم، وحارت الألباب، وحسرت العیون، وتصاغرت العظماء، وتحیّرت الحکماء، وتقاصرت الحلماء، وحصرت الخطباء، وجهلت الألبّاء، وکلَّت الشعراء، وعجزت الأُدباء، وعییَت البُلغاء عن وصف شأن</w:t>
      </w:r>
    </w:p>
    <w:p>
      <w:pPr>
        <w:pStyle w:val="BookText"/>
        <w:rPr/>
      </w:pPr>
      <w:r>
        <w:rPr>
          <w:rFonts w:ascii="IRNazanin" w:hAnsi="IRNazanin" w:eastAsia="IRNazanin"/>
          <w:color w:val="111111"/>
          <w:sz w:val="28"/>
          <w:sz w:val="28"/>
          <w:szCs w:val="28"/>
          <w:rtl w:val="true"/>
          <w:lang w:bidi="fa-IR"/>
        </w:rPr>
        <w:t>من شأنه، أو فضیلة من فضائله</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المنزلة وهذه الشرائط لیست لأحدٍ غیر النبی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کذلک، لا تجتمع هذه المقامات فی أحد غیر الأنبیاء، ولکنْ إذا تدبّرتم فی الآیات والروایات الصادرة عن رسول الله صلی الله علیه وآله فی عترته، لاسیّما فی علی علیه السّلام، لفهمتم أنّ الإمامة والخلافة موجودة فی أهل بیته فقط، وأنَّ غیرهم لیس بلائقٍ للزعامة، والرئاسة؛ لأنَّ الخلافة هی من جانب الله تبارک وتعالی، کما یُستفاد ذلک من الآیات علیه السّلام تدبّروا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 وتفکّروا فی جعل الله وجوابه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قول الله هذا ما خالفه عمر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النبوّة والإمامة لا یجتمعان فی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مرَّ سابقاً فی شرح نهج البلاغة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وانظروا کیف جمع الله تبارک وتعالی النبوّة والإمامة فی بیت واحد والأئمّة من الأسباط، وتدبّروا فی الآیة المبارکة من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ذُرِّیَّتِهِ داوُدَ وَسُلَیْمانَ</w:t>
      </w:r>
    </w:p>
    <w:p>
      <w:pPr>
        <w:pStyle w:val="BookText"/>
        <w:rPr/>
      </w:pPr>
      <w:r>
        <w:rPr>
          <w:rFonts w:ascii="Amiri" w:hAnsi="Amiri" w:eastAsia="Amiri" w:cs="Amiri"/>
          <w:color w:val="111111"/>
          <w:sz w:val="28"/>
          <w:sz w:val="28"/>
          <w:szCs w:val="28"/>
          <w:rtl w:val="true"/>
          <w:lang w:bidi="ar-SA"/>
        </w:rPr>
        <w:t>وَأَیُّوبَ وَیُوسُفَ وَمُوسی وَهارُونَ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مُوسی لأِخِیهِ هارُونَ 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وَزِیراً مِنْ أَهْلِی هارُونَ أَخِی</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وفی سورة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مِنْ رَحْمَتِنا أَخاهُ هارُونَ نَبِیًّا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وبالتفکّر والتدبّر فی هذه الآیات، نفهم أنَّ النبوّة والإمامة تجتمعان فی بیت واحد، وأنَّ علیّاًعلیه السّلام، کما یُستفاد من الأحادیث الکثیرة، لاسیّما حدیث المنزلة فی الصحاح وسائر الکتب عند الفریقین؛ کان خلیفة ووزیراً لرسول الله صلی الله علیه وآله، واجتمعت النبوّة والإمامة فی بیت واحد، وأنّ حدیث عمر کان موضوعاً ومخالفاً للقرآن والسُنّة</w:t>
      </w:r>
      <w:r>
        <w:rPr>
          <w:rFonts w:eastAsia="IRNazanin" w:cs="IRNazanin"/>
          <w:color w:val="111111"/>
          <w:sz w:val="28"/>
          <w:szCs w:val="28"/>
          <w:rtl w:val="true"/>
          <w:lang w:bidi="fa-IR"/>
        </w:rPr>
        <w:t>.</w:t>
      </w:r>
      <w:bookmarkStart w:id="139" w:name="pg4461_38690"/>
    </w:p>
    <w:p>
      <w:pPr>
        <w:pStyle w:val="Heading2"/>
        <w:numPr>
          <w:ilvl w:val="1"/>
          <w:numId w:val="1"/>
        </w:numPr>
        <w:rPr/>
      </w:pPr>
      <w:bookmarkStart w:id="140" w:name="__RefHeading___Toc310635_3644566090"/>
      <w:bookmarkStart w:id="141" w:name="_Toc47"/>
      <w:bookmarkEnd w:id="139"/>
      <w:bookmarkEnd w:id="140"/>
      <w:r>
        <w:rPr/>
        <w:t>41</w:t>
      </w:r>
      <w:r>
        <w:rPr>
          <w:rtl w:val="true"/>
        </w:rPr>
        <w:t xml:space="preserve">- </w:t>
      </w:r>
      <w:r>
        <w:rPr>
          <w:rtl w:val="true"/>
        </w:rPr>
        <w:t>ما تکلیفنا؟</w:t>
      </w:r>
      <w:bookmarkEnd w:id="141"/>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التکلیف؟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البحث عن ذلک، وبأنّ التّکلیف هو الأخذ بعقائد الإمامیّة، الشیعة الاثنی عشریّة، وأنَّ الله تبارک وتعالی انتخب علیّاً للإمامة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أهل السنّة کمثل قوم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ولا یمکن لأحدٍ من البشر أنْ ینتخب شخصاً للإمامة؛ لأنّه جاهل بما فی ضمیر المُنتخَب، والله تعالی عالم بما فی صدور العالَمین</w:t>
      </w:r>
      <w:r>
        <w:rPr>
          <w:rFonts w:eastAsia="IRNazanin" w:cs="IRNazanin"/>
          <w:color w:val="111111"/>
          <w:sz w:val="28"/>
          <w:szCs w:val="28"/>
          <w:rtl w:val="true"/>
          <w:lang w:bidi="fa-IR"/>
        </w:rPr>
        <w:t>.</w:t>
      </w:r>
      <w:bookmarkStart w:id="142" w:name="pg4461_38691"/>
    </w:p>
    <w:p>
      <w:pPr>
        <w:pStyle w:val="Heading2"/>
        <w:numPr>
          <w:ilvl w:val="1"/>
          <w:numId w:val="1"/>
        </w:numPr>
        <w:rPr/>
      </w:pPr>
      <w:bookmarkStart w:id="143" w:name="__RefHeading___Toc310637_3644566090"/>
      <w:bookmarkStart w:id="144" w:name="_Toc48"/>
      <w:bookmarkEnd w:id="142"/>
      <w:bookmarkEnd w:id="143"/>
      <w:r>
        <w:rPr/>
        <w:t>42</w:t>
      </w:r>
      <w:r>
        <w:rPr>
          <w:rtl w:val="true"/>
        </w:rPr>
        <w:t xml:space="preserve">- </w:t>
      </w:r>
      <w:r>
        <w:rPr>
          <w:rtl w:val="true"/>
        </w:rPr>
        <w:t>وما هو الدلیل أمامة الحسن والحسین وأولاده علیه السّلام؟</w:t>
      </w:r>
      <w:bookmarkEnd w:id="144"/>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واضح فی إمامة علی، أمّا ما هو السبیل لإمامة الحسن والحسین وأولاده؟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إمامتهم ثابتة فی القرآن المجید، ووصایة النبی صلی الله علیه وآله و وصایة نفس الأئمّة علیه السّلام؛ لاحظوا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الحسین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إثبات الوصیّة لأمیر المؤمنین، وأولاده، واتّصال الأوصیاء من لَدُن آدم إلی سیّد الأنبیاء وأشرف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أفضل الکتب فی هذا الموضوع، ومؤلّفه صاحب مروج الذهب، الکتاب القیِّم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هناک کتب قیّمة فیها روایات تهمّنا،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بعدی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نقباء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أصحاب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 المجلَّد الثانی، الباب الثالث والستّون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ما أورده صاحب کتاب الصواعق فی فضائل أئمّة الهدی من أهل البیت الطیّبین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نفس المجلَّد، وفی الباب الثامن والسبعین، وعند إیراد ما فی کتاب فرائد السمطین وغیره؛ نقل صاحب ینابیع المودَّة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خلفائی وأوصیائی، وحُجج الله علی الخلق بعدی، الاثنا عشر؛ أوّلهم علیّ، وآخرهم ولدی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روح الله عیسی بن مریم، فیصلّی خلف المهدی، وتُشرق الأرض بنور ربّها، ویبلغ سلطانه المشرق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نقل تفسیر الدرّ المنثور</w:t>
      </w:r>
      <w:r>
        <w:rPr>
          <w:rStyle w:val="FootnoteAnchor"/>
          <w:rtl w:val="true"/>
        </w:rPr>
        <w:footnoteReference w:id="351"/>
      </w:r>
      <w:r>
        <w:rPr>
          <w:rFonts w:ascii="Amiri" w:hAnsi="Amiri" w:eastAsia="Amiri" w:cs="Amiri"/>
          <w:color w:val="111111"/>
          <w:sz w:val="28"/>
          <w:sz w:val="28"/>
          <w:szCs w:val="28"/>
          <w:rtl w:val="true"/>
          <w:lang w:bidi="ar-SA"/>
        </w:rPr>
        <w:t>روایات متعدّدة من هذا القبیل، فی ذیل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الْکِتابِ إِلاَّ لَیُؤْمِنَنَّ بِهِ قَبْلَ مَوْتِهِ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بسَنده عن عبایة بن ربعی،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النبیّین، وعلی سیّد الوصیّین، وإنّ أوصیائی بعدی اثنا عشر، أوّلهم علی وآخرهم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صاحب الأربعین، أخرج 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هذه الأُمّة من ملوک جبابرة، کیف یقتلون ویطردون المسلمین، إلاّ مَن أظهر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فالمؤمن التقیّ یُصانعهم بلسانه، ویفرّ منهم بقلبه، فإذا أراد الله تبارک وتعالی أنْ یعید الإسلام عزیزاً، قصم کلّ جبّار عنید، وهو القادر علی ما یشاء، وأصلح الأُمّة بعد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حذیفة، لو لم یبقَ من الدّنیا إلاّ یوم واحد، لطوّل الله ذلک الیوم حتّی یملک رجل من أهل بیتی، یُظهر الإسلام، والله لا یخلف وعده، وهو علی وعده قدیر</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کثیرة هی الروایات من هذا القبیل فی کتب الفریقین، فلا بدّ لکم من أنْ تراجعوها، فتتعرَّفون علی تکلیفکم، واللازم علیکم أیضاً مراجعة کتب التأریخ، کمروج الذهب، والکامل لابن أثیر، والطبری، وغیر ذلک، فلاحظوا کیف کان تعامل الجبابرة، من الخلفاء الذین خوَّنوا رسول الله صلی الله علیه وآله، واتّهموا النبی الأعظم، وباینوه، ونبذوا عهده فی خلفائه، وادّعوا مقامهم، وغیّروا طریقتهم المُثلی، وبدّلوا سنَّتهم، وصغَّروا قدرهم،وظلموهم، وقتلوهم، وسمّوهم، وقتلوا أصحابهم، أصحاب</w:t>
      </w:r>
    </w:p>
    <w:p>
      <w:pPr>
        <w:pStyle w:val="BookText"/>
        <w:rPr/>
      </w:pPr>
      <w:r>
        <w:rPr>
          <w:rFonts w:ascii="IRNazanin" w:hAnsi="IRNazanin" w:eastAsia="IRNazanin"/>
          <w:color w:val="111111"/>
          <w:sz w:val="28"/>
          <w:sz w:val="28"/>
          <w:szCs w:val="28"/>
          <w:rtl w:val="true"/>
          <w:lang w:bidi="fa-IR"/>
        </w:rPr>
        <w:t>الجنّة، وأبعدوا مَن لم یکن علی الأرض مثله من غیر المعصومین، کأبی ذرّ،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انظروا روایات المنزلة، والسّفینة، والروایات التی فیها مناقب علی وفاطمة علیهاالسّلام، کما مرّ، ومناقب الحسن والحسین‘، والأخبار التی تُصرِّح بالمهدی، والروایات التی تدلّ علی أنَّ الخلفاء من بعد رسول الله صلی الله علیه وآله اثنا عشر، کلّهم من قریش، بعدد نقباء بنی إسرائیل، وغیر ذلک من الروایات فی کتب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لاحظوا روایة مسلم،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 علی النبی صلی الله علیه وآله،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لا ینقضی حتّی یمضی فیهم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 خفی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من هذا القبیل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اقرؤوا الدُرّ المنثور،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ذیل الآیة المبارکة فی سورة المائدة التی ذکرتُ آنفاً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أحمد والحاکم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کم یملک هذه الأُمّة من خلیفة؟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عنها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کعدّة بنی إسرائیل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وتصدیق ذلک فی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 مِنْهُمُ اثْنَیْ عَشَرَ نَقِیباً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وتدبّروا فی الآیات التی قد مرّ ذکر بعضها فی البحوث الماضیة، کالآیة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وآیة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 اللَّهُ مِیثاقَ بَنِی إِسْرائِیلَ وَبَعَثْنا مِنْهُمُ اثْنَیْ عَشَرَ نَقِیباً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یُستفاد من أمثال هذه الآیات، أنّ النقباء فی کلّ أُمّة اثنا عشر، ومنها أُمّة محمّدصلی الله علیه وآله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وتدبّروا أیضاً فی آیة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وآیة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وغیر ذلک من الآیات، کما مرّ سابقاً</w:t>
      </w:r>
      <w:r>
        <w:rPr>
          <w:rFonts w:eastAsia="IRNazanin" w:cs="IRNazanin"/>
          <w:color w:val="111111"/>
          <w:sz w:val="28"/>
          <w:szCs w:val="28"/>
          <w:rtl w:val="true"/>
          <w:lang w:bidi="fa-IR"/>
        </w:rPr>
        <w:t>.</w:t>
      </w:r>
      <w:bookmarkStart w:id="145" w:name="pg4461_38699"/>
    </w:p>
    <w:p>
      <w:pPr>
        <w:pStyle w:val="Heading2"/>
        <w:numPr>
          <w:ilvl w:val="1"/>
          <w:numId w:val="1"/>
        </w:numPr>
        <w:rPr/>
      </w:pPr>
      <w:bookmarkStart w:id="146" w:name="__RefHeading___Toc310639_3644566090"/>
      <w:bookmarkStart w:id="147" w:name="_Toc49"/>
      <w:bookmarkEnd w:id="145"/>
      <w:bookmarkEnd w:id="146"/>
      <w:r>
        <w:rPr/>
        <w:t>43</w:t>
      </w:r>
      <w:r>
        <w:rPr>
          <w:rtl w:val="true"/>
        </w:rPr>
        <w:t xml:space="preserve">- </w:t>
      </w:r>
      <w:r>
        <w:rPr>
          <w:rtl w:val="true"/>
        </w:rPr>
        <w:t>مَن کان المقصود بأُولی الأمر؟</w:t>
      </w:r>
      <w:bookmarkEnd w:id="147"/>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الراسخون فی العلم، ومَن کان المقصود بأُولی الأمر فی الآیات المبارکة؟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بحث ذلک، وأنّ المراد فی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أوصیاء النبی صلی الله علیه وآله، وهم أهل الصفوة، والقوام فی البَرِیَّة، وأهل التقوی، کما ذُکرت هذه الصفات فی السلام علی أئمّة البقیع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شجرة النبوّة، ومُختلف الملائکة، والفلک الجاریة فی اللُجَج الغامرة، یأمن مَن رکبها، ویغرق مَن ترکها، المُتقدِّم لهم مارق، والمُتأخّر عنهم زاهق، واللازم لهم لاحق، وهم النور الأکبر، الذین فرض الله طاعتهم علینا، وأوجب علینا 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أبو بکر، وعمر، وعثمان، وعلی، وابن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منها علی علیه السّلام فصحیح، وأمّا غیره، فلیس هو المراد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سعید بن منصور، عن عکرمة،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وعثمان، وعلی، وابن مسعود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غیر منقولة عن رسول الله صلی الله علیه وآله، بل عن عکرمة المجهول الحال،</w:t>
      </w:r>
    </w:p>
    <w:p>
      <w:pPr>
        <w:pStyle w:val="BookText"/>
        <w:rPr/>
      </w:pPr>
      <w:r>
        <w:rPr>
          <w:rFonts w:ascii="IRNazanin" w:hAnsi="IRNazanin" w:eastAsia="IRNazanin"/>
          <w:color w:val="111111"/>
          <w:sz w:val="28"/>
          <w:sz w:val="28"/>
          <w:szCs w:val="28"/>
          <w:rtl w:val="true"/>
          <w:lang w:bidi="fa-IR"/>
        </w:rPr>
        <w:t>والوضّاع الکذّاب، هی مردودة؛ لأنّه قد ثبت فی المباحث الماضیة، أنَّهم غصبوا حقّ آل محمّدعلیه السّلام، ولم یُطیعوا الله ورسوله، باستثناء علیّ، فإنّه کان محبوباً عند الله تعالی ورسوله، وکان مُنتخباً من الله تبارک وتعالی، کما ثبت ذلک من خلال الآیات والروایات المُعتبرة عند الشیعة والسُنّة، وأمّا غیره، فهم غاصبون، وظالمون لأهل البیت علیه السّلام، وأصحابهم، کأبی ذر المنفیّ وأمثاله، وقد قاتلوا العترة، الذین کانوا عِدل القرآن،ومکانتهم بالنسبة إلی الإسلام، کأجنحة الطائر إلیه، فإنّه لا یقدر علی الطیران إلاّ بهما، وحین ترکوا عدل القرآن، یعنی العترة وأهل بیت النبی صلی الله علیه وآله، کانوا فی ضلال مبین، کما قال الله سبحانه وتعالی فی سورة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یَعْصِ اللَّهَ وَرَسُولَهُ فَقَدْ ضَلَّ ضَلالاً مُبِیناً</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السیوطی فی ذیل هذه الآیة المبارکة، عن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لمَن لمْ یُطع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أمرکم بمعصیة فلا تطیعوه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التخلّف عن جیش أُسامة کان من أمر الله ورسوله، أو کان منهیّ عنه من قِبل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مَنعُ رسول الله صلی الله علیه وآله من الکتابة والوصیة فی مرضه، کان من طاعة الله ورسوله، أو أذیّة لله تبارک وتعالی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تشکیل السقیفة کان بإذن الله ورسوله، أو مخالفة 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ذلک من القضایا، التی کانت کلّها معصیة لله تبارک وتعالی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إطاعة أبی بکر وعمر وعثمان واجبة، خلافاً لقول الله تبارک</w:t>
      </w:r>
    </w:p>
    <w:p>
      <w:pPr>
        <w:pStyle w:val="BookText"/>
        <w:rPr/>
      </w:pPr>
      <w:r>
        <w:rPr>
          <w:rFonts w:ascii="Amiri" w:hAnsi="Amiri" w:eastAsia="Amiri" w:cs="Amiri"/>
          <w:color w:val="111111"/>
          <w:sz w:val="28"/>
          <w:sz w:val="28"/>
          <w:szCs w:val="28"/>
          <w:rtl w:val="true"/>
          <w:lang w:bidi="ar-SA"/>
        </w:rPr>
        <w:t>وتعالی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لقوله سبیل، وقد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فِی شَیْ‌ءٍ فَرُدُّوهُ إِلَی اللَّهِ وَالرَّسُولِ</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هم قادرون علی فصل الخصام، وإدارة أمور العباد، ویعلمون بحالهم؟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کذلک، فلمَ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بقیت فی قوم لست فیهم أبا حسن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عشت فی قوم لست فیهم أبا حسن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تُبقنی لمُعضلة لیس لها ابن أبی طالب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عمر یقول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کان یسأله فیُفرِّج عنه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أبقانی الله بعدک یا علی</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أوقال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مُعضلة لیس لها أبو حسن</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من هذا القبیل کثیرة، فراجعوا مناقب الخوارزمی</w:t>
      </w:r>
      <w:r>
        <w:rPr>
          <w:rStyle w:val="FootnoteAnchor"/>
          <w:rtl w:val="true"/>
        </w:rPr>
        <w:footnoteReference w:id="368"/>
      </w:r>
      <w:r>
        <w:rPr>
          <w:rFonts w:ascii="IRNazanin" w:hAnsi="IRNazanin" w:eastAsia="IRNazanin"/>
          <w:color w:val="111111"/>
          <w:sz w:val="28"/>
          <w:sz w:val="28"/>
          <w:szCs w:val="28"/>
          <w:rtl w:val="true"/>
          <w:lang w:bidi="fa-IR"/>
        </w:rPr>
        <w:t xml:space="preserve">، وجمیع ما فی تاریخ ابن عساکر، فی جهلِ عمر وإقراره بلزوم وجود علی علیه السّلام،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صفحات متعدِّدة منه، فی باب رَجم الحُبلی،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أمثلة کثیرة علی ذلک، کقول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عجزت النساء أنْ تلدن مثل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الخوارزمی، بإسناده عن الحرث الأعور، صاحب رایة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النبی صلی الله علیه وآله کان فی جمعٍ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أُریکم آدم فی علمه، و نوحاً فی فهمه، وإبراهیم فی حکمته؟ فلم یکن بأسرع من أنْ طلع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pStyle w:val="BookText"/>
        <w:rPr/>
      </w:pPr>
      <w:r>
        <w:rPr>
          <w:rFonts w:ascii="IRNazanin" w:hAnsi="IRNazanin" w:eastAsia="IRNazanin"/>
          <w:color w:val="111111"/>
          <w:sz w:val="28"/>
          <w:sz w:val="28"/>
          <w:szCs w:val="28"/>
          <w:rtl w:val="true"/>
          <w:lang w:bidi="fa-IR"/>
        </w:rPr>
        <w:t>الله، أقستَ رجلاً بثلاثة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لهذا الرجل، مَن هو یا رسول الله؟</w:t>
      </w:r>
    </w:p>
    <w:p>
      <w:pPr>
        <w:pStyle w:val="BookText"/>
        <w:rPr/>
      </w:pPr>
      <w:r>
        <w:rPr>
          <w:rFonts w:ascii="IRNazanin" w:hAnsi="IRNazanin" w:eastAsia="IRNazanin"/>
          <w:color w:val="111111"/>
          <w:sz w:val="28"/>
          <w:sz w:val="28"/>
          <w:szCs w:val="28"/>
          <w:rtl w:val="true"/>
          <w:lang w:bidi="fa-IR"/>
        </w:rPr>
        <w:t>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تعرفه یا أبا بکر؟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أبا الحسن، وأین مثلک یا أبا الحسن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وعلی هذا، فکیف یمکن أنْ یأمر العلیم الحکیم، ربّ السماوات والأرَضین، بأنْ یُطیع المسلمون الجاهل بالحکم غیر العالم بالأسئلة؟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یَعْلَمُ تَأْوِیلَهُ إِلَّا اللَّهُ وَالرَّاسِخُونَ فِی الْعِلْمِ یَقُولُونَ آمَنَّا بِهِ کُلٌّ مِنْ عِنْدِ رَبِّنَا وَمَا یَذَّکَّرُ إِلَّا أُولُو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الراسخون فی الآیة؟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الرّاسخین؛ مَن هم من أهل الفضل والمرتبة العلمیّة، ولا یکون هذا إلاّ أهل البیت علیه السّلام، فهم أعرف وأعلم بمفاهیم القرآن، وکما مرّ من أنَّ علیّاًعلیه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من آیة نزلت فی برٍّ أو سهل أو جبل، فی لیل أو نهار، إلاّ وأنا أعلم فیمَن نزلتْ، وفی أیّ شیءٍ نزلت</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عبد الله بن عیاش، عن سعید بن عمرو بن سعید، عن عبد الله بن عباس</w:t>
      </w:r>
    </w:p>
    <w:p>
      <w:pPr>
        <w:pStyle w:val="BookText"/>
        <w:rPr/>
      </w:pPr>
      <w:r>
        <w:rPr>
          <w:rFonts w:ascii="IRNazanin" w:hAnsi="IRNazanin" w:eastAsia="IRNazanin"/>
          <w:color w:val="111111"/>
          <w:sz w:val="28"/>
          <w:sz w:val="28"/>
          <w:szCs w:val="28"/>
          <w:rtl w:val="true"/>
          <w:lang w:bidi="fa-IR"/>
        </w:rPr>
        <w:t>المخزومی،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صوع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وإنّما هو غلام، ولأبی بکر من السابقة والشرف ما قد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له ما شئت من ضرس قاطع، البَسطة فی العشیرة، والقِدم فی الإسلام، والصهر لرسول الله صلی الله علیه وآله، والعلم بالقرآن، والفقه فی السنّة، والنَجدة فی الحرب، والجودَة فی الماعون، إنّه کان له ما شئت من ضرس قاطع</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وبعضهم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استئنافیة، 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وعلی هذا فلا ترتبط بالعلم،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یعلم تأویله إلاّ الله، والراسخون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ولذا یُشاهد فی الروایات عن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فی العلم، ونحن نعلم تأویله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وآله أفضل الراسخین فی العلم، قد علَّمه الله عزّ وجلّ جمیع ما أُنزل علیه من التنزیل والتأویل، وما کان الله لینزل علیه شیئاً لم یعلِّمه تأویله، وأوصیاؤه من بعده یعلمونه کلّه، والذین لا یعلمون تأویله إذا قال العالم فیهم 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آمَنَّا بِهِ کُلٌّ مِنْ عِنْدِ رَبِّنا</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خاصّ وعام، ومُحکَم ومُتشابه، وناسخ ومنسوخ، فالراسخون فی العلم یعلمونه</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فی العلم، أمیر المؤمنین والأئمّة من بعده علیه السّلام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التفسیر غیر صحیح؛ لأنّ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جاءت فی آیتین؛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الرَّاسِخُونَ فِی الْعِلْمِ مِنْهُمْ وَالْمُؤْمِنُونَ یُؤْمِنُونَ بِما أُنْزِلَ إِلَیْکَ وَما أُنْزِلَ مِنْ قَبْلِکَ</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المراد منهم رسول الله صلی الله علیه وآله والأوصیاء بعده، أو أنَّ الآیة نزلت فی الأحبار من الیهود، والعلماء منهم؟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استئنافیة لا عاطفة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 علی سؤالکم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الراسخون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المراد بهم أهل الفضل والکمال، ومَن کان فی مرتبة علمیّة سامیة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والأحبار من الیهود لمّا کانوا من أهل الفضل والعلم، فیمکن أنْ یُعبَّر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فی هذه الآیة، فی زمان الرسول صلی الله علیه وآله، فلمّا کان الکتاب المجید،کما فی الحدیث، مُشتملاً علی المُحکَمات والمُتشابهات، والتنزیل والتأویل، والعباد لا یعلمون تأویله؛ قال الله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بأنّ أکبر مصادیقهم النبی الأعظم صلی الله علیه وآله، وعلی والأوصیاء من بعده علیه السّلام؛ لأنّهم معادن العلم، وأهل بیت الوحی، وهم أهل الفضل والکمال، ومُعلّمی القرآن، کما ورد، وعن أُمِّ سلَمة، قالت 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 ولن یفترقا حتّی یردا علیّ الحوض</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لا عاطفة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إشکال فی ذلک، فمعناها یکون کذلک، کما کان فی أحبار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فِی الْعِلْمِ یَقُولُونَ آمَنَّا بِهِ کُلٌّ مِنْ عِنْدِ رَبِّنا</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أفغیر رسول الله صلی الله علیه وآله وعلی والأوصیاء، آمنوا بالقرآن، بمُحکمه</w:t>
      </w:r>
    </w:p>
    <w:p>
      <w:pPr>
        <w:pStyle w:val="BookText"/>
        <w:rPr/>
      </w:pPr>
      <w:r>
        <w:rPr>
          <w:rFonts w:ascii="IRNazanin" w:hAnsi="IRNazanin" w:eastAsia="IRNazanin"/>
          <w:color w:val="111111"/>
          <w:sz w:val="28"/>
          <w:sz w:val="28"/>
          <w:szCs w:val="28"/>
          <w:rtl w:val="true"/>
          <w:lang w:bidi="fa-IR"/>
        </w:rPr>
        <w:t>ومتشابهه، بتنزیله وتأویله، وبما أنزل الله تبارک وتعالی علی رسوله، إیماناً کاملاً، قلباً ولساناً، قولاً وعملاً؟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المسلمین آمنوا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یعلمونه؟ وهل عملوا به؟ هؤلاء المسلمون کیف آمنوا؟ وکیف یعملون بالقرآن؟ وهل یعرفون مفاهیم القرآن حتّی یعملوا به؟ وإنْ کانوا یعلمونه، فکیف یختلفون فی مفاهیمه؟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کیفیة الوضوء کمثال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نوع من الغسل والمسح، ومالک بأنّه نوع آخر، والحنفیّة بنحوٍ آخر، والشافعیة بطریقة أُخری، وکذلک الإمامیّة، وهم أهل الحقّ؛ لأنّهم أخذوا أحکامهم من العترة الذین قد ترکهم رسول الله صلی الله علیه وآله فی أُمّته، التی أعرضت عنهم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أفلا یعلمون الکتاب، ولا یتدبّرون القرآن، ولا یرجعون إلی أقوال أهل البیت وطریقتهم؟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آمن بالکتاب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استئنافیة، فالآیة مع ذلک شاملة لأهل البیت علیه السّلام، لا للنّاس جمیعاً</w:t>
      </w:r>
      <w:r>
        <w:rPr>
          <w:rFonts w:eastAsia="IRNazanin" w:cs="IRNazanin"/>
          <w:color w:val="111111"/>
          <w:sz w:val="28"/>
          <w:szCs w:val="28"/>
          <w:rtl w:val="true"/>
          <w:lang w:bidi="fa-IR"/>
        </w:rPr>
        <w:t>.</w:t>
      </w:r>
      <w:bookmarkStart w:id="148" w:name="pg4461_38712"/>
    </w:p>
    <w:p>
      <w:pPr>
        <w:pStyle w:val="Heading2"/>
        <w:numPr>
          <w:ilvl w:val="1"/>
          <w:numId w:val="1"/>
        </w:numPr>
        <w:rPr/>
      </w:pPr>
      <w:bookmarkStart w:id="149" w:name="__RefHeading___Toc310641_3644566090"/>
      <w:bookmarkStart w:id="150" w:name="_Toc50"/>
      <w:bookmarkEnd w:id="148"/>
      <w:bookmarkEnd w:id="149"/>
      <w:r>
        <w:rPr/>
        <w:t>44</w:t>
      </w:r>
      <w:r>
        <w:rPr>
          <w:rtl w:val="true"/>
        </w:rPr>
        <w:t xml:space="preserve">- </w:t>
      </w:r>
      <w:r>
        <w:rPr>
          <w:rtl w:val="true"/>
        </w:rPr>
        <w:t>کیفیّة الوضوء</w:t>
      </w:r>
      <w:bookmarkEnd w:id="1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وضوءکم باطل؛ لأنّ الله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وأنتم تغسلون أیدیکم من المرافق،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للانتهاء، فیجب الغسل من أصول الأصابع 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طبیعة البشر، فإنْ قال والدٌ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المُغتسل، فاغسل وجهک ویدیک، فکیف یفعل؟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یغسل؟ من الأعلی إلی الأسفل، أو من الأسفل إلی الأعلی؟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الآیة أنّه یجب الغسل من الأصابع إلی المرافق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الآیة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تستدلّوا بها علی وجوب الغسل من الأصابع، 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فیعنی أنّ اللازم علیکم الغسل حتّی المرافق، من الأعلی إلی الأسفل، أو من الأسفل إلی الأعلی، وهو مسکوت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کانت فی مقام بیان حدّ الغسل، لا بیان کیفیته، والکیفیّة تُستفاد من طبیعة البشر، والإنسان عادتاً یغسل وجهه ویدیه من الأعلی إلی الأسفل، حتّی الصبیان منهم، فطبیعته تهدیه إلی الغسل من الأعلی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الإنسان دائماً علی اختلافٍ فی الآراء، فیحتاج إلی هادٍ من ربّه، حتّی یُبیّن المراد من الآیات، ومن المتشابهات، والتأویل والتنزیل، والمسائل من هذا القبیل کثیرة، وفی کلّها اختلاف یحتاج رفعه إلی هادٍ و مُنذر</w:t>
      </w:r>
      <w:r>
        <w:rPr>
          <w:rFonts w:eastAsia="IRNazanin" w:cs="IRNazanin"/>
          <w:color w:val="111111"/>
          <w:sz w:val="28"/>
          <w:szCs w:val="28"/>
          <w:rtl w:val="true"/>
          <w:lang w:bidi="fa-IR"/>
        </w:rPr>
        <w:t>.</w:t>
      </w:r>
      <w:bookmarkStart w:id="151" w:name="pg4461_38716"/>
    </w:p>
    <w:p>
      <w:pPr>
        <w:pStyle w:val="Heading2"/>
        <w:numPr>
          <w:ilvl w:val="1"/>
          <w:numId w:val="1"/>
        </w:numPr>
        <w:rPr/>
      </w:pPr>
      <w:bookmarkStart w:id="152" w:name="__RefHeading___Toc310643_3644566090"/>
      <w:bookmarkStart w:id="153" w:name="_Toc51"/>
      <w:bookmarkEnd w:id="151"/>
      <w:bookmarkEnd w:id="152"/>
      <w:r>
        <w:rPr/>
        <w:t>45</w:t>
      </w:r>
      <w:r>
        <w:rPr>
          <w:rtl w:val="true"/>
        </w:rPr>
        <w:t xml:space="preserve">- </w:t>
      </w:r>
      <w:r>
        <w:rPr>
          <w:rtl w:val="true"/>
        </w:rPr>
        <w:t>مصحف فاطمة علیهاالسّلام</w:t>
      </w:r>
      <w:bookmarkEnd w:id="153"/>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والبحار، وسائر کتبکم، أحادیث عن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مصحف فاطمة، والجفر، والجامعة، فیها کلّ حلال وحرام، وکلّ شیء یحتاج النّاس إلیه، حتّی الأرش فی الخدش</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مصحف فاطمة، فیه مثل قرآنکم هذا ثلاث مرّات، والله ما فیه من قرآنکم حرف واحد، وإنْ کان صحیحاً یکون مجلداته أکثر من ألف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فیها روایات متعدّدة من هذا القبیل، ولا یُستبعد ذلک، 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الأقراص اللیزریة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أثبت إمکانیة کلّ ذلک، فیمکن أنْ یخزن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مجلّد من الکتب وأکثر، وهذا من صنع البشر، والوحی والإلهام من الله تبارک وتعالی أقوی وأکبر من ذلک کلّه، فلا مجال لاستبعاد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تجمع بینه وبین القرآن؛ لأنّ فیه تبیان کلّ شیء، وهو غنی عن المُصحف، والجفر، والجامعة؟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المتشابهات والمحکمات، والتنزیل والتأویل، وهو مُجمَل یحتاج إلی المُبیِّن، وکما مرّ، فإنّ رسول الله صلی الله علیه وآله کان یُبیّنه للنّاس، ویتلوا علیهم آیاته، ویعلّمهم الکتاب والحکمة، ثُمَّ بعد رحیله فإنَّ تلاوة الکتاب وتعلیمه وتبیینه کانت بعُهدة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تفسیر الکتاب وتوضیحه کان فی هذه الصحائف، مع أنّ فیها ما یحدث باللیل والنّهار، الأمر من بعد الأمر، والشیء بعد الشیء، إلی یوم القیامة، وفیها علم ما یکون، کما لاحظتم من قبل فی کتاب الکافی</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من الأخبار ما هو إلی یوم القیامة، من النفع والضرر، والموت والحیاة، وجمیع الحوادث، أمَّا ما فی القرآن، فأحکام الإسلام والشرائع، لا الحوادث والمنافع والمضارّ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یأتیها؟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فاطمة علیهاالسّلام مکثت بعد رسول الله صلی الله علیه وآله خمسة وسبعین یوماً، وقد دخلها حزن شدید علی أبیها، وکان جبرائیل یأتیها، فیُحسن عزاءها علی أبیها، ویُطیِّب نفسها، ویُخبرها عن أبیها ومکانه، ویُخبرها بما یکون بعدها فی ذرّیّتها، وکان علی علیه السّلام یکتب ذلک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لیلة القدر فی شهر رمضان؟ هل کانت فی زمان رسول الله صلی الله علیه وآله فقط، أم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یوم القیامة؟</w:t>
      </w:r>
      <w:bookmarkStart w:id="154" w:name="pg4461_38720"/>
    </w:p>
    <w:p>
      <w:pPr>
        <w:pStyle w:val="Heading2"/>
        <w:numPr>
          <w:ilvl w:val="1"/>
          <w:numId w:val="1"/>
        </w:numPr>
        <w:rPr/>
      </w:pPr>
      <w:bookmarkStart w:id="155" w:name="__RefHeading___Toc310645_3644566090"/>
      <w:bookmarkStart w:id="156" w:name="_Toc52"/>
      <w:bookmarkEnd w:id="154"/>
      <w:bookmarkEnd w:id="155"/>
      <w:r>
        <w:rPr/>
        <w:t>46</w:t>
      </w:r>
      <w:r>
        <w:rPr>
          <w:rtl w:val="true"/>
        </w:rPr>
        <w:t xml:space="preserve">- </w:t>
      </w:r>
      <w:r>
        <w:rPr>
          <w:rtl w:val="true"/>
        </w:rPr>
        <w:t>لیلةُ القدر</w:t>
      </w:r>
      <w:bookmarkEnd w:id="156"/>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کانت فی زمانه صلی الله علیه وآله، ولمّا مات مضت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أحکام القرآن جاریة إلی یوم القیامة، وقال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وقال سبحانه فی سورة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فی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القرآن فی کلّ لیلة القدر؟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نزول القرآن جملة واحدة کان فقط علی رسول الله صلی الله علیه وآله؛ لیکون للعالمین نذیراً، کما قال الله سبحانه وتعالی، ولکنَّ لیلة القدر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فباقیة إلی یوم القیامة، وفیها تنزَّل الملائکة والروح بإذن ربِّهم من کلّ أمر، ولم تکن علی عهد رسول الله صلی الله علیه وآله ثُمَّ رُفعت کما تزعمون، بل هی فی کلّ سنة، وقیام اللیلة بالذکر والعبادة، وقراءة القرآن، والصلاة إلی الفجر؛ خیر من عبادة ألف شهر فی غیر لیلة القدر، أو کما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بنی إسرائیل حمل</w:t>
      </w:r>
    </w:p>
    <w:p>
      <w:pPr>
        <w:pStyle w:val="BookText"/>
        <w:rPr/>
      </w:pPr>
      <w:r>
        <w:rPr>
          <w:rFonts w:ascii="IRNazanin" w:hAnsi="IRNazanin" w:eastAsia="IRNazanin"/>
          <w:color w:val="111111"/>
          <w:sz w:val="28"/>
          <w:sz w:val="28"/>
          <w:szCs w:val="28"/>
          <w:rtl w:val="true"/>
          <w:lang w:bidi="fa-IR"/>
        </w:rPr>
        <w:t>السلاح علی عاتقه فی سبیل الله تعالی ألف شهر، فعجب من ذلک رسول الله صلی الله علیه وآله عجباً شدیداً، وتمنّی أنْ یکون ذلک فی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جعلت أُمّتی أقصر النّاس أعماراً، وأقلّها أعمالاً، فأعطاه الله لیلة القدر،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حمل فیه الیهودی سلاحه فی سبیل الله، لک ولأُمّتک من بعدک، إلی یوم القیامة، فی کلّ رمضان</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الدر المنثور، فی ذیل الآیة المبارکة،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البیهقی عن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حرَّضت عمر علی القیام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یا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تدبّروا فی تعبیر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أخبرته أنَّ فی السّماء السابعة حظیرة یُقال لها حظیرة القُدس، فیها ملائکة یقال لهم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لفظٍ آخر الروحانیون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کانت لیلة القدر، استأذنوا ربّهم فی النزول إلی الدّنیا، فیأذن لهم، فلا یمرّون علی مسجد یُصلَّی فیه، ولا یستقبلون أحداً فی طریق، إلاّ دعوا له، فأصابه منهم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فنحرِّض النّاس علی الصلاة، حتّی تصیبهم البرکة، فأمر النّاس بالقیام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السیوطی فی تفسیره إلی شأن نزول هذه السورة، عن الخطیب عن ابن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أُریت بنی أُمیّة یصعدون منبری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الصحیفة السّجادیة المعتبرة عند الفریقین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نزو القِردة، یردّون الناس علی أعقابهم القهقهری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فشقّ ذلک علیَّ،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أیضاً عن یوسف بن مازن الرواسی،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رجل إلی الحسن بن علیّ، بعد ما بایع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سوَّدت وجوه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تؤنِّبنی، رحمک الله، فإنّ النبی صلی الله علیه وآله رأی بنی أُمیّة یخطبون علی منبره، فساءه ذلک،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نهراً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یملکها بعدک بنو أُمیّة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فإذا هی ألف شهر لا تزید یوماً ولا تنقص یوماً</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أمثال هذه الروایات تدلّ علی ظُلم بنی أُمیّة للعترة الطاهرة، وغصب حقوقهم، وأنَّهم کانوا مخالفین لکتاب الله العزیز، إذ فُرضت طاعة أهل البیت ومحبّتهم فیه، حیث کانت محبّتهم أجراً لجهود النبی صلی الله علیه وآله؛ لأنّه قال تکراراً، کما فی القرآن الحکیم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392"/>
      </w:r>
      <w:bookmarkStart w:id="157" w:name="pg4461_38725"/>
    </w:p>
    <w:p>
      <w:pPr>
        <w:pStyle w:val="Heading2"/>
        <w:numPr>
          <w:ilvl w:val="1"/>
          <w:numId w:val="1"/>
        </w:numPr>
        <w:rPr/>
      </w:pPr>
      <w:bookmarkStart w:id="158" w:name="__RefHeading___Toc310647_3644566090"/>
      <w:bookmarkStart w:id="159" w:name="_Toc53"/>
      <w:bookmarkEnd w:id="157"/>
      <w:bookmarkEnd w:id="158"/>
      <w:r>
        <w:rPr/>
        <w:t>47</w:t>
      </w:r>
      <w:r>
        <w:rPr>
          <w:rtl w:val="true"/>
        </w:rPr>
        <w:t xml:space="preserve">- </w:t>
      </w:r>
      <w:r>
        <w:rPr>
          <w:rtl w:val="true"/>
        </w:rPr>
        <w:t>ما المراد بالکوثر؟</w:t>
      </w:r>
      <w:bookmarkEnd w:id="159"/>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الکوثر، فی سورة الکوثر، نهر فی الجنّة، وأنتم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الکوثر، کما فی التفاسیر، له معان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العلم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الدارین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والخیر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ونهر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وعلماء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لوحظت المناسبة مع آخر السورة، فیُفهم أنَّ المراد منه ذرّیّة محمّدصلی الله علیه وآله من فاطمة؛ لأنّه بعد أنْ مات أکبر ولد رسول الله صلی الله علیه وآله، القاسم علی روایة، وإبراهیم علی روایة أُخری،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دخل من باب الصفا، وخرج من باب المروة، فاستقبله العاص بن وائل السهمی، فرجع العاص إلی قریش، فقالت 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استقبلک یا أبا عمرو آنفاً؟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الأبتر، یُرید به النبی صلی الله علیه وآله، حتّی أنزل الله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عدوّک العاص بن وائل هو الأبتر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أُذکر فی مکان إلاّ ذُکرت معی یا محمّد، فمَن ذکرنی ولم یذکرک، لیس له فی الجنّة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العرب ذلک؟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سمعت حسّان بن ثابت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حباه الإله بالکوثر الاکبر، فیه النعیم والخیرات</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البیضاوی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وأتباعه، أو علماء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القول یؤیِّد أنَّ المراد منه فاطمة وأولادها؛ لأنّه بسببها لم یکن رسول‌الله صلی الله علیه وآله أبتر، بل صار شانئه هو الأبتر، ولم یبقَ له اسم ولا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دلیل علی حقّانیة مذهب الإمامیّة، حیث أُعطی نبیّه فاطمة، وجعلَ من نسلها الحسن والحسین، والتّسعة من ذریّة الحسین علیه السّلام، وجعل آخر الأوصیاء، الحجّة ابن الحسن المهدی علیه السّلام یملأ به الأرض قسطاً وعدلاً،</w:t>
      </w:r>
    </w:p>
    <w:p>
      <w:pPr>
        <w:pStyle w:val="BookText"/>
        <w:rPr/>
      </w:pPr>
      <w:r>
        <w:rPr>
          <w:rFonts w:ascii="IRNazanin" w:hAnsi="IRNazanin" w:eastAsia="IRNazanin"/>
          <w:color w:val="111111"/>
          <w:sz w:val="28"/>
          <w:sz w:val="28"/>
          <w:szCs w:val="28"/>
          <w:rtl w:val="true"/>
          <w:lang w:bidi="fa-IR"/>
        </w:rPr>
        <w:t xml:space="preserve">بعد ما مُلئت ظلماً وجوراً، أو کما مُلئت ظلماً وجوراً، والعلماء فی زمان غیبته نوّابه، یهدون النّاس بأحادیثهم وأحکامهم، إلی أنْ یکشف الله الغمّة عن الأُمّة بظهوره وفرجه، وعیسی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خدمته، ویأتمّ بإمامته، ویدعوا الیهود والنّصاری بدینه ودعوته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إنْ شاء الله، مَن یظهر شیئاً من الباطل إلاّ مزَّقه، ویحقّ الله ویحقّقه، وهو ناصر لمَن لا یجد ناصراً غیره، ومُجدِّد لِما عُطّل من أحکام کتاب الله، ومُشیِّد لما ورد من أعلام دینه، وسُنن نبیّه صلی الله علیه وآله، ویکون مَفزعاً للمظلومین، ومَن حصَّنه الله من بأس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من أنصاره وأعوانه، والذابِّین عنه، والمُمتَثلین لأوامره ونواهیه، والمُحامین عنه، والمُستشهدین بین یدیه</w:t>
      </w:r>
      <w:r>
        <w:rPr>
          <w:rFonts w:eastAsia="IRNazanin" w:cs="IRNazanin"/>
          <w:color w:val="111111"/>
          <w:sz w:val="28"/>
          <w:szCs w:val="28"/>
          <w:rtl w:val="true"/>
          <w:lang w:bidi="fa-IR"/>
        </w:rPr>
        <w:t>.</w:t>
      </w:r>
      <w:bookmarkStart w:id="160" w:name="pg4461_38729"/>
    </w:p>
    <w:p>
      <w:pPr>
        <w:pStyle w:val="Heading2"/>
        <w:numPr>
          <w:ilvl w:val="1"/>
          <w:numId w:val="1"/>
        </w:numPr>
        <w:rPr/>
      </w:pPr>
      <w:bookmarkStart w:id="161" w:name="__RefHeading___Toc310649_3644566090"/>
      <w:bookmarkStart w:id="162" w:name="_Toc54"/>
      <w:bookmarkEnd w:id="160"/>
      <w:bookmarkEnd w:id="161"/>
      <w:r>
        <w:rPr/>
        <w:t>48</w:t>
      </w:r>
      <w:r>
        <w:rPr>
          <w:rtl w:val="true"/>
        </w:rPr>
        <w:t xml:space="preserve">- </w:t>
      </w:r>
      <w:r>
        <w:rPr>
          <w:rtl w:val="true"/>
        </w:rPr>
        <w:t>إنَّ صلاتکم باطلة</w:t>
      </w:r>
      <w:bookmarkEnd w:id="162"/>
    </w:p>
    <w:p>
      <w:pPr>
        <w:pStyle w:val="BookText"/>
        <w:rPr/>
      </w:pPr>
      <w:r>
        <w:rPr>
          <w:rFonts w:ascii="IRNazanin" w:hAnsi="IRNazanin" w:eastAsia="IRNazanin"/>
          <w:color w:val="111111"/>
          <w:sz w:val="28"/>
          <w:sz w:val="28"/>
          <w:szCs w:val="28"/>
          <w:rtl w:val="true"/>
          <w:lang w:bidi="fa-IR"/>
        </w:rPr>
        <w:t>قال بعضهم فی غیر هذه الجلسة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صلاتکم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باطلة؟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قراءتکم لیست بصحیحة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أأقرأ لکم؟ فلمّا شرعت فی قراءة سورة الحمد بلحن الحذیفی، لاحظتهم مسرورین، فلمّا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الْمَغْضُوبِ عَلَیْهِمْ وَلاَ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عراقی؟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بلکنةٍ عربیة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إیران حوزة علمیّة، وفیها أکثر من ألف طالب، فی مدینة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تصلّون صلاة الظهر والعصر معاً، والمغرب والعشاء کذلک، ولا یجوز ذلک؛ لأنّ صلاة الظهر خاصّة بوقت الظهر، وصلاة العصر خاصّة بوقت العصر، وکذاالمغرب والعشاء، ویجب أنْ تُؤدَّی فی وقتها، إلاّ فی عرفات والمزدلفة، أو للاضطرار، کحال السفر، أو فی المطر، أو الخوف</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الصلاتین لیست واجبة، بل مستحبَّة، ونحن نقرأ فی الصحاح أنَّ رسول الله صلی الله علیه وآله قد جمع بین الظهر والعصر، والمغرب والعشاء، وفی صحیح البخاری، فی باب تأخیر الظهر إلی العصر، بإسناده إلی جابر بن زید،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وآله صلّی بالمدینة سبعاً وثمانیاً، الظهر والعصر، والمغرب والعشاء،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فی لیلةٍ مطیرة،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البخاری روایةً أُخری، عن ابن عمر، وأبی أیوب، وابن عباس، فی باب ذکر العشاء،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النبیّ المغرب والعشاء</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صلاّهما جمعاً، ولم یکن المقصود أنَّ النبی صلی الله علیه وآله کان یصلّی المغرب والعشاء، کما کان یصلّی الصبح والظهر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مسلم، فی باب الجمع بین الصلاتین فی الحضر، روی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رسول الله صلی الله علیه وآله الظهر والعصر جمیعاً، والمغرب والعشاء جمیعاً، فی غیر خوف ولا سَفر</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ثبت أنَّ جمیع المذاهب غیر صحیحة، إلاّ مذهب الإمامیّة، مذهب أهل البیت؛ فلا معنی لأمثال هذه الإشکالات، فلا بدّ لنا ولکم الإعراض عن سائر المذاهب، من فِرق الشیعة والسُنّة؛ لأنّ أحکامهم وشریعتهم باطلة وغیر صحیحة، ونحن نحکم بصحّة مذهب الإمامیة فقط، وبصحّة عقائدهم، وأحکامهم، وسُنّتهم، وشریعتهم؛ لأنّه یُأخذ عن أهل البیت علیه السّلام، الذین فرض الله طاعتهم وولایتهم، وأنَّ إطاعتهم إطاعة الله تبارک وتعالی، کماثبت فی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عن الشافعی هذین البیتین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w:t>
      </w:r>
    </w:p>
    <w:p>
      <w:pPr>
        <w:pStyle w:val="BookText"/>
        <w:rPr/>
      </w:pP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کَفاکمُ من عظیمِ القَدرِ أنَّکم</w:t>
      </w:r>
    </w:p>
    <w:p>
      <w:pPr>
        <w:pStyle w:val="BookText"/>
        <w:rPr/>
      </w:pPr>
      <w:r>
        <w:rPr>
          <w:rFonts w:ascii="Amiri" w:hAnsi="Amiri" w:eastAsia="Amiri" w:cs="Amiri"/>
          <w:color w:val="111111"/>
          <w:sz w:val="28"/>
          <w:sz w:val="28"/>
          <w:szCs w:val="28"/>
          <w:rtl w:val="true"/>
          <w:lang w:bidi="ar-SA"/>
        </w:rPr>
        <w:t>مَن لم یصلِّ علیکم لا صلاة له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وأتی ببالی أنْ أذکر روایة مُعتبَرة جامعة، لا تخلوا عن فائدة، نقلها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تناسخها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التناسخ فی المیراث، ورثة بعد 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حتّی وصلنَ إلی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أصبح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إیماناً تباشر به قلبی، ویقیناً حتّی أعلم أنّه لا یصیبنی إلاّ ما کتبت لی، ورضّنی بما قسمت لی، حتّی لا أُحبّ تعجیل ما أخّرت، ولا تأخیر ما عجّلت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 یا قیّوم، برحمتک أستغیث، أصلح لی شأنی کلّه، ولا تکلنی إلی نفسی طرفة عین أبداً، وصلّی الله علی محمّد وآله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یُستفاد من ذلک أنَّ الصلاة علی النبی وآله مأمورٌ بها من عهد آدم إلی عهد خاتم الأنبیاءصلی الله علیه وآله، وأنّهم لنا أُسوة، کما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bookmarkStart w:id="163" w:name="pg4461_38735"/>
    </w:p>
    <w:p>
      <w:pPr>
        <w:pStyle w:val="Heading2"/>
        <w:numPr>
          <w:ilvl w:val="1"/>
          <w:numId w:val="1"/>
        </w:numPr>
        <w:rPr/>
      </w:pPr>
      <w:bookmarkStart w:id="164" w:name="__RefHeading___Toc310651_3644566090"/>
      <w:bookmarkStart w:id="165" w:name="_Toc55"/>
      <w:bookmarkEnd w:id="163"/>
      <w:bookmarkEnd w:id="164"/>
      <w:r>
        <w:rPr/>
        <w:t>49</w:t>
      </w:r>
      <w:r>
        <w:rPr>
          <w:rtl w:val="true"/>
        </w:rPr>
        <w:t xml:space="preserve">- </w:t>
      </w:r>
      <w:r>
        <w:rPr>
          <w:rtl w:val="true"/>
        </w:rPr>
        <w:t>ما رأیکم فی المُتعة؟</w:t>
      </w:r>
      <w:bookmarkEnd w:id="165"/>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المتعة، جائزة أم 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لیست جائزة، بعد أنْ کان النکاح من الشریعة، وکان من سُنن النبی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والنکاح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ومؤقّت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والأدلّة علی سُنَّة النکاح، من الآیات والرّوایات،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نهی عنها الخلیفة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أنّه لا محلّ له فی الخلافة، کما مرّ سابقاً، وأنّ الخلافة من مُختَصَّات أهل البیت علیه السّلام فلا معنی لنهیه عن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وآله عنها أیضاً، وفیه روایات ذکرها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الآیة المبارکة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 السیوطی روایات ضعاف، خلافاً للقرآن، وحکم الله تبارک وتعالی؛ إذ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 لَکُمْ وَلا تَعْتَدُوا إِنَّ اللَّهَ لا یُحِبُّ الْمُعْتَدِینَ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 السیوطی ذیل الآیة المبارکة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وأخرج عبد الرزاق، وأبو داود فی ناسخه، وابن</w:t>
      </w:r>
    </w:p>
    <w:p>
      <w:pPr>
        <w:pStyle w:val="BookText"/>
        <w:rPr/>
      </w:pP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عن هذه الآیة، أمنسوخةٌ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عمر نهی عن المتعة، ما زنی إلاّ شقیّ</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أبی شیبة، عن سعید بن المُسیّب،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عمر عن مُتعتین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ومتعة الحجِّ</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مسلم فی الجزء الرابع، باب نکاح المتعة، بإسناده إلی عمرو ابن دینار،قال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محمّد یُحدِّث عن جابر بن عبد الله، وسلمة بن الأکوع،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منادی رسول الله 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قد أَذن لکم أنْ تستمتعوا،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وآله أتانا فأذن لنا فی المتعة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من هذا القبیل متعدّدة، وکثیراً ما نُقل أنَّ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متعتان کانتا علی عهد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عهد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أنهی عنهما</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فراجعوا کتب الشیعة والسنّة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أنت فرد من أفراد أُمّة رسول الله صلی الله علیه وآله، ولم تکن خلیفة، حتّی تُمیِّز صلاح الأُمّة فی هذا التحریم، فبأیِّ دلیل تکون مُشرّعاً تارة، وتکون مُبدعاً</w:t>
      </w:r>
    </w:p>
    <w:p>
      <w:pPr>
        <w:pStyle w:val="BookText"/>
        <w:rPr/>
      </w:pPr>
      <w:r>
        <w:rPr>
          <w:rFonts w:ascii="IRNazanin" w:hAnsi="IRNazanin" w:eastAsia="IRNazanin"/>
          <w:color w:val="111111"/>
          <w:sz w:val="28"/>
          <w:sz w:val="28"/>
          <w:szCs w:val="28"/>
          <w:rtl w:val="true"/>
          <w:lang w:bidi="fa-IR"/>
        </w:rPr>
        <w:t>لصلاة التراویح تارةً أخری؛ إذ إنَّها لم تکن فی عهد رسول الله صلی الله علیه وآله فابدعتها،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p>
    <w:p>
      <w:pPr>
        <w:pStyle w:val="BookText"/>
        <w:rPr/>
      </w:pPr>
      <w:r>
        <w:rPr>
          <w:rFonts w:ascii="Amiri" w:hAnsi="Amiri" w:eastAsia="Amiri" w:cs="Amiri"/>
          <w:color w:val="111111"/>
          <w:sz w:val="28"/>
          <w:sz w:val="28"/>
          <w:szCs w:val="28"/>
          <w:rtl w:val="true"/>
          <w:lang w:bidi="ar-SA"/>
        </w:rPr>
        <w:t>البِدعة هذه</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أُخری فی المتعة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وأبتوا نکاح هذه النساء، فلنْ أُوتی برجل نکح امرأة إلی أجل، إلاّ رجمته بالحجارة</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المناسب کذلک أنْ تُطالعوا کتاباً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 فی بدع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کتاب معتبر، ومصدرٌ للکثیر من مؤلّفات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الکتاب؟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الورع الثِقة، أبی القاسم علی بن أحمد الکوفی العلوی،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ذلک یمکنکم الرجوع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سیّما المجلَّد السادس منه، کی تطّلعون علی بدع عمر، واجتهاداته فی الآیات وأحکام الشریعة، بکلامٍ یُضحک الثکلی؛ إذ إنّه لم یکن لائقاً لهذه الأعمال، ولم یکن من أُولی الألباب، بل کان جاهلاً بالشریعة، کماقال ذلک تکراراً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بقیت فی قوم لستَ فیهم یا أبا الحسن</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عن ابن عساکر وابن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مُخالفاً لله تبارک وتعالی ولرسوله، ولعترة رسوله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أعماله هذه، یظهر عدم إیمانه بالله سبحانه، وبنبیِّه وأهل بیت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بحسب الظاهر، قد شهد بأنَّه لا إله إلاّ الله، محمّد رسول الله، فیُحفظ دمه وماله، وأنّه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قد ظهرت فی آخر عمر رسول الله صلی الله علیه وآله وبعد مماته، کیفیّةُ ظاهر إسلامه فی مواقع کثیرة، ومخالفته لله سبحانه، ولرسوله، ولعترته</w:t>
      </w:r>
      <w:r>
        <w:rPr>
          <w:rFonts w:eastAsia="IRNazanin" w:cs="IRNazanin"/>
          <w:color w:val="111111"/>
          <w:sz w:val="28"/>
          <w:szCs w:val="28"/>
          <w:rtl w:val="true"/>
          <w:lang w:bidi="fa-IR"/>
        </w:rPr>
        <w:t>.</w:t>
      </w:r>
      <w:bookmarkStart w:id="166" w:name="pg4461_38740"/>
    </w:p>
    <w:p>
      <w:pPr>
        <w:pStyle w:val="Heading2"/>
        <w:numPr>
          <w:ilvl w:val="1"/>
          <w:numId w:val="1"/>
        </w:numPr>
        <w:rPr/>
      </w:pPr>
      <w:bookmarkStart w:id="167" w:name="__RefHeading___Toc310653_3644566090"/>
      <w:bookmarkStart w:id="168" w:name="_Toc56"/>
      <w:bookmarkEnd w:id="166"/>
      <w:bookmarkEnd w:id="167"/>
      <w:r>
        <w:rPr/>
        <w:t>50</w:t>
      </w:r>
      <w:r>
        <w:rPr>
          <w:rtl w:val="true"/>
        </w:rPr>
        <w:t xml:space="preserve">- </w:t>
      </w:r>
      <w:r>
        <w:rPr>
          <w:rtl w:val="true"/>
        </w:rPr>
        <w:t>تدبَّروا فی هذا الحدیث</w:t>
      </w:r>
      <w:bookmarkEnd w:id="168"/>
    </w:p>
    <w:p>
      <w:pPr>
        <w:pStyle w:val="BookText"/>
        <w:rPr/>
      </w:pPr>
      <w:r>
        <w:rPr>
          <w:rFonts w:ascii="IRNazanin" w:hAnsi="IRNazanin" w:eastAsia="IRNazanin"/>
          <w:color w:val="111111"/>
          <w:sz w:val="28"/>
          <w:sz w:val="28"/>
          <w:szCs w:val="28"/>
          <w:rtl w:val="true"/>
          <w:lang w:bidi="fa-IR"/>
        </w:rPr>
        <w:t>أیّها الإخوان، أیّها الأعزّة، تفکّروا فی هذا الحدیث الذی نقله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یحیی حیاتی، ویموت مماتی، ویسکن جنّة عدن التی غرسها ربّی، فلیُوال علیّاً من بعدی، ولیُوال ولیّه، ولیقتدِ بالأئمَّة من بعدی؛ فإنّهم عترتی، خُلقوا من طینتی، ورُزقوا فهماً وعلماً، ویلٌ للمکذّبین بفضلهم من أُمّتی، القاطعین فیهم صلتی، لا أنالهم الله شفاعتی</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إسناده یحیی بن یعلی المحاربی، وهو غیر ثقة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کما نقله ابن عساکر، کان عن ابن عباس، ویحیی لیس موجوداً فی سنده، وعلی فرض أنّه کان، فالبخاری قد نقل عنه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المغازی، باب غزوة الحدیبیة، صلاة الجمعة، ح </w:t>
      </w:r>
      <w:r>
        <w:rPr>
          <w:rFonts w:eastAsia="IRNazanin" w:cs="IRNazanin"/>
          <w:color w:val="111111"/>
          <w:sz w:val="28"/>
          <w:szCs w:val="28"/>
          <w:lang w:bidi="fa-IR"/>
        </w:rPr>
        <w:t>4168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غیر ثقة، فلمَ یُسمَّی هذا الکتاب بالصحیح؟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مسلم فی صحیحه، فإنَّه قد روی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اعترف علی نفسه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الحارث المحاربی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عندهما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واضعاً للحدیث، کأبی هُریرة وعکرمة، وأمثال هؤلاء، فالکتابان غیر معتبرین عندکم أیضاً، کما لا اعتبار ولا اعتماد لنا علی الصّحاح؛ لأنَّه کما قیل سابقاً، إنَّ فیها خرافات ومطالب غیر حقّة، ومؤلِّفَیهما غیر معتمدین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لکم من ترکها، والتمسّک بکُتبٍ تروی أحادیثها عن العترة الطاهرة، وأخذِ وظائفکم منها؛ کی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مضمون الروایة المذکورة قد یُشاهَد فی روایات مُعتبرة عند الفریقین، مع اختصارٍ واختلاف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تدبّروا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الخوارزمی فی مناقبه</w:t>
      </w:r>
      <w:r>
        <w:rPr>
          <w:rStyle w:val="FootnoteAnchor"/>
          <w:rtl w:val="true"/>
        </w:rPr>
        <w:footnoteReference w:id="412"/>
      </w:r>
      <w:r>
        <w:rPr>
          <w:rFonts w:ascii="IRNazanin" w:hAnsi="IRNazanin" w:eastAsia="IRNazanin"/>
          <w:color w:val="111111"/>
          <w:sz w:val="28"/>
          <w:sz w:val="28"/>
          <w:szCs w:val="28"/>
          <w:rtl w:val="true"/>
          <w:lang w:bidi="fa-IR"/>
        </w:rPr>
        <w:t>، ورُوی فی فرائد السمطین</w:t>
      </w:r>
      <w:r>
        <w:rPr>
          <w:rStyle w:val="FootnoteAnchor"/>
          <w:rtl w:val="true"/>
        </w:rPr>
        <w:footnoteReference w:id="413"/>
      </w:r>
      <w:r>
        <w:rPr>
          <w:rFonts w:ascii="IRNazanin" w:hAnsi="IRNazanin" w:eastAsia="IRNazanin"/>
          <w:color w:val="111111"/>
          <w:sz w:val="28"/>
          <w:sz w:val="28"/>
          <w:szCs w:val="28"/>
          <w:rtl w:val="true"/>
          <w:lang w:bidi="fa-IR"/>
        </w:rPr>
        <w:t>، وفی تذکرة الخواص عن أبی سعید البحتری،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علیّاعلیه السّلام متقلّداً بسیف رسول الله صلی الله علیه وآله، مُتعمّماً بعمامة رسول الله صلی الله علیه وآله، وفی إصبعه خاتم رسول الله صلی الله علیه وآله، فقعد علی المنبر،</w:t>
      </w:r>
    </w:p>
    <w:p>
      <w:pPr>
        <w:pStyle w:val="BookText"/>
        <w:rPr/>
      </w:pPr>
      <w:r>
        <w:rPr>
          <w:rFonts w:ascii="IRNazanin" w:hAnsi="IRNazanin" w:eastAsia="IRNazanin"/>
          <w:color w:val="111111"/>
          <w:sz w:val="28"/>
          <w:sz w:val="28"/>
          <w:szCs w:val="28"/>
          <w:rtl w:val="true"/>
          <w:lang w:bidi="fa-IR"/>
        </w:rPr>
        <w:t>وکشف عن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من قبل أنْ تفقدونی؛ فإنّما بین الجوانح منّی علم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سقط العلم، هذا لعاب رسول الله صلی الله علیه وآله، هذا ما زقّنی رسول الله صلی الله علیه وآله زقّاً، من غیر وحیٍ أوحی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التدبّر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ثُنیت لی وسادة فاجلست علیها، لحکمت بین أهل التوراة بتوراتهم، ولأهل الانجیل بإنجیلهم، و بین اهل الذبور بزبورهم و بین الفرقان بفرقانهم</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یوجد غیر علی بن أبی طالب مَن یحکم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قال عمر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رواه ابن عساکر فی تاریخه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 منّی بمنزلة هارون من موسی، إلاّ أنّه لا نبیّ بعدی</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الخوارزمی فی مناقبه آیات وأحادیث کثیرة، لمَن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من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تعلمون ما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سُئل، عن زِنةِ العرش، وزِنة السماوات والأرض، والبحار والأشجار، وقطر المطر، وتعداد البشر، من أوّل الدهر إلی آخره،وعن ذخائر الأرض، وعن جمیع العلوم، ومنطق الطیور والحیوانات، وعن عدد الجِنّ والهوام والسباع، وکیفیة معیشتهم، وعن الصنایع الماضیة والآتیة، والحوادث کلّها، من أوَّل الدنیا إلی آخرها، ومن الآخرة إلی بقائها؛ فیلزم علیه أنْ یُجیب،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کاذباً فی ادّعائه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یقول هذا أحد بعد علی إلاّ کذّاب، کما أنَّ مَن ادّعی أنّه أمیر المؤمنین، یکون کذّاباً غاصباً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روایات من أنّ النبی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علیه بأمرةِ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لأحدٍ تقلُّد الإمرة غیره، حتّی الأئمّة من ولده وأوصیائه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فی إمرة أمیر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مُنکر وفیه 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البحث عن ذلک، وأنَّه یلزم علیکم أنْ تکونوا من الإمامیة الاثنی عشریة، وتتَّبعوا أهل البیت وما ورد منهم، وتترکوا کتبکم؛ لأنّ فیها ضلال کثیر، وإنْ کانت قد تحوی روایات تدلّ علی حقّانیة الإمامیّة الاثنی عشریّة، لا الشیعة بالمعنی العام؛ لأنَّه لا طریق للنجاة من الفرق الکثیرة، إلاّ التمسّک بحبلِ العترة، وأهل بیت النبی صلی الله علیه وآله، الأئمّة الاثنی عشر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یُجاب علی ابن عساکر بأنَّ مضمون هذه الروایة موجود فی أکثر أحادیثکم التی نُقلت فی فضائل أهل البیت علیه السّلام، کروایة السفینة، التی هی فی کتب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ینابیع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ذرّ رحمه الله أنّه قال، وهو آخذ بباب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فیکم مثل سفینة نوح، مَن رکبها نجا، ومَن تخلَّف عنها هلک</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الباب روایات مُتعدِّدة 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تدبَّروا فی هذه الروایة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خطاب للنّاس إلی یوم القیامة، وهو دلیل واضح بأنَّه یجب اتّباع أهل البیت کالقرآن، وإلی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فرائد السمطین، بسَنده عن سعید بن جبیر،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أنا مدینة العلم وأنت بابها، ولن تُؤتی المدینة إلاّ من قِبل الباب، وکذب مَن زعم أنّه یُحبّنی ویبغضک؛ لأنّک منّی وأنا منک، ولحمک لحمی، ودمک دمی، وروحک روحی، وسَریرتک من سَریرتی، وعلانیّتک من علانیتی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مَن أطاعک، وشَقِی مَن عصاک، وربح مَن تولّاک، وخسر مَن عاداک، وفاز مَن لزِمک، وهلکَ مَن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ومَثل الأئمّة من ولدک بعدی، مَثلُ سفینة نوح، مَن رکبها نجا، ومَن تخلّف عنها غرق، ومثلکم کمَثل النجوم، کلّما غاب نجم طلع نجم، إلی یوم القیامة</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رُوی عن الزَمخشری ما کُتب علی قبر فاطمة علیهاالسّلام الرمزی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والأئمّة من ولدها أُمناء ربّی، وحبله الممدود بینه وبین خلقه، مَن تمسّک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نجا، ومَن تخلَّف عنهم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هوی</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فالتکلیف واضح؛ مَن اعتقد بإمامتهم، وأنَّهم خلفاء رسول الله، وأهل بیته</w:t>
      </w:r>
    </w:p>
    <w:p>
      <w:pPr>
        <w:pStyle w:val="BookText"/>
        <w:rPr/>
      </w:pPr>
      <w:r>
        <w:rPr>
          <w:rFonts w:ascii="IRNazanin" w:hAnsi="IRNazanin" w:eastAsia="IRNazanin"/>
          <w:color w:val="111111"/>
          <w:sz w:val="28"/>
          <w:sz w:val="28"/>
          <w:szCs w:val="28"/>
          <w:rtl w:val="true"/>
          <w:lang w:bidi="fa-IR"/>
        </w:rPr>
        <w:t>وعترته الذین قد ترکهم فینا، وعمل بوصایاهم وسُنَنهم وشریعتهم، وأعرض عن غیرهم؛ فهو من أهل النّجاة، وإلاّ، فهو هالک ومن أهل النّار، وفی حیرةٍ وضلالة، ولن یکون عبداً مُطیعاً لله ولرسوله مهما فعل، ولا عالماً ولا عابداً ناسکاً، ومن أولیاء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ولنختم بحثنا بحدیثٍ رواه الخوارزمی فی مناقبه عن ابن عباس </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الفیاض أقلام، والبحر مداد، والجنّ حُسّاب، والإنس کُتّاب، ما أحصوا فضائل علی بن أبی طالب علیه السّلام</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ذلک، أیضاً، عن فرائد السمطین</w:t>
      </w:r>
      <w:r>
        <w:rPr>
          <w:rStyle w:val="FootnoteAnchor"/>
          <w:rtl w:val="true"/>
        </w:rPr>
        <w:footnoteReference w:id="420"/>
      </w:r>
      <w:r>
        <w:rPr>
          <w:rFonts w:ascii="IRNazanin" w:hAnsi="IRNazanin" w:eastAsia="IRNazanin"/>
          <w:color w:val="111111"/>
          <w:sz w:val="28"/>
          <w:sz w:val="28"/>
          <w:szCs w:val="28"/>
          <w:rtl w:val="true"/>
          <w:lang w:bidi="fa-IR"/>
        </w:rPr>
        <w:t xml:space="preserve">، وعن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منقبة، لابن شاذان</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وبروایةٍ رواها المجلسی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الغفاری متعلّقاً بحلقةِ بیت الله الحرام،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عرفنی فقد عرفنی، ومَن لم یعرفنی أنبأته باسمی، أنا جندب الربذی، أبو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رسول الله فی العام الماضی، وهو آخذ بهذه الحلقة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لو صُمتم حتّی تکونوا کالأوتار، وصلّیتم حتّی تکونوا کالحنایا، ودعوتم حتّی تُقطّعوا إرباً إرباً، ثُمَّ أبغضتم علی ابن أبی طالب؛ أکبَّکم الله فی النار</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169" w:name="pg4461_38749"/>
    </w:p>
    <w:p>
      <w:pPr>
        <w:pStyle w:val="Heading2"/>
        <w:numPr>
          <w:ilvl w:val="1"/>
          <w:numId w:val="1"/>
        </w:numPr>
        <w:rPr/>
      </w:pPr>
      <w:bookmarkStart w:id="170" w:name="__RefHeading___Toc310655_3644566090"/>
      <w:bookmarkStart w:id="171" w:name="_Toc57"/>
      <w:bookmarkEnd w:id="169"/>
      <w:bookmarkEnd w:id="170"/>
      <w:r>
        <w:rPr>
          <w:rtl w:val="true"/>
        </w:rPr>
        <w:t>آخر الکلام</w:t>
      </w:r>
      <w:bookmarkEnd w:id="171"/>
    </w:p>
    <w:p>
      <w:pPr>
        <w:pStyle w:val="BookText"/>
        <w:rPr/>
      </w:pPr>
      <w:r>
        <w:rPr>
          <w:rFonts w:ascii="IRNazanin" w:hAnsi="IRNazanin" w:eastAsia="IRNazanin"/>
          <w:color w:val="111111"/>
          <w:sz w:val="28"/>
          <w:sz w:val="28"/>
          <w:szCs w:val="28"/>
          <w:rtl w:val="true"/>
          <w:lang w:bidi="fa-IR"/>
        </w:rPr>
        <w:t>هذا آخر الکلام وتمّت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الأسفِ لم یحضروا فی الیوم السادس من فروردین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فذهبت إلی بیوتهم ولم یکونوا فیها، وسلَّمت من الباب ثلاث مرّات،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إخوانی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یُجبنی أحد، وتأسَّفت لذلک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تشرَّفت بزیارة الحرم النبوی، رزقنا الله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الظهر من هذا الیوم، ذهبنا إلی مسجد الشّجرة للإحرام، فأعددتُ مسائل مختلفة للبحث والمناظرة، ولم نوفَّق بعدُ للِّقاء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علی هذه الموفقیّة والنعمة، وصلّی الله علی محمّد وآله الطاهرین</w:t>
      </w:r>
      <w:r>
        <w:rPr>
          <w:rFonts w:eastAsia="IRNazanin" w:cs="IRNazanin"/>
          <w:color w:val="111111"/>
          <w:sz w:val="28"/>
          <w:szCs w:val="28"/>
          <w:rtl w:val="true"/>
          <w:lang w:bidi="fa-IR"/>
        </w:rPr>
        <w:t>.</w:t>
      </w:r>
      <w:bookmarkStart w:id="172" w:name="pg4461_38751"/>
    </w:p>
    <w:p>
      <w:pPr>
        <w:pStyle w:val="Heading2"/>
        <w:numPr>
          <w:ilvl w:val="1"/>
          <w:numId w:val="1"/>
        </w:numPr>
        <w:rPr/>
      </w:pPr>
      <w:bookmarkStart w:id="173" w:name="__RefHeading___Toc310657_3644566090"/>
      <w:bookmarkStart w:id="174" w:name="_Toc58"/>
      <w:bookmarkEnd w:id="172"/>
      <w:bookmarkEnd w:id="173"/>
      <w:r>
        <w:rPr>
          <w:rtl w:val="true"/>
        </w:rPr>
        <w:t>المآخذ</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نُقل فی هذه المجموعة عن البخاری، کان عن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مطابع الشعب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عن مسلم، فکان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مطبوعات محمّد علی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ساحة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48580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علی المذاهب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مطبعة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إبراهیم البناء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ابن عساکر، محمود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محمّد أحمد عاشور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طبعة دار إحیاء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البابی الحلبی وشرکائه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المودّة، القندوزی الحنفی،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الباب السادس والخمسون،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أهل البیت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یقال عند دخول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المعبود، عظیم آبادی،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لابن أثیر،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القاری، شرح صحیح البخاری، باب السجود علی سبعة أعظم،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الخوارزمی، باب أنّه أقضی الأصحاب،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باب ذکر الصحیفة والجفر والجامعة ومصحف فاطمة علیهاالسّلام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الثعلبی،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بیروت، داراحیاء التراث العربی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القندوزی الحنفی،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السادس والخمسون،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أهل البیت 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ما یقال عند دخول القبور، 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أهل الدیار الموحشة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الیوم واللیلة، ابن سنی،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أهل المصائب،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القرطبی،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ما تشرع زیارته وما لا تشرع،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القرطبی،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یقال عند دخول المقابر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ما یقال عند دخول القبور، ح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الأحکام،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ذکر أنّ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له 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باب القبر وعذابه ونعیمه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الجنائز، باب المیّت یعذَّب ببکاء أهله علیه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والإیضاح علی ضوء الکتاب والسنّة،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الصلاة علی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الصلاة علی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محمد بن عبد الواحد المقدسی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المواقیت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الإیمان،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أنّ الأعمال بالنیّة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الحج،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تشدّ 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الصلاة فی مسجد مکة والمدینة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الأحادیث الموضوعة فی ذم علی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ما تشرع زیارته وما لا تشرع،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الأثیر،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مناقب علی ابن أبی طالب، الجزء الخامس،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فی صحیح مسلم، الجزء السابع،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فضائل علی ابن أبی طالب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عظیم آبادی،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بیروت، دار الکتب العلمیة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باب فضائل علی بن أبی طالب، الجزء السابع،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والبخاری، الجزء الخامس،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مناقب علی بن أبی طالب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من أخبار عمر بن الخطاب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ذیل الخطبة الشقشقیة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الأنصار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أثیر،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ابن أثیر،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العلم، باب کتابة العلم،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کلام له فی معنی الأنصار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أثیر،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معنی الأنصار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کتاب له علیه السّلام إلی عثمان بن حنیف الأنصاری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أبواب المناقب، باب ما جاء فی فضل فاطمة علیهاالسّلام، ح </w:t>
      </w:r>
      <w:r>
        <w:rPr>
          <w:rFonts w:eastAsia="IRNazanin" w:cs="IRNazanin"/>
          <w:b w:val="false"/>
          <w:bCs w:val="false"/>
          <w:i w:val="false"/>
          <w:iCs w:val="false"/>
          <w:color w:val="333333"/>
          <w:sz w:val="20"/>
          <w:szCs w:val="20"/>
        </w:rPr>
        <w:t>3959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وَإِنْ لَمْ تَفْعَلْ فَما بَلَّغْتَ رِسالَتَهُ وَاللَّهُ یَعْصِمُکَ مِنَ النَّاسِ إِنَّ اللَّهَ لا یَهْدِی الْقَوْمَ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الجزء السادس،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فضائل عمر، ح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عمر، ح </w:t>
      </w:r>
      <w:r>
        <w:rPr>
          <w:rFonts w:eastAsia="IRNazanin" w:cs="IRNazanin"/>
          <w:b w:val="false"/>
          <w:bCs w:val="false"/>
          <w:i w:val="false"/>
          <w:iCs w:val="false"/>
          <w:color w:val="333333"/>
          <w:sz w:val="20"/>
          <w:szCs w:val="20"/>
        </w:rPr>
        <w:t>6285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عثمان، ح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قصّة الشوری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 ما أُنْزِلَ إِلَیْکَ مِنْ رَبِّکَ وَإِنْ لَمْ تَفْعَلْ فَما بَلَّغْتَ رِسالَتَهُ وَاللَّهُ یَعْصِمُکَ مِنَ النَّاسِ إِنَّ اللَّهَ لا یَهْدِی الْقَوْمَ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 الَّذِینَ یُقِیمُونَ الصَّلاةَ وَیُؤْتُونَ الزَّکاةَ وَهُمْ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الإْسْلامَ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وَیُطْعِمُونَ الطَّعامَ عَلی حُبِّهِ مِسْکِیناً وَیَتِیماً وَأَسِیراً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باب فضائل عیسی، الجزء السابع،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الجزء الأول، باب التماس الوضوء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الجوزی،تذکرة،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الجامع،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وصیته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الوصایا،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ابن ماجة، 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الفتن،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ذیل 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تمجید الله وتعظیمه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محمّد،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الإیمان، باب إثبات رؤیة المؤمنین فی الآخرة ربّهم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الإیمان، باب معرفة طریق الرؤیة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الإیمان، باب معرفة طریق الرؤیة،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ذیل خطبة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تمجید الله وتعظیمه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الباب السادس والسبعون،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الأئمة الاثنی عشر بأسمائهم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الحنفی،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الشیعة وأهل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فضائل علی بن أبی‌طالب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الجزء السابع،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فی بیان الأئمة الاثنی عشر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نزول عیسی بن مریم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الخامس والستون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الطبری فی تاریخه،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شرح صحیح البخاری، باب السجود علی سبعة أعظم،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المساجد ومواضع الصلاة،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صحیح البخاری، باب قول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لی الأرض مسجداً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الباب السادس والسبعون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التاسع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التاسع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ح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الحج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الجزء الثانی،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والمصاهرات بین أهل البیت والصحابة،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حدیث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المغازلی،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السادس والخمسون، والباب التاسع والخمسون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السقیفة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الخطبة الشقشقیّة،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الشوری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الباب الثامن والسبعون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الإمارة،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وَبَعَثْنا مِنْهُمُ اثْنَیْ عَشَرَ نَقِیباً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باب أنّه أقضی الأصحاب،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الرابع عشر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ذیل الآیة المبارکة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النیسابوری،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ذکر الصحیفة والجفر والجامعة ومصحف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ذیل سورة القدر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سورة القدر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سورة القدر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سورة الکوثر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مواقیت الصلاة، باب تأخیر الظهر إلی العصر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مواقیت الصلاة، باب ذکر العشاء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الجمع بین الصلاتین فی الحضر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سورة النساء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ح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النکاح، باب نکاح المتعة، ح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عهد أبی بکر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صلاة التراویح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المتعة بالحج</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بیروت، داراحیاء التراث العربی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32019</Words>
  <Characters>141793</Characters>
  <CharactersWithSpaces>172423</CharactersWithSpaces>
  <Paragraphs>1871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2026-08-18T12:53:57Z</dcterms:created>
  <dc:creator>ghaemiyeh.com</dc:creator>
  <dc:description/>
  <dc:language>en-US</dc:language>
  <cp:lastModifiedBy/>
  <dcterms:modified xsi:type="dcterms:W3CDTF">2026-08-18T16:24:03Z</dcterms:modified>
  <cp:revision>1</cp:revision>
  <dc:subject/>
  <dc:title>الفوائد المدنیة حوار حول الاصول فی مدینةالرسول</dc:title>
</cp:coreProperties>
</file>

<file path=docProps/custom.xml><?xml version="1.0" encoding="utf-8"?>
<Properties xmlns="http://schemas.openxmlformats.org/officeDocument/2006/custom-properties" xmlns:vt="http://schemas.openxmlformats.org/officeDocument/2006/docPropsVTypes"/>
</file>