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ایمان و کفر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6502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46504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46506_1479056682">
            <w:r>
              <w:rPr>
                <w:webHidden/>
                <w:rStyle w:val="IndexLink"/>
                <w:rtl w:val="true"/>
              </w:rPr>
              <w:t>مقدمه حضرت آیت الله العظمی مکارم شیرازی</w:t>
            </w:r>
            <w:r>
              <w:rPr>
                <w:rStyle w:val="IndexLink"/>
                <w:rtl w:val="true"/>
              </w:rPr>
              <w:t>(</w:t>
            </w:r>
            <w:r>
              <w:rPr>
                <w:rStyle w:val="IndexLink"/>
                <w:rtl w:val="true"/>
              </w:rPr>
              <w:t>دام ظله</w:t>
            </w:r>
            <w:r>
              <w:rPr>
                <w:rStyle w:val="IndexLink"/>
                <w:rtl w:val="true"/>
              </w:rPr>
              <w:t>)</w:t>
              <w:tab/>
            </w:r>
            <w:r>
              <w:rPr>
                <w:rStyle w:val="IndexLink"/>
              </w:rPr>
              <w:t>9</w:t>
            </w:r>
          </w:hyperlink>
        </w:p>
        <w:p>
          <w:pPr>
            <w:pStyle w:val="Contents2"/>
            <w:tabs>
              <w:tab w:val="clear" w:pos="8743"/>
              <w:tab w:val="right" w:pos="9026" w:leader="dot"/>
            </w:tabs>
            <w:rPr/>
          </w:pPr>
          <w:hyperlink w:anchor="__RefHeading___Toc646508_1479056682">
            <w:r>
              <w:rPr>
                <w:webHidden/>
                <w:rStyle w:val="IndexLink"/>
                <w:rtl w:val="true"/>
              </w:rPr>
              <w:t>مقدمه دبیر علمی حضرت آیت الله العظمی سبحانی</w:t>
            </w:r>
            <w:r>
              <w:rPr>
                <w:rStyle w:val="IndexLink"/>
                <w:rtl w:val="true"/>
              </w:rPr>
              <w:t>(</w:t>
            </w:r>
            <w:r>
              <w:rPr>
                <w:rStyle w:val="IndexLink"/>
                <w:rtl w:val="true"/>
              </w:rPr>
              <w:t>دام‌ظله</w:t>
            </w:r>
            <w:r>
              <w:rPr>
                <w:rStyle w:val="IndexLink"/>
                <w:rtl w:val="true"/>
              </w:rPr>
              <w:t>)</w:t>
              <w:tab/>
            </w:r>
            <w:r>
              <w:rPr>
                <w:rStyle w:val="IndexLink"/>
              </w:rPr>
              <w:t>11</w:t>
            </w:r>
          </w:hyperlink>
        </w:p>
        <w:p>
          <w:pPr>
            <w:pStyle w:val="Contents2"/>
            <w:tabs>
              <w:tab w:val="clear" w:pos="8743"/>
              <w:tab w:val="right" w:pos="9026" w:leader="dot"/>
            </w:tabs>
            <w:rPr/>
          </w:pPr>
          <w:hyperlink w:anchor="__RefHeading___Toc646510_1479056682">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646512_1479056682">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646514_1479056682">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646516_1479056682">
            <w:r>
              <w:rPr>
                <w:webHidden/>
                <w:rStyle w:val="IndexLink"/>
                <w:rtl w:val="true"/>
              </w:rPr>
              <w:t>فصل اول</w:t>
            </w:r>
            <w:r>
              <w:rPr>
                <w:rStyle w:val="IndexLink"/>
                <w:rtl w:val="true"/>
              </w:rPr>
              <w:t xml:space="preserve">: </w:t>
            </w:r>
            <w:r>
              <w:rPr>
                <w:rStyle w:val="IndexLink"/>
                <w:rtl w:val="true"/>
              </w:rPr>
              <w:t>ایمان در اندیشه‌ی اسلامی</w:t>
            </w:r>
            <w:r>
              <w:rPr>
                <w:rStyle w:val="IndexLink"/>
                <w:rtl w:val="true"/>
              </w:rPr>
              <w:tab/>
            </w:r>
            <w:r>
              <w:rPr>
                <w:rStyle w:val="IndexLink"/>
              </w:rPr>
              <w:t>28</w:t>
            </w:r>
          </w:hyperlink>
        </w:p>
        <w:p>
          <w:pPr>
            <w:pStyle w:val="Contents3"/>
            <w:tabs>
              <w:tab w:val="clear" w:pos="8459"/>
              <w:tab w:val="right" w:pos="9026" w:leader="dot"/>
            </w:tabs>
            <w:rPr/>
          </w:pPr>
          <w:hyperlink w:anchor="__RefHeading___Toc646518_1479056682">
            <w:r>
              <w:rPr>
                <w:webHidden/>
                <w:rStyle w:val="IndexLink"/>
                <w:rtl w:val="true"/>
              </w:rPr>
              <w:t>مقدمه</w:t>
            </w:r>
            <w:r>
              <w:rPr>
                <w:rStyle w:val="IndexLink"/>
                <w:rtl w:val="true"/>
              </w:rPr>
              <w:tab/>
            </w:r>
            <w:r>
              <w:rPr>
                <w:rStyle w:val="IndexLink"/>
              </w:rPr>
              <w:t>28</w:t>
            </w:r>
          </w:hyperlink>
        </w:p>
        <w:p>
          <w:pPr>
            <w:pStyle w:val="Contents3"/>
            <w:tabs>
              <w:tab w:val="clear" w:pos="8459"/>
              <w:tab w:val="right" w:pos="9026" w:leader="dot"/>
            </w:tabs>
            <w:rPr/>
          </w:pPr>
          <w:hyperlink w:anchor="__RefHeading___Toc646520_1479056682">
            <w:r>
              <w:rPr>
                <w:webHidden/>
                <w:rStyle w:val="IndexLink"/>
                <w:rtl w:val="true"/>
              </w:rPr>
              <w:t>واژه‌شناسی ایمان</w:t>
            </w:r>
            <w:r>
              <w:rPr>
                <w:rStyle w:val="IndexLink"/>
                <w:rtl w:val="true"/>
              </w:rPr>
              <w:tab/>
            </w:r>
            <w:r>
              <w:rPr>
                <w:rStyle w:val="IndexLink"/>
              </w:rPr>
              <w:t>30</w:t>
            </w:r>
          </w:hyperlink>
        </w:p>
        <w:p>
          <w:pPr>
            <w:pStyle w:val="Contents3"/>
            <w:tabs>
              <w:tab w:val="clear" w:pos="8459"/>
              <w:tab w:val="right" w:pos="9026" w:leader="dot"/>
            </w:tabs>
            <w:rPr/>
          </w:pPr>
          <w:hyperlink w:anchor="__RefHeading___Toc646522_1479056682">
            <w:r>
              <w:rPr>
                <w:webHidden/>
                <w:rStyle w:val="IndexLink"/>
                <w:rtl w:val="true"/>
              </w:rPr>
              <w:t>ایمان در اصطلاح</w:t>
            </w:r>
            <w:r>
              <w:rPr>
                <w:rStyle w:val="IndexLink"/>
                <w:rtl w:val="true"/>
              </w:rPr>
              <w:tab/>
            </w:r>
            <w:r>
              <w:rPr>
                <w:rStyle w:val="IndexLink"/>
              </w:rPr>
              <w:t>32</w:t>
            </w:r>
          </w:hyperlink>
        </w:p>
        <w:p>
          <w:pPr>
            <w:pStyle w:val="Contents3"/>
            <w:tabs>
              <w:tab w:val="clear" w:pos="8459"/>
              <w:tab w:val="right" w:pos="9026" w:leader="dot"/>
            </w:tabs>
            <w:rPr/>
          </w:pPr>
          <w:hyperlink w:anchor="__RefHeading___Toc646524_1479056682">
            <w:r>
              <w:rPr>
                <w:webHidden/>
                <w:rStyle w:val="IndexLink"/>
                <w:rtl w:val="true"/>
              </w:rPr>
              <w:t>خوارج؛ تلازم ایمان و عمل</w:t>
            </w:r>
            <w:r>
              <w:rPr>
                <w:rStyle w:val="IndexLink"/>
                <w:rtl w:val="true"/>
              </w:rPr>
              <w:tab/>
            </w:r>
            <w:r>
              <w:rPr>
                <w:rStyle w:val="IndexLink"/>
              </w:rPr>
              <w:t>33</w:t>
            </w:r>
          </w:hyperlink>
        </w:p>
        <w:p>
          <w:pPr>
            <w:pStyle w:val="Contents3"/>
            <w:tabs>
              <w:tab w:val="clear" w:pos="8459"/>
              <w:tab w:val="right" w:pos="9026" w:leader="dot"/>
            </w:tabs>
            <w:rPr/>
          </w:pPr>
          <w:hyperlink w:anchor="__RefHeading___Toc646526_1479056682">
            <w:r>
              <w:rPr>
                <w:webHidden/>
                <w:rStyle w:val="IndexLink"/>
                <w:rtl w:val="true"/>
              </w:rPr>
              <w:t>مرجئه؛ ایمان بدون عمل</w:t>
            </w:r>
            <w:r>
              <w:rPr>
                <w:rStyle w:val="IndexLink"/>
                <w:rtl w:val="true"/>
              </w:rPr>
              <w:tab/>
            </w:r>
            <w:r>
              <w:rPr>
                <w:rStyle w:val="IndexLink"/>
              </w:rPr>
              <w:t>35</w:t>
            </w:r>
          </w:hyperlink>
        </w:p>
        <w:p>
          <w:pPr>
            <w:pStyle w:val="Contents3"/>
            <w:tabs>
              <w:tab w:val="clear" w:pos="8459"/>
              <w:tab w:val="right" w:pos="9026" w:leader="dot"/>
            </w:tabs>
            <w:rPr/>
          </w:pPr>
          <w:hyperlink w:anchor="__RefHeading___Toc646528_1479056682">
            <w:r>
              <w:rPr>
                <w:webHidden/>
                <w:rStyle w:val="IndexLink"/>
                <w:rtl w:val="true"/>
              </w:rPr>
              <w:t>معتزله؛ منزلة بین المنزلتین</w:t>
            </w:r>
            <w:r>
              <w:rPr>
                <w:rStyle w:val="IndexLink"/>
                <w:rtl w:val="true"/>
              </w:rPr>
              <w:tab/>
            </w:r>
            <w:r>
              <w:rPr>
                <w:rStyle w:val="IndexLink"/>
              </w:rPr>
              <w:t>36</w:t>
            </w:r>
          </w:hyperlink>
        </w:p>
        <w:p>
          <w:pPr>
            <w:pStyle w:val="Contents3"/>
            <w:tabs>
              <w:tab w:val="clear" w:pos="8459"/>
              <w:tab w:val="right" w:pos="9026" w:leader="dot"/>
            </w:tabs>
            <w:rPr/>
          </w:pPr>
          <w:hyperlink w:anchor="__RefHeading___Toc646530_1479056682">
            <w:r>
              <w:rPr>
                <w:webHidden/>
                <w:rStyle w:val="IndexLink"/>
                <w:rtl w:val="true"/>
              </w:rPr>
              <w:t>ایمان در اندیشه‌ی اسلامی</w:t>
            </w:r>
            <w:r>
              <w:rPr>
                <w:rStyle w:val="IndexLink"/>
                <w:rtl w:val="true"/>
              </w:rPr>
              <w:tab/>
            </w:r>
            <w:r>
              <w:rPr>
                <w:rStyle w:val="IndexLink"/>
              </w:rPr>
              <w:t>38</w:t>
            </w:r>
          </w:hyperlink>
        </w:p>
        <w:p>
          <w:pPr>
            <w:pStyle w:val="Contents3"/>
            <w:tabs>
              <w:tab w:val="clear" w:pos="8459"/>
              <w:tab w:val="right" w:pos="9026" w:leader="dot"/>
            </w:tabs>
            <w:rPr/>
          </w:pPr>
          <w:hyperlink w:anchor="__RefHeading___Toc646532_1479056682">
            <w:r>
              <w:rPr>
                <w:webHidden/>
                <w:rStyle w:val="IndexLink"/>
                <w:rtl w:val="true"/>
              </w:rPr>
              <w:t>فِرق کلامی اهل سنت و مفهوم ایمان</w:t>
            </w:r>
            <w:r>
              <w:rPr>
                <w:rStyle w:val="IndexLink"/>
                <w:rtl w:val="true"/>
              </w:rPr>
              <w:tab/>
            </w:r>
            <w:r>
              <w:rPr>
                <w:rStyle w:val="IndexLink"/>
              </w:rPr>
              <w:t>42</w:t>
            </w:r>
          </w:hyperlink>
        </w:p>
        <w:p>
          <w:pPr>
            <w:pStyle w:val="Contents3"/>
            <w:tabs>
              <w:tab w:val="clear" w:pos="8459"/>
              <w:tab w:val="right" w:pos="9026" w:leader="dot"/>
            </w:tabs>
            <w:rPr/>
          </w:pPr>
          <w:hyperlink w:anchor="__RefHeading___Toc646534_1479056682">
            <w:r>
              <w:rPr>
                <w:webHidden/>
                <w:rStyle w:val="IndexLink"/>
                <w:rtl w:val="true"/>
              </w:rPr>
              <w:t>اشاعره</w:t>
            </w:r>
            <w:r>
              <w:rPr>
                <w:rStyle w:val="IndexLink"/>
                <w:rtl w:val="true"/>
              </w:rPr>
              <w:tab/>
            </w:r>
            <w:r>
              <w:rPr>
                <w:rStyle w:val="IndexLink"/>
              </w:rPr>
              <w:t>42</w:t>
            </w:r>
          </w:hyperlink>
        </w:p>
        <w:p>
          <w:pPr>
            <w:pStyle w:val="Contents3"/>
            <w:tabs>
              <w:tab w:val="clear" w:pos="8459"/>
              <w:tab w:val="right" w:pos="9026" w:leader="dot"/>
            </w:tabs>
            <w:rPr/>
          </w:pPr>
          <w:hyperlink w:anchor="__RefHeading___Toc646536_1479056682">
            <w:r>
              <w:rPr>
                <w:webHidden/>
                <w:rStyle w:val="IndexLink"/>
                <w:rtl w:val="true"/>
              </w:rPr>
              <w:t>ماتریدیه</w:t>
            </w:r>
            <w:r>
              <w:rPr>
                <w:rStyle w:val="IndexLink"/>
                <w:rtl w:val="true"/>
              </w:rPr>
              <w:tab/>
            </w:r>
            <w:r>
              <w:rPr>
                <w:rStyle w:val="IndexLink"/>
              </w:rPr>
              <w:t>44</w:t>
            </w:r>
          </w:hyperlink>
        </w:p>
        <w:p>
          <w:pPr>
            <w:pStyle w:val="Contents3"/>
            <w:tabs>
              <w:tab w:val="clear" w:pos="8459"/>
              <w:tab w:val="right" w:pos="9026" w:leader="dot"/>
            </w:tabs>
            <w:rPr/>
          </w:pPr>
          <w:hyperlink w:anchor="__RefHeading___Toc646538_1479056682">
            <w:r>
              <w:rPr>
                <w:webHidden/>
                <w:rStyle w:val="IndexLink"/>
                <w:rtl w:val="true"/>
              </w:rPr>
              <w:t>طحاویه</w:t>
            </w:r>
            <w:r>
              <w:rPr>
                <w:rStyle w:val="IndexLink"/>
                <w:rtl w:val="true"/>
              </w:rPr>
              <w:tab/>
            </w:r>
            <w:r>
              <w:rPr>
                <w:rStyle w:val="IndexLink"/>
              </w:rPr>
              <w:t>45</w:t>
            </w:r>
          </w:hyperlink>
        </w:p>
        <w:p>
          <w:pPr>
            <w:pStyle w:val="Contents2"/>
            <w:tabs>
              <w:tab w:val="clear" w:pos="8743"/>
              <w:tab w:val="right" w:pos="9026" w:leader="dot"/>
            </w:tabs>
            <w:rPr/>
          </w:pPr>
          <w:hyperlink w:anchor="__RefHeading___Toc646540_1479056682">
            <w:r>
              <w:rPr>
                <w:webHidden/>
                <w:rStyle w:val="IndexLink"/>
                <w:rtl w:val="true"/>
              </w:rPr>
              <w:t>فصل دوم</w:t>
            </w:r>
            <w:r>
              <w:rPr>
                <w:rStyle w:val="IndexLink"/>
                <w:rtl w:val="true"/>
              </w:rPr>
              <w:t xml:space="preserve">: </w:t>
            </w:r>
            <w:r>
              <w:rPr>
                <w:rStyle w:val="IndexLink"/>
                <w:rtl w:val="true"/>
              </w:rPr>
              <w:t>مراتب و متعلقات ایمان</w:t>
            </w:r>
            <w:r>
              <w:rPr>
                <w:rStyle w:val="IndexLink"/>
                <w:rtl w:val="true"/>
              </w:rPr>
              <w:tab/>
            </w:r>
            <w:r>
              <w:rPr>
                <w:rStyle w:val="IndexLink"/>
              </w:rPr>
              <w:t>46</w:t>
            </w:r>
          </w:hyperlink>
        </w:p>
        <w:p>
          <w:pPr>
            <w:pStyle w:val="Contents3"/>
            <w:tabs>
              <w:tab w:val="clear" w:pos="8459"/>
              <w:tab w:val="right" w:pos="9026" w:leader="dot"/>
            </w:tabs>
            <w:rPr/>
          </w:pPr>
          <w:hyperlink w:anchor="__RefHeading___Toc646542_1479056682">
            <w:r>
              <w:rPr>
                <w:webHidden/>
                <w:rStyle w:val="IndexLink"/>
                <w:rtl w:val="true"/>
              </w:rPr>
              <w:t>مقدمه</w:t>
            </w:r>
            <w:r>
              <w:rPr>
                <w:rStyle w:val="IndexLink"/>
                <w:rtl w:val="true"/>
              </w:rPr>
              <w:tab/>
            </w:r>
            <w:r>
              <w:rPr>
                <w:rStyle w:val="IndexLink"/>
              </w:rPr>
              <w:t>46</w:t>
            </w:r>
          </w:hyperlink>
        </w:p>
        <w:p>
          <w:pPr>
            <w:pStyle w:val="Contents3"/>
            <w:tabs>
              <w:tab w:val="clear" w:pos="8459"/>
              <w:tab w:val="right" w:pos="9026" w:leader="dot"/>
            </w:tabs>
            <w:rPr/>
          </w:pPr>
          <w:hyperlink w:anchor="__RefHeading___Toc646544_1479056682">
            <w:r>
              <w:rPr>
                <w:webHidden/>
                <w:rStyle w:val="IndexLink"/>
                <w:rtl w:val="true"/>
              </w:rPr>
              <w:t>رابطه‌ی ایمان و عمل</w:t>
            </w:r>
            <w:r>
              <w:rPr>
                <w:rStyle w:val="IndexLink"/>
                <w:rtl w:val="true"/>
              </w:rPr>
              <w:tab/>
            </w:r>
            <w:r>
              <w:rPr>
                <w:rStyle w:val="IndexLink"/>
              </w:rPr>
              <w:t>48</w:t>
            </w:r>
          </w:hyperlink>
        </w:p>
        <w:p>
          <w:pPr>
            <w:pStyle w:val="Contents3"/>
            <w:tabs>
              <w:tab w:val="clear" w:pos="8459"/>
              <w:tab w:val="right" w:pos="9026" w:leader="dot"/>
            </w:tabs>
            <w:rPr/>
          </w:pPr>
          <w:hyperlink w:anchor="__RefHeading___Toc646546_1479056682">
            <w:r>
              <w:rPr>
                <w:webHidden/>
                <w:rStyle w:val="IndexLink"/>
                <w:rtl w:val="true"/>
              </w:rPr>
              <w:t>گستره‌ی عمل</w:t>
            </w:r>
            <w:r>
              <w:rPr>
                <w:rStyle w:val="IndexLink"/>
                <w:rtl w:val="true"/>
              </w:rPr>
              <w:tab/>
            </w:r>
            <w:r>
              <w:rPr>
                <w:rStyle w:val="IndexLink"/>
              </w:rPr>
              <w:t>48</w:t>
            </w:r>
          </w:hyperlink>
        </w:p>
        <w:p>
          <w:pPr>
            <w:pStyle w:val="Contents3"/>
            <w:tabs>
              <w:tab w:val="clear" w:pos="8459"/>
              <w:tab w:val="right" w:pos="9026" w:leader="dot"/>
            </w:tabs>
            <w:rPr/>
          </w:pPr>
          <w:hyperlink w:anchor="__RefHeading___Toc646548_1479056682">
            <w:r>
              <w:rPr>
                <w:webHidden/>
                <w:rStyle w:val="IndexLink"/>
                <w:rtl w:val="true"/>
              </w:rPr>
              <w:t>مراتب و درجات ایمان</w:t>
            </w:r>
            <w:r>
              <w:rPr>
                <w:rStyle w:val="IndexLink"/>
                <w:rtl w:val="true"/>
              </w:rPr>
              <w:tab/>
            </w:r>
            <w:r>
              <w:rPr>
                <w:rStyle w:val="IndexLink"/>
              </w:rPr>
              <w:t>49</w:t>
            </w:r>
          </w:hyperlink>
        </w:p>
        <w:p>
          <w:pPr>
            <w:pStyle w:val="Contents3"/>
            <w:tabs>
              <w:tab w:val="clear" w:pos="8459"/>
              <w:tab w:val="right" w:pos="9026" w:leader="dot"/>
            </w:tabs>
            <w:rPr/>
          </w:pPr>
          <w:hyperlink w:anchor="__RefHeading___Toc646550_1479056682">
            <w:r>
              <w:rPr>
                <w:webHidden/>
                <w:rStyle w:val="IndexLink"/>
                <w:rtl w:val="true"/>
              </w:rPr>
              <w:t>اجتماع ایمان و شرک</w:t>
            </w:r>
            <w:r>
              <w:rPr>
                <w:rStyle w:val="IndexLink"/>
                <w:rtl w:val="true"/>
              </w:rPr>
              <w:tab/>
            </w:r>
            <w:r>
              <w:rPr>
                <w:rStyle w:val="IndexLink"/>
              </w:rPr>
              <w:t>52</w:t>
            </w:r>
          </w:hyperlink>
        </w:p>
        <w:p>
          <w:pPr>
            <w:pStyle w:val="Contents3"/>
            <w:tabs>
              <w:tab w:val="clear" w:pos="8459"/>
              <w:tab w:val="right" w:pos="9026" w:leader="dot"/>
            </w:tabs>
            <w:rPr/>
          </w:pPr>
          <w:hyperlink w:anchor="__RefHeading___Toc646552_1479056682">
            <w:r>
              <w:rPr>
                <w:webHidden/>
                <w:rStyle w:val="IndexLink"/>
                <w:rtl w:val="true"/>
              </w:rPr>
              <w:t>عمل بدون ایمان</w:t>
            </w:r>
            <w:r>
              <w:rPr>
                <w:rStyle w:val="IndexLink"/>
                <w:rtl w:val="true"/>
              </w:rPr>
              <w:tab/>
            </w:r>
            <w:r>
              <w:rPr>
                <w:rStyle w:val="IndexLink"/>
              </w:rPr>
              <w:t>53</w:t>
            </w:r>
          </w:hyperlink>
        </w:p>
        <w:p>
          <w:pPr>
            <w:pStyle w:val="Contents3"/>
            <w:tabs>
              <w:tab w:val="clear" w:pos="8459"/>
              <w:tab w:val="right" w:pos="9026" w:leader="dot"/>
            </w:tabs>
            <w:rPr/>
          </w:pPr>
          <w:hyperlink w:anchor="__RefHeading___Toc646554_1479056682">
            <w:r>
              <w:rPr>
                <w:webHidden/>
                <w:rStyle w:val="IndexLink"/>
                <w:rtl w:val="true"/>
              </w:rPr>
              <w:t>عمل مقتضای ایمان</w:t>
            </w:r>
            <w:r>
              <w:rPr>
                <w:rStyle w:val="IndexLink"/>
                <w:rtl w:val="true"/>
              </w:rPr>
              <w:tab/>
            </w:r>
            <w:r>
              <w:rPr>
                <w:rStyle w:val="IndexLink"/>
              </w:rPr>
              <w:t>54</w:t>
            </w:r>
          </w:hyperlink>
        </w:p>
        <w:p>
          <w:pPr>
            <w:pStyle w:val="Contents3"/>
            <w:tabs>
              <w:tab w:val="clear" w:pos="8459"/>
              <w:tab w:val="right" w:pos="9026" w:leader="dot"/>
            </w:tabs>
            <w:rPr/>
          </w:pPr>
          <w:hyperlink w:anchor="__RefHeading___Toc646556_1479056682">
            <w:r>
              <w:rPr>
                <w:webHidden/>
                <w:rStyle w:val="IndexLink"/>
                <w:rtl w:val="true"/>
              </w:rPr>
              <w:t>رابطه‌ی اسلام و ایمان</w:t>
            </w:r>
            <w:r>
              <w:rPr>
                <w:rStyle w:val="IndexLink"/>
                <w:rtl w:val="true"/>
              </w:rPr>
              <w:tab/>
            </w:r>
            <w:r>
              <w:rPr>
                <w:rStyle w:val="IndexLink"/>
              </w:rPr>
              <w:t>59</w:t>
            </w:r>
          </w:hyperlink>
        </w:p>
        <w:p>
          <w:pPr>
            <w:pStyle w:val="Contents3"/>
            <w:tabs>
              <w:tab w:val="clear" w:pos="8459"/>
              <w:tab w:val="right" w:pos="9026" w:leader="dot"/>
            </w:tabs>
            <w:rPr/>
          </w:pPr>
          <w:hyperlink w:anchor="__RefHeading___Toc646558_1479056682">
            <w:r>
              <w:rPr>
                <w:webHidden/>
                <w:rStyle w:val="IndexLink"/>
                <w:rtl w:val="true"/>
              </w:rPr>
              <w:t>متعلقات ایمان</w:t>
            </w:r>
            <w:r>
              <w:rPr>
                <w:rStyle w:val="IndexLink"/>
                <w:rtl w:val="true"/>
              </w:rPr>
              <w:tab/>
            </w:r>
            <w:r>
              <w:rPr>
                <w:rStyle w:val="IndexLink"/>
              </w:rPr>
              <w:t>62</w:t>
            </w:r>
          </w:hyperlink>
        </w:p>
        <w:p>
          <w:pPr>
            <w:pStyle w:val="Contents3"/>
            <w:tabs>
              <w:tab w:val="clear" w:pos="8459"/>
              <w:tab w:val="right" w:pos="9026" w:leader="dot"/>
            </w:tabs>
            <w:rPr/>
          </w:pPr>
          <w:hyperlink w:anchor="__RefHeading___Toc646560_1479056682">
            <w:r>
              <w:rPr>
                <w:webHidden/>
                <w:rStyle w:val="IndexLink"/>
                <w:rtl w:val="true"/>
              </w:rPr>
              <w:t>پیامبران و رسالت آن‌ها</w:t>
            </w:r>
            <w:r>
              <w:rPr>
                <w:rStyle w:val="IndexLink"/>
                <w:rtl w:val="true"/>
              </w:rPr>
              <w:tab/>
            </w:r>
            <w:r>
              <w:rPr>
                <w:rStyle w:val="IndexLink"/>
              </w:rPr>
              <w:t>63</w:t>
            </w:r>
          </w:hyperlink>
        </w:p>
        <w:p>
          <w:pPr>
            <w:pStyle w:val="Contents3"/>
            <w:tabs>
              <w:tab w:val="clear" w:pos="8459"/>
              <w:tab w:val="right" w:pos="9026" w:leader="dot"/>
            </w:tabs>
            <w:rPr/>
          </w:pPr>
          <w:hyperlink w:anchor="__RefHeading___Toc646562_1479056682">
            <w:r>
              <w:rPr>
                <w:webHidden/>
                <w:rStyle w:val="IndexLink"/>
                <w:rtl w:val="true"/>
              </w:rPr>
              <w:t>غیب</w:t>
            </w:r>
            <w:r>
              <w:rPr>
                <w:rStyle w:val="IndexLink"/>
                <w:rtl w:val="true"/>
              </w:rPr>
              <w:tab/>
            </w:r>
            <w:r>
              <w:rPr>
                <w:rStyle w:val="IndexLink"/>
              </w:rPr>
              <w:t>65</w:t>
            </w:r>
          </w:hyperlink>
        </w:p>
        <w:p>
          <w:pPr>
            <w:pStyle w:val="Contents3"/>
            <w:tabs>
              <w:tab w:val="clear" w:pos="8459"/>
              <w:tab w:val="right" w:pos="9026" w:leader="dot"/>
            </w:tabs>
            <w:rPr/>
          </w:pPr>
          <w:hyperlink w:anchor="__RefHeading___Toc646564_1479056682">
            <w:r>
              <w:rPr>
                <w:webHidden/>
                <w:rStyle w:val="IndexLink"/>
                <w:rtl w:val="true"/>
              </w:rPr>
              <w:t>خدا</w:t>
            </w:r>
            <w:r>
              <w:rPr>
                <w:rStyle w:val="IndexLink"/>
                <w:rtl w:val="true"/>
              </w:rPr>
              <w:tab/>
            </w:r>
            <w:r>
              <w:rPr>
                <w:rStyle w:val="IndexLink"/>
              </w:rPr>
              <w:t>66</w:t>
            </w:r>
          </w:hyperlink>
        </w:p>
        <w:p>
          <w:pPr>
            <w:pStyle w:val="Contents3"/>
            <w:tabs>
              <w:tab w:val="clear" w:pos="8459"/>
              <w:tab w:val="right" w:pos="9026" w:leader="dot"/>
            </w:tabs>
            <w:rPr/>
          </w:pPr>
          <w:hyperlink w:anchor="__RefHeading___Toc646566_1479056682">
            <w:r>
              <w:rPr>
                <w:webHidden/>
                <w:rStyle w:val="IndexLink"/>
                <w:rtl w:val="true"/>
              </w:rPr>
              <w:t>معاد</w:t>
            </w:r>
            <w:r>
              <w:rPr>
                <w:rStyle w:val="IndexLink"/>
                <w:rtl w:val="true"/>
              </w:rPr>
              <w:tab/>
            </w:r>
            <w:r>
              <w:rPr>
                <w:rStyle w:val="IndexLink"/>
              </w:rPr>
              <w:t>66</w:t>
            </w:r>
          </w:hyperlink>
        </w:p>
        <w:p>
          <w:pPr>
            <w:pStyle w:val="Contents2"/>
            <w:tabs>
              <w:tab w:val="clear" w:pos="8743"/>
              <w:tab w:val="right" w:pos="9026" w:leader="dot"/>
            </w:tabs>
            <w:rPr/>
          </w:pPr>
          <w:hyperlink w:anchor="__RefHeading___Toc646568_1479056682">
            <w:r>
              <w:rPr>
                <w:webHidden/>
                <w:rStyle w:val="IndexLink"/>
                <w:rtl w:val="true"/>
              </w:rPr>
              <w:t>فصل سوم</w:t>
            </w:r>
            <w:r>
              <w:rPr>
                <w:rStyle w:val="IndexLink"/>
                <w:rtl w:val="true"/>
              </w:rPr>
              <w:t xml:space="preserve">: </w:t>
            </w:r>
            <w:r>
              <w:rPr>
                <w:rStyle w:val="IndexLink"/>
                <w:rtl w:val="true"/>
              </w:rPr>
              <w:t>کفر در اندیشه‌ی سلامی</w:t>
            </w:r>
            <w:r>
              <w:rPr>
                <w:rStyle w:val="IndexLink"/>
                <w:rtl w:val="true"/>
              </w:rPr>
              <w:tab/>
            </w:r>
            <w:r>
              <w:rPr>
                <w:rStyle w:val="IndexLink"/>
              </w:rPr>
              <w:t>70</w:t>
            </w:r>
          </w:hyperlink>
        </w:p>
        <w:p>
          <w:pPr>
            <w:pStyle w:val="Contents3"/>
            <w:tabs>
              <w:tab w:val="clear" w:pos="8459"/>
              <w:tab w:val="right" w:pos="9026" w:leader="dot"/>
            </w:tabs>
            <w:rPr/>
          </w:pPr>
          <w:hyperlink w:anchor="__RefHeading___Toc646570_1479056682">
            <w:r>
              <w:rPr>
                <w:webHidden/>
                <w:rStyle w:val="IndexLink"/>
                <w:rtl w:val="true"/>
              </w:rPr>
              <w:t>مقدمه</w:t>
            </w:r>
            <w:r>
              <w:rPr>
                <w:rStyle w:val="IndexLink"/>
                <w:rtl w:val="true"/>
              </w:rPr>
              <w:tab/>
            </w:r>
            <w:r>
              <w:rPr>
                <w:rStyle w:val="IndexLink"/>
              </w:rPr>
              <w:t>70</w:t>
            </w:r>
          </w:hyperlink>
        </w:p>
        <w:p>
          <w:pPr>
            <w:pStyle w:val="Contents3"/>
            <w:tabs>
              <w:tab w:val="clear" w:pos="8459"/>
              <w:tab w:val="right" w:pos="9026" w:leader="dot"/>
            </w:tabs>
            <w:rPr/>
          </w:pPr>
          <w:hyperlink w:anchor="__RefHeading___Toc646572_1479056682">
            <w:r>
              <w:rPr>
                <w:webHidden/>
                <w:rStyle w:val="IndexLink"/>
                <w:rtl w:val="true"/>
              </w:rPr>
              <w:t>مفهوم کفر</w:t>
            </w:r>
            <w:r>
              <w:rPr>
                <w:rStyle w:val="IndexLink"/>
                <w:rtl w:val="true"/>
              </w:rPr>
              <w:tab/>
            </w:r>
            <w:r>
              <w:rPr>
                <w:rStyle w:val="IndexLink"/>
              </w:rPr>
              <w:t>72</w:t>
            </w:r>
          </w:hyperlink>
        </w:p>
        <w:p>
          <w:pPr>
            <w:pStyle w:val="Contents3"/>
            <w:tabs>
              <w:tab w:val="clear" w:pos="8459"/>
              <w:tab w:val="right" w:pos="9026" w:leader="dot"/>
            </w:tabs>
            <w:rPr/>
          </w:pPr>
          <w:hyperlink w:anchor="__RefHeading___Toc646574_1479056682">
            <w:r>
              <w:rPr>
                <w:webHidden/>
                <w:rStyle w:val="IndexLink"/>
                <w:rtl w:val="true"/>
              </w:rPr>
              <w:t>کفر در لغت</w:t>
            </w:r>
            <w:r>
              <w:rPr>
                <w:rStyle w:val="IndexLink"/>
                <w:rtl w:val="true"/>
              </w:rPr>
              <w:tab/>
            </w:r>
            <w:r>
              <w:rPr>
                <w:rStyle w:val="IndexLink"/>
              </w:rPr>
              <w:t>72</w:t>
            </w:r>
          </w:hyperlink>
        </w:p>
        <w:p>
          <w:pPr>
            <w:pStyle w:val="Contents3"/>
            <w:tabs>
              <w:tab w:val="clear" w:pos="8459"/>
              <w:tab w:val="right" w:pos="9026" w:leader="dot"/>
            </w:tabs>
            <w:rPr/>
          </w:pPr>
          <w:hyperlink w:anchor="__RefHeading___Toc646576_1479056682">
            <w:r>
              <w:rPr>
                <w:webHidden/>
                <w:rStyle w:val="IndexLink"/>
                <w:rtl w:val="true"/>
              </w:rPr>
              <w:t>کفر در اصطلاح</w:t>
            </w:r>
            <w:r>
              <w:rPr>
                <w:rStyle w:val="IndexLink"/>
                <w:rtl w:val="true"/>
              </w:rPr>
              <w:tab/>
            </w:r>
            <w:r>
              <w:rPr>
                <w:rStyle w:val="IndexLink"/>
              </w:rPr>
              <w:t>73</w:t>
            </w:r>
          </w:hyperlink>
        </w:p>
        <w:p>
          <w:pPr>
            <w:pStyle w:val="Contents3"/>
            <w:tabs>
              <w:tab w:val="clear" w:pos="8459"/>
              <w:tab w:val="right" w:pos="9026" w:leader="dot"/>
            </w:tabs>
            <w:rPr/>
          </w:pPr>
          <w:hyperlink w:anchor="__RefHeading___Toc646578_1479056682">
            <w:r>
              <w:rPr>
                <w:webHidden/>
                <w:rStyle w:val="IndexLink"/>
                <w:rtl w:val="true"/>
              </w:rPr>
              <w:t>متعلقات کفر</w:t>
            </w:r>
            <w:r>
              <w:rPr>
                <w:rStyle w:val="IndexLink"/>
                <w:rtl w:val="true"/>
              </w:rPr>
              <w:tab/>
            </w:r>
            <w:r>
              <w:rPr>
                <w:rStyle w:val="IndexLink"/>
              </w:rPr>
              <w:t>74</w:t>
            </w:r>
          </w:hyperlink>
        </w:p>
        <w:p>
          <w:pPr>
            <w:pStyle w:val="Contents3"/>
            <w:tabs>
              <w:tab w:val="clear" w:pos="8459"/>
              <w:tab w:val="right" w:pos="9026" w:leader="dot"/>
            </w:tabs>
            <w:rPr/>
          </w:pPr>
          <w:hyperlink w:anchor="__RefHeading___Toc646580_1479056682">
            <w:r>
              <w:rPr>
                <w:webHidden/>
                <w:rStyle w:val="IndexLink"/>
                <w:rtl w:val="true"/>
              </w:rPr>
              <w:t>اقسام کفر</w:t>
            </w:r>
            <w:r>
              <w:rPr>
                <w:rStyle w:val="IndexLink"/>
                <w:rtl w:val="true"/>
              </w:rPr>
              <w:tab/>
            </w:r>
            <w:r>
              <w:rPr>
                <w:rStyle w:val="IndexLink"/>
              </w:rPr>
              <w:t>75</w:t>
            </w:r>
          </w:hyperlink>
        </w:p>
        <w:p>
          <w:pPr>
            <w:pStyle w:val="Contents3"/>
            <w:tabs>
              <w:tab w:val="clear" w:pos="8459"/>
              <w:tab w:val="right" w:pos="9026" w:leader="dot"/>
            </w:tabs>
            <w:rPr/>
          </w:pPr>
          <w:hyperlink w:anchor="__RefHeading___Toc646582_1479056682">
            <w:r>
              <w:rPr>
                <w:webHidden/>
                <w:rStyle w:val="IndexLink"/>
                <w:rtl w:val="true"/>
              </w:rPr>
              <w:t>سطوح کفر</w:t>
            </w:r>
            <w:r>
              <w:rPr>
                <w:rStyle w:val="IndexLink"/>
                <w:rtl w:val="true"/>
              </w:rPr>
              <w:tab/>
            </w:r>
            <w:r>
              <w:rPr>
                <w:rStyle w:val="IndexLink"/>
              </w:rPr>
              <w:t>76</w:t>
            </w:r>
          </w:hyperlink>
        </w:p>
        <w:p>
          <w:pPr>
            <w:pStyle w:val="Contents3"/>
            <w:tabs>
              <w:tab w:val="clear" w:pos="8459"/>
              <w:tab w:val="right" w:pos="9026" w:leader="dot"/>
            </w:tabs>
            <w:rPr/>
          </w:pPr>
          <w:hyperlink w:anchor="__RefHeading___Toc646584_1479056682">
            <w:r>
              <w:rPr>
                <w:webHidden/>
                <w:rStyle w:val="IndexLink"/>
                <w:rtl w:val="true"/>
              </w:rPr>
              <w:t>انواع کافران</w:t>
            </w:r>
            <w:r>
              <w:rPr>
                <w:rStyle w:val="IndexLink"/>
                <w:rtl w:val="true"/>
              </w:rPr>
              <w:tab/>
            </w:r>
            <w:r>
              <w:rPr>
                <w:rStyle w:val="IndexLink"/>
              </w:rPr>
              <w:t>77</w:t>
            </w:r>
          </w:hyperlink>
        </w:p>
        <w:p>
          <w:pPr>
            <w:pStyle w:val="Contents3"/>
            <w:tabs>
              <w:tab w:val="clear" w:pos="8459"/>
              <w:tab w:val="right" w:pos="9026" w:leader="dot"/>
            </w:tabs>
            <w:rPr/>
          </w:pPr>
          <w:hyperlink w:anchor="__RefHeading___Toc646586_1479056682">
            <w:r>
              <w:rPr>
                <w:webHidden/>
                <w:rStyle w:val="IndexLink"/>
                <w:rtl w:val="true"/>
              </w:rPr>
              <w:t>مراتب کفر</w:t>
            </w:r>
            <w:r>
              <w:rPr>
                <w:rStyle w:val="IndexLink"/>
                <w:rtl w:val="true"/>
              </w:rPr>
              <w:tab/>
            </w:r>
            <w:r>
              <w:rPr>
                <w:rStyle w:val="IndexLink"/>
              </w:rPr>
              <w:t>78</w:t>
            </w:r>
          </w:hyperlink>
        </w:p>
        <w:p>
          <w:pPr>
            <w:pStyle w:val="Contents3"/>
            <w:tabs>
              <w:tab w:val="clear" w:pos="8459"/>
              <w:tab w:val="right" w:pos="9026" w:leader="dot"/>
            </w:tabs>
            <w:rPr/>
          </w:pPr>
          <w:hyperlink w:anchor="__RefHeading___Toc646588_1479056682">
            <w:r>
              <w:rPr>
                <w:webHidden/>
                <w:rStyle w:val="IndexLink"/>
                <w:rtl w:val="true"/>
              </w:rPr>
              <w:t>فرجام کافران</w:t>
            </w:r>
            <w:r>
              <w:rPr>
                <w:rStyle w:val="IndexLink"/>
                <w:rtl w:val="true"/>
              </w:rPr>
              <w:tab/>
            </w:r>
            <w:r>
              <w:rPr>
                <w:rStyle w:val="IndexLink"/>
              </w:rPr>
              <w:t>79</w:t>
            </w:r>
          </w:hyperlink>
        </w:p>
        <w:p>
          <w:pPr>
            <w:pStyle w:val="Contents3"/>
            <w:tabs>
              <w:tab w:val="clear" w:pos="8459"/>
              <w:tab w:val="right" w:pos="9026" w:leader="dot"/>
            </w:tabs>
            <w:rPr/>
          </w:pPr>
          <w:hyperlink w:anchor="__RefHeading___Toc646590_1479056682">
            <w:r>
              <w:rPr>
                <w:webHidden/>
                <w:rStyle w:val="IndexLink"/>
                <w:rtl w:val="true"/>
              </w:rPr>
              <w:t>فتنه‌ی تکفیر</w:t>
            </w:r>
            <w:r>
              <w:rPr>
                <w:rStyle w:val="IndexLink"/>
                <w:rtl w:val="true"/>
              </w:rPr>
              <w:tab/>
            </w:r>
            <w:r>
              <w:rPr>
                <w:rStyle w:val="IndexLink"/>
              </w:rPr>
              <w:t>79</w:t>
            </w:r>
          </w:hyperlink>
        </w:p>
        <w:p>
          <w:pPr>
            <w:pStyle w:val="Contents3"/>
            <w:tabs>
              <w:tab w:val="clear" w:pos="8459"/>
              <w:tab w:val="right" w:pos="9026" w:leader="dot"/>
            </w:tabs>
            <w:rPr/>
          </w:pPr>
          <w:hyperlink w:anchor="__RefHeading___Toc646592_1479056682">
            <w:r>
              <w:rPr>
                <w:webHidden/>
                <w:rStyle w:val="IndexLink"/>
                <w:rtl w:val="true"/>
              </w:rPr>
              <w:t>حرمت انسان و مسلمان در اندیشه‌ی اسلامی</w:t>
            </w:r>
            <w:r>
              <w:rPr>
                <w:rStyle w:val="IndexLink"/>
                <w:rtl w:val="true"/>
              </w:rPr>
              <w:tab/>
            </w:r>
            <w:r>
              <w:rPr>
                <w:rStyle w:val="IndexLink"/>
              </w:rPr>
              <w:t>80</w:t>
            </w:r>
          </w:hyperlink>
        </w:p>
        <w:p>
          <w:pPr>
            <w:pStyle w:val="Contents3"/>
            <w:tabs>
              <w:tab w:val="clear" w:pos="8459"/>
              <w:tab w:val="right" w:pos="9026" w:leader="dot"/>
            </w:tabs>
            <w:rPr/>
          </w:pPr>
          <w:hyperlink w:anchor="__RefHeading___Toc646594_1479056682">
            <w:r>
              <w:rPr>
                <w:webHidden/>
                <w:rStyle w:val="IndexLink"/>
                <w:rtl w:val="true"/>
              </w:rPr>
              <w:t>اندیشمندان اسلامی و مسأله‌ی تکفیر</w:t>
            </w:r>
            <w:r>
              <w:rPr>
                <w:rStyle w:val="IndexLink"/>
                <w:rtl w:val="true"/>
              </w:rPr>
              <w:tab/>
            </w:r>
            <w:r>
              <w:rPr>
                <w:rStyle w:val="IndexLink"/>
              </w:rPr>
              <w:t>83</w:t>
            </w:r>
          </w:hyperlink>
        </w:p>
        <w:p>
          <w:pPr>
            <w:pStyle w:val="Contents3"/>
            <w:tabs>
              <w:tab w:val="clear" w:pos="8459"/>
              <w:tab w:val="right" w:pos="9026" w:leader="dot"/>
            </w:tabs>
            <w:rPr/>
          </w:pPr>
          <w:hyperlink w:anchor="__RefHeading___Toc646596_1479056682">
            <w:r>
              <w:rPr>
                <w:webHidden/>
                <w:rStyle w:val="IndexLink"/>
                <w:rtl w:val="true"/>
              </w:rPr>
              <w:t>شیعه و مسأله‌ی امامت</w:t>
            </w:r>
            <w:r>
              <w:rPr>
                <w:rStyle w:val="IndexLink"/>
                <w:rtl w:val="true"/>
              </w:rPr>
              <w:tab/>
            </w:r>
            <w:r>
              <w:rPr>
                <w:rStyle w:val="IndexLink"/>
              </w:rPr>
              <w:t>88</w:t>
            </w:r>
          </w:hyperlink>
        </w:p>
        <w:p>
          <w:pPr>
            <w:pStyle w:val="Contents2"/>
            <w:tabs>
              <w:tab w:val="clear" w:pos="8743"/>
              <w:tab w:val="right" w:pos="9026" w:leader="dot"/>
            </w:tabs>
            <w:rPr/>
          </w:pPr>
          <w:hyperlink w:anchor="__RefHeading___Toc646598_1479056682">
            <w:r>
              <w:rPr>
                <w:webHidden/>
                <w:rStyle w:val="IndexLink"/>
                <w:rtl w:val="true"/>
              </w:rPr>
              <w:t>فصل چهارم</w:t>
            </w:r>
            <w:r>
              <w:rPr>
                <w:rStyle w:val="IndexLink"/>
                <w:rtl w:val="true"/>
              </w:rPr>
              <w:t xml:space="preserve">: </w:t>
            </w:r>
            <w:r>
              <w:rPr>
                <w:rStyle w:val="IndexLink"/>
                <w:rtl w:val="true"/>
              </w:rPr>
              <w:t>خاستگاه سلفی‌گری تکفیری</w:t>
            </w:r>
            <w:r>
              <w:rPr>
                <w:rStyle w:val="IndexLink"/>
                <w:rtl w:val="true"/>
              </w:rPr>
              <w:tab/>
            </w:r>
            <w:r>
              <w:rPr>
                <w:rStyle w:val="IndexLink"/>
              </w:rPr>
              <w:t>92</w:t>
            </w:r>
          </w:hyperlink>
        </w:p>
        <w:p>
          <w:pPr>
            <w:pStyle w:val="Contents3"/>
            <w:tabs>
              <w:tab w:val="clear" w:pos="8459"/>
              <w:tab w:val="right" w:pos="9026" w:leader="dot"/>
            </w:tabs>
            <w:rPr/>
          </w:pPr>
          <w:hyperlink w:anchor="__RefHeading___Toc646600_1479056682">
            <w:r>
              <w:rPr>
                <w:webHidden/>
                <w:rStyle w:val="IndexLink"/>
                <w:rtl w:val="true"/>
              </w:rPr>
              <w:t>مقدمه</w:t>
            </w:r>
            <w:r>
              <w:rPr>
                <w:rStyle w:val="IndexLink"/>
                <w:rtl w:val="true"/>
              </w:rPr>
              <w:tab/>
            </w:r>
            <w:r>
              <w:rPr>
                <w:rStyle w:val="IndexLink"/>
              </w:rPr>
              <w:t>92</w:t>
            </w:r>
          </w:hyperlink>
        </w:p>
        <w:p>
          <w:pPr>
            <w:pStyle w:val="Contents3"/>
            <w:tabs>
              <w:tab w:val="clear" w:pos="8459"/>
              <w:tab w:val="right" w:pos="9026" w:leader="dot"/>
            </w:tabs>
            <w:rPr/>
          </w:pPr>
          <w:hyperlink w:anchor="__RefHeading___Toc646602_1479056682">
            <w:r>
              <w:rPr>
                <w:webHidden/>
                <w:rStyle w:val="IndexLink"/>
                <w:rtl w:val="true"/>
              </w:rPr>
              <w:t>ابن‌تیمیه، بنیان‌گذار سلفی‌گری تکفیری</w:t>
            </w:r>
            <w:r>
              <w:rPr>
                <w:rStyle w:val="IndexLink"/>
                <w:rtl w:val="true"/>
              </w:rPr>
              <w:tab/>
            </w:r>
            <w:r>
              <w:rPr>
                <w:rStyle w:val="IndexLink"/>
              </w:rPr>
              <w:t>95</w:t>
            </w:r>
          </w:hyperlink>
        </w:p>
        <w:p>
          <w:pPr>
            <w:pStyle w:val="Contents3"/>
            <w:tabs>
              <w:tab w:val="clear" w:pos="8459"/>
              <w:tab w:val="right" w:pos="9026" w:leader="dot"/>
            </w:tabs>
            <w:rPr/>
          </w:pPr>
          <w:hyperlink w:anchor="__RefHeading___Toc646604_1479056682">
            <w:r>
              <w:rPr>
                <w:webHidden/>
                <w:rStyle w:val="IndexLink"/>
                <w:rtl w:val="true"/>
              </w:rPr>
              <w:t>ابن‌تیمیه و تکفیر</w:t>
            </w:r>
            <w:r>
              <w:rPr>
                <w:rStyle w:val="IndexLink"/>
                <w:rtl w:val="true"/>
              </w:rPr>
              <w:tab/>
            </w:r>
            <w:r>
              <w:rPr>
                <w:rStyle w:val="IndexLink"/>
              </w:rPr>
              <w:t>95</w:t>
            </w:r>
          </w:hyperlink>
        </w:p>
        <w:p>
          <w:pPr>
            <w:pStyle w:val="Contents3"/>
            <w:tabs>
              <w:tab w:val="clear" w:pos="8459"/>
              <w:tab w:val="right" w:pos="9026" w:leader="dot"/>
            </w:tabs>
            <w:rPr/>
          </w:pPr>
          <w:hyperlink w:anchor="__RefHeading___Toc646606_1479056682">
            <w:r>
              <w:rPr>
                <w:webHidden/>
                <w:rStyle w:val="IndexLink"/>
                <w:rtl w:val="true"/>
              </w:rPr>
              <w:t>ابن‌تیمیه و اندیشه‌ی ضد تکفیری</w:t>
            </w:r>
            <w:r>
              <w:rPr>
                <w:rStyle w:val="IndexLink"/>
                <w:rtl w:val="true"/>
              </w:rPr>
              <w:tab/>
            </w:r>
            <w:r>
              <w:rPr>
                <w:rStyle w:val="IndexLink"/>
              </w:rPr>
              <w:t>95</w:t>
            </w:r>
          </w:hyperlink>
        </w:p>
        <w:p>
          <w:pPr>
            <w:pStyle w:val="Contents3"/>
            <w:tabs>
              <w:tab w:val="clear" w:pos="8459"/>
              <w:tab w:val="right" w:pos="9026" w:leader="dot"/>
            </w:tabs>
            <w:rPr/>
          </w:pPr>
          <w:hyperlink w:anchor="__RefHeading___Toc646608_1479056682">
            <w:r>
              <w:rPr>
                <w:webHidden/>
                <w:rStyle w:val="IndexLink"/>
                <w:rtl w:val="true"/>
              </w:rPr>
              <w:t>ابن‌تیمیه و تکفیر مسلمانان</w:t>
            </w:r>
            <w:r>
              <w:rPr>
                <w:rStyle w:val="IndexLink"/>
                <w:rtl w:val="true"/>
              </w:rPr>
              <w:tab/>
            </w:r>
            <w:r>
              <w:rPr>
                <w:rStyle w:val="IndexLink"/>
              </w:rPr>
              <w:t>100</w:t>
            </w:r>
          </w:hyperlink>
        </w:p>
        <w:p>
          <w:pPr>
            <w:pStyle w:val="Contents2"/>
            <w:tabs>
              <w:tab w:val="clear" w:pos="8743"/>
              <w:tab w:val="right" w:pos="9026" w:leader="dot"/>
            </w:tabs>
            <w:rPr/>
          </w:pPr>
          <w:hyperlink w:anchor="__RefHeading___Toc646610_1479056682">
            <w:r>
              <w:rPr>
                <w:webHidden/>
                <w:rStyle w:val="IndexLink"/>
                <w:rtl w:val="true"/>
              </w:rPr>
              <w:t>فصل پنجم</w:t>
            </w:r>
            <w:r>
              <w:rPr>
                <w:rStyle w:val="IndexLink"/>
                <w:rtl w:val="true"/>
              </w:rPr>
              <w:t xml:space="preserve">: </w:t>
            </w:r>
            <w:r>
              <w:rPr>
                <w:rStyle w:val="IndexLink"/>
                <w:rtl w:val="true"/>
              </w:rPr>
              <w:t xml:space="preserve">وهابیت تکفیری </w:t>
            </w:r>
            <w:r>
              <w:rPr>
                <w:rStyle w:val="IndexLink"/>
                <w:rtl w:val="true"/>
              </w:rPr>
              <w:t>(</w:t>
            </w:r>
            <w:r>
              <w:rPr>
                <w:rStyle w:val="IndexLink"/>
                <w:rtl w:val="true"/>
              </w:rPr>
              <w:t>دوران تأسیس و تثبیت</w:t>
            </w:r>
            <w:r>
              <w:rPr>
                <w:rStyle w:val="IndexLink"/>
                <w:rtl w:val="true"/>
              </w:rPr>
              <w:t>)</w:t>
              <w:tab/>
            </w:r>
            <w:r>
              <w:rPr>
                <w:rStyle w:val="IndexLink"/>
              </w:rPr>
              <w:t>108</w:t>
            </w:r>
          </w:hyperlink>
        </w:p>
        <w:p>
          <w:pPr>
            <w:pStyle w:val="Contents3"/>
            <w:tabs>
              <w:tab w:val="clear" w:pos="8459"/>
              <w:tab w:val="right" w:pos="9026" w:leader="dot"/>
            </w:tabs>
            <w:rPr/>
          </w:pPr>
          <w:hyperlink w:anchor="__RefHeading___Toc646612_1479056682">
            <w:r>
              <w:rPr>
                <w:webHidden/>
                <w:rStyle w:val="IndexLink"/>
                <w:rtl w:val="true"/>
              </w:rPr>
              <w:t>مقدمه</w:t>
            </w:r>
            <w:r>
              <w:rPr>
                <w:rStyle w:val="IndexLink"/>
                <w:rtl w:val="true"/>
              </w:rPr>
              <w:tab/>
            </w:r>
            <w:r>
              <w:rPr>
                <w:rStyle w:val="IndexLink"/>
              </w:rPr>
              <w:t>108</w:t>
            </w:r>
          </w:hyperlink>
        </w:p>
        <w:p>
          <w:pPr>
            <w:pStyle w:val="Contents3"/>
            <w:tabs>
              <w:tab w:val="clear" w:pos="8459"/>
              <w:tab w:val="right" w:pos="9026" w:leader="dot"/>
            </w:tabs>
            <w:rPr/>
          </w:pPr>
          <w:hyperlink w:anchor="__RefHeading___Toc646614_1479056682">
            <w:r>
              <w:rPr>
                <w:webHidden/>
                <w:rStyle w:val="IndexLink"/>
                <w:rtl w:val="true"/>
              </w:rPr>
              <w:t>محمد بن عبدالوهاب و اندیشه تکفیر</w:t>
            </w:r>
            <w:r>
              <w:rPr>
                <w:rStyle w:val="IndexLink"/>
                <w:rtl w:val="true"/>
              </w:rPr>
              <w:tab/>
            </w:r>
            <w:r>
              <w:rPr>
                <w:rStyle w:val="IndexLink"/>
              </w:rPr>
              <w:t>110</w:t>
            </w:r>
          </w:hyperlink>
        </w:p>
        <w:p>
          <w:pPr>
            <w:pStyle w:val="Contents3"/>
            <w:tabs>
              <w:tab w:val="clear" w:pos="8459"/>
              <w:tab w:val="right" w:pos="9026" w:leader="dot"/>
            </w:tabs>
            <w:rPr/>
          </w:pPr>
          <w:hyperlink w:anchor="__RefHeading___Toc646616_1479056682">
            <w:r>
              <w:rPr>
                <w:webHidden/>
                <w:rStyle w:val="IndexLink"/>
                <w:rtl w:val="true"/>
              </w:rPr>
              <w:t>محمد بن عبدالوهاب و تکفیر مسلمانان</w:t>
            </w:r>
            <w:r>
              <w:rPr>
                <w:rStyle w:val="IndexLink"/>
                <w:rtl w:val="true"/>
              </w:rPr>
              <w:tab/>
            </w:r>
            <w:r>
              <w:rPr>
                <w:rStyle w:val="IndexLink"/>
              </w:rPr>
              <w:t>114</w:t>
            </w:r>
          </w:hyperlink>
        </w:p>
        <w:p>
          <w:pPr>
            <w:pStyle w:val="Contents3"/>
            <w:tabs>
              <w:tab w:val="clear" w:pos="8459"/>
              <w:tab w:val="right" w:pos="9026" w:leader="dot"/>
            </w:tabs>
            <w:rPr/>
          </w:pPr>
          <w:hyperlink w:anchor="__RefHeading___Toc646618_1479056682">
            <w:r>
              <w:rPr>
                <w:webHidden/>
                <w:rStyle w:val="IndexLink"/>
                <w:rtl w:val="true"/>
              </w:rPr>
              <w:t>فتنه‌ی تکفیر، میراث محمد بن عبدالوهاب</w:t>
            </w:r>
            <w:r>
              <w:rPr>
                <w:rStyle w:val="IndexLink"/>
                <w:rtl w:val="true"/>
              </w:rPr>
              <w:tab/>
            </w:r>
            <w:r>
              <w:rPr>
                <w:rStyle w:val="IndexLink"/>
              </w:rPr>
              <w:t>120</w:t>
            </w:r>
          </w:hyperlink>
        </w:p>
        <w:p>
          <w:pPr>
            <w:pStyle w:val="Contents2"/>
            <w:tabs>
              <w:tab w:val="clear" w:pos="8743"/>
              <w:tab w:val="right" w:pos="9026" w:leader="dot"/>
            </w:tabs>
            <w:rPr/>
          </w:pPr>
          <w:hyperlink w:anchor="__RefHeading___Toc646620_1479056682">
            <w:r>
              <w:rPr>
                <w:webHidden/>
                <w:rStyle w:val="IndexLink"/>
                <w:rtl w:val="true"/>
              </w:rPr>
              <w:t>فصل ششم</w:t>
            </w:r>
            <w:r>
              <w:rPr>
                <w:rStyle w:val="IndexLink"/>
                <w:rtl w:val="true"/>
              </w:rPr>
              <w:t xml:space="preserve">: </w:t>
            </w:r>
            <w:r>
              <w:rPr>
                <w:rStyle w:val="IndexLink"/>
                <w:rtl w:val="true"/>
              </w:rPr>
              <w:t>وهابیت تکفیری</w:t>
            </w:r>
            <w:r>
              <w:rPr>
                <w:rStyle w:val="IndexLink"/>
                <w:rtl w:val="true"/>
              </w:rPr>
              <w:t>(</w:t>
            </w:r>
            <w:r>
              <w:rPr>
                <w:rStyle w:val="IndexLink"/>
                <w:rtl w:val="true"/>
              </w:rPr>
              <w:t>دوره‌ی معاصر</w:t>
            </w:r>
            <w:r>
              <w:rPr>
                <w:rStyle w:val="IndexLink"/>
                <w:rtl w:val="true"/>
              </w:rPr>
              <w:t>)</w:t>
              <w:tab/>
            </w:r>
            <w:r>
              <w:rPr>
                <w:rStyle w:val="IndexLink"/>
              </w:rPr>
              <w:t>126</w:t>
            </w:r>
          </w:hyperlink>
        </w:p>
        <w:p>
          <w:pPr>
            <w:pStyle w:val="Contents3"/>
            <w:tabs>
              <w:tab w:val="clear" w:pos="8459"/>
              <w:tab w:val="right" w:pos="9026" w:leader="dot"/>
            </w:tabs>
            <w:rPr/>
          </w:pPr>
          <w:hyperlink w:anchor="__RefHeading___Toc646622_1479056682">
            <w:r>
              <w:rPr>
                <w:webHidden/>
                <w:rStyle w:val="IndexLink"/>
                <w:rtl w:val="true"/>
              </w:rPr>
              <w:t>مقدمه</w:t>
            </w:r>
            <w:r>
              <w:rPr>
                <w:rStyle w:val="IndexLink"/>
                <w:rtl w:val="true"/>
              </w:rPr>
              <w:tab/>
            </w:r>
            <w:r>
              <w:rPr>
                <w:rStyle w:val="IndexLink"/>
              </w:rPr>
              <w:t>126</w:t>
            </w:r>
          </w:hyperlink>
        </w:p>
        <w:p>
          <w:pPr>
            <w:pStyle w:val="Contents3"/>
            <w:tabs>
              <w:tab w:val="clear" w:pos="8459"/>
              <w:tab w:val="right" w:pos="9026" w:leader="dot"/>
            </w:tabs>
            <w:rPr/>
          </w:pPr>
          <w:hyperlink w:anchor="__RefHeading___Toc646624_1479056682">
            <w:r>
              <w:rPr>
                <w:webHidden/>
                <w:rStyle w:val="IndexLink"/>
                <w:rtl w:val="true"/>
              </w:rPr>
              <w:t>وهابیت و اهل سنت و جماعت</w:t>
            </w:r>
            <w:r>
              <w:rPr>
                <w:rStyle w:val="IndexLink"/>
                <w:rtl w:val="true"/>
              </w:rPr>
              <w:tab/>
            </w:r>
            <w:r>
              <w:rPr>
                <w:rStyle w:val="IndexLink"/>
              </w:rPr>
              <w:t>129</w:t>
            </w:r>
          </w:hyperlink>
        </w:p>
        <w:p>
          <w:pPr>
            <w:pStyle w:val="Contents3"/>
            <w:tabs>
              <w:tab w:val="clear" w:pos="8459"/>
              <w:tab w:val="right" w:pos="9026" w:leader="dot"/>
            </w:tabs>
            <w:rPr/>
          </w:pPr>
          <w:hyperlink w:anchor="__RefHeading___Toc646626_1479056682">
            <w:r>
              <w:rPr>
                <w:webHidden/>
                <w:rStyle w:val="IndexLink"/>
                <w:rtl w:val="true"/>
              </w:rPr>
              <w:t>وهابیت معاصر و شیعه</w:t>
            </w:r>
            <w:r>
              <w:rPr>
                <w:rStyle w:val="IndexLink"/>
                <w:rtl w:val="true"/>
              </w:rPr>
              <w:tab/>
            </w:r>
            <w:r>
              <w:rPr>
                <w:rStyle w:val="IndexLink"/>
              </w:rPr>
              <w:t>135</w:t>
            </w:r>
          </w:hyperlink>
        </w:p>
        <w:p>
          <w:pPr>
            <w:pStyle w:val="Contents3"/>
            <w:tabs>
              <w:tab w:val="clear" w:pos="8459"/>
              <w:tab w:val="right" w:pos="9026" w:leader="dot"/>
            </w:tabs>
            <w:rPr/>
          </w:pPr>
          <w:hyperlink w:anchor="__RefHeading___Toc646628_1479056682">
            <w:r>
              <w:rPr>
                <w:webHidden/>
                <w:rStyle w:val="IndexLink"/>
                <w:rtl w:val="true"/>
              </w:rPr>
              <w:t>فرق اسلامی و وهابیت تکفیری</w:t>
            </w:r>
            <w:r>
              <w:rPr>
                <w:rStyle w:val="IndexLink"/>
                <w:rtl w:val="true"/>
              </w:rPr>
              <w:tab/>
            </w:r>
            <w:r>
              <w:rPr>
                <w:rStyle w:val="IndexLink"/>
              </w:rPr>
              <w:t>137</w:t>
            </w:r>
          </w:hyperlink>
        </w:p>
        <w:p>
          <w:pPr>
            <w:pStyle w:val="Contents3"/>
            <w:tabs>
              <w:tab w:val="clear" w:pos="8459"/>
              <w:tab w:val="right" w:pos="9026" w:leader="dot"/>
            </w:tabs>
            <w:rPr/>
          </w:pPr>
          <w:hyperlink w:anchor="__RefHeading___Toc646630_1479056682">
            <w:r>
              <w:rPr>
                <w:webHidden/>
                <w:rStyle w:val="IndexLink"/>
                <w:rtl w:val="true"/>
              </w:rPr>
              <w:t>محمد بن عبدالوهاب از چشم برادر</w:t>
            </w:r>
            <w:r>
              <w:rPr>
                <w:rStyle w:val="IndexLink"/>
                <w:rtl w:val="true"/>
              </w:rPr>
              <w:tab/>
            </w:r>
            <w:r>
              <w:rPr>
                <w:rStyle w:val="IndexLink"/>
              </w:rPr>
              <w:t>140</w:t>
            </w:r>
          </w:hyperlink>
        </w:p>
        <w:p>
          <w:pPr>
            <w:pStyle w:val="Contents3"/>
            <w:tabs>
              <w:tab w:val="clear" w:pos="8459"/>
              <w:tab w:val="right" w:pos="9026" w:leader="dot"/>
            </w:tabs>
            <w:rPr/>
          </w:pPr>
          <w:hyperlink w:anchor="__RefHeading___Toc646632_1479056682">
            <w:r>
              <w:rPr>
                <w:webHidden/>
                <w:rStyle w:val="IndexLink"/>
                <w:rtl w:val="true"/>
              </w:rPr>
              <w:t>وهابیان، خوارج معاصر</w:t>
            </w:r>
            <w:r>
              <w:rPr>
                <w:rStyle w:val="IndexLink"/>
                <w:rtl w:val="true"/>
              </w:rPr>
              <w:tab/>
            </w:r>
            <w:r>
              <w:rPr>
                <w:rStyle w:val="IndexLink"/>
              </w:rPr>
              <w:t>141</w:t>
            </w:r>
          </w:hyperlink>
        </w:p>
        <w:p>
          <w:pPr>
            <w:pStyle w:val="Contents3"/>
            <w:tabs>
              <w:tab w:val="clear" w:pos="8459"/>
              <w:tab w:val="right" w:pos="9026" w:leader="dot"/>
            </w:tabs>
            <w:rPr/>
          </w:pPr>
          <w:hyperlink w:anchor="__RefHeading___Toc646634_1479056682">
            <w:r>
              <w:rPr>
                <w:webHidden/>
                <w:rStyle w:val="IndexLink"/>
                <w:rtl w:val="true"/>
              </w:rPr>
              <w:t>منابع</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82_22847"/>
      <w:bookmarkStart w:id="1" w:name="pg4282_22847"/>
      <w:bookmarkEnd w:id="1"/>
    </w:p>
    <w:p>
      <w:pPr>
        <w:pStyle w:val="Heading2"/>
        <w:numPr>
          <w:ilvl w:val="1"/>
          <w:numId w:val="1"/>
        </w:numPr>
        <w:rPr/>
      </w:pPr>
      <w:bookmarkStart w:id="2" w:name="pg4282_22847"/>
      <w:bookmarkStart w:id="3" w:name="__RefHeading___Toc64650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موسوی، سیدمهدی،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علیزاده موسوی؛ به سفارش گنگره جهانی جریان های افراطی و تکفیری از دیدگاه علمای اسلام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دارالاعلام لمدرسه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9786007667088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 نظریه درباره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 – نظریه درباره کفر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 عقاید – 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 – عقاید – 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گنگره جهانی جریان های افراطی و تکفیری از دیدگاه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دیوئی</w:t>
      </w:r>
      <w:r>
        <w:rPr>
          <w:rFonts w:eastAsia="IRNazanin" w:cs="IRNazanin"/>
          <w:color w:val="111111"/>
          <w:sz w:val="28"/>
          <w:szCs w:val="28"/>
          <w:rtl w:val="true"/>
          <w:lang w:bidi="fa-IR"/>
        </w:rPr>
        <w:t xml:space="preserve">: </w:t>
      </w:r>
      <w:r>
        <w:rPr>
          <w:rFonts w:eastAsia="IRNazanin" w:cs="IRNazanin"/>
          <w:color w:val="111111"/>
          <w:sz w:val="28"/>
          <w:szCs w:val="28"/>
          <w:lang w:bidi="fa-IR"/>
        </w:rPr>
        <w:t>464/297</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93297464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6504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ایمان و کفر</w:t>
      </w:r>
    </w:p>
    <w:p>
      <w:pPr>
        <w:pStyle w:val="BookText"/>
        <w:rPr/>
      </w:pPr>
      <w:r>
        <w:rPr>
          <w:rFonts w:ascii="IRNazanin" w:hAnsi="IRNazanin" w:eastAsia="IRNazanin"/>
          <w:color w:val="111111"/>
          <w:sz w:val="28"/>
          <w:sz w:val="28"/>
          <w:szCs w:val="28"/>
          <w:rtl w:val="true"/>
          <w:lang w:bidi="fa-IR"/>
        </w:rPr>
        <w:t>سید مهدی علیزاده موسوی</w:t>
      </w:r>
    </w:p>
    <w:p>
      <w:pPr>
        <w:pStyle w:val="BookText"/>
        <w:rPr/>
      </w:pPr>
      <w:r>
        <w:rPr>
          <w:rFonts w:ascii="IRNazanin" w:hAnsi="IRNazanin" w:eastAsia="IRNazanin"/>
          <w:color w:val="111111"/>
          <w:sz w:val="28"/>
          <w:sz w:val="28"/>
          <w:szCs w:val="28"/>
          <w:rtl w:val="true"/>
          <w:lang w:bidi="fa-IR"/>
        </w:rPr>
        <w:t xml:space="preserve">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خیابان شهدا، نبش کوچه</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37842141025</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info@makhateraltakfir.com</w:t>
      </w:r>
    </w:p>
    <w:p>
      <w:pPr>
        <w:pStyle w:val="BookText"/>
        <w:rPr/>
      </w:pPr>
      <w:r>
        <w:rPr>
          <w:rFonts w:ascii="IRNazanin" w:hAnsi="IRNazanin" w:eastAsia="IRNazanin"/>
          <w:color w:val="111111"/>
          <w:sz w:val="28"/>
          <w:sz w:val="28"/>
          <w:szCs w:val="28"/>
          <w:rtl w:val="true"/>
          <w:lang w:bidi="fa-IR"/>
        </w:rPr>
        <w:t>وب‌سایت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www.makhateraltakfir.com</w:t>
      </w:r>
    </w:p>
    <w:p>
      <w:pPr>
        <w:pStyle w:val="BookText"/>
        <w:rPr/>
      </w:pPr>
      <w:r>
        <w:rPr>
          <w:rFonts w:ascii="IRNazanin" w:hAnsi="IRNazanin" w:eastAsia="IRNazanin"/>
          <w:color w:val="111111"/>
          <w:sz w:val="28"/>
          <w:sz w:val="28"/>
          <w:szCs w:val="28"/>
          <w:rtl w:val="true"/>
          <w:lang w:bidi="fa-IR"/>
        </w:rPr>
        <w:t>ایمان و کفر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علیزاده موسوی</w:t>
      </w:r>
    </w:p>
    <w:p>
      <w:pPr>
        <w:pStyle w:val="BookText"/>
        <w:rPr/>
      </w:pPr>
      <w:r>
        <w:rPr>
          <w:rFonts w:ascii="IRNazanin" w:hAnsi="IRNazanin" w:eastAsia="IRNazanin"/>
          <w:color w:val="111111"/>
          <w:sz w:val="28"/>
          <w:sz w:val="28"/>
          <w:szCs w:val="28"/>
          <w:rtl w:val="true"/>
          <w:lang w:bidi="fa-IR"/>
        </w:rPr>
        <w:t>به‌سفارش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دارالإعلام لمدرسة اهل‌البیت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اسعدی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این اثر برای کنگره محفوظ می‌باشد</w:t>
      </w:r>
      <w:r>
        <w:rPr>
          <w:rFonts w:eastAsia="IRNazanin" w:cs="IRNazanin"/>
          <w:color w:val="111111"/>
          <w:sz w:val="28"/>
          <w:szCs w:val="28"/>
          <w:rtl w:val="true"/>
          <w:lang w:bidi="fa-IR"/>
        </w:rPr>
        <w:t xml:space="preserve">. </w:t>
      </w:r>
      <w:bookmarkStart w:id="7" w:name="pg4282_22851"/>
    </w:p>
    <w:p>
      <w:pPr>
        <w:pStyle w:val="Heading2"/>
        <w:numPr>
          <w:ilvl w:val="1"/>
          <w:numId w:val="1"/>
        </w:numPr>
        <w:rPr/>
      </w:pPr>
      <w:bookmarkStart w:id="8" w:name="__RefHeading___Toc646506_1479056682"/>
      <w:bookmarkStart w:id="9" w:name="_Toc3"/>
      <w:bookmarkEnd w:id="7"/>
      <w:bookmarkEnd w:id="8"/>
      <w:r>
        <w:rPr>
          <w:rtl w:val="true"/>
        </w:rPr>
        <w:t>مقدمه حضرت آیت الله العظمی مکارم شیرازی</w:t>
      </w:r>
      <w:r>
        <w:rPr>
          <w:rtl w:val="true"/>
        </w:rPr>
        <w:t>(</w:t>
      </w:r>
      <w:r>
        <w:rPr>
          <w:rtl w:val="true"/>
        </w:rPr>
        <w:t>دام ظله</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ریاست عالی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ما روزگارِ حوادث دردناک و پیچیده و فتنه‌های خطرناک برای اسلام و مسلمین است و سرچشمه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دشمنان خارجی اسلام و همکاری منافقین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خطرناک‌ترین آن‌ها فتنة تکفیری‌ها و افراطیون است که اخیراً به صورت گروهی به نام داعش و امثال آن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تکفیر از کجا برخاسته؟ و به چه وسیله‌ای رشد کرده؟ و عوامل گسترش آن، چه بوده؟ و راه خاموش کردن آن چیست؟ هر کدام درخور بحث و دقت است، و به یقین برنامه‌های سیاسی و نظامی، به‌تنهایی برای دفع این فتنه‌ها کارساز نیست هرچند صادقانه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علمای بزرگ اسلام ریشه‌های این تفکر نادرست را با منطق صحیح قطع کنند و جوانان را از جذب شدن به سوی آن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تصمیم گرفته شد به کمک جمعی از دانشمندان آگاه و دلسوز، کنگرة جهانی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مذاهب تشکیل شود و در این</w:t>
      </w:r>
    </w:p>
    <w:p>
      <w:pPr>
        <w:pStyle w:val="BookText"/>
        <w:rPr/>
      </w:pPr>
      <w:r>
        <w:rPr>
          <w:rFonts w:ascii="IRNazanin" w:hAnsi="IRNazanin" w:eastAsia="IRNazanin"/>
          <w:color w:val="111111"/>
          <w:sz w:val="28"/>
          <w:sz w:val="28"/>
          <w:szCs w:val="28"/>
          <w:rtl w:val="true"/>
          <w:lang w:bidi="fa-IR"/>
        </w:rPr>
        <w:t>زمینه به مطالعات دقیقی بپردازند و نتیجه آن را در دسترس همگان بگذارند تا با آگاهی عموم مسلمین إن‌شاءالله این فتنه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آثار مطالعه می‌فرمایید بخشی از این مطالعات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وَبَیْنَ قَوْمِنَا بِالْحَقِّ وَأَنتَ خَیْرُ الْفَاتِحِینَ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حوزه علمیه</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282_22853"/>
      <w:bookmarkStart w:id="11" w:name="pg4282_22853"/>
      <w:bookmarkEnd w:id="11"/>
    </w:p>
    <w:p>
      <w:pPr>
        <w:pStyle w:val="Heading2"/>
        <w:numPr>
          <w:ilvl w:val="1"/>
          <w:numId w:val="1"/>
        </w:numPr>
        <w:rPr/>
      </w:pPr>
      <w:bookmarkStart w:id="12" w:name="pg4282_22853"/>
      <w:bookmarkStart w:id="13" w:name="__RefHeading___Toc646508_1479056682"/>
      <w:bookmarkStart w:id="14" w:name="_Toc4"/>
      <w:bookmarkEnd w:id="12"/>
      <w:bookmarkEnd w:id="13"/>
      <w:r>
        <w:rPr>
          <w:rtl w:val="true"/>
        </w:rPr>
        <w:t>مقدمه دبیر علمی حضرت آیت الله العظمی سبحانی</w:t>
      </w:r>
      <w:r>
        <w:rPr>
          <w:rtl w:val="true"/>
        </w:rPr>
        <w:t>(</w:t>
      </w:r>
      <w:r>
        <w:rPr>
          <w:rtl w:val="true"/>
        </w:rPr>
        <w:t>دام‌ظله</w:t>
      </w:r>
      <w:r>
        <w:rPr>
          <w:rtl w:val="true"/>
        </w:rPr>
        <w:t>)</w:t>
      </w:r>
      <w:bookmarkEnd w:id="14"/>
    </w:p>
    <w:p>
      <w:pPr>
        <w:pStyle w:val="BookText"/>
        <w:rPr/>
      </w:pPr>
      <w:r>
        <w:rPr>
          <w:rFonts w:ascii="IRNazanin" w:hAnsi="IRNazanin" w:eastAsia="IRNazanin"/>
          <w:color w:val="111111"/>
          <w:sz w:val="28"/>
          <w:sz w:val="28"/>
          <w:szCs w:val="28"/>
          <w:rtl w:val="true"/>
          <w:lang w:bidi="fa-IR"/>
        </w:rPr>
        <w:t>ریشه‌های پدیدۀ تکفیر و انگیزه تشکیل</w:t>
      </w:r>
    </w:p>
    <w:p>
      <w:pPr>
        <w:pStyle w:val="BookText"/>
        <w:rPr/>
      </w:pPr>
      <w:r>
        <w:rPr>
          <w:rFonts w:ascii="IRNazanin" w:hAnsi="IRNazanin" w:eastAsia="IRNazanin"/>
          <w:color w:val="111111"/>
          <w:sz w:val="28"/>
          <w:sz w:val="28"/>
          <w:szCs w:val="28"/>
          <w:rtl w:val="true"/>
          <w:lang w:bidi="fa-IR"/>
        </w:rPr>
        <w:t>کنگره جریان‌های افراطی و تکفیری از دیدگاه علمای اسلام</w:t>
      </w:r>
    </w:p>
    <w:p>
      <w:pPr>
        <w:pStyle w:val="BookText"/>
        <w:rPr/>
      </w:pPr>
      <w:r>
        <w:rPr>
          <w:rFonts w:ascii="IRNazanin" w:hAnsi="IRNazanin" w:eastAsia="IRNazanin"/>
          <w:color w:val="111111"/>
          <w:sz w:val="28"/>
          <w:sz w:val="28"/>
          <w:szCs w:val="28"/>
          <w:rtl w:val="true"/>
          <w:lang w:bidi="fa-IR"/>
        </w:rPr>
        <w:t xml:space="preserve">ایمان و کفر دو مفهوم متضایفند که از اندیشیدن یکی، دیگری نیز تداعی می‌شود؛ این نوع حالت را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تصدیق و باور کردن،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ستر و احیاناً به معنای انکار است و در اصطلاح متکلمان، مقصود از ایمان، تصدیق نبوت نبیِّ زمان و رسالت او،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دعوت چنین فردی و یا انکار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دعوتِ آموزگاران آسمانی، حاکی است در هر زمانی که پیامبری مبعوث می‌شد و دعوت خود را با دلایلی مبرهن می‌ساخت، جامعه آن روز، به دو گروه مؤمن و کافر تقسیم می‌شدند، آن کس که</w:t>
      </w:r>
    </w:p>
    <w:p>
      <w:pPr>
        <w:pStyle w:val="BookText"/>
        <w:rPr/>
      </w:pPr>
      <w:r>
        <w:rPr>
          <w:rFonts w:ascii="IRNazanin" w:hAnsi="IRNazanin" w:eastAsia="IRNazanin"/>
          <w:color w:val="111111"/>
          <w:sz w:val="28"/>
          <w:sz w:val="28"/>
          <w:szCs w:val="28"/>
          <w:rtl w:val="true"/>
          <w:lang w:bidi="fa-IR"/>
        </w:rPr>
        <w:t>به دعوت پیامبری پاسخ مثبت می‌گفت مؤمن و آن کس که به ندای او پشت می‌کرد کافر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تمام پیامبران در دعوت به اصول یکسان بوده و اختلافی در آن‌ها وجود نداشت و گروه مؤمن در تمام دعوت‌ها افرادی بودند که به خدای خالق و آفریننده، خدای مدبر و مدیر، ایمان آورده و جز او به معبودی نمی‌اندیشیدند و رسالت پیامبر زمان خود را از صمیم دل می‌پذیرفتند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اراده الهی بر بعثت پیامبر خاتم تعلق گرفت، رسول خاتم، ایمان افراد را با دو کلمه که حاکی از باور باطنی آن‌ها بود؛ می‌پذیرفت؛ یعنی هر کس و یا گروهی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وارد خیمه اسلام می‌شد و از جرگه کفر فاصله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اقرار به کلمه اخلاص که در آن نفی الوهیت از هر موجودی جز خدا سلب شده در بردارنده اقرار به سه نوع توحید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خالقیت؛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در تدبیر؛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سه نوع، از خصایص خدای جهان است نه مخلوق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اساس هر دعوت الهی را ایمان به آخرت تشکیل می‌داد، طبعاً اقرار به حیات اخروی بسان توحید و رسالت، از عناصر سازنده ایمان می‌باشد و در کلمه اخلاص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نبوی 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سالی که هزاران نفر از دور و نزدیک به صورت فردی و یا گروهی به مدینه رو آورده و به حضرتش ایمان آوردند و با گفتن دو جمله پیشین که حاکی از باور واقعی آنان بود، مسلمان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آیه‌های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وَالْفَتْحُ  وَرَأَیْتَ النَّاسَ یَدْخُلُونَ فِی دِینِ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اسلام این گروه‌ها فقط با اجرای این دو جمله انجام می‌گرفت و مسائل کلامی و یا فقهی مطرح نمی‌شد؛ مثلاً هرگز از آنان در مورد جایگاه خدا و یا رؤیت خدا در رستاخیز و یا حدوث و قدم قرآن و امثال این‌ها سئوال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ایمان اجمالی به رسالت پیامبر خاتم، آنان را از طرح این مسائل بی‌نیاز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مسائلی مانند جواز توسل به انبیا و اولیا، و یا نماز در کنار قبورشان، یا زیارت قبور اولیاء الله برای آن‌ها، مطرح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فتنه تکفیر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معاصر، گروهی تندرو و ناآگاه از اصول و مبانی آیین محمدی، اسلام و ایمان را گویی برای خود احتکار کرده و از میان همة مسلمانان، فقط گروه اندکی را مؤمن می‌دانند و دیگران را کافر و مهدورالدم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نوع تکفیرها به عصر </w:t>
      </w:r>
    </w:p>
    <w:p>
      <w:pPr>
        <w:pStyle w:val="BookText"/>
        <w:rPr/>
      </w:pPr>
      <w:r>
        <w:rPr>
          <w:rFonts w:ascii="IRNazanin" w:hAnsi="IRNazanin" w:eastAsia="IRNazanin"/>
          <w:color w:val="111111"/>
          <w:sz w:val="28"/>
          <w:sz w:val="28"/>
          <w:szCs w:val="28"/>
          <w:rtl w:val="true"/>
          <w:lang w:bidi="fa-IR"/>
        </w:rPr>
        <w:t>ابن‌تیمیه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به وهابیان تندرو برمی‌گردد و شدّت عمل گروه دوم بیش از فرد نخستین است، زیرا ابن‌تیمیه غالباً از کلمه بدعت بهره می‌گیرد، ولی گروه اخیر به جای بدعت، واژة کفر را به کار می‌برد و ملاک تکفیر، ناهماهنگی با افکار آن‌ها در امثال مسائل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شدت با حفظ قبور پیامبران و اولیای الهی مخالف هستند و زیارتگاه‌ها را مظهر بت‌پرستی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طول تاریخ اسلام، قبور انبیای پیشین در فلسطین و اردن و شام و عراق پیوسته محفوظ بوده و مسلمانان گروه گروه به زیارت آن‌ها می‌رفتند و هیچ‌کس چنین کاری را بر خلاف توحید توصیف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روزی که بیت‌المقدس به وسیله عمربن خطاب فتح شد، هرگز او به تخریب این مقامات فرمان</w:t>
      </w:r>
    </w:p>
    <w:p>
      <w:pPr>
        <w:pStyle w:val="BookText"/>
        <w:rPr/>
      </w:pPr>
      <w:r>
        <w:rPr>
          <w:rFonts w:ascii="IRNazanin" w:hAnsi="IRNazanin" w:eastAsia="IRNazanin"/>
          <w:color w:val="111111"/>
          <w:sz w:val="28"/>
          <w:sz w:val="28"/>
          <w:szCs w:val="28"/>
          <w:rtl w:val="true"/>
          <w:lang w:bidi="fa-IR"/>
        </w:rPr>
        <w:t>نداد، بلکه شیوه پیشینیان را در حفظ و آرایش آن‌ها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زمان، پس از رحلت پیامبر، تمام موحدان به 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تا حاجت آنان با شفاعت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این نوع توسل‌ها را با توسل مشرکان به بت‌ها یکسان می‌گیرند؛ در حالی‌که ماهیت این دو نوع توسل از هم جداست، و از زمین تا آسمان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خشونت‌بار</w:t>
      </w:r>
    </w:p>
    <w:p>
      <w:pPr>
        <w:pStyle w:val="BookText"/>
        <w:rPr/>
      </w:pPr>
      <w:r>
        <w:rPr>
          <w:rFonts w:ascii="IRNazanin" w:hAnsi="IRNazanin" w:eastAsia="IRNazanin"/>
          <w:color w:val="111111"/>
          <w:sz w:val="28"/>
          <w:sz w:val="28"/>
          <w:szCs w:val="28"/>
          <w:rtl w:val="true"/>
          <w:lang w:bidi="fa-IR"/>
        </w:rPr>
        <w:t xml:space="preserve">تکفیر پیشینیانِ این گروه، غالباً قلمی و لسانی بود، اما تکفیر از دورۀ وهابیان تندرو، رنگ خشونت به خود گرفت و پیروانشان پیوسته به قُری و قصبات و آبادی‌های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می‌بردند و آنچه می‌توانستند غارت می‌کردند و از این طریق بر قدرت مالی خود می‌افزودند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از جنایت‌های پایه گذار این مسلک و جانشینان او به دو تاریخ معتبر وهابیان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مدت‌هاست چاپ شده و مورد توجه علما و دانشمندان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دامن سخن را در این مورد، کوتاه کرده و سخن خویش را با این بیت به پایان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w:t>
      </w:r>
    </w:p>
    <w:p>
      <w:pPr>
        <w:pStyle w:val="BookText"/>
        <w:rPr/>
      </w:pPr>
      <w:r>
        <w:rPr>
          <w:rFonts w:ascii="IRNazanin" w:hAnsi="IRNazanin" w:eastAsia="IRNazanin"/>
          <w:color w:val="111111"/>
          <w:sz w:val="28"/>
          <w:sz w:val="28"/>
          <w:szCs w:val="28"/>
          <w:rtl w:val="true"/>
          <w:lang w:bidi="fa-IR"/>
        </w:rPr>
        <w:t>این زمان بگذار تا وقت دگر</w:t>
      </w:r>
    </w:p>
    <w:p>
      <w:pPr>
        <w:pStyle w:val="BookText"/>
        <w:rPr/>
      </w:pPr>
      <w:r>
        <w:rPr>
          <w:rFonts w:ascii="IRNazanin" w:hAnsi="IRNazanin" w:eastAsia="IRNazanin"/>
          <w:color w:val="111111"/>
          <w:sz w:val="28"/>
          <w:sz w:val="28"/>
          <w:szCs w:val="28"/>
          <w:rtl w:val="true"/>
          <w:lang w:bidi="fa-IR"/>
        </w:rPr>
        <w:t>پس از اشغال افغانستان به وسیله قوای سرخ شوروی سابق، تصمیم گرفته شد که برای طرد قدرت کفر، از این سرزمین، از روح جهادی جوانان مسلمان در منطقه استفاده شود تا دشمن را از سرزمین‌های اسلامی دور سازند، این طرح از یک نظر زیبا و خداپسندانه بود، اما بر اثر فقدان عالم وارسته و رهبری آگاه از موازین جهاد در میان این جمع، که آنان را به صورت صحیح رهبری کند، سرانجام، تلاشِ پیکارگران به گونه دیگر ادامه پیدا کرد و برخی از آنان با تأثیرپذیری از افکار وهابیان تندرو، بر تکفیر تمام دولت‌های اسلامی و ملت‌هایی که در آن زندگی می‌کنند،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شوربختانه ابتدا این کار با حمله به کشورهای مقاوم و استوار در مقابل صهیونیست‌ها آغاز شد و به جای این که قدس را آزاد کنند به نابود کردن زیرساخت‌های کشورهای سوریه و عراق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آنان با کودکان و زنان و پیران وافتادگان و انسان‌های بی‌طرف به گونه‌ای شد که چهره اسلام را در جهان مشوَّه ساخت و دیگر کسی در غرب اظهار علاقه به اسلام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و وحشیانه این گروه کجا</w:t>
      </w:r>
    </w:p>
    <w:p>
      <w:pPr>
        <w:pStyle w:val="BookText"/>
        <w:rPr/>
      </w:pPr>
      <w:r>
        <w:rPr>
          <w:rFonts w:ascii="IRNazanin" w:hAnsi="IRNazanin" w:eastAsia="IRNazanin"/>
          <w:color w:val="111111"/>
          <w:sz w:val="28"/>
          <w:sz w:val="28"/>
          <w:szCs w:val="28"/>
          <w:rtl w:val="true"/>
          <w:lang w:bidi="fa-IR"/>
        </w:rPr>
        <w:t>و وحی الهی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رحمت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الرفقَ لا یکونُ فی شیء إلّا زانه، ولایُنزَعُ مِن شیء إلّا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ورفق با هرچیز که در آمیزد آن را مزیّن می‌گرداند و چیزی که رفق و مدارا از آن گرفته شود تباه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تشکیل کنگره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رقت‌بار، مرجعیت عالی‌مقام در حوزه علمیه قم تصمیم گرفت همایشی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این گروه و پیامدهای عمل آنان، تشکیل شود و در این مورد از علمای </w:t>
      </w:r>
    </w:p>
    <w:p>
      <w:pPr>
        <w:pStyle w:val="BookText"/>
        <w:rPr/>
      </w:pPr>
      <w:r>
        <w:rPr>
          <w:rFonts w:ascii="IRNazanin" w:hAnsi="IRNazanin" w:eastAsia="IRNazanin"/>
          <w:color w:val="111111"/>
          <w:sz w:val="28"/>
          <w:sz w:val="28"/>
          <w:szCs w:val="28"/>
          <w:rtl w:val="true"/>
          <w:lang w:bidi="fa-IR"/>
        </w:rPr>
        <w:t>اسلام و محققان خواسته شد که به ریشه‌یابی و تبیین ماهیت این تکفیر شوم و راه‌های برون رفت از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این دعوت استقبال کردند و در نتیجه، آثاری به دبیرخانه کنگره رسید که بخش مهمی از آن‌ها ارزشمند و از محتوای عالی برخوردارند؛ از این‌رو تصمیم گرفته شد این آثار چاپ و منتشر شود و در اختیار اهل نظر و مهمانان عزیز که از داخل و خارج دعوت شده‌اند قرار گیرد تا از این طریق گامی برای جلوگیری از انتشار این</w:t>
      </w:r>
    </w:p>
    <w:p>
      <w:pPr>
        <w:pStyle w:val="BookText"/>
        <w:rPr/>
      </w:pPr>
      <w:r>
        <w:rPr>
          <w:rFonts w:ascii="IRNazanin" w:hAnsi="IRNazanin" w:eastAsia="IRNazanin"/>
          <w:color w:val="111111"/>
          <w:sz w:val="28"/>
          <w:sz w:val="28"/>
          <w:szCs w:val="28"/>
          <w:rtl w:val="true"/>
          <w:lang w:bidi="fa-IR"/>
        </w:rPr>
        <w:t>غده سرطانی ویرانگر و ویروس مخوف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تلاش‌های شبانه‌روزی اعضای محترم دبیرخانه، سپاس‌گزاری نموده و زحمات توان‌فرسای آنان را ارج می‌نهیم و نیز از کلیه کسانی که این فضای روحانی و علمی را پدید آورده‌اند، تقدیر و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جعفرسبحانی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8/6/93</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282_22859"/>
      <w:bookmarkStart w:id="16" w:name="pg4282_22859"/>
      <w:bookmarkEnd w:id="16"/>
    </w:p>
    <w:p>
      <w:pPr>
        <w:pStyle w:val="Heading2"/>
        <w:numPr>
          <w:ilvl w:val="1"/>
          <w:numId w:val="1"/>
        </w:numPr>
        <w:rPr/>
      </w:pPr>
      <w:bookmarkStart w:id="17" w:name="pg4282_22859"/>
      <w:bookmarkStart w:id="18" w:name="__RefHeading___Toc646510_1479056682"/>
      <w:bookmarkStart w:id="19" w:name="_Toc5"/>
      <w:bookmarkEnd w:id="17"/>
      <w:bookmarkEnd w:id="18"/>
      <w:r>
        <w:rPr>
          <w:rtl w:val="true"/>
        </w:rPr>
        <w:t>دیباچه</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ادْخُلُواْ فِی السِّلْمِ کَآفَّةً وَلاَ تَتَّبِعُواْ خُطُوَاتِ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تاریخ اسلام، جنگ‌های بسیاری میان مسلمانان روی داده است، اما به جز خوارج و جریان‌های تکفیری در چند قرن اخیر، کمتر فرقه‌ای، سایر مسلمانان را تکفیر نموده و با استناد به آن، خون و مال و ناموس اهل قبله را مباح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طلایه داران تکفیر بودند، اما در سه قرن اخیر، وهابیان، خشن‌تر از آنان پرچم تکفیر را به‌دست گرفتند و به بهانه دعوت به توحید، بسیاری از مسلمانان را به خاک و خون کشیده و بناها و آثار اسلامی را که دارای قداست و هویت تمدنی مسلمانان بود نابود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تلاش‌های فراوان علمای بزرگ اسلام برای مقابله با تکفیر، متأسفانه در عصر حاضر، شاهد رشد و گسترش جریان‌های تکفیری در گوشه و کنار جهان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جنایت‌هایی را</w:t>
      </w:r>
    </w:p>
    <w:p>
      <w:pPr>
        <w:pStyle w:val="BookText"/>
        <w:rPr/>
      </w:pPr>
      <w:r>
        <w:rPr>
          <w:rFonts w:ascii="IRNazanin" w:hAnsi="IRNazanin" w:eastAsia="IRNazanin"/>
          <w:color w:val="111111"/>
          <w:sz w:val="28"/>
          <w:sz w:val="28"/>
          <w:szCs w:val="28"/>
          <w:rtl w:val="true"/>
          <w:lang w:bidi="fa-IR"/>
        </w:rPr>
        <w:t>رقم می‌زنند که نمونه آن را در تاریخ اسلام، کمتر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سربریدن، آتش زدن، مثله کردن، تجاوز به نوامیس، نابودی اموال و تخریب بناهای مقدس، گوشه‌هایی از جنایاتی است که آنان به نام اسلام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ترور علمای بزرگ اسلام، تخریب اماکن مقدس و هویت ساز اسلامی، ارتکاب اعمال شنیع و محرم به نام اسلام مانند جهاد نکاح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جبران ناپذیری بر پیکر جهان اسلام وارد کرده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جغرافیای کشورهای اسلامی، رد پای این گروه‌ها را کمابیش در تمامی مناطق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مانند جبهة النصره، داعش، القاعده، جندالعدل و حزب التحریر در آسیا و گروه‌هایی همانند بوکو حرام، الشباب، انصار السنه و </w:t>
      </w:r>
    </w:p>
    <w:p>
      <w:pPr>
        <w:pStyle w:val="BookText"/>
        <w:rPr/>
      </w:pPr>
      <w:r>
        <w:rPr>
          <w:rFonts w:ascii="IRNazanin" w:hAnsi="IRNazanin" w:eastAsia="IRNazanin"/>
          <w:color w:val="111111"/>
          <w:sz w:val="28"/>
          <w:sz w:val="28"/>
          <w:szCs w:val="28"/>
          <w:rtl w:val="true"/>
          <w:lang w:bidi="fa-IR"/>
        </w:rPr>
        <w:t>انصارالشریعه در آفریقا و گروه‌های متنوع دیگر، همه نشانگر وجود بحران در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چنین وضعیتی معلول چه عواملی است، بحث‌های گسترده‌ای می‌طلبد که در مجموعه مقالات به تفصیل به آن‌ها اشاره شده است، اما به اجمال، سهم غرب در پروژه اسلام هراسی و در پی آن، اسلام ستیزی را هرگز نمی‌توان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که با رشد سریع اسلام در جهان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روست، امروز پروژه اسلام علیه اسلام را آغاز کرده است با حمایت از گروه‌های افراطی و دامن زدن به اختلافات مذهبی، قدرت و قوت مسلمین را تضعیف کند و از طرف دیگر، چهره‌ای مشوّه از مسلمین در برابر جهانیان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قرائت‌های انحرافی از مفاهیمی مانند توحید و شرک، ایمان و کفر، بدعت و نظایر آن مسلمانان را به گرداب تکفیر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نظر می‌رسد که جنایت‌ها و تخریب‌های جریان‌های تکفیری آن‌چنان گسترده و بی‌محابا بوده که موجی از نفرت و مخالفت با عملکرد آنان را در جهان اسلام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علمی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گرانه با این جریان، لازم بود عالمان و اندیشوران به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خلاصی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بپردازند، از این رو 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اشراف و هدایت‌های ارزشمند مرجع جهان تشیع، حضرت آیت الله العظمی مکارم شیرازی ادام الله ظله بر آن شد تا در حد توان از ظرفیت‌های علمی جهان اسلام برای مقابله</w:t>
      </w:r>
    </w:p>
    <w:p>
      <w:pPr>
        <w:pStyle w:val="BookText"/>
        <w:rPr/>
      </w:pPr>
      <w:r>
        <w:rPr>
          <w:rFonts w:ascii="IRNazanin" w:hAnsi="IRNazanin" w:eastAsia="IRNazanin"/>
          <w:color w:val="111111"/>
          <w:sz w:val="28"/>
          <w:sz w:val="28"/>
          <w:szCs w:val="28"/>
          <w:rtl w:val="true"/>
          <w:lang w:bidi="fa-IR"/>
        </w:rPr>
        <w:t>با تکفیر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چهار کمیته علمی با عناوین زیر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تبارشناسی جریان‌های تکفیری؛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ریشه‌یابی عقاید جریان‌های تکفیری؛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جریان‌های تکفیری و سیاست؛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برون رفت و مقابله با جریان‌های تکفیری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 به تبارشناسی جریان‌های تکفیری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آبشخور و مصادیق تکفیر در طول تاریخ اسلام در این کمیته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انحرافات عقیدتی و قرائت‌های تکفیری از عقاید ناب اسلامی را ریشه‌یابی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اصول و مبانی اعتقادی این گروه‌ها و جریان‌ها، نقد و انحرافات آن‌ها از اندیشه اسلامی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 عوامل سیاسیِ رشد و گسترش جریان‌های تکفیری، وابستگی‌ها و اهداف آن‌ها را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محور چهارم، راهکارهای سیاسی، اجتماعی، فرهنگی و دینی برای برون رفت از تکفیر، نشان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مجموعه گرد آمده است، ماحصل آراء و نظریات اندیشمندان و علمای جهان اسلام، درباره محورها و موضوعات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جهت غنای علمی هرچه بیشتر کنگره، پژوهش‌های مستقلی توسط اندیشمندان انجام شده است که به اجمال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دیدگاه علمای بزرگ مذاهب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درباره نفی تکفیر بیان شده و تلاش شده است که از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تا کنون، دیدگاه علما و اندیشمندان در مورد حرمت تکفیر اهل قبله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زیارتگاه‌های اسلامی در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کارنامه تاریک جریان‌های تکفیری در تخریب اماکن مقدس و تمدنی جهان اسلام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همراه با تصاویری از زیارتگاه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قبل و بعد از تخریب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فتاوای جریان‌های تکفیری در جواز قتل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تکفیری به سبب کج‌فهمی، گاه فتاوایی را صادر می‌کنند، که با هیچ یک از قواعد فقهی منطبق نیست و </w:t>
      </w:r>
    </w:p>
    <w:p>
      <w:pPr>
        <w:pStyle w:val="BookText"/>
        <w:rPr/>
      </w:pPr>
      <w:r>
        <w:rPr>
          <w:rFonts w:ascii="IRNazanin" w:hAnsi="IRNazanin" w:eastAsia="IRNazanin"/>
          <w:color w:val="111111"/>
          <w:sz w:val="28"/>
          <w:sz w:val="28"/>
          <w:szCs w:val="28"/>
          <w:rtl w:val="true"/>
          <w:lang w:bidi="fa-IR"/>
        </w:rPr>
        <w:t>کاملاً خارج از آموزه‌های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جمع آوری فتاوای تکفیری این جریان‌ها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آثار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حوزه تکفیر تألیف شده است، شاهد تعداد بسیاری از آثار علمی در این عرصه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معرفی توصیفی آثاری می‌پردازد که در حوزه تکفیر و نفی تکفیر،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موسوعه نقد وهابیت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وهابیت، جریان‌هایی وجود دارند که مسلمین را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نقد وهابیت افراطی مجموعه‌ای از آثار علمای اسلام است که از زمان پیدایش این جریان، به نقد و بررسی مبانی اعتقادی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آنچه موجب غنای هرچه بیشتر مجموعه مقالات و هم‌چنین پژوهش‌های مستقل کنگره جهانی جریان‌های افراطی و تکفیری از دیدگاه علمای اسلام شده است، اشراف علمی حضرت آیت الله العظمی سبحانی ادام الله ظله است که با رهنمودهای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 کمیته‌های علمی کنگره را همواره یاری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حجت الاسلام والمسلمین دکتر فرمانیان دبیر کمیته علمی که در پی‌گیری و نظم و ترتیب مقالات زحمات بسیاری را متحمل شده‌اند و مدیران محترم کمیته‌های علمی حجج</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میراحمدی، فرمانیان و جناب آقای دکتر امینی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سایه تلاش‌های مجاهدانه مراجع عظام تقلید و علمای اسلام، شاهد تقریب و همگرایی جهان اسلام و ریشه‌کن کردن فتنه تکفیر در جهان اسلام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ستاد و قائم مقام دبیر علمی</w:t>
      </w:r>
    </w:p>
    <w:p>
      <w:pPr>
        <w:pStyle w:val="BookText"/>
        <w:rPr/>
      </w:pPr>
      <w:r>
        <w:rPr>
          <w:rFonts w:ascii="IRNazanin" w:hAnsi="IRNazanin" w:eastAsia="IRNazanin"/>
          <w:color w:val="111111"/>
          <w:sz w:val="28"/>
          <w:sz w:val="28"/>
          <w:szCs w:val="28"/>
          <w:rtl w:val="true"/>
          <w:lang w:bidi="fa-IR"/>
        </w:rPr>
        <w:t>کنگره جهانی جریان‌های افراطی و تکفیری از دیدگاه علمای اسلام</w:t>
      </w:r>
    </w:p>
    <w:p>
      <w:pPr>
        <w:pStyle w:val="BookText"/>
        <w:rPr/>
      </w:pPr>
      <w:r>
        <w:rPr>
          <w:rFonts w:ascii="IRNazanin" w:hAnsi="IRNazanin" w:eastAsia="IRNazanin"/>
          <w:color w:val="111111"/>
          <w:sz w:val="28"/>
          <w:sz w:val="28"/>
          <w:szCs w:val="28"/>
          <w:rtl w:val="true"/>
          <w:lang w:bidi="fa-IR"/>
        </w:rPr>
        <w:t>سید مهدی علیزاده موسوی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22/6/1393</w:t>
      </w:r>
      <w:r>
        <w:rPr>
          <w:rFonts w:eastAsia="Times New Roman" w:cs="Times New Roman" w:ascii="Times New Roman" w:hAnsi="Times New Roman"/>
          <w:color w:val="111111"/>
          <w:sz w:val="28"/>
          <w:szCs w:val="28"/>
          <w:rtl w:val="true"/>
          <w:lang w:val="en-US" w:bidi="en-US"/>
        </w:rPr>
        <w:t xml:space="preserve"> </w:t>
      </w:r>
      <w:bookmarkStart w:id="20" w:name="pg4282_22863"/>
    </w:p>
    <w:p>
      <w:pPr>
        <w:pStyle w:val="Heading2"/>
        <w:numPr>
          <w:ilvl w:val="1"/>
          <w:numId w:val="1"/>
        </w:numPr>
        <w:rPr/>
      </w:pPr>
      <w:bookmarkStart w:id="21" w:name="__RefHeading___Toc646512_1479056682"/>
      <w:bookmarkStart w:id="22" w:name="_Toc6"/>
      <w:bookmarkEnd w:id="20"/>
      <w:bookmarkEnd w:id="21"/>
      <w:r>
        <w:rPr>
          <w:rtl w:val="true"/>
        </w:rPr>
        <w:t>فهرست مطالب</w:t>
      </w:r>
      <w:bookmarkEnd w:id="2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اندیشه‌ی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واژه‌شناسی ایمان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در اصطلاح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تلازم ایمان و عمل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مرجئه؛ ایمان بدون عمل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معتزله؛ منزلة بین المنزلتین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در اندیشه‌ی اسلامی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کلامی اهل سنت و مفهوم ایمان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ماتریدیه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طحاویه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و متعلقات ایمان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رابطه‌ی ایمان و عمل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گستره‌ی عمل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و درجات ایمان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ایمان و شرک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بدون ایمان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مقتضای ایمان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رابطه‌ی اسلام و ایمان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متعلقات ایمان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و رسالت آن‌ها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در اندیشه‌ی 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کفر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در لغت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در اصطلاح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متعلقات کفر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کفر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سطوح کفر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کافران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کفر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فرجام کافران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فتنه‌ی تکفیر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انسان و مسلمان در اندیشه‌ی اسلامی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اندیشمندان اسلامی و مسأله‌ی تکفیر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و مسأله‌ی امامت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سلفی‌گری تکفیری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بنیان‌گذار سلفی‌گری تکفیری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ابن‌تیمیه و تکفیر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و اندیشه‌ی ضد تکفیری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و تکفیر مسلمانان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تکفیری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تأسیس و تثبیت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و اندیشه تکفیر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و تکفیر مسلمانان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فتنه‌ی تکفیر، میراث محمد بن عبدالوهاب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تکفیری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وهابیت و اهل سنت و جماعت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وهابیت معاصر و شیعه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اسلامی و وهابیت تکفیری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از چشم برادر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وهابیان، خوارج معاصر </w:t>
      </w:r>
      <w:r>
        <w:rPr>
          <w:rFonts w:eastAsia="IRNazanin" w:cs="IRNazanin"/>
          <w:color w:val="111111"/>
          <w:sz w:val="28"/>
          <w:szCs w:val="28"/>
          <w:lang w:bidi="fa-IR"/>
        </w:rPr>
        <w:t>136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4282_22867"/>
      <w:bookmarkStart w:id="24" w:name="pg4282_22867"/>
      <w:bookmarkEnd w:id="24"/>
    </w:p>
    <w:p>
      <w:pPr>
        <w:pStyle w:val="Heading2"/>
        <w:numPr>
          <w:ilvl w:val="1"/>
          <w:numId w:val="1"/>
        </w:numPr>
        <w:rPr/>
      </w:pPr>
      <w:bookmarkStart w:id="25" w:name="pg4282_22867"/>
      <w:bookmarkStart w:id="26" w:name="__RefHeading___Toc646514_1479056682"/>
      <w:bookmarkStart w:id="27" w:name="_Toc7"/>
      <w:bookmarkEnd w:id="25"/>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ایمان و کفر، از مباحث بسیار مهم و اساسی در کلام اسلامی است و به‌دلیل همین اهمیت، همواره در کانون مباحثات و مجادلات مذاهب و فرق اسلامی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نه‌تنها در حوزه‌ی عقاید، بلکه در زندگی دنیوی انسان، نقشی بنیادین ایفا می‌کند؛ چراکه جایگاه فرد در جامعه‌ی اسلامی و امنیت و حرمت وی، با مؤمن یا کافر بودن وی ارتباطی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مذاهب اسلامی، مباحث ایمان و کفر را با حساسیت ویژه‌ای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هرچند مسلمانان درباره‌ی مرزهای ایمان و کفر اختلافاتی دارند، نقاط مشترک میان آن‌ها در این زمینه، به‌مراتب بیش از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ایمان، شرایطی حداقلی دارد که مورد اتفاق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در سده‌های نخستین اسلامی، دو مکتب انحرافی در جهان اسلام شکل گرفت که در</w:t>
      </w:r>
    </w:p>
    <w:p>
      <w:pPr>
        <w:pStyle w:val="BookText"/>
        <w:rPr/>
      </w:pPr>
      <w:r>
        <w:rPr>
          <w:rFonts w:ascii="IRNazanin" w:hAnsi="IRNazanin" w:eastAsia="IRNazanin"/>
          <w:color w:val="111111"/>
          <w:sz w:val="28"/>
          <w:sz w:val="28"/>
          <w:szCs w:val="28"/>
          <w:rtl w:val="true"/>
          <w:lang w:bidi="fa-IR"/>
        </w:rPr>
        <w:t>تعریف ایمان و کفر، قرائتی مخالف با تمام مذاهب اسلامی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مکتب، خوارج و مرجئه بودند که به‌دلیل تعارض دیدگاه آنان با اندیشه‌ی اسلامی، در سده‌های بعد منزوی شدند و جز در تاریخ، نامی از آنان باقی نماند؛ تا این‌که در قرن دوازدهم، وهابیت بار دیگر قرائت خوارج را درباره‌ی ایمان و کفر زنده کرد و همانند آنان تیغ تکفیر را بر پیکر مسلمانان فرود آورد؛ عقیده‌ای که در طول تاریخ، هیچ فرقه‌ی دیگری جز خوارج آن را نپذیرفت و تنها وهابیان چنین اندیشه‌ای را زنده کردند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در فصول آینده، به‌تفصیل پیرامون اندیشه‌ی اسلامی درباره‌ی ایمان و کفر سخن گفته، و هم‌چنین به بررسی و نقد اندیشه‌ی تکفیری وهابیت خواهیم پرداخت</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4282_22869"/>
      <w:bookmarkStart w:id="29" w:name="pg4282_22869"/>
      <w:bookmarkEnd w:id="29"/>
    </w:p>
    <w:p>
      <w:pPr>
        <w:pStyle w:val="Heading2"/>
        <w:numPr>
          <w:ilvl w:val="1"/>
          <w:numId w:val="1"/>
        </w:numPr>
        <w:rPr/>
      </w:pPr>
      <w:bookmarkStart w:id="30" w:name="pg4282_22869"/>
      <w:bookmarkStart w:id="31" w:name="__RefHeading___Toc646516_1479056682"/>
      <w:bookmarkStart w:id="32" w:name="_Toc8"/>
      <w:bookmarkEnd w:id="30"/>
      <w:bookmarkEnd w:id="31"/>
      <w:r>
        <w:rPr>
          <w:rtl w:val="true"/>
        </w:rPr>
        <w:t>فصل اول</w:t>
      </w:r>
      <w:r>
        <w:rPr>
          <w:rtl w:val="true"/>
        </w:rPr>
        <w:t xml:space="preserve">: </w:t>
      </w:r>
      <w:r>
        <w:rPr>
          <w:rtl w:val="true"/>
        </w:rPr>
        <w:t>ایمان در اندیشه‌ی اسلامی</w:t>
      </w:r>
      <w:bookmarkEnd w:id="3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646518_1479056682"/>
      <w:bookmarkStart w:id="34" w:name="_Toc9"/>
      <w:bookmarkEnd w:id="33"/>
      <w:r>
        <w:rPr>
          <w:rtl w:val="true"/>
        </w:rPr>
        <w:t>مقدمه</w:t>
      </w:r>
      <w:bookmarkEnd w:id="3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4282_22871"/>
      <w:bookmarkStart w:id="36" w:name="pg4282_22871"/>
      <w:bookmarkEnd w:id="36"/>
    </w:p>
    <w:p>
      <w:pPr>
        <w:pStyle w:val="BookText"/>
        <w:rPr/>
      </w:pPr>
      <w:bookmarkStart w:id="37" w:name="pg4282_22871"/>
      <w:bookmarkEnd w:id="37"/>
      <w:r>
        <w:rPr>
          <w:rFonts w:ascii="IRNazanin" w:hAnsi="IRNazanin" w:eastAsia="IRNazanin"/>
          <w:color w:val="111111"/>
          <w:sz w:val="28"/>
          <w:sz w:val="28"/>
          <w:szCs w:val="28"/>
          <w:rtl w:val="true"/>
          <w:lang w:bidi="fa-IR"/>
        </w:rPr>
        <w:t>ایمان، یکی از محوری‌ترین اندیشه‌های مسلمانان است و در برابر آن، کفر قرار دارد که منفورترین حالتی است که انسان ممکن است به آن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حساسیت ویژه‌ای، لزوم شناخت دقیق ایمان و مرز آن با کفر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مفهوم ایمان و دیدگاه مذاهب اسلامی درباره‌ی آن بررسی خواهد شد</w:t>
      </w:r>
      <w:r>
        <w:rPr>
          <w:rFonts w:eastAsia="IRNazanin" w:cs="IRNazanin"/>
          <w:color w:val="111111"/>
          <w:sz w:val="28"/>
          <w:szCs w:val="28"/>
          <w:rtl w:val="true"/>
          <w:lang w:bidi="fa-IR"/>
        </w:rPr>
        <w:t>.</w:t>
      </w:r>
    </w:p>
    <w:p>
      <w:pPr>
        <w:pStyle w:val="Heading3"/>
        <w:numPr>
          <w:ilvl w:val="2"/>
          <w:numId w:val="1"/>
        </w:numPr>
        <w:rPr/>
      </w:pPr>
      <w:bookmarkStart w:id="38" w:name="__RefHeading___Toc646520_1479056682"/>
      <w:bookmarkStart w:id="39" w:name="_Toc10"/>
      <w:bookmarkEnd w:id="38"/>
      <w:r>
        <w:rPr>
          <w:rtl w:val="true"/>
        </w:rPr>
        <w:t>واژه‌شناسی ایمان</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یؤمن، ایماناً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همزه‌ی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دلیل تخفیف حذف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ریشه‌ی ایمان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ضدخوف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به‌گفته‌ی راغب اصفهانی، ریشه‌ی أمن از اطمینان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 و از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 خوف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معنای دیگر امن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ابن‌منظور این لغت را درچند معنی به‌کار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متضادتکذیب</w:t>
      </w:r>
      <w:r>
        <w:rPr>
          <w:rFonts w:eastAsia="IRNazanin" w:cs="IRNazanin"/>
          <w:color w:val="111111"/>
          <w:sz w:val="28"/>
          <w:szCs w:val="28"/>
          <w:rtl w:val="true"/>
          <w:lang w:bidi="fa-IR"/>
        </w:rPr>
        <w:t>).</w:t>
      </w:r>
      <w:r>
        <w:rPr>
          <w:rStyle w:val="FootnoteAnchor"/>
          <w:rtl w:val="true"/>
        </w:rPr>
        <w:footnoteReference w:id="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یکی از نام‌های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به‌گفته‌ی ابن‌اثیر، مؤمن اگر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تصدیق باشد، یعنی کسی که بندگانش وعده‌های او را تصدیق می‌کنند؛ </w:t>
      </w:r>
    </w:p>
    <w:p>
      <w:pPr>
        <w:pStyle w:val="BookText"/>
        <w:rPr/>
      </w:pPr>
      <w:r>
        <w:rPr>
          <w:rFonts w:ascii="IRNazanin" w:hAnsi="IRNazanin" w:eastAsia="IRNazanin"/>
          <w:color w:val="111111"/>
          <w:sz w:val="28"/>
          <w:sz w:val="28"/>
          <w:szCs w:val="28"/>
          <w:rtl w:val="true"/>
          <w:lang w:bidi="fa-IR"/>
        </w:rPr>
        <w:t xml:space="preserve">اما اگر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ضد خوف و ترس باشد، یعنی کسی که بندگان از عذابش در روز قیامت ایمن هستند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نهصد بار در قرآن به‌کار رفته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واژه در قرآن بیش‌تر به دو معنی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به‌معنی ایجاد امنیت و ضد ترس و 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أَطْعَمَهُم مِّن جُوعٍ وَآمَنَهُم مِّنْ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آن‌ها را سیر کرد و از ترس ایمن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الْبَیْتَ مَثَابَةً لِّلنَّاسِ وَأَمْناً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خانه‌ی کعبه را مرجع امر دین خلق، و مقام امن مقرّر داشتیم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الْبَلَدِ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این شهر امن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مکّه‌ی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شریفه،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ایجاد امنیت و از میان رفتن ترس و خوف و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متّقی و خداترس بودند، مقام امن و امان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پرهیزگاران، از شر دیگران در ایمنی قرار دارند و داخل در امنیتی هستند که خداوند در اختیار آنان قرار داده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به‌وسیله‌ی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به‌معنی تصدیق می‌آید</w:t>
      </w:r>
      <w:r>
        <w:rPr>
          <w:rFonts w:eastAsia="IRNazanin" w:cs="IRNazanin"/>
          <w:color w:val="111111"/>
          <w:sz w:val="28"/>
          <w:szCs w:val="28"/>
          <w:rtl w:val="true"/>
          <w:lang w:bidi="fa-IR"/>
        </w:rPr>
        <w:t xml:space="preserve">: </w:t>
      </w:r>
      <w:bookmarkStart w:id="40" w:name="pg4282_22873"/>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بِمُؤْمِنٍ لِّنَا وَلَوْ کُنَّا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هرچند ما راست بگوییم، تو باز از ما تصدیق نخواهی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 بِاللّهِ وَیُؤْمِنُ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ایمان دارد و سخن مؤمنان را باور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این آیات به‌معنی تصدیق کردن آمده است؛ در آیه‌ی نخست، به‌معنی خداوند را تصدیق</w:t>
      </w:r>
    </w:p>
    <w:p>
      <w:pPr>
        <w:pStyle w:val="BookText"/>
        <w:rPr/>
      </w:pPr>
      <w:r>
        <w:rPr>
          <w:rFonts w:ascii="IRNazanin" w:hAnsi="IRNazanin" w:eastAsia="IRNazanin"/>
          <w:color w:val="111111"/>
          <w:sz w:val="28"/>
          <w:sz w:val="28"/>
          <w:szCs w:val="28"/>
          <w:rtl w:val="true"/>
          <w:lang w:bidi="fa-IR"/>
        </w:rPr>
        <w:t>کردن، و در آیه‌ی دوم به‌معنی تصدیق کردن خداوند است</w:t>
      </w:r>
      <w:r>
        <w:rPr>
          <w:rFonts w:eastAsia="IRNazanin" w:cs="IRNazanin"/>
          <w:color w:val="111111"/>
          <w:sz w:val="28"/>
          <w:szCs w:val="28"/>
          <w:rtl w:val="true"/>
          <w:lang w:bidi="fa-IR"/>
        </w:rPr>
        <w:t>.</w:t>
      </w:r>
    </w:p>
    <w:p>
      <w:pPr>
        <w:pStyle w:val="Heading3"/>
        <w:numPr>
          <w:ilvl w:val="2"/>
          <w:numId w:val="1"/>
        </w:numPr>
        <w:rPr/>
      </w:pPr>
      <w:bookmarkStart w:id="41" w:name="__RefHeading___Toc646522_1479056682"/>
      <w:bookmarkStart w:id="42" w:name="_Toc11"/>
      <w:bookmarkEnd w:id="41"/>
      <w:r>
        <w:rPr>
          <w:rtl w:val="true"/>
        </w:rPr>
        <w:t>ایمان در اصطلاح</w:t>
      </w:r>
      <w:bookmarkEnd w:id="42"/>
    </w:p>
    <w:p>
      <w:pPr>
        <w:pStyle w:val="BookText"/>
        <w:rPr/>
      </w:pPr>
      <w:r>
        <w:rPr>
          <w:rFonts w:ascii="IRNazanin" w:hAnsi="IRNazanin" w:eastAsia="IRNazanin"/>
          <w:color w:val="111111"/>
          <w:sz w:val="28"/>
          <w:sz w:val="28"/>
          <w:szCs w:val="28"/>
          <w:rtl w:val="true"/>
          <w:lang w:bidi="fa-IR"/>
        </w:rPr>
        <w:t>واژه‌ی ایمان، یکی از واژه‌هایی است که درباره‌ی معنی اصطلاحی آن، دیدگاه‌های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معنای لغوی ایمان تصدیق است؛ اما در معنی اصطلاحی ایمان، این پرسش مطرح می‌شود که تصدیق به چه معنی و دارای چه اجزایی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اصطلاحی ایمان، سه جزء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تصدیق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به قلب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به اعمال</w:t>
      </w:r>
    </w:p>
    <w:p>
      <w:pPr>
        <w:pStyle w:val="BookText"/>
        <w:rPr/>
      </w:pPr>
      <w:r>
        <w:rPr>
          <w:rFonts w:ascii="IRNazanin" w:hAnsi="IRNazanin" w:eastAsia="IRNazanin"/>
          <w:color w:val="111111"/>
          <w:sz w:val="28"/>
          <w:sz w:val="28"/>
          <w:szCs w:val="28"/>
          <w:rtl w:val="true"/>
          <w:lang w:bidi="fa-IR"/>
        </w:rPr>
        <w:t>به‌عبارت‌دیگر، معنی اصطلاحی ایمان، ممکن است یکی از این سه اصل و یا ترکیبی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وجوه، زمینه را برای تولید دیدگاه‌های مختلف پیرامون معنی اصطلاحی ایمان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به‌منظور ترسیم اندیشه‌ی اسلامی در مورد معنی اصطلاحی ایمان، بُرداری رسم کنیم، در دو طرف منتهی‌الیه این بردار دو عقیده‌ی انحرافی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و مرجئه قرار دارند و دیگر مذاهب اسلامی در میانه‌ی آن قرار می‌گیرند</w:t>
      </w:r>
      <w:r>
        <w:rPr>
          <w:rFonts w:eastAsia="IRNazanin" w:cs="IRNazanin"/>
          <w:color w:val="111111"/>
          <w:sz w:val="28"/>
          <w:szCs w:val="28"/>
          <w:rtl w:val="true"/>
          <w:lang w:bidi="fa-IR"/>
        </w:rPr>
        <w:t>:</w:t>
      </w:r>
      <w:r>
        <w:rPr>
          <w:rStyle w:val="FootnoteAnchor"/>
          <w:rtl w:val="true"/>
        </w:rPr>
        <w:footnoteReference w:id="16"/>
      </w:r>
      <w:bookmarkStart w:id="43" w:name="pg4282_22874"/>
    </w:p>
    <w:p>
      <w:pPr>
        <w:pStyle w:val="BookText"/>
        <w:rPr/>
      </w:pPr>
      <w:bookmarkEnd w:id="43"/>
      <w:r>
        <w:rPr>
          <w:rFonts w:ascii="IRNazanin" w:hAnsi="IRNazanin" w:eastAsia="IRNazanin"/>
          <w:color w:val="111111"/>
          <w:sz w:val="28"/>
          <w:sz w:val="28"/>
          <w:szCs w:val="28"/>
          <w:rtl w:val="true"/>
          <w:lang w:bidi="fa-IR"/>
        </w:rPr>
        <w:t>جریان‌هایی که در دو سوی بردار قرار دارند، به‌سبب ناهم‌خوانی با اندیشه‌ی اسلامی، نتوانستند به حیات خود ادامه دهند و در همان قرون نخستین اسلامی، از میان رفتند و تنها نامی از آن‌ها در تاریخ فرق و مذاهب کلامی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قرن دوازدهم، بار دیگر اندیشه‌ی افراطی خوارج زنده شد و همان‌گونه که تعریف خوارج از ایمان، پی‌آمدهای ناگواری را برای جهان اسلام آفرید، در قرون اخیر نیز اندیشه‌ی وهابی در حوزه‌ی ایمان و کفر، چنین شرایطی را برای جامعه‌ی اسلامی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ابتدا دیدگاه‌های انحرافی صدر اسلام پیرامون تعریف اصطلاحی ایمان تبیین خواهد شد و سپس به تعریف آن از نگاه مذاهب اسلامی خواهیم پرداخت</w:t>
      </w:r>
      <w:r>
        <w:rPr>
          <w:rFonts w:eastAsia="IRNazanin" w:cs="IRNazanin"/>
          <w:color w:val="111111"/>
          <w:sz w:val="28"/>
          <w:szCs w:val="28"/>
          <w:rtl w:val="true"/>
          <w:lang w:bidi="fa-IR"/>
        </w:rPr>
        <w:t>.</w:t>
      </w:r>
    </w:p>
    <w:p>
      <w:pPr>
        <w:pStyle w:val="Heading3"/>
        <w:numPr>
          <w:ilvl w:val="2"/>
          <w:numId w:val="1"/>
        </w:numPr>
        <w:rPr/>
      </w:pPr>
      <w:bookmarkStart w:id="44" w:name="__RefHeading___Toc646524_1479056682"/>
      <w:bookmarkStart w:id="45" w:name="_Toc12"/>
      <w:bookmarkEnd w:id="44"/>
      <w:r>
        <w:rPr>
          <w:rtl w:val="true"/>
        </w:rPr>
        <w:t>خوارج؛ تلازم ایمان و عمل</w:t>
      </w:r>
      <w:bookmarkEnd w:id="45"/>
    </w:p>
    <w:p>
      <w:pPr>
        <w:pStyle w:val="BookText"/>
        <w:rPr/>
      </w:pPr>
      <w:r>
        <w:rPr>
          <w:rFonts w:ascii="IRNazanin" w:hAnsi="IRNazanin" w:eastAsia="IRNazanin"/>
          <w:color w:val="111111"/>
          <w:sz w:val="28"/>
          <w:sz w:val="28"/>
          <w:szCs w:val="28"/>
          <w:rtl w:val="true"/>
          <w:lang w:bidi="fa-IR"/>
        </w:rPr>
        <w:t>خوارج نخستین جریان انحرافی در جهان اسلام است که تفسیری نادرست و ویرانگر از ایمان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در زمان حیات خود، شکل‌گیری خوارج را پیش‌بینی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یمرقون من الدین کما یمرق السهم من الرمیة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خارج می‌شوند، همان‌گونه که تیر از کمان خارج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خوارج در میانه‌ی جنگ صفین در مسأله‌ی حکمیت راه خود را از اسلام جدا کردند و در آن زمان صرفاً یک گروه سیاسی شمرده می‌شدند، اما رفته‌رفته برای توجیه اعمال و رفتار ناهنجارشان، مبانی اعتقادی خاصی را برگزیدند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باوجود عقاید متنوع خوارج، آن‌چه بیش از همه به شکل‌گیری اندیشه‌ی اعتقادی خوارج انجامید و در واکنش به آن نیز مذاهب دیگری به‌وجود آمد، قرائت افراطی خوارج از مفهوم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قرائتی که از ایمان ارائه کردند، تمامی مسلمانان را کافر شمردند و شاید بتوان آنان را نخستین گروه تکفیری در جهان اسلام نام نهاد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مبانی اعتقادی خوارج، در دوره‌ی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الآولی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شکل گرفت که مهم‌ترین آن، عقیده‌ی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میان ایمان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خوارج، ایمان دارای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تصدیق قلبی و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اگر کسی به زبان و قلب به خدا ایمان داشته باشد، اما مرتکب گناه شود، ایمان خود را از دست می‌دهد و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 تکیه بر این مبنا، معتقد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مخالفانشان علاوه بر کفر، مشرک نیز هستند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قاعدین خوارج کسانی از خوارج که جنگ نمی‌کردند کافرند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مخالفان، دار الکفر است</w:t>
      </w:r>
      <w:r>
        <w:rPr>
          <w:rFonts w:eastAsia="IRNazanin" w:cs="IRNazanin"/>
          <w:color w:val="111111"/>
          <w:sz w:val="28"/>
          <w:szCs w:val="28"/>
          <w:rtl w:val="true"/>
          <w:lang w:bidi="fa-IR"/>
        </w:rPr>
        <w:t>.</w:t>
      </w:r>
      <w:r>
        <w:rPr>
          <w:rStyle w:val="FootnoteAnchor"/>
          <w:rtl w:val="true"/>
        </w:rPr>
        <w:footnoteReference w:id="23"/>
      </w:r>
      <w:bookmarkStart w:id="46" w:name="pg4282_22876"/>
    </w:p>
    <w:p>
      <w:pPr>
        <w:pStyle w:val="BookText"/>
        <w:rPr/>
      </w:pPr>
      <w:bookmarkEnd w:id="4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واجب‌القتل‌اند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زنان و فرزندان کافران نیز مباح است و کودکانشان، همیشه در آتش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خوارج، هر کسی را که به لشکرشان می‌پیوست، می‌آزمودند؛ به این صورت که اسیری از مخالفانشان را به وی می‌دادند و به او می‌گفتند او را بکشد؛ اگر می‌کشت، او را تصدیق می‌کردند؛ اما اگر خودداری می‌کرد، او را منافق و مشرک می‌شمردند و می‌کشتند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آنان 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با این توجیه که وی به دلیل پذیرفتن حکمیت کافر شده است و باید کشته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چنین عقایدی سبب شد که خون، مال و ناموس مسلمانان لگدمال این گروه شود و تمامی سرزمین‌های اسلامی از نگاه آنان کفرستان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آنان به ظواهر اسلام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قائم باللیل و صائم بالنهار بودند؛ اما چنان‌که پیامبر گرامی اسلام صلی الله علیه و آله وسلم پیش‌بینی کرده بود، با موضعی که درباره‌ی مفهوم ایمان گرفتند، از دین خارج شدند و</w:t>
      </w:r>
    </w:p>
    <w:p>
      <w:pPr>
        <w:pStyle w:val="BookText"/>
        <w:rPr/>
      </w:pPr>
      <w:r>
        <w:rPr>
          <w:rFonts w:ascii="IRNazanin" w:hAnsi="IRNazanin" w:eastAsia="IRNazanin"/>
          <w:color w:val="111111"/>
          <w:sz w:val="28"/>
          <w:sz w:val="28"/>
          <w:szCs w:val="28"/>
          <w:rtl w:val="true"/>
          <w:lang w:bidi="fa-IR"/>
        </w:rPr>
        <w:t>امروز به‌جز نامی از آن‌ها باقی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در ظاهر منتسب به خوارجند، عقایدی کاملاً متفاوت با خوارج نخستین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خوارج از مفهوم ایمان، نه‌تنها در حوزه‌ی عمل ویرانی‌های بسیاری را به‌وجود آورد، بلکه در واکنش به این نظریه، دیدگاه مرجئه شکل گرفت که در نقطه‌ی مقابل اندیشه‌ی خوارج قرار داشت و توسط امویان به‌شدت ترویج شد</w:t>
      </w:r>
      <w:r>
        <w:rPr>
          <w:rFonts w:eastAsia="IRNazanin" w:cs="IRNazanin"/>
          <w:color w:val="111111"/>
          <w:sz w:val="28"/>
          <w:szCs w:val="28"/>
          <w:rtl w:val="true"/>
          <w:lang w:bidi="fa-IR"/>
        </w:rPr>
        <w:t>.</w:t>
      </w:r>
    </w:p>
    <w:p>
      <w:pPr>
        <w:pStyle w:val="Heading3"/>
        <w:numPr>
          <w:ilvl w:val="2"/>
          <w:numId w:val="1"/>
        </w:numPr>
        <w:rPr/>
      </w:pPr>
      <w:bookmarkStart w:id="47" w:name="__RefHeading___Toc646526_1479056682"/>
      <w:bookmarkStart w:id="48" w:name="_Toc13"/>
      <w:bookmarkEnd w:id="47"/>
      <w:r>
        <w:rPr>
          <w:rtl w:val="true"/>
        </w:rPr>
        <w:t>مرجئه؛ ایمان بدون عمل</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افراط‌گری‌های خوارج زمینه را برای اندیشه‌ی دیگری به نام مرجئه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معنی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و امید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مرجئه معتقد بودند که عمل، متأخر از ایمان است و به همین سبب، هیچ ربطی به ایمان ندارد؛ از‌سوی‌دیگر، </w:t>
      </w:r>
      <w:bookmarkStart w:id="49" w:name="pg4282_22877"/>
    </w:p>
    <w:p>
      <w:pPr>
        <w:pStyle w:val="BookText"/>
        <w:rPr/>
      </w:pPr>
      <w:bookmarkEnd w:id="49"/>
      <w:r>
        <w:rPr>
          <w:rFonts w:ascii="IRNazanin" w:hAnsi="IRNazanin" w:eastAsia="IRNazanin"/>
          <w:color w:val="111111"/>
          <w:sz w:val="28"/>
          <w:sz w:val="28"/>
          <w:szCs w:val="28"/>
          <w:rtl w:val="true"/>
          <w:lang w:bidi="fa-IR"/>
        </w:rPr>
        <w:t>مؤمنان مورد نظر خود را امید می‌دادند که در صورت انجام گناهان، حتی گناهان کبیره، خداوند آن‌ها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 را صرفاً تصدیق زبانی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گرامی اسلام صلی الله علیه و آله وسلم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توسط هفتاد پیامبر نفرین</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مرجئه چه کسانی‌اند؟ پیامبر گرامی اسلام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ایمان تنها کلام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این میان، بنی‌امیه کوشیدند قرائتی جبرگرایانه از اندیشه‌ی ارجاء ارائه دهند که در نتیجه‌ی آن، نه‌تنها انسان با انجام گناه هرچند بسیار بزرگ از ایمان خارج نمی‌شود، بلکه انجام افعال انسان هرچند بد توسط خداوند انجام می‌شود و انسان در انجام این امور، مجبور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بنی‌امیه بدین‌ترتیب، اعمال بد خود را توجیه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در نقطه‌ی مقابل اندیشه‌ی خوارج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نیز مانند اندیشه‌ی خوارج، به‌سبب ناهم‌خوانی با اندیشه‌ی اسلامی نتوانست به بقای خود ادامه دهد و در سده‌های بعد، تنها نامی از آن در منابع تاریخی بر جای ماند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0" w:name="__RefHeading___Toc646528_1479056682"/>
      <w:bookmarkStart w:id="51" w:name="_Toc14"/>
      <w:bookmarkEnd w:id="50"/>
      <w:r>
        <w:rPr>
          <w:rtl w:val="true"/>
        </w:rPr>
        <w:t>معتزله؛ منزلة بین المنزلتین</w:t>
      </w:r>
      <w:bookmarkEnd w:id="51"/>
    </w:p>
    <w:p>
      <w:pPr>
        <w:pStyle w:val="BookText"/>
        <w:rPr/>
      </w:pPr>
      <w:r>
        <w:rPr>
          <w:rFonts w:ascii="IRNazanin" w:hAnsi="IRNazanin" w:eastAsia="IRNazanin"/>
          <w:color w:val="111111"/>
          <w:sz w:val="28"/>
          <w:sz w:val="28"/>
          <w:szCs w:val="28"/>
          <w:rtl w:val="true"/>
          <w:lang w:bidi="fa-IR"/>
        </w:rPr>
        <w:t>معتزله، عقل‌گرایان جهان اسلام بودند که گروه‌هایی از آن‌ها در استفاده از عقل، افراط کردند و کوشیدند برای همه‌ی مسائل دینی، توجیه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عقلانی ارائه کنند؛ اما با توجه به محدودیت‌های عقل در فهم بسیاری از مسائل غیرمادی، به بی‌راهه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دیدگاه‌های متنوعی داشتند؛ اما در معنی اصطلاحی ایمان، برای فرار از افراط خوارج و تفریط مرجئه،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ابداع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گزارش شهرستانی، اختلاف نظر حسن بصری و واصل‌بن عطا درباره‌ی مفهوم ایمان و کفر، زمینه‌ی به وجود آمدن اندیشه‌ی اعتزال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مجلس درس حسن بصری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جماعتی پیدا شده‌اند که مرتکب کبیره را کافر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 معتقدند که گناه به ایمان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تو دراین‌باره چیست؟ حسن در اندیشه فرو رفت؛ اما پیش از آن که لب به سخن بگشاید، یکی از شاگردان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مرتکب کبیره نه مؤمن است و نه کافر؛ بلکه جایگاه او میان کفر و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نخستین عقیده‌ی مکتب اعتزال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به کنار یکی از ستون‌های مسجد رفت و به توضیح عقیده‌ی خویش پرداخت و در پی آن، حسن بصری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عنّا 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از ما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واصل و پیروانش به معتزله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نظریه، کسی که به زبان و قلب، مصدِّق است، اگر مرتکب کبیره شود، نه مؤمن است و نه کافر؛ بلکه مرحله‌ای میان ایمان و کفر وجود دارد که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فاسق نیز خلود در آتش است؛ بدین معنی که فاسق همیشه در آتش خواهد ماند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احکام دنیایی کافر، شامل فاسق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ازسویی، عذابش هرچند بسیار شدید است و همیشه در آتش خواهد ماند، اما از عذاب کافر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دیدگاه معتزله، آنان را از خوارج جدا می‌کند؛ زیرا خوارج مرتکب کبیره را کافر می‌دانستند و خون او را مباح می‌شمردند؛ اما معتزله چنین اعتقادی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دارای عقاید </w:t>
      </w:r>
      <w:bookmarkStart w:id="52" w:name="pg4282_22879"/>
    </w:p>
    <w:p>
      <w:pPr>
        <w:pStyle w:val="BookText"/>
        <w:rPr/>
      </w:pPr>
      <w:bookmarkEnd w:id="52"/>
      <w:r>
        <w:rPr>
          <w:rFonts w:ascii="IRNazanin" w:hAnsi="IRNazanin" w:eastAsia="IRNazanin"/>
          <w:color w:val="111111"/>
          <w:sz w:val="28"/>
          <w:sz w:val="28"/>
          <w:szCs w:val="28"/>
          <w:rtl w:val="true"/>
          <w:lang w:bidi="fa-IR"/>
        </w:rPr>
        <w:t>دیگری در زمینه‌ی توحید، وعد و وعید، امر به معروف و نهی از منکر، و عدل نیز بودند که در جای خود آمده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چنان‌که گفته شد،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دیدگاه‌های خوارج و مرجئه به وجود آمد؛ اما در منابع اسلامی، هیچ دلیلی بر این مدعا وجود ندارد و تنها ناشی از تراوش‌های عقلانی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قرآن، یا مؤمن است یا کافر؛ اما فسق از صفاتی است که به‌سبب گناه، بر مؤمن عارض می‌شود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معتزلیان و اندیشه‌ی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دوره‌های بعدی اسلام، چندان دوام نیاورد و ردپای آن صرفاً در کتا‌ب‌های تاریخی باقی ماند</w:t>
      </w:r>
      <w:r>
        <w:rPr>
          <w:rFonts w:eastAsia="IRNazanin" w:cs="IRNazanin"/>
          <w:color w:val="111111"/>
          <w:sz w:val="28"/>
          <w:szCs w:val="28"/>
          <w:rtl w:val="true"/>
          <w:lang w:bidi="fa-IR"/>
        </w:rPr>
        <w:t>.</w:t>
      </w:r>
    </w:p>
    <w:p>
      <w:pPr>
        <w:pStyle w:val="Heading3"/>
        <w:numPr>
          <w:ilvl w:val="2"/>
          <w:numId w:val="1"/>
        </w:numPr>
        <w:rPr/>
      </w:pPr>
      <w:bookmarkStart w:id="53" w:name="__RefHeading___Toc646530_1479056682"/>
      <w:bookmarkStart w:id="54" w:name="_Toc15"/>
      <w:bookmarkEnd w:id="53"/>
      <w:r>
        <w:rPr>
          <w:rtl w:val="true"/>
        </w:rPr>
        <w:t>ایمان در اندیشه‌ی اسلامی</w:t>
      </w:r>
      <w:bookmarkEnd w:id="54"/>
    </w:p>
    <w:p>
      <w:pPr>
        <w:pStyle w:val="BookText"/>
        <w:rPr/>
      </w:pPr>
      <w:r>
        <w:rPr>
          <w:rFonts w:ascii="IRNazanin" w:hAnsi="IRNazanin" w:eastAsia="IRNazanin"/>
          <w:color w:val="111111"/>
          <w:sz w:val="28"/>
          <w:sz w:val="28"/>
          <w:szCs w:val="28"/>
          <w:rtl w:val="true"/>
          <w:lang w:bidi="fa-IR"/>
        </w:rPr>
        <w:t>درحالی‌که مهم‌ترین انحراف در معنی اصطلاحی ایمان، ریشه در چه‌گونگی ارتباط میان ایمان و عمل دارد، بیش‌تر اندیشمندان اسلامی، اعم از شیعه و سنی، بر این عقیده‌اند که نه میان ایمان و عمل تلازم وجود دارد و نه کلاً عمل از ایمان متأخر و جداست؛ بلکه معنی اصطلاحی ایمان، همان تصدیق به زبان و قلب است؛ و گناه، فرد را از ایمان خارج نمی‌کند، بلکه موجب فسق او می‌شود؛ نه به این معنی که مرتبه‌ی دیگری غیر از مرحله‌ی ایمان و کفر وجود داشته باشد، بلکه فسق دامن‌گیر مؤمن می‌شود و تا وقتی</w:t>
      </w:r>
    </w:p>
    <w:p>
      <w:pPr>
        <w:pStyle w:val="BookText"/>
        <w:rPr/>
      </w:pPr>
      <w:r>
        <w:rPr>
          <w:rFonts w:ascii="IRNazanin" w:hAnsi="IRNazanin" w:eastAsia="IRNazanin"/>
          <w:color w:val="111111"/>
          <w:sz w:val="28"/>
          <w:sz w:val="28"/>
          <w:szCs w:val="28"/>
          <w:rtl w:val="true"/>
          <w:lang w:bidi="fa-IR"/>
        </w:rPr>
        <w:t>عملی که مستلزم کفر باشد انجام ندهد، مؤمن است؛ اما مؤمنِ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جزء معنی اصطلاحی ایمان نیست و خارج از معنی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کاملاً به این مسأله اشاره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مِنَ الصّالِحاتِ وَهُو مُوَمِنٌ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اعمالش نیکوست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 از هیچ ستم و آسیبی بیمناک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آیه‌ی شریفه، بیان می‌کند که ایمان غیر از عمل است؛ چراکه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ایمان دارد و اعمالش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می‌توان کسی را تصور کرد که ایمان دارد، اما اعمالش نیکو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زیر نیز اشاره به همین معناست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اعمال صالح انجام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الاخْرَی فَقَاتِلُوا الَّتِی تَبْغِی حَتَّی تَفِیءَ إِلَی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طایفه از اهل ایمان با هم به قتال و دشمنی برخیزند، البته شما مؤمنان بین آن‌ها صلح برقرار دارید و اگر یک قوم بر دیگری ظلم کرد، با آن طایفه‌ی ظالم قتال کنید تا به فرمان خدا بازآید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آیه‌ی شریفه بیان می‌کند که حتی جنگ نیز موجب خروج یک گروه یا فرد از ایمان نمی‌شود؛ چون خداوند نه‌تنها هنگام جنگ دو طایفه با یک‌دیگر، هر دو را مؤمن می‌شمارد، بلکه در ادامه‌ی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آن دو گروه مؤمن بر دیگری ستم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بی‌شک ستم کردن و بغی، یکی از گناهان بزرگ است؛ اما خداوند این طایفه را از دایره‌ی ایمان خارج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اتَّقُواْ اللّهَ وَکُونُواْ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تقوای الهی را پیشه کنید و از راستگویان باشید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ی شریفه، کسانی را که ایمان دارند، به تقوا که همان انجام واجبات و ترک محرمات است،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با عدم تقوا نیز جمع‌شدنی است؛ اما اگر عمل از اجزای ایمان بود، بیان و توصیه‌ی خداوند به مؤمنان به تقوا، بیهوده بود؛ زیرا در این صورت، خود آن‌ها تقوای الهی داشته‌اند که مؤمن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نیز به این نکته کاملاً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به‌گفته‌ی بخاری، هنگامی که 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فتح خیبر شد، پیامبر گرامی اسلام صلی الله علیه و آله وسلم</w:t>
      </w:r>
    </w:p>
    <w:p>
      <w:pPr>
        <w:pStyle w:val="BookText"/>
        <w:rPr/>
      </w:pP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چیزی توجه نکن که خداوند به‌وسیله‌ی تو دژهای خیبر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آن‌ها مبارزه کنم؟ پیامبر گرامی اسلام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مبارزه کن تا هنگامی که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کردند، دیگر خون و اموال آن‌ها بر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آن، حق و حسابی نسبت‌به خدا بر گردن آن‌هاست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شافعی نیز از ابوهریره حدیثی نقل می‌کند که پیامبر گرامی اسلام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می‌جنگم تا هنگامی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گفتند، خون و مالشان از طرف من محترم است؛ جز آن‌چه از جانب خدا بر گردن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به‌گفته‌ی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می‌دانست که بنا به فرمان خدا تا هنگامی باید با مشرکان مبارزه کند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اگر چنین کردند، خون و مالشان محترم است و فقط حقوق خداوند را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حقوق خدا، احکام و مسائلی است که خداوند برای آن‌ها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تا چه اندازه در گفته‌ی خود صادق یا کاذب هستند و در قلب آنان چه می‌گذرد، تنها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قلوب آنان آگاه است و او متولی امور</w:t>
      </w:r>
    </w:p>
    <w:p>
      <w:pPr>
        <w:pStyle w:val="BookText"/>
        <w:rPr/>
      </w:pPr>
      <w:r>
        <w:rPr>
          <w:rFonts w:ascii="IRNazanin" w:hAnsi="IRNazanin" w:eastAsia="IRNazanin"/>
          <w:color w:val="111111"/>
          <w:sz w:val="28"/>
          <w:sz w:val="28"/>
          <w:szCs w:val="28"/>
          <w:rtl w:val="true"/>
          <w:lang w:bidi="fa-IR"/>
        </w:rPr>
        <w:t>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همین ترتیب با مردم عمل کرد؛ یعنی بر مبنای آن‌چه آنان در ظاهر عمل می‌کردند و خداوند تنها به امور باطنی آگاه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منابع شیعی نیز روایات زیادی در این زمینه دیده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اندازه‌ی ایمان چیست؟ امام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به یکتایی خداوند و رسالت پیامبر گرامی اسلام صلی الله علیه و آله وسلم شهادت بدهد و اقرار به اطاعت کند و امام زمان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باشد، مؤمن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با خوارج که مرتکب کبیره را کافر می‌دانستند، با استناد به عمل پیامبر گرامی اسلام صلی الله علیه و آله وسلم که با مرتکبان کبیره همانند مؤمنان عمل می‌کردند،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دانستید که پیامبر گرامی اسلام صلی الله علیه و آله وسلم زناکار محصنه را سنگسار می‌کرد؛ اما سپس بر او نماز می‌گذارد و خانواده‌اش از او ارث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قاتل را قصاص می‌کرد؛ اما پس از آن، خانواده‌اش از وی ارث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دست دزد را قطع می‌کرد؛ بر زناکار حد جاری می‌کرد؛ اما سپس سهم آنان را از بیت‌المال ادا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با توجه</w:t>
      </w:r>
    </w:p>
    <w:p>
      <w:pPr>
        <w:pStyle w:val="BookText"/>
        <w:rPr/>
      </w:pPr>
      <w:r>
        <w:rPr>
          <w:rFonts w:ascii="IRNazanin" w:hAnsi="IRNazanin" w:eastAsia="IRNazanin"/>
          <w:color w:val="111111"/>
          <w:sz w:val="28"/>
          <w:sz w:val="28"/>
          <w:szCs w:val="28"/>
          <w:rtl w:val="true"/>
          <w:lang w:bidi="fa-IR"/>
        </w:rPr>
        <w:t>به گناهشان آنان را مجازات، و حقوق الهی را بر آن‌ها جاری می‌کرد؛ اما آنان را از اسلام خارج نمی‌نمود و نام آن‌ها را از میان اهلش پاک نمی‌کرد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به‌سبب این آیات و روایات، می‌بینیم که بسیاری از علمای شیعه نیز ایمان را اقرار به زبان و تصدیق به قلب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معتقد است که ایمان، تصدیق به قلب و زبان است و تصدیق به قلب به‌تنهایی کفایت نمی‌کند؛ زیرا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آن‌که پیش نفس خود به یقین دانستند که آن‌ها معجزه‌ی خداست، باز از کبر و نخوت و ستمگری آن را انکارکردند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اصطلاح دوم اقرار به زبان به‌تنهایی نیز کفایت نمی‌کند؛ زیرا قرآن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الاعْرَابُ ءامَنا قُل لَّمْ تُؤْمِنُوا وَلَکِن قُولُوا أَسْلَمْنَا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bookmarkStart w:id="55" w:name="pg4282_22883"/>
    </w:p>
    <w:p>
      <w:pPr>
        <w:pStyle w:val="BookText"/>
        <w:rPr/>
      </w:pPr>
      <w:bookmarkEnd w:id="55"/>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منّت گذارده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جنگ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ایمانتان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وارد نشده است، به‌حقیقت هنوز ایمان نیاورده‌اید؛ 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خوف جان به‌ناچار تسلیم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شرح کلام خواجه، این نظر را تأیید کرده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فاضل مقداد نیز چنین عقیده‌ای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مجلسی در بحار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عبارت است از تسلیم خداوند بودن و تصدیق به آن‌چه نبی آورده است، به زبان و قلب</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56" w:name="__RefHeading___Toc646532_1479056682"/>
      <w:bookmarkStart w:id="57" w:name="_Toc16"/>
      <w:bookmarkEnd w:id="56"/>
      <w:r>
        <w:rPr>
          <w:rtl w:val="true"/>
        </w:rPr>
        <w:t>فِرق کلامی اهل سنت و مفهوم ایمان</w:t>
      </w:r>
      <w:bookmarkEnd w:id="57"/>
    </w:p>
    <w:p>
      <w:pPr>
        <w:pStyle w:val="BookText"/>
        <w:rPr/>
      </w:pPr>
      <w:r>
        <w:rPr>
          <w:rFonts w:ascii="IRNazanin" w:hAnsi="IRNazanin" w:eastAsia="IRNazanin"/>
          <w:color w:val="111111"/>
          <w:sz w:val="28"/>
          <w:sz w:val="28"/>
          <w:szCs w:val="28"/>
          <w:rtl w:val="true"/>
          <w:lang w:bidi="fa-IR"/>
        </w:rPr>
        <w:t>با توجه به آن‌چه بیان شد، بیش‌تر مذاهب اسلامی بر این عقیده‌اند که عمل جزء ایمان نیست و از صفات کمال</w:t>
      </w:r>
      <w:r>
        <w:rPr>
          <w:rStyle w:val="FootnoteAnchor"/>
          <w:rtl w:val="true"/>
        </w:rPr>
        <w:footnoteReference w:id="46"/>
      </w:r>
      <w:r>
        <w:rPr>
          <w:rFonts w:ascii="IRNazanin" w:hAnsi="IRNazanin" w:eastAsia="IRNazanin"/>
          <w:color w:val="111111"/>
          <w:sz w:val="28"/>
          <w:sz w:val="28"/>
          <w:szCs w:val="28"/>
          <w:rtl w:val="true"/>
          <w:lang w:bidi="fa-IR"/>
        </w:rPr>
        <w:t>و یا فروع ایمان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pStyle w:val="Heading3"/>
        <w:numPr>
          <w:ilvl w:val="2"/>
          <w:numId w:val="1"/>
        </w:numPr>
        <w:rPr/>
      </w:pPr>
      <w:bookmarkStart w:id="58" w:name="__RefHeading___Toc646534_1479056682"/>
      <w:bookmarkStart w:id="59" w:name="_Toc17"/>
      <w:bookmarkEnd w:id="58"/>
      <w:r>
        <w:rPr>
          <w:rtl w:val="true"/>
        </w:rPr>
        <w:t>اشاعره</w:t>
      </w:r>
      <w:bookmarkEnd w:id="59"/>
    </w:p>
    <w:p>
      <w:pPr>
        <w:pStyle w:val="BookText"/>
        <w:rPr/>
      </w:pPr>
      <w:r>
        <w:rPr>
          <w:rFonts w:ascii="IRNazanin" w:hAnsi="IRNazanin" w:eastAsia="IRNazanin"/>
          <w:color w:val="111111"/>
          <w:sz w:val="28"/>
          <w:sz w:val="28"/>
          <w:szCs w:val="28"/>
          <w:rtl w:val="true"/>
          <w:lang w:bidi="fa-IR"/>
        </w:rPr>
        <w:t xml:space="preserve">اشاعره به‌پی‌روی از رهبر خود ابوالحسن اشعری ایمان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بالجنان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معنی اصطلاحی ایمان، بیش‌تر به همان معنی لغوی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به‌گفته‌ی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در نزد شما چیست،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خداوند است و تمامی اهل لغتی که قرآن به آن زبان نازل شده است، بر این معنی اجماع</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عذاب قبر و شفاعت ایمان دارد، مراد این است که این امور را تصدیق می‌کند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شهرستانی که خود بر مکتب اشعری است، در ترسیم عقیده‌ی اشعری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معتقد است، ایمان تصدیق به قلب است؛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 گفتن به زبان و عمل به ارکان، از فروع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قلباً به توحید خداوند اقرار کند و با قلب، رسالت پیامبران را تصدیق نماید، ایمانش درست است و اگر بر این حال از دنیا برود، باایمان از دنیا رفته است و از ایمان خارج نمی‌شود، مگر با انکار یکی از این موارد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چنان‌که می‌بینیم، اشعری در تعریف ایمان، صرفاً تصدیق به قلب را بیان می‌کند و اقرار به زبان 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ابن‌فورک از علمای اشعری در پاسخ به این انتقاد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می‌گفت که ایمان، تصدیق به قلب است و این اعتقاد انسانی است که در آن‌چه به آن ایمان دارد، صداقت دارد؛ اما اگر اقرار به زبان بدون تصدیق قلبی باشد،</w:t>
      </w:r>
    </w:p>
    <w:p>
      <w:pPr>
        <w:pStyle w:val="BookText"/>
        <w:rPr/>
      </w:pPr>
      <w:r>
        <w:rPr>
          <w:rFonts w:ascii="IRNazanin" w:hAnsi="IRNazanin" w:eastAsia="IRNazanin"/>
          <w:color w:val="111111"/>
          <w:sz w:val="28"/>
          <w:sz w:val="28"/>
          <w:szCs w:val="28"/>
          <w:rtl w:val="true"/>
          <w:lang w:bidi="fa-IR"/>
        </w:rPr>
        <w:t>ایمان نیست و به همین سبب، به منافق، مؤمن گفته نمی‌شود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باقلانی از عالمان بزرگ اشعری نیز در تعریف ایمان که به‌نوعی پاسخ به پرسش بالاست،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ایمان، تصدیق است و محل تصدیق،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در قلب تصدیق کند که خداوند واحد است، پیامبر حق است و تمامی آن‌چه پیامبر آورده، حق است؛ و آن‌چه بر زبان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اقرار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توسط اعضای بدن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عمل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آیینه‌ی چیزی است که در قلب وجود دارد و دلیل آن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قرآن مجید نیز آیاتی وجود دارد که محل ایمان را قلب معرفی می‌کنند؛ مانند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الاعْرَابُ ءامَنا قُل لَّمْ تُؤْمِنُوا وَلَکِن قُولُوا أَسْلَمْنَا وَلَمَّا یَدْخُلِ الایمَانُ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bookmarkStart w:id="60" w:name="pg4282_22885"/>
    </w:p>
    <w:p>
      <w:pPr>
        <w:pStyle w:val="BookText"/>
        <w:rPr/>
      </w:pPr>
      <w:bookmarkEnd w:id="60"/>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منّت گذارده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جنگ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ایمانتان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وارد نشده است، به‌حقیقت هنوز ایمان نیاورده‌اید؛ 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خوف جان به‌ناچار تسلیم شدیم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کَتَبَ فِی قُلُوبِهِمُ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ایمان در قلبشان استوار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هرچند کسی که در قلب خود ایمان دارد، معمولاً به زبان نیز اقرار می‌کند، اما همان‌گونه که از قول خواجه نقل شد، گاه تصدیق به قلب وجود دارد، اما اقرار به زبان نیست؛ زیرا ممکن است برخی به‌سبب لجاجت و عناد، از اقرار به ایمان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معمولاً در تعریف ایمان، تصدیق به قلب و اقرار به زبان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نیز مسلماً اقرار به زبان را قبول داشته است، اما چنان‌که باقلانی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 ایمان باشد و صداقت در آن وجود داشته باشد، ناگزیر زبان و جوارح انسان آن را تصدیق خواهند کرد</w:t>
      </w:r>
      <w:r>
        <w:rPr>
          <w:rFonts w:eastAsia="IRNazanin" w:cs="IRNazanin"/>
          <w:color w:val="111111"/>
          <w:sz w:val="28"/>
          <w:szCs w:val="28"/>
          <w:rtl w:val="true"/>
          <w:lang w:bidi="fa-IR"/>
        </w:rPr>
        <w:t>.</w:t>
      </w:r>
    </w:p>
    <w:p>
      <w:pPr>
        <w:pStyle w:val="Heading3"/>
        <w:numPr>
          <w:ilvl w:val="2"/>
          <w:numId w:val="1"/>
        </w:numPr>
        <w:rPr/>
      </w:pPr>
      <w:bookmarkStart w:id="61" w:name="__RefHeading___Toc646536_1479056682"/>
      <w:bookmarkStart w:id="62" w:name="_Toc18"/>
      <w:bookmarkEnd w:id="61"/>
      <w:r>
        <w:rPr>
          <w:rtl w:val="true"/>
        </w:rPr>
        <w:t>ماتریدیه</w:t>
      </w:r>
      <w:bookmarkEnd w:id="62"/>
    </w:p>
    <w:p>
      <w:pPr>
        <w:pStyle w:val="BookText"/>
        <w:rPr/>
      </w:pPr>
      <w:r>
        <w:rPr>
          <w:rFonts w:ascii="IRNazanin" w:hAnsi="IRNazanin" w:eastAsia="IRNazanin"/>
          <w:color w:val="111111"/>
          <w:sz w:val="28"/>
          <w:sz w:val="28"/>
          <w:szCs w:val="28"/>
          <w:rtl w:val="true"/>
          <w:lang w:bidi="fa-IR"/>
        </w:rPr>
        <w:t>ابومنصور ماتریدی، یکی دیگر از رهبران کلامی اهل سنت، ایمان را تصدیق قلبی معنی می‌کند و برخی از ماتریدیان نیز ایمان را به اقرار به زبان و تصدیق به قلب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ماتریدی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به‌تفصیل به ابطال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فقط اقرار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سپس دلایلی را برای اثبات نظریه‌ی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تصدیق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می‌کند که برخی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لغوی ایمان همان تصدیق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ایمان، کفر است و کفر نیز به‌معنی تکذیب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اصطلاحی ایمان،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ایمان و اعمال فرق گذاشته است؛ چنان‌که در آیات پیشین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 ابتدا با واژه‌ی ایمان خطاب کرده و سپس آنان را به انجام اعمال دستورداده است و این دلالت بر جدایی ایمان از عمل دارد و</w:t>
      </w:r>
      <w:r>
        <w:rPr>
          <w:rFonts w:eastAsia="IRNazanin" w:cs="IRNazanin"/>
          <w:color w:val="111111"/>
          <w:sz w:val="28"/>
          <w:szCs w:val="28"/>
          <w:rtl w:val="true"/>
          <w:lang w:bidi="fa-IR"/>
        </w:rPr>
        <w:t>...</w:t>
      </w:r>
      <w:r>
        <w:rPr>
          <w:rStyle w:val="FootnoteAnchor"/>
          <w:rtl w:val="true"/>
        </w:rPr>
        <w:footnoteReference w:id="56"/>
      </w:r>
      <w:bookmarkStart w:id="63" w:name="pg4282_22886"/>
    </w:p>
    <w:p>
      <w:pPr>
        <w:pStyle w:val="Heading3"/>
        <w:numPr>
          <w:ilvl w:val="2"/>
          <w:numId w:val="1"/>
        </w:numPr>
        <w:rPr/>
      </w:pPr>
      <w:bookmarkStart w:id="64" w:name="__RefHeading___Toc646538_1479056682"/>
      <w:bookmarkStart w:id="65" w:name="_Toc19"/>
      <w:bookmarkEnd w:id="63"/>
      <w:bookmarkEnd w:id="64"/>
      <w:r>
        <w:rPr>
          <w:rtl w:val="true"/>
        </w:rPr>
        <w:t>طحاویه</w:t>
      </w:r>
      <w:bookmarkEnd w:id="65"/>
    </w:p>
    <w:p>
      <w:pPr>
        <w:pStyle w:val="BookText"/>
        <w:rPr/>
      </w:pPr>
      <w:r>
        <w:rPr>
          <w:rFonts w:ascii="IRNazanin" w:hAnsi="IRNazanin" w:eastAsia="IRNazanin"/>
          <w:color w:val="111111"/>
          <w:sz w:val="28"/>
          <w:sz w:val="28"/>
          <w:szCs w:val="28"/>
          <w:rtl w:val="true"/>
          <w:lang w:bidi="fa-IR"/>
        </w:rPr>
        <w:t xml:space="preserve">ابوجعفر طحاوی یکی دیگر از رهبران کلامی اهل سنت است و بر کتاب 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عقیده‌ی 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شرح‌های بسیاری نوشته شده و جالب آن‌که بسیاری از این شروح، به دست وهابیان نگاشته شده است و امروزه در حوزه‌های علمیه‌ی آن‌ها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وهابیان دیدگاه‌های ابوجعفر طحاوی را مطابق اندیشه‌های خود ندیده‌اند، همواره به توجیه و تأویل سخنان وی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معنی ایمان است که طحاوی صراحتاً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والإیمان هو الإقرار باللسان والتصدیق بالجنان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ایمان، اقرار به زبان و تصدیق به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در شرح این جمله‌ی طحاوی، توجیهات فراوانی آورده و برخی از آنان که نتوانسته‌اند، این جمله‌ی صریح وی را توجیه کنند، ادعا کرده‌اند که وی در این مورد اشتباه کرده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به‌طور خلاصه، با توجه به آن‌چه گفته شد، در تاریخ اسلام سه انحراف مهم در تعریف اصطلاحی ایمان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ایمان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تلازم میان ایمان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دیدگاه‌ها نیز به‌سبب مغایرت با اندیشه‌ی اسلامی، از میان رفته‌اند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مذاهب اسلامی اعم از شیعه و اهل سنت، بر این عقیده‌اند که عمل، خارج از ایمان است و ایمان به‌معنی تصدیق قلبی و اقرار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چنین برداشتی، این واقعیت است که مرتکب گناه حتی گناه کبیره چنان‌چه به قلب و زبان ایمان داشته باشد، کافر نیست و نمی‌توان حکم کافر را بر وی جاری کرد</w:t>
      </w:r>
      <w:r>
        <w:rPr>
          <w:rFonts w:eastAsia="IRNazanin" w:cs="IRNazanin"/>
          <w:color w:val="111111"/>
          <w:sz w:val="28"/>
          <w:szCs w:val="28"/>
          <w:rtl w:val="true"/>
          <w:lang w:bidi="fa-IR"/>
        </w:rPr>
        <w:t xml:space="preserve">. </w:t>
      </w:r>
      <w:bookmarkStart w:id="66" w:name="pg4282_22887"/>
    </w:p>
    <w:p>
      <w:pPr>
        <w:pStyle w:val="Heading2"/>
        <w:numPr>
          <w:ilvl w:val="1"/>
          <w:numId w:val="1"/>
        </w:numPr>
        <w:rPr/>
      </w:pPr>
      <w:bookmarkStart w:id="67" w:name="__RefHeading___Toc646540_1479056682"/>
      <w:bookmarkStart w:id="68" w:name="_Toc20"/>
      <w:bookmarkEnd w:id="66"/>
      <w:bookmarkEnd w:id="67"/>
      <w:r>
        <w:rPr>
          <w:rtl w:val="true"/>
        </w:rPr>
        <w:t>فصل دوم</w:t>
      </w:r>
      <w:r>
        <w:rPr>
          <w:rtl w:val="true"/>
        </w:rPr>
        <w:t xml:space="preserve">: </w:t>
      </w:r>
      <w:r>
        <w:rPr>
          <w:rtl w:val="true"/>
        </w:rPr>
        <w:t>مراتب و متعلقات ایمان</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646542_1479056682"/>
      <w:bookmarkStart w:id="70" w:name="_Toc21"/>
      <w:bookmarkEnd w:id="69"/>
      <w:r>
        <w:rPr>
          <w:rtl w:val="true"/>
        </w:rPr>
        <w:t>مقدمه</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4282_22889"/>
      <w:bookmarkStart w:id="72" w:name="pg4282_22889"/>
      <w:bookmarkEnd w:id="72"/>
    </w:p>
    <w:p>
      <w:pPr>
        <w:pStyle w:val="BookText"/>
        <w:rPr/>
      </w:pPr>
      <w:bookmarkStart w:id="73" w:name="pg4282_22889"/>
      <w:bookmarkEnd w:id="73"/>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فصل گذشته روشن شد که ایمان، اقرار به زبان و تصدیق به قلب است؛ و عمل جزء آن نیست، بلکه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می‌شود که اگر عمل خارج از ایمان است، رابطه‌ی آن دو با یک‌دیگر چیست و عمل چه نقشی در ایمان انسان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با پاسخ به این پرسش، به بررسی رابطه‌ی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 ایمان و عمل</w:t>
      </w:r>
    </w:p>
    <w:p>
      <w:pPr>
        <w:pStyle w:val="BookText"/>
        <w:rPr/>
      </w:pPr>
      <w:r>
        <w:rPr>
          <w:rFonts w:ascii="IRNazanin" w:hAnsi="IRNazanin" w:eastAsia="IRNazanin"/>
          <w:color w:val="111111"/>
          <w:sz w:val="28"/>
          <w:sz w:val="28"/>
          <w:szCs w:val="28"/>
          <w:rtl w:val="true"/>
          <w:lang w:bidi="fa-IR"/>
        </w:rPr>
        <w:t>همان‌گونه که در فصل گذشته گفته شد، ریشه‌ی تمامی اختلافات در مفهوم اصطلاحی ایمان، رابطه‌ی ایمان و عمل است و این‌که آیا عمل جزء ایمان است یا بیرون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اندیشه‌ی اسلامی، هرچند عمل خارج از مفهوم ایمان است، اما رابطه‌ای تنگاتنگ با آن دارد و در کیفیت و مراتب ایمان، نقشی کلیدی را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گذشته روشن شد که ایمان، اقرار به زبان و تصدیق به قلب است؛ و عمل جزء آن نیست، بلکه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می‌شود که اگر عمل خارج از ایمان است، رابطه‌ی آن دو با یک‌دیگر چیست و عمل چه نقشی در ایمان انسان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با پاسخ به این پرسش، به بررسی رابطه‌ی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خواهد شد</w:t>
      </w:r>
      <w:r>
        <w:rPr>
          <w:rFonts w:eastAsia="IRNazanin" w:cs="IRNazanin"/>
          <w:color w:val="111111"/>
          <w:sz w:val="28"/>
          <w:szCs w:val="28"/>
          <w:rtl w:val="true"/>
          <w:lang w:bidi="fa-IR"/>
        </w:rPr>
        <w:t>.</w:t>
      </w:r>
    </w:p>
    <w:p>
      <w:pPr>
        <w:pStyle w:val="Heading3"/>
        <w:numPr>
          <w:ilvl w:val="2"/>
          <w:numId w:val="1"/>
        </w:numPr>
        <w:rPr/>
      </w:pPr>
      <w:bookmarkStart w:id="74" w:name="__RefHeading___Toc646544_1479056682"/>
      <w:bookmarkStart w:id="75" w:name="_Toc22"/>
      <w:bookmarkEnd w:id="74"/>
      <w:r>
        <w:rPr>
          <w:rtl w:val="true"/>
        </w:rPr>
        <w:t>رابطه‌ی ایمان و عمل</w:t>
      </w:r>
      <w:bookmarkEnd w:id="75"/>
    </w:p>
    <w:p>
      <w:pPr>
        <w:pStyle w:val="BookText"/>
        <w:rPr/>
      </w:pPr>
      <w:r>
        <w:rPr>
          <w:rFonts w:ascii="IRNazanin" w:hAnsi="IRNazanin" w:eastAsia="IRNazanin"/>
          <w:color w:val="111111"/>
          <w:sz w:val="28"/>
          <w:sz w:val="28"/>
          <w:szCs w:val="28"/>
          <w:rtl w:val="true"/>
          <w:lang w:bidi="fa-IR"/>
        </w:rPr>
        <w:t>همان‌گونه که در فصل گذشته گفته شد، ریشه‌ی تمامی اختلافات در مفهوم اصطلاحی ایمان، رابطه‌ی ایمان و عمل است و این‌که آیا عمل جزء ایمان است یا بیرون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اندیشه‌ی اسلامی، هرچند عمل خارج از مفهوم ایمان است، اما رابطه‌ای تنگاتنگ با آن دارد و در کیفیت و مراتب ایمان، نقشی کلیدی را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رابطه‌ی ایمان و عمل، توجه به مقدمات زیر ضرروی است</w:t>
      </w:r>
      <w:r>
        <w:rPr>
          <w:rFonts w:eastAsia="IRNazanin" w:cs="IRNazanin"/>
          <w:color w:val="111111"/>
          <w:sz w:val="28"/>
          <w:szCs w:val="28"/>
          <w:rtl w:val="true"/>
          <w:lang w:bidi="fa-IR"/>
        </w:rPr>
        <w:t>:</w:t>
      </w:r>
    </w:p>
    <w:p>
      <w:pPr>
        <w:pStyle w:val="Heading3"/>
        <w:numPr>
          <w:ilvl w:val="2"/>
          <w:numId w:val="1"/>
        </w:numPr>
        <w:rPr/>
      </w:pPr>
      <w:bookmarkStart w:id="76" w:name="__RefHeading___Toc646546_1479056682"/>
      <w:bookmarkStart w:id="77" w:name="_Toc23"/>
      <w:bookmarkEnd w:id="76"/>
      <w:r>
        <w:rPr>
          <w:rtl w:val="true"/>
        </w:rPr>
        <w:t>گستره‌ی عمل</w:t>
      </w:r>
      <w:bookmarkEnd w:id="7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از واژه‌ی عمل، اعمال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متبادر می‌شود، اما با عنایت به آیات قرآن چنان‌که بیان خواهد شد عملِ مرتبط با ایمان، صرفاً فعل بدنی نیست؛ بلکه مراد از عمل، گستره‌ی وسیعی است که شامل رفتارهای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جوارحی</w:t>
      </w:r>
      <w:r>
        <w:rPr>
          <w:rFonts w:eastAsia="IRNazanin" w:cs="IRNazanin"/>
          <w:color w:val="111111"/>
          <w:sz w:val="28"/>
          <w:szCs w:val="28"/>
          <w:rtl w:val="true"/>
          <w:lang w:bidi="fa-IR"/>
        </w:rPr>
        <w:t xml:space="preserve">) </w:t>
      </w:r>
      <w:bookmarkStart w:id="78" w:name="pg4282_22890"/>
    </w:p>
    <w:p>
      <w:pPr>
        <w:pStyle w:val="BookText"/>
        <w:rPr/>
      </w:pPr>
      <w:bookmarkEnd w:id="78"/>
      <w:r>
        <w:rPr>
          <w:rFonts w:ascii="IRNazanin" w:hAnsi="IRNazanin" w:eastAsia="IRNazanin"/>
          <w:color w:val="111111"/>
          <w:sz w:val="28"/>
          <w:sz w:val="28"/>
          <w:szCs w:val="28"/>
          <w:rtl w:val="true"/>
          <w:lang w:bidi="fa-IR"/>
        </w:rPr>
        <w:t xml:space="preserve">مانند نماز، روزه، حج، جهاد و زکات، عواطف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محبت، بیم، ترس، خشوع، ذکر و تفکر، و آزمون‌های الهی نیز می‌شود</w:t>
      </w:r>
      <w:r>
        <w:rPr>
          <w:rFonts w:eastAsia="IRNazanin" w:cs="IRNazanin"/>
          <w:color w:val="111111"/>
          <w:sz w:val="28"/>
          <w:szCs w:val="28"/>
          <w:rtl w:val="true"/>
          <w:lang w:bidi="fa-IR"/>
        </w:rPr>
        <w:t>.</w:t>
      </w:r>
    </w:p>
    <w:p>
      <w:pPr>
        <w:pStyle w:val="Heading3"/>
        <w:numPr>
          <w:ilvl w:val="2"/>
          <w:numId w:val="1"/>
        </w:numPr>
        <w:rPr/>
      </w:pPr>
      <w:bookmarkStart w:id="79" w:name="__RefHeading___Toc646548_1479056682"/>
      <w:bookmarkStart w:id="80" w:name="_Toc24"/>
      <w:bookmarkEnd w:id="79"/>
      <w:r>
        <w:rPr>
          <w:rtl w:val="true"/>
        </w:rPr>
        <w:t>مراتب و درجات ایمان</w:t>
      </w:r>
      <w:bookmarkEnd w:id="80"/>
    </w:p>
    <w:p>
      <w:pPr>
        <w:pStyle w:val="BookText"/>
        <w:rPr/>
      </w:pPr>
      <w:r>
        <w:rPr>
          <w:rFonts w:ascii="IRNazanin" w:hAnsi="IRNazanin" w:eastAsia="IRNazanin"/>
          <w:color w:val="111111"/>
          <w:sz w:val="28"/>
          <w:sz w:val="28"/>
          <w:szCs w:val="28"/>
          <w:rtl w:val="true"/>
          <w:lang w:bidi="fa-IR"/>
        </w:rPr>
        <w:t>ایمان، هرچند تصدیق به قلب و اقرار به زبان است، مراتب و درجات گوناگونی دارد و همین عامل نقش اساسی در سرنوشت و سعادت انسان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بیش‌تر درجات ایمان را طی کند و از نردبان یقین و تصدیق بالاتر رود، سعادتمندتر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درباره‌ی مراتب و درجات ایمان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اوست که آرامش را بر دل‌های مؤمنان نازل کرد، تا ایمانی بر ایمانشان بیفزاید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 وَعَلَی رَبِّهِمْ یَتَوَکَّلُونَ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مؤمنان راستین فقط کسانی‌اند که وقتی خدا نزدشان یاد شود، دل‌هایشان می‌ترسد، و هنگامی که آیات او بر آنان تلاوت گردد، بر ایمانشان می‌افزاید، و در کارها و برنامه‌ها، تنها بر پروردگارشان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آیات قرآن و احادیث، مشاهده می‌شود که آن‌چه مراتب ایمان را می‌سازد و موجب رشد و تعالی انسان می‌شود، استحکام ایمان در قلب، و مواظبت و ممارست در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قلب از یقین مستحکم‌تر و قدرتمندتری برخوردار باشد، مرتبه و درجه‌ی ایمان،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کَلّا سوْف تَعْلَمُونَ کَلّا لَوْ تَعْلَمُونَ عِلْمَ الْیَقِینِ لَترَوُنَّ الجَْحِیمَ ثُمَّ لَترَوُنهَا عَینَ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چنان نیست که شما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خواهید دانست، چنان نیست که شما گمان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علم‌الیقین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سراغ این </w:t>
      </w:r>
    </w:p>
    <w:p>
      <w:pPr>
        <w:pStyle w:val="BookText"/>
        <w:rPr/>
      </w:pPr>
      <w:r>
        <w:rPr>
          <w:rFonts w:ascii="IRNazanin" w:hAnsi="IRNazanin" w:eastAsia="IRNazanin"/>
          <w:color w:val="111111"/>
          <w:sz w:val="28"/>
          <w:sz w:val="28"/>
          <w:szCs w:val="28"/>
          <w:rtl w:val="true"/>
          <w:lang w:bidi="fa-IR"/>
        </w:rPr>
        <w:t>موهومات و تفاخرها نمی‌رفتید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جهنم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عین‌الیقین مشاهده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واقعه نیز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قطعاً این سخن، راست و درست است و شکّ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آیات، به‌خوبی مشاهده می‌شود که مراتب یقین، نقش مهمی در درجات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یقین قلبی بیش‌تر باشد، انسان می‌تواند به درجات بالاتری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خود دارای سه مرحله یا سه درجه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آن، انسان از دلایل مختلف، به چیزی ایمان آورد؛ مانند کسی که با مشاهده‌ی دود، به وجود آتش ایمان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که در آن، انسان به درجه‌ی مشاهده می‌رسد و با چشم خود، مثلاً آتش را مشاهده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مرتبه، همانند کسی است که وارد آتش شده و سوزش آن را لمس کند و به صفات آتش متصف گردد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مرحله‌ی نخست یقین، جنبه‌ی عمومی دارد؛ مرحله‌ی دوم، برای پرهیزگاران؛ و مرحله‌ی سوم، مخصوص خاصان و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گرامی اسلام صلی الله علیه و آله وسلم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برخی از یاران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یقینه اشدّ من ذلک لمشی علی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یقینش از آن محکم‌تر بود، بر هوا راه می رفت</w:t>
      </w:r>
      <w:r>
        <w:rPr>
          <w:rFonts w:eastAsia="IRNazanin" w:cs="IRNazanin"/>
          <w:color w:val="111111"/>
          <w:sz w:val="28"/>
          <w:szCs w:val="28"/>
          <w:rtl w:val="true"/>
          <w:lang w:bidi="fa-IR"/>
        </w:rPr>
        <w:t>!»</w:t>
      </w:r>
      <w:r>
        <w:rPr>
          <w:rStyle w:val="FootnoteAnchor"/>
          <w:rtl w:val="true"/>
        </w:rPr>
        <w:footnoteReference w:id="6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پس از ذکر این حدیث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همه‌چیز بر محور یقین به خداوند سبحان و محو کردن اسباب جهان تکوین از استقلال در تأثیر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قدر اعتقاد و ایمان انسان به قدرت مطلقه‌ی الهیه بیش‌تر گردد، اشیاء جهان به همان نسبت در برابر او مطیع و منقاد خواهد 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حوزه‌ی عمل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از قرآن، معیار درجه‌بندی و ارتقای وجودی انسان، انجام اعمال صالح و مرضی خداوند ذکر شده است که در همین فصل، به‌مناسبت به آن‌ها اشاره خواهد شد به این معنی که درجات ایمان، مستقیماً تحت تأثیر اعمالی است که فرد</w:t>
      </w:r>
    </w:p>
    <w:p>
      <w:pPr>
        <w:pStyle w:val="BookText"/>
        <w:rPr/>
      </w:pPr>
      <w:r>
        <w:rPr>
          <w:rFonts w:ascii="IRNazanin" w:hAnsi="IRNazanin" w:eastAsia="IRNazanin"/>
          <w:color w:val="111111"/>
          <w:sz w:val="28"/>
          <w:sz w:val="28"/>
          <w:szCs w:val="28"/>
          <w:rtl w:val="true"/>
          <w:lang w:bidi="fa-IR"/>
        </w:rPr>
        <w:t>آن‌ها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مرتبه‌ی ایمان ارتباط مستقیمی با یقین قلبی انسان و میزان اعمال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به‌فرموده‌ی امام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به‌منزله‌ی نردبانی است که ده پله دارد و باید پله‌به‌پله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پله‌ی دوم قرار دارد، به آن که در پله‌ی اول است،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کسی که در پله‌ی بالاتر تا پله‌ی دهم قرا‌ر دارد، نباید افراد پایین‌تر از خود را بی‌ایمان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مرحله‌ی پایین‌تری از ایمان است، او را با آرامی و نرمی به درجه‌ی ایمان خود بکشانید و چیزی که توانایی آن را ندارد به او تحمیل نکنید که موجب شکست او خواهد شد؛ چراکه هرکس مؤمنی را کوچک کند، لازم است برای اصلاح و جبران شکست او اقدام نماید</w:t>
      </w:r>
      <w:r>
        <w:rPr>
          <w:rFonts w:eastAsia="IRNazanin" w:cs="IRNazanin"/>
          <w:color w:val="111111"/>
          <w:sz w:val="28"/>
          <w:szCs w:val="28"/>
          <w:rtl w:val="true"/>
          <w:lang w:bidi="fa-IR"/>
        </w:rPr>
        <w:t>.</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نیز اصحاب پیامبر گرامی اسلام صلی الله علیه و آله وسلم از نظر ایمان درجه‌بندی شده‌اند؛ 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پله‌ی هشتم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پله‌ی 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پله‌ی دهم قرار داشتند</w:t>
      </w:r>
      <w:r>
        <w:rPr>
          <w:rFonts w:eastAsia="IRNazanin" w:cs="IRNazanin"/>
          <w:color w:val="111111"/>
          <w:sz w:val="28"/>
          <w:szCs w:val="28"/>
          <w:rtl w:val="true"/>
          <w:lang w:bidi="fa-IR"/>
        </w:rPr>
        <w:t>.</w:t>
      </w:r>
      <w:r>
        <w:rPr>
          <w:rStyle w:val="FootnoteAnchor"/>
          <w:rtl w:val="true"/>
        </w:rPr>
        <w:footnoteReference w:id="67"/>
      </w:r>
      <w:bookmarkStart w:id="81" w:name="pg4282_22893"/>
    </w:p>
    <w:p>
      <w:pPr>
        <w:pStyle w:val="Heading3"/>
        <w:numPr>
          <w:ilvl w:val="2"/>
          <w:numId w:val="1"/>
        </w:numPr>
        <w:rPr/>
      </w:pPr>
      <w:bookmarkStart w:id="82" w:name="__RefHeading___Toc646550_1479056682"/>
      <w:bookmarkStart w:id="83" w:name="_Toc25"/>
      <w:bookmarkEnd w:id="81"/>
      <w:bookmarkEnd w:id="82"/>
      <w:r>
        <w:rPr>
          <w:rtl w:val="true"/>
        </w:rPr>
        <w:t>اجتماع ایمان و شرک</w:t>
      </w:r>
      <w:bookmarkEnd w:id="83"/>
    </w:p>
    <w:p>
      <w:pPr>
        <w:pStyle w:val="BookText"/>
        <w:rPr/>
      </w:pPr>
      <w:r>
        <w:rPr>
          <w:rFonts w:ascii="IRNazanin" w:hAnsi="IRNazanin" w:eastAsia="IRNazanin"/>
          <w:color w:val="111111"/>
          <w:sz w:val="28"/>
          <w:sz w:val="28"/>
          <w:szCs w:val="28"/>
          <w:rtl w:val="true"/>
          <w:lang w:bidi="fa-IR"/>
        </w:rPr>
        <w:t>ایمان، امری است ذومراتب، و ماهیتی نسبی و اضافی دارد؛ بدین معنی که ممکن است فردی در نخستین مرتبه‌ی ایمان باشد، اما گرفتار مراتبی از شرک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مرحوم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ممکن است دل آدمی یک‌سره بستگی به زندگی دنیای فانی و زینت‌های باطل آن پیدا کرده و به‌کلی هر حق و حقیقتی را فراموش کند، و نیز ممکن است مانند مخلصین از اولیای خدا، از هرچیز که دل را مشغول از خدای سبحان می‌سازد، منقطع گشته، به تمام معنی و با تمامی دل متوجه خدا شده، لحظه‌ای از او غافل نشود و در ذات و صفات خود جز به او آرام نگیرد و جز آن‌چه او می‌خواهد نخواهد، هم‌چنین ممکن است سهمی از آن و سهمی از این را باهم داشته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قرآن در آیه‌ی شریفه‌ی زیر با اشاره به این حقیقت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بیش‌ترشان به خدا ایمان نیاورند، مگر آن‌که مشرک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این واقعیت اشاره دارد که ایمان بیش‌تر کسانی که ایمان آوردند، آمیخته به شرک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برخی از آیات دیگر نیز می‌توان درجات پایین ایمان را که با برخی از اعمال ناشایست جمع می‌شوند، مشاهده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یَأْتُونَ الصَّلاَةَ إِلاَّ وَهُمْ کُسَالَی وَلاَ یُنفِقُونَ إِلاَّ وَهُمْ کَارِهُونَ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نماز نیایند جز با حالت کسالت، و انفاق نکنند جز با حالت کراهت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 أَن یُحْمَدُواْ بِمَا لَمْ یَفْعَلُوا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در برابر کاری که نکرده‌اند، ستایش شوند</w:t>
      </w:r>
      <w:r>
        <w:rPr>
          <w:rFonts w:eastAsia="IRNazanin" w:cs="IRNazanin"/>
          <w:color w:val="111111"/>
          <w:sz w:val="28"/>
          <w:szCs w:val="28"/>
          <w:rtl w:val="true"/>
          <w:lang w:bidi="fa-IR"/>
        </w:rPr>
        <w:t xml:space="preserve">». </w:t>
      </w:r>
      <w:bookmarkStart w:id="84" w:name="pg4282_22894"/>
    </w:p>
    <w:p>
      <w:pPr>
        <w:pStyle w:val="BookText"/>
        <w:rPr/>
      </w:pPr>
      <w:bookmarkEnd w:id="84"/>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در قلبش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گناهی بکند، در آن لکه ای سیاه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آن سیاهی از میان می‌رود و اگر بر گناه اصرار ورزد، آن لکه‌ی سیاه بیش‌تر می‌شود؛ تاآن‌جاکه تمامی سفیدی را می‌گیرد و آن فرد هیچ‌گاه به‌سوی خوبی بازنمی‌گردد؛ چرا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ازسوی‌دیگر، با مراجعه به مراتب توحید و شرک و هم‌چنین ایمان و کفر، به‌نظر می‌رسد مراتب کامل ایمان برای بیش‌تر افراد بشر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محدودی از انسان‌ها هستند که وجودشان در تمامی ابعاد،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مختلفی نیز برای نرسیدن به مراتب بالای ایمان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توحید و شرک، به‌تفصیل علل روی‌آوری انسان به شرک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و کفر نیز همان موارد، مانند عدم معرفت، دنیاپرستی و هواپرستی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این نکته را فراموش کرد که هرگز ایمان با شرک جلی،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شرکی که با برخی از مراتب ایمان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شرک خفی 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85" w:name="__RefHeading___Toc646552_1479056682"/>
      <w:bookmarkStart w:id="86" w:name="_Toc26"/>
      <w:bookmarkEnd w:id="85"/>
      <w:r>
        <w:rPr>
          <w:rtl w:val="true"/>
        </w:rPr>
        <w:t>عمل بدون ایمان</w:t>
      </w:r>
      <w:bookmarkEnd w:id="86"/>
    </w:p>
    <w:p>
      <w:pPr>
        <w:pStyle w:val="BookText"/>
        <w:rPr/>
      </w:pPr>
      <w:r>
        <w:rPr>
          <w:rFonts w:ascii="IRNazanin" w:hAnsi="IRNazanin" w:eastAsia="IRNazanin"/>
          <w:color w:val="111111"/>
          <w:sz w:val="28"/>
          <w:sz w:val="28"/>
          <w:szCs w:val="28"/>
          <w:rtl w:val="true"/>
          <w:lang w:bidi="fa-IR"/>
        </w:rPr>
        <w:t>با توجه به آیات و روایات، عملی که عنصر ایمان در آن نباشد،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قرآن هست که عمل همراه با کفر و بدون ایمان را بی‌ارزش می‌شمارد؛ هرچند دارای فایده‌ی مادی برای فرد و دیگران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اَعْمالُهُمْ کَسَراب بِقِیعَة یَحْسَبُهُ الظَّمْآنُ ماءً حَتّی اِذا جاءَهُ لَمْ یَجِدْهُ شَیْئاً وَ وَجَدَاللّهَ عِنْدَهُ فَوَفّاهُ 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bookmarkStart w:id="87" w:name="pg4282_22895"/>
    </w:p>
    <w:p>
      <w:pPr>
        <w:pStyle w:val="BookText"/>
        <w:rPr/>
      </w:pPr>
      <w:bookmarkEnd w:id="87"/>
      <w:r>
        <w:rPr>
          <w:rFonts w:ascii="IRNazanin" w:hAnsi="IRNazanin" w:eastAsia="IRNazanin"/>
          <w:color w:val="111111"/>
          <w:sz w:val="28"/>
          <w:sz w:val="28"/>
          <w:szCs w:val="28"/>
          <w:rtl w:val="true"/>
          <w:lang w:bidi="fa-IR"/>
        </w:rPr>
        <w:t>کسانی که کفر ورزیدند، اعمالشان مانند سرابی در بیابانی است که فرد تشنه، آن را آب می‌پندارد؛ تا نزد آن آمد و آن را چیزی نیافت و خدا را نزد آن یافت؛ پس حسابش را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کَفَرُوا بِرَبِّهِمْ اَعْمالُهُمْ کَرَماد اشتَدَّتْ بِهِ الرِّیحُ فی یَوم عاصِف لا یَقْدِرُونَ مِمّا کَسَبُوا عَلی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حکایت اعمال کسانی که به پروردگارشان کفر ورزیدند، حکایت خاکستری است که در روزی طوفانی، باد آن را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فراهم کرده‌اند، بر هیچ یک قدرت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اِلی ما عَمِلُوا مِنْ عَمَل فَجَعَلْناهُ هَباءاً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آمدیم به‌سوی هر عملی که انجام داده‌اند و آن را غباری پراکنده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یادشده به‌خوبی نشانگر این واقعیتند که عمل بدون ایمان، ارزشی ندارد و نقطه‌ی آغازین حرکت به‌سوی خدا، ایمان مرکّب از اقرار به زبان و تصدیق به قلب است؛ و سپس اعمال، مراتب کمال را برای انسان فراهم می‌کند</w:t>
      </w:r>
      <w:r>
        <w:rPr>
          <w:rFonts w:eastAsia="IRNazanin" w:cs="IRNazanin"/>
          <w:color w:val="111111"/>
          <w:sz w:val="28"/>
          <w:szCs w:val="28"/>
          <w:rtl w:val="true"/>
          <w:lang w:bidi="fa-IR"/>
        </w:rPr>
        <w:t>.</w:t>
      </w:r>
    </w:p>
    <w:p>
      <w:pPr>
        <w:pStyle w:val="Heading3"/>
        <w:numPr>
          <w:ilvl w:val="2"/>
          <w:numId w:val="1"/>
        </w:numPr>
        <w:rPr/>
      </w:pPr>
      <w:bookmarkStart w:id="88" w:name="__RefHeading___Toc646554_1479056682"/>
      <w:bookmarkStart w:id="89" w:name="_Toc27"/>
      <w:bookmarkEnd w:id="88"/>
      <w:r>
        <w:rPr>
          <w:rtl w:val="true"/>
        </w:rPr>
        <w:t>عمل مقتضای ایمان</w:t>
      </w:r>
      <w:bookmarkEnd w:id="89"/>
    </w:p>
    <w:p>
      <w:pPr>
        <w:pStyle w:val="BookText"/>
        <w:rPr/>
      </w:pPr>
      <w:r>
        <w:rPr>
          <w:rFonts w:ascii="IRNazanin" w:hAnsi="IRNazanin" w:eastAsia="IRNazanin"/>
          <w:color w:val="111111"/>
          <w:sz w:val="28"/>
          <w:sz w:val="28"/>
          <w:szCs w:val="28"/>
          <w:rtl w:val="true"/>
          <w:lang w:bidi="fa-IR"/>
        </w:rPr>
        <w:t>با توجه به آن‌چه گفته شد، رابطه‌ی ایمان و عمل کاملاً مشخص می‌شود؛ بدین معنی که نقش عمل در ایمان، رقم زدن درجات و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ایمان درحالی‌که با اقرار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در وجود آدمی شکل می‌گیرد، جز هنگامی که مقرون به عمل باشد، رشد و تعالی نمی‌یابد و انسان را به مراحل کمال نمی‌رساند؛ پس عمل، نه عین ایمان، بلکه مقتضای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عمل بدون ایمان نیز ارزشی ندارد؛ زیرا ایمان ریشه و جهت‌دهنده به عمل است و صلاح و شایستگی و حُسن فاعلی فعل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بدون ایمان به خدا انجام شود، در سعادت حقیقی انسان تأثیر نخواهد داشت؛ گرچه کردار نیکویی بوده و منافع بسیاری در دنیا برای فرد یا دیگران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آن‌چه گفته شد و با نگاهی به آیات قرآن، ارتباطی تنگاتنگ میان عمل و ایمان،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از ابعاد مختلف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آیات، به ارتباط اعمال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الَّذِینَ هُمْ فِی صَلَاتِهِمْ خَاشِعُونَ وَالَّذِینَ هُمْ عَنِ اللَّغْوِ مُعْرِضُونَ وَالَّذِینَ هُمْ لِلزَّکَاةِ فَاعِلُونَ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به‌راستی که مؤمنان به سعادت دست یافتند؛ آنان که در نمازشان فروتن‌اند؛ و آنان که از کار بیهوده روی‌گردان‌اند؛ و آنان که اموال خود را به‌وسیله‌ی انفاق پاک می‌سازند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أُولَئِکَ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مؤمنان کسانی‌اند که به یکتایی خدا ایمان آورده و رسالت فرستاده‌ی او را باور کرده و در آن‌چه بدان گرویده‌اند، تردید نکرده‌اند، و با مال و جانشان در راه خدا کوشیده‌اند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 وظایف مالی و بدنی خود را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اینان‌اند که در ادعای ایمان راست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یُؤْمِنُ بِآیَاتِنَا الَّذِینَ إِذَا ذُکِّرُوا بِهَا خَرُّوا سُجَّدًا وَسَبَّحُوا بِحَمْدِ رَبِّهِمْ وَهُمْ لَا یَسْتَکْبِرُونَ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تنها کسانی به نشانه‌های ربوبیّت ما ایمان دارند که وقتی آن نشانه‌ها را به آنان یادآوری کنند، برای سجده به درگاه خدا بر زمین می‌افتند و پروردگارشان را همراه با ثنایی شایسته و نیکو، از هر بدی و کاستی پیراسته می‌شمرند؛ بی‌آن‌که ذره‌ای تکبّر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نیز اعمال به‌منزله‌ی صفات و ویژگی‌های مؤمنان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بِآیَاتِ رَبِّهِمْ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بِرَبِّهِمْ لَا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یُؤْتُونَ مَا آتَوْا وَقُلُوبُهُمْ وَجِلَةٌ أَنَّهُمْ إِلَی رَبِّهِمْ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آنان که به آیات پروردگارشان ایمان می‌آورند؛ و کسانی که به پروردگارشان شرک</w:t>
      </w:r>
    </w:p>
    <w:p>
      <w:pPr>
        <w:pStyle w:val="BookText"/>
        <w:rPr/>
      </w:pPr>
      <w:r>
        <w:rPr>
          <w:rFonts w:ascii="IRNazanin" w:hAnsi="IRNazanin" w:eastAsia="IRNazanin"/>
          <w:color w:val="111111"/>
          <w:sz w:val="28"/>
          <w:sz w:val="28"/>
          <w:szCs w:val="28"/>
          <w:rtl w:val="true"/>
          <w:lang w:bidi="fa-IR"/>
        </w:rPr>
        <w:t>نمی‌ورزند؛ و آنان‌که آن‌چه را انفاق می‌کنند، در حالی انفاق می‌کنند که دل‌هایشان ترسان است از این‌که به‌سوی پروردگارشان بازمی‌گردند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هَاجَرُوا وَجَاهَدُوا فِی سَبِیلِ اللَّهِ أُولَئِکَ یَرْجُونَ رَحْمَتَ اللَّهِ وَاللَّهُ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کسانی که ایمان آورده و کسانی که در راه خدا هجرت کرده و جهاد نموده‌اند، به رحمت خدا امیدوارند،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خداوند اعمالی را که مؤمنان باید انجام دهند، به آنان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نیز گاه جوارحی و گاه جوانحی‌اند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از پیامبر و کسانی که امر شما را در اختیار دارند و از خودتان هستند،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خدا و روز قیامت ایمان دارید، چنان‌چه در امری از امور دین اختلاف کردید، آن را به خدا و پیامبر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بهتر و فرجامش نیکوتر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وَلَا تَتَّبِعُوا خُطُوَاتِ الشَّیْطَانِ إِنَّهُ لَکُمْ عَدُوٌّ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آشتی درآیید، و از گام‌های شیطان پی‌روی نکنید که او دشمنی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است؛ همان‌گونه که بر کسانی که پیش از شما بودند، نوشته شد؛ تا پرهیزگار شوید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 فَلَا تَخَافُوهُمْ وَخَافُونِ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فقط شیطان است که شما مؤمنان را از دوستان شرک‌پیشه‌ی خود می‌ترساند؛ پس اگر به‌راستی مؤمن‌اید، از آنان نترسید و از عذاب من بیم داشته باشید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باید تنها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گاه عرصه‌ی آزمودن و تعیین مرتبه‌ی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آیا مردم پنداشته‌اند به‌صِرف این‌که گفتند ایمان آوردیم، به حال خود رها می‌شوند و با سختی‌هایی که درستی و نادرستی ایمانشان</w:t>
      </w:r>
    </w:p>
    <w:p>
      <w:pPr>
        <w:pStyle w:val="BookText"/>
        <w:rPr/>
      </w:pPr>
      <w:r>
        <w:rPr>
          <w:rFonts w:ascii="IRNazanin" w:hAnsi="IRNazanin" w:eastAsia="IRNazanin"/>
          <w:color w:val="111111"/>
          <w:sz w:val="28"/>
          <w:sz w:val="28"/>
          <w:szCs w:val="28"/>
          <w:rtl w:val="true"/>
          <w:lang w:bidi="fa-IR"/>
        </w:rPr>
        <w:t>با آن‌ها آشکار می‌شود، آزموده نمی‌شوند؟ به‌یقین ما تمام کسانی را که پیش از اینان بودند و ادعای ایمان می‌کردند با مشکلات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کسانی را که راست گفته‌اند و نیز مدعیان دروغ‌گو را با آشکار شدن آثار صدق و کذبشان، معلوم و مشخص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گاه انسان را به سختی‌ها و بلایا مبتلا می‌کند تا درجه‌ی ایمان او مشخص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یَمْسَسْکُمْ قَرْحٌ فَقَدْ مَسَّ الْقَوْمَ قَرْحٌ مِثْلُهُ وَتِلْکَ الْأَیَّامُ نُدَاوِلُهَا بَیْنَ النَّاسِ وَلِیَعْلَمَ اللَّهُ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آن جنگ گزندی به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شما کشته و گروهی زخمی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مردم کفرپیشه نیز گزندی مانند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اندوه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مردم می‌گردانیم تا کارهایی که باید انجام شود، به انجام برسد و خدا کسانی را که ایمان آورده‌اند، مشخص سازد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یَوْمَ الْتَقَی الْجَمْعَانِ فَبِإِذْنِ اللَّهِ وَلِیَعْلَمَ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آسیب‌هایی که در جنگ اُحُد روزی که آن دو گروه به مصاف هم رفتند به شما رسید، به اذن خدا بود، تا آن‌چه را که باید انجام شود، به انجام رساند و مؤمنان را مشخص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درمجموع، می‌توان چنین نتیجه گرفت که ایمان و عمل، ارتباطی بسیار وثیق و نزدیک با یک‌دیگر دارند و عمل بدون ایمان،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راه رشد و کمال انسان نیز تنها از طریق عمل قلبی و بدنی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زیر به‌خوبی چنین مفهومی را مشخص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هرکس از مرد یا زن کاری شایسته کند و باایمان باشد، قطعاً او را به حیاتی پاک زنده خواهیم داشت و به چنین کسانی بر پایه‌ی بهترین کاری که انجام می‌دادند، پاداش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وَعَمِلُوا الصَّالِحَاتِ طُوبَی لَهُمْ وَحُسْنُ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چون دلشان به یاد خدا آرامش یافته است، خوش‌ترین زندگی را خواهند داشت و برای آنان فرجامی نیکو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توجه به این نکته ضروری است که در برخی از روایات، در ظاهر، عمل جزو ایمان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پیامبر گرامی اسلام صلی الله علیه و آله وسلم</w:t>
      </w:r>
    </w:p>
    <w:p>
      <w:pPr>
        <w:pStyle w:val="BookText"/>
        <w:rPr/>
      </w:pP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الاِیمان معرفة بالقلب وإقرار باللسان وعمل بالاَرکان</w:t>
      </w:r>
      <w:r>
        <w:rPr>
          <w:rFonts w:eastAsia="IRNazanin" w:cs="IRNazanin"/>
          <w:color w:val="111111"/>
          <w:sz w:val="28"/>
          <w:szCs w:val="28"/>
          <w:rtl w:val="true"/>
          <w:lang w:bidi="fa-IR"/>
        </w:rPr>
        <w:t>».</w:t>
      </w:r>
      <w:r>
        <w:rPr>
          <w:rStyle w:val="FootnoteAnchor"/>
          <w:rtl w:val="true"/>
        </w:rPr>
        <w:footnoteReference w:id="9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آیاتی که پیرامون جدایی ایمان از عمل ذکر شد و با توجه به مراتب و درجات مختلف ایمان، چنین احادیثی اشاره به مرتبه‌ی والای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bookmarkStart w:id="90" w:name="pg4282_22900"/>
    </w:p>
    <w:p>
      <w:pPr>
        <w:pStyle w:val="BookText"/>
        <w:rPr/>
      </w:pPr>
      <w:bookmarkEnd w:id="90"/>
      <w:r>
        <w:rPr>
          <w:rFonts w:ascii="IRNazanin" w:hAnsi="IRNazanin" w:eastAsia="IRNazanin"/>
          <w:color w:val="111111"/>
          <w:sz w:val="28"/>
          <w:sz w:val="28"/>
          <w:szCs w:val="28"/>
          <w:rtl w:val="true"/>
          <w:lang w:bidi="fa-IR"/>
        </w:rPr>
        <w:t>برای مثال در حدیث از پیامبر گرامی اسلام صلی الله علیه و آله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زناکاری زنا نمی‌کند، در حالی که مؤمن است؛ و هیچ دزدی سرقت نمی‌کند، تا وقتی که مؤمن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شکی نیست که افراد زناکار و یا سارق، در شریعت مقدس اسلام، دارای مجازات‌های خاصی هستند و انجام این مجازات، کفاره‌ی گناه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صفحات پیشین از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با خوارج بیان شد، پیامبر گرامی اسلام صلی الله علیه و آله وسلم چنین افرادی را کافر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احادیثی نیز به مراتب کمال ایمان اشاره دارند؛ مانند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لجار المسجد الا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مراد، نماز کامل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این‌جا نیز معنای حدیث باید این باشد که مراتب بالای ایمان هیچ‌گاه به‌وجود نمی‌آید، مگر با شناخت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زبان و عمل به ارکان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مطلب را تأیید می‌کند، بیان متعلقات ایمان در قرآن است؛ بدین معنی که در قرآن، اموری که ایمان به آن‌ها تعلق می‌گیرد و در صورت فقدان آن‌ها، انسان از دایره‌ی ایمان خارج می‌شود، ذکر شده است؛ بنابراین در غیر این موارد، انسان هرچند ممکن است مؤمنِ فاسق شود کافر نمی‌شود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91" w:name="__RefHeading___Toc646556_1479056682"/>
      <w:bookmarkStart w:id="92" w:name="_Toc28"/>
      <w:bookmarkEnd w:id="91"/>
      <w:r>
        <w:rPr>
          <w:rtl w:val="true"/>
        </w:rPr>
        <w:t>رابطه‌ی اسلام و ایمان</w:t>
      </w:r>
      <w:bookmarkEnd w:id="92"/>
    </w:p>
    <w:p>
      <w:pPr>
        <w:pStyle w:val="BookText"/>
        <w:rPr/>
      </w:pPr>
      <w:r>
        <w:rPr>
          <w:rFonts w:ascii="IRNazanin" w:hAnsi="IRNazanin" w:eastAsia="IRNazanin"/>
          <w:color w:val="111111"/>
          <w:sz w:val="28"/>
          <w:sz w:val="28"/>
          <w:szCs w:val="28"/>
          <w:rtl w:val="true"/>
          <w:lang w:bidi="fa-IR"/>
        </w:rPr>
        <w:t xml:space="preserve">اسلام در لغت، به‌معنی انقیاد و تسلیم است و شخص مطیع و فرمان‌بر را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و انقیادپذیری به دو صورت متصور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انقیاد ظاهری و تسلیم‌پذیری از روی اضطرار و اجبار؛ 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بادیه‌نشینان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نیاورده‌اید، بلکه بگویید تسلیم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انقیاد اختیاری و تسلیم حقیقی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أُمِرْتُ أَنْ أَکُونَ أَوَّلَ مَنْ أَسْلَمَ وَلاَ تَکُونَنَّ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یافته‌ام که نخستین کسی باشم که تسلیم فرمان خدا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به دین وآیینی آسمانی اطلاق می‌شود که از جانب خداوند به پیامبران نازل شده است تا از طریق آن، مردم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معنی، خود به دو قسم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اسلام به‌معنی عام؛ اسلام بدین معنی شامل تمام ادیان آسمانی می‌شود که خداوند از آغاز آفرینش، توسط پیامبران برای هدایت جامعه‌ی انسانی و برای تمام مکلفین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سَمَّاکُمُ الْمُسْلِمینَ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شما را مسلمان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اسلام به‌معنی خاص؛ اسلام در معنی خاص خود، به آیین و دینی اطلاق می‌شود که کامل‌ترین مرحله‌ی ادیان آسمانی است و توسط پیامبر گرامی اسلام صلی الله علیه و آله وسلم ، برای هدایت انسان‌ها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نزد خداوند،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ویژگی‌های مهم دین اسلام می‌توان به جهان‌شمول بودن وکامل بودن این دین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کَافَّةً لِّلنَّاسِ بَشِیراً وَنَذِیراً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ما تو را جز برای همه‌ی مردم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پاداش‌های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ولی بیش‌تر مردم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فرستاده‌ی خدا به‌سوی همه‌ی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هم‌چنین درباره‌ی کامل بودن دین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امروز دین شما را کامل کردم و نعمتم را بر شما تمام نمودم و اسلام را به‌عنوان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تعریف ایمان و اسلام گفته شد، میان این دو مفهوم، تفاوت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تسلیم در برابر خداست؛ خواه این تسلیم، از عمق جان باشد و یا تنها به زبان آوردن کلمه‌ی توحید و گواهی به نبوت پیامبر گرامی اسلام صلی الله علیه و آله وسلم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w:t>
      </w:r>
    </w:p>
    <w:p>
      <w:pPr>
        <w:pStyle w:val="BookText"/>
        <w:rPr/>
      </w:pPr>
      <w:r>
        <w:rPr>
          <w:rFonts w:ascii="IRNazanin" w:hAnsi="IRNazanin" w:eastAsia="IRNazanin"/>
          <w:color w:val="111111"/>
          <w:sz w:val="28"/>
          <w:sz w:val="28"/>
          <w:szCs w:val="28"/>
          <w:rtl w:val="true"/>
          <w:lang w:bidi="fa-IR"/>
        </w:rPr>
        <w:t>به زبان و تصدیق و عقیده‌ی قلبی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قلمرو اسلام گسترده‌تر از قلمرو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شامل تسلیم ظاهری و باطنی می‌شود؛ ولی ایمان، تنها در تسلیم باطنی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ما کان فی القلب والاسلام ماعلیه التناکح والتوارث وحقنت به الدماء والایمان یشرک الاسلام والاسلام لایشرک الایمان؛</w:t>
      </w:r>
      <w:r>
        <w:rPr>
          <w:rStyle w:val="FootnoteAnchor"/>
          <w:rtl w:val="true"/>
        </w:rPr>
        <w:footnoteReference w:id="107"/>
      </w:r>
      <w:bookmarkStart w:id="93" w:name="pg4282_22903"/>
    </w:p>
    <w:p>
      <w:pPr>
        <w:pStyle w:val="BookText"/>
        <w:rPr/>
      </w:pPr>
      <w:bookmarkEnd w:id="93"/>
      <w:r>
        <w:rPr>
          <w:rFonts w:ascii="IRNazanin" w:hAnsi="IRNazanin" w:eastAsia="IRNazanin"/>
          <w:color w:val="111111"/>
          <w:sz w:val="28"/>
          <w:sz w:val="28"/>
          <w:szCs w:val="28"/>
          <w:rtl w:val="true"/>
          <w:lang w:bidi="fa-IR"/>
        </w:rPr>
        <w:t>ایمان در قلب وجود دارد و اسلام چیزی است که بر اساس آن، ازدواج و ارث مشروعیت می‌یابد و خون محترم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اسلام شریک است؛ اما اسلام با ایمان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رابطه‌ی این دو مفهوم، رابطه‌ی عموم و خصوص مطلق است؛ یعنی در هر ایمانی، اسلام هست و در هر اسلامی،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مقام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مسلمان است، اما هر مسلمانی مؤمن نیست و مثال آن مانند کعبه و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کعبه شود، داخل مسجد نیز شده است، اما هر کسی که داخل مسجد شود، داخل کعبه نشده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94" w:name="__RefHeading___Toc646558_1479056682"/>
      <w:bookmarkStart w:id="95" w:name="_Toc29"/>
      <w:bookmarkEnd w:id="94"/>
      <w:r>
        <w:rPr>
          <w:rtl w:val="true"/>
        </w:rPr>
        <w:t>متعلقات ایمان</w:t>
      </w:r>
      <w:bookmarkEnd w:id="95"/>
    </w:p>
    <w:p>
      <w:pPr>
        <w:pStyle w:val="BookText"/>
        <w:rPr/>
      </w:pPr>
      <w:r>
        <w:rPr>
          <w:rFonts w:ascii="IRNazanin" w:hAnsi="IRNazanin" w:eastAsia="IRNazanin"/>
          <w:color w:val="111111"/>
          <w:sz w:val="28"/>
          <w:sz w:val="28"/>
          <w:szCs w:val="28"/>
          <w:rtl w:val="true"/>
          <w:lang w:bidi="fa-IR"/>
        </w:rPr>
        <w:t>چنان‌که گفته شد، ایمان به‌معنی اقرار به لسان و تصدیق به قلب است، اما متعلق اقرار و تصدیق چیست؟ یعنی انسان باید به چه چیزی ایمان داشته باشد تا گرفتار کفر نشود؟ و مرزهای کفر و ایمان کجاست؟</w:t>
      </w:r>
    </w:p>
    <w:p>
      <w:pPr>
        <w:pStyle w:val="BookText"/>
        <w:rPr/>
      </w:pPr>
      <w:r>
        <w:rPr>
          <w:rFonts w:ascii="IRNazanin" w:hAnsi="IRNazanin" w:eastAsia="IRNazanin"/>
          <w:color w:val="111111"/>
          <w:sz w:val="28"/>
          <w:sz w:val="28"/>
          <w:szCs w:val="28"/>
          <w:rtl w:val="true"/>
          <w:lang w:bidi="fa-IR"/>
        </w:rPr>
        <w:t>در قرآن مجید، آیاتی که به مسأله‌ی ایمان پرداخته‌اند، متنوعند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صرفاً مسلمانان را به ایمان دعوت می‌کنند،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خداوند رحمان محبت آنان را در دل‌ها می‌افکند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زن و مرد کار شایسته‌ای انجام دهد، درحالی‌که مؤمن باشد، پس حتماً به او زندگی پاک و پاکیزه‌ای می‌بخشیم</w:t>
      </w:r>
      <w:r>
        <w:rPr>
          <w:rFonts w:eastAsia="IRNazanin" w:cs="IRNazanin"/>
          <w:color w:val="111111"/>
          <w:sz w:val="28"/>
          <w:szCs w:val="28"/>
          <w:rtl w:val="true"/>
          <w:lang w:bidi="fa-IR"/>
        </w:rPr>
        <w:t xml:space="preserve">. </w:t>
      </w:r>
      <w:bookmarkStart w:id="96" w:name="pg4282_22904"/>
    </w:p>
    <w:p>
      <w:pPr>
        <w:pStyle w:val="BookText"/>
        <w:rPr/>
      </w:pPr>
      <w:bookmarkEnd w:id="96"/>
      <w:r>
        <w:rPr>
          <w:rFonts w:ascii="IRNazanin" w:hAnsi="IRNazanin" w:eastAsia="IRNazanin"/>
          <w:color w:val="111111"/>
          <w:sz w:val="28"/>
          <w:sz w:val="28"/>
          <w:szCs w:val="28"/>
          <w:rtl w:val="true"/>
          <w:lang w:bidi="fa-IR"/>
        </w:rPr>
        <w:t>در کنار این دسته از آیات، آیاتی هستند که متعلقات ایمان را بیان کرده‌اند و توضیح این آیات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استفاده از آیات قرآن، متعلقات ایمان به‌طور خلاصه بیان می‌شود</w:t>
      </w:r>
      <w:r>
        <w:rPr>
          <w:rFonts w:eastAsia="IRNazanin" w:cs="IRNazanin"/>
          <w:color w:val="111111"/>
          <w:sz w:val="28"/>
          <w:szCs w:val="28"/>
          <w:rtl w:val="true"/>
          <w:lang w:bidi="fa-IR"/>
        </w:rPr>
        <w:t>.</w:t>
      </w:r>
    </w:p>
    <w:p>
      <w:pPr>
        <w:pStyle w:val="Heading3"/>
        <w:numPr>
          <w:ilvl w:val="2"/>
          <w:numId w:val="1"/>
        </w:numPr>
        <w:rPr/>
      </w:pPr>
      <w:bookmarkStart w:id="97" w:name="__RefHeading___Toc646560_1479056682"/>
      <w:bookmarkStart w:id="98" w:name="_Toc30"/>
      <w:bookmarkEnd w:id="97"/>
      <w:r>
        <w:rPr>
          <w:rtl w:val="true"/>
        </w:rPr>
        <w:t>پیامبران و رسالت آن‌ها</w:t>
      </w:r>
      <w:bookmarkEnd w:id="98"/>
    </w:p>
    <w:p>
      <w:pPr>
        <w:pStyle w:val="BookText"/>
        <w:rPr/>
      </w:pPr>
      <w:r>
        <w:rPr>
          <w:rFonts w:ascii="IRNazanin" w:hAnsi="IRNazanin" w:eastAsia="IRNazanin"/>
          <w:color w:val="111111"/>
          <w:sz w:val="28"/>
          <w:sz w:val="28"/>
          <w:szCs w:val="28"/>
          <w:rtl w:val="true"/>
          <w:lang w:bidi="fa-IR"/>
        </w:rPr>
        <w:t>گام اول در ایمان، اقرار و تصدیق به نبوت پیامبر گرامی اسلام صلی الله علیه و آله وسلم و دیگر پیامبران الهی است؛ زیرا ایمان به رسالت پیامبر گرامی اسلام صلی الله علیه و آله وسلم ، لازمه‌ی اقرار و تصدیق به دیگر مبانی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رسالت پیامبر را انکار کند، راهی برای ایمان به مبانی دیگر دین باقی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فَأَمِنُوا بِاللهِ وَ رَسُولِهِ النَبِیِّ الأُمِّیِّ الَّذِی یُؤْمِنُ بِاللهِ وَ کَلِمَاتِهِ وَ اتَّبِعُوهُ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پس ایمان بیاورید به خدا و فرستاده‌اش؛ آن پیامبر درس‌نخوانده‌ای که به خدا و کلماتش ایمان دارد؛ و از او پی‌روی کنید تا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ایمان به رسالت پیامبر گرامی اسلام صلی الله علیه و آله وسلم ، ایمان به پیامبران دیگر نیز از متعلقات ایمان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به‌فرموده‌ی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یُؤْمِنُونَ بِمَا أُنْزِلَ إِلَیْکَ وَمَا أُنْزِلَ مِنْ قَبْلِکَ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به این قرآن که بر تو فروفرستاده شده و به کتاب‌های آسمانی دیگر که پیش از تو نازل گردیده است،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ایمان آورده‌ایم و به آن‌چه بر ما نازل شده و آن‌چه بر ابراهیم و اسماعیل و اسحاق و یعقوب و پیامبران از فرزندان او نازل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موسی و عیسی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 داده </w:t>
      </w:r>
    </w:p>
    <w:p>
      <w:pPr>
        <w:pStyle w:val="BookText"/>
        <w:rPr/>
      </w:pPr>
      <w:r>
        <w:rPr>
          <w:rFonts w:ascii="IRNazanin" w:hAnsi="IRNazanin" w:eastAsia="IRNazanin"/>
          <w:color w:val="111111"/>
          <w:sz w:val="28"/>
          <w:sz w:val="28"/>
          <w:szCs w:val="28"/>
          <w:rtl w:val="true"/>
          <w:lang w:bidi="fa-IR"/>
        </w:rPr>
        <w:t>شده است؛ و در میان هیچ یک از آن‌ها جدایی قائل نمی‌شویم و در برابر فرمان خدا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پذیرش رسالت پیامبر گرامی اسلام صلی الله علیه و آله وسلم ، پذیرش اموری که مستقیم یا غیرمستقیم به مسأله‌ی رسالت و پیامبری مربوط می‌شود نیز جزء متعلقات ایمان شمرده می‌شود؛ مانند ایمان به کتاب‌های آسمانی، از جمله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رسالت پیامبر گرامی اسلام صلی الله علیه و آله وسلم را پذیرفت، باید به مجموعه‌ی آموزه‌هایی که آن حضرت آورده است، به‌صورت کامل ایمان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الْکِتَابِ وَتَکْفُرُونَ بِبَعْضٍ فَمَا جَزَاءُ مَنْ یَفْعَلُ ذَلِکَ مِنْکُمْ إِلَّا خِزْیٌ فِی الْحَیَاةِ الدُّنْیَا وَیَوْمَ الْقِیَامَةِ یُرَدُّونَ إِلَی أَشَدِّ الْعَذَابِ وَمَا اللَّهُ بِغَافِلٍ عَمَّا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آیا به بعضی از دستورات کتاب آسمانی ایمان می‌آورید و به بعضی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از شما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میان احکام و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p>
    <w:p>
      <w:pPr>
        <w:pStyle w:val="BookText"/>
        <w:rPr/>
      </w:pPr>
      <w:r>
        <w:rPr>
          <w:rFonts w:ascii="IRNazanin" w:hAnsi="IRNazanin" w:eastAsia="IRNazanin"/>
          <w:color w:val="111111"/>
          <w:sz w:val="28"/>
          <w:sz w:val="28"/>
          <w:szCs w:val="28"/>
          <w:rtl w:val="true"/>
          <w:lang w:bidi="fa-IR"/>
        </w:rPr>
        <w:t>جز رسوایی در این جهان چیزی نخواهد بود و در روز رستاخیز، به شدیدترین عذاب‌ها گرفتار می‌شود؛ و خداوند از آن‌چه انجام می‌دهید،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گستردگی آموزه‌های دین، انسان به همه‌ی آن‌ها اشراف کامل ندارد؛ به همین سبب، آموزه‌های دین را می‌توان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آموزه‌هایی که انسان اجمالاً می‌داند که از جانب خداوند نازل شده‌اند، و آموزه‌هایی مانند توحید، قیامت، و وجوب نماز، زکات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انسان به آن‌ها علم تفصیلی 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چنین مواردی، ایمان به هر دو بخش، جزء متعلقات ایمان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به‌گفته‌ی قاضی عضدالدین ایجی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در نزد ما و نزد سایر بزرگان، مانند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اسفرائینی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پیامبر در چیزی است که به آن مبعوث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وجود دارد، ایمان تفصیلی لازم است، و اگر علم اجمالی به آن وجود دارد، ایمان اجمالی کفایت می‌کند</w:t>
      </w:r>
      <w:r>
        <w:rPr>
          <w:rFonts w:eastAsia="IRNazanin" w:cs="IRNazanin"/>
          <w:color w:val="111111"/>
          <w:sz w:val="28"/>
          <w:szCs w:val="28"/>
          <w:rtl w:val="true"/>
          <w:lang w:bidi="fa-IR"/>
        </w:rPr>
        <w:t>.</w:t>
      </w:r>
      <w:r>
        <w:rPr>
          <w:rStyle w:val="FootnoteAnchor"/>
          <w:rtl w:val="true"/>
        </w:rPr>
        <w:footnoteReference w:id="116"/>
      </w:r>
      <w:bookmarkStart w:id="99" w:name="pg4282_22906"/>
    </w:p>
    <w:p>
      <w:pPr>
        <w:pStyle w:val="BookText"/>
        <w:rPr/>
      </w:pPr>
      <w:bookmarkEnd w:id="99"/>
      <w:r>
        <w:rPr>
          <w:rFonts w:ascii="IRNazanin" w:hAnsi="IRNazanin" w:eastAsia="IRNazanin"/>
          <w:color w:val="111111"/>
          <w:sz w:val="28"/>
          <w:sz w:val="28"/>
          <w:szCs w:val="28"/>
          <w:rtl w:val="true"/>
          <w:lang w:bidi="fa-IR"/>
        </w:rPr>
        <w:t>به گفته‌ی 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تصدیق پیامبر در چیزی است که به آمدن آن توسط پیامبر علم داریم؛ یعنی</w:t>
      </w:r>
    </w:p>
    <w:p>
      <w:pPr>
        <w:pStyle w:val="BookText"/>
        <w:rPr/>
      </w:pPr>
      <w:r>
        <w:rPr>
          <w:rFonts w:ascii="IRNazanin" w:hAnsi="IRNazanin" w:eastAsia="IRNazanin"/>
          <w:color w:val="111111"/>
          <w:sz w:val="28"/>
          <w:sz w:val="28"/>
          <w:szCs w:val="28"/>
          <w:rtl w:val="true"/>
          <w:lang w:bidi="fa-IR"/>
        </w:rPr>
        <w:t>ایمان به چیزی که بودن آن در دین، مشهور است و دانستن آن، نیاز به دلیل و استدلال ندارد؛ مانند یگانگی آفریدگار، وجوب نماز و حرمت شراب و مانند آن؛ و هر آن‌چه به‌صورت اجمال ملاحظه شده است، ایمان اجمالی به آن کفایت می‌کند و هرچه به‌صورت تفصیل بیان شده است، ایمان تفصیلی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از کسی درباره‌ی وجوب نماز و حرمت شراب پرسیده شود و وی آن دو را تصدیق نکند، کافر است؛ و این قول، مشهور است و جمهور علما بر این عقیده‌اند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00" w:name="__RefHeading___Toc646562_1479056682"/>
      <w:bookmarkStart w:id="101" w:name="_Toc31"/>
      <w:bookmarkEnd w:id="100"/>
      <w:r>
        <w:rPr>
          <w:rtl w:val="true"/>
        </w:rPr>
        <w:t>غیب</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 نهان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این واژه بیش‌تر به‌معنی اسم فاعل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می‌رود 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شدن از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منظور است،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بودن از دیده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غیب، یکی دیگر از متعلقات ایمان است و مؤمن کسی است که به آن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حدود شصت بار واژه‌ی غیب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در تقابل با عالم شهادت و به‌معنی اَخبار و امور نهان است که خداوند از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به‌عنوان متعلّق ایمان ذکر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 یُقِیمُونَ الصَّلوةَ وَ 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نماز را بر پا می‌دارند و از آن‌چه روزی‌شان کرده‌ایم، انفاق 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ایمان به غیب تنها یک‌بار به‌صورت مستقیم در قرآن آمده است، اما دارای مصادیق مختلفی مانند خدا و ملائکه است که در قرآن بارها به آن‌ها اشاره شده است</w:t>
      </w:r>
      <w:r>
        <w:rPr>
          <w:rFonts w:eastAsia="IRNazanin" w:cs="IRNazanin"/>
          <w:color w:val="111111"/>
          <w:sz w:val="28"/>
          <w:szCs w:val="28"/>
          <w:rtl w:val="true"/>
          <w:lang w:bidi="fa-IR"/>
        </w:rPr>
        <w:t xml:space="preserve">. </w:t>
      </w:r>
      <w:bookmarkStart w:id="102" w:name="pg4282_22907"/>
    </w:p>
    <w:p>
      <w:pPr>
        <w:pStyle w:val="Heading3"/>
        <w:numPr>
          <w:ilvl w:val="2"/>
          <w:numId w:val="1"/>
        </w:numPr>
        <w:rPr/>
      </w:pPr>
      <w:bookmarkStart w:id="103" w:name="__RefHeading___Toc646564_1479056682"/>
      <w:bookmarkStart w:id="104" w:name="_Toc32"/>
      <w:bookmarkEnd w:id="102"/>
      <w:bookmarkEnd w:id="103"/>
      <w:r>
        <w:rPr>
          <w:rtl w:val="true"/>
        </w:rPr>
        <w:t>خدا</w:t>
      </w:r>
      <w:bookmarkEnd w:id="104"/>
    </w:p>
    <w:p>
      <w:pPr>
        <w:pStyle w:val="BookText"/>
        <w:rPr/>
      </w:pPr>
      <w:r>
        <w:rPr>
          <w:rFonts w:ascii="IRNazanin" w:hAnsi="IRNazanin" w:eastAsia="IRNazanin"/>
          <w:color w:val="111111"/>
          <w:sz w:val="28"/>
          <w:sz w:val="28"/>
          <w:szCs w:val="28"/>
          <w:rtl w:val="true"/>
          <w:lang w:bidi="fa-IR"/>
        </w:rPr>
        <w:t>خدا مهم‌ترین متعلَّق ایمان در قرآن کریم است؛ بلکه از نظر رتبه و درجه، والاترین و مهم‌ترین متعلق ایمان است که بدون اعتقاد به او، ایمان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ایمان به خدا سفارش کرده‌اند، بسیارند؛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یُؤْمِنُ بِاللَّهِ وَ یَعْمَلْ صَالِحاً یُدْخِلْهُ جَنَّات تَجْرِی مِنْ تَحْتِهَا الاَنْهَارُ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هرکه به خدا ایمان آورد و کار شایسته کند، او را به بهشت‌هایی درآورد که از زیر آن‌ها جوی‌ها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آیات، حتی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است که به خدا ایمان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ءامِنوا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 کسانی که ایمان آورده‌اید، به خداوند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این‌که مراد قرآن از ایمان آوردن مؤمنان به خدا چیست، تفاسیر گوناگونی ارائه شده است؛</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 به‌هرحال، نشانگر اهمیت خداوند در مسأله‌ی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به خدا شامل ایمان به همه‌ی حوزه‌های توحید، اعم از توحید نظری و عملی می‌شود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05" w:name="__RefHeading___Toc646566_1479056682"/>
      <w:bookmarkStart w:id="106" w:name="_Toc33"/>
      <w:bookmarkEnd w:id="105"/>
      <w:r>
        <w:rPr>
          <w:rtl w:val="true"/>
        </w:rPr>
        <w:t>معاد</w:t>
      </w:r>
      <w:bookmarkEnd w:id="106"/>
    </w:p>
    <w:p>
      <w:pPr>
        <w:pStyle w:val="BookText"/>
        <w:rPr/>
      </w:pPr>
      <w:r>
        <w:rPr>
          <w:rFonts w:ascii="IRNazanin" w:hAnsi="IRNazanin" w:eastAsia="IRNazanin"/>
          <w:color w:val="111111"/>
          <w:sz w:val="28"/>
          <w:sz w:val="28"/>
          <w:szCs w:val="28"/>
          <w:rtl w:val="true"/>
          <w:lang w:bidi="fa-IR"/>
        </w:rPr>
        <w:t>قرآن پس از توحید، بیش‌ترین اهمیت را به معاد و آخرت داده و موضوعات مختلفی را پیرامون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معاد چنان روشن تلقی شده است که تنها متجاوزان و گناهکاران از پذیرش آن سر باز می‌زنند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یُکَذِّبُونَ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یُکَذِّبُ بِهِ اِلاّ کُلُّ مُعتَد اَثیم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کسانی که روز جزا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آن را انکار می‌کند که متجاوز و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ازسوی‌دیگر، در بسیاری از آیات، ایمان به آخرت و قیامت در کنار ایمان به خدا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تُوَمِنُونَ بالله والیَومِ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مِنکُمُ یُوَمِنُ بِاللهِ والیومِ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کسانی از شما که به خدا و روز قیامت ایمان 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وَلَکِنَّ الْبِرَّ مَنْ آمَنَ بِاللَّهِ وَالْیَوْمِ الْآخِرِ وَالْمَلَائِکَةِ وَالْکِتَابِ وَالنَّبِیِّینَ؛</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بلکه خوبی آن است که به خدا و روز رستاخیز و فرشتگان و کتاب و پیامبران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موارد دیگری از متعلقات ایمان نیز در کتاب خداوند شمرده شده است، اما تصدیق موارد یادشده، اموری مانند ایمان به وجود فرشتگان و کتب آسمانی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ارکان اساسی ایمان، اصول یادشده است که خود شامل موارد دیگری می‌شوند که اجمالاً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عدم اقرار و عدم تصدیق هر یک از محورهای فوق، مترادف با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توجه داشت که متعلقات ایمان، به‌صورت مطلق هستند؛ بدین معنا که انکار هر یک از آن‌ها، مستلزم کفر می‌شود و باید به تمامی آن‌ها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سه رکن ایمان داشته باشد و تنها یک رکن را نپذیرد، و یا در جایی که به ایمان تفصیلی نیاز است مانند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توحید به‌اجمال ایمان داشته باشد، چیزی مانع کفر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به‌فرموده‌ی قرآن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بِاللّهِ وَرُسُلِهِ وَیُرِیدُونَ أَن یُفَرِّقُواْ بَیْنَ اللّهِ وَرُسُلِهِ وَیقُولُونَ نُؤْمِنُ بِبَعْضٍ وَنَکْفُرُ بِبَعْضٍ وَیُرِیدُونَ أَن یَتَّخِذُواْ بَیْنَ ذَلِکَ سَبِیلًا؛ أُوْلَئِکَ هُمُ الْکَافِرُونَ حَقًّا وَأَعْتَدْنَا لِلْکَافِرِینَ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خدا و پیامبرانش کفر می‌ورزند، و می‌خواهند میان خدا و پیامبران او جدایی اندازند، و می‌گویند ما به بعضی ایمان داریم و بعضی را انکار می‌کنیم، و می‌خواهند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خود اختیار کنند، آنان در حقیقت کافرند و ما برای کافران عذابی خفت‌آور آماده کرده‌ایم</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4282_22911"/>
      <w:bookmarkStart w:id="108" w:name="pg4282_22911"/>
      <w:bookmarkEnd w:id="108"/>
    </w:p>
    <w:p>
      <w:pPr>
        <w:pStyle w:val="Heading2"/>
        <w:numPr>
          <w:ilvl w:val="1"/>
          <w:numId w:val="1"/>
        </w:numPr>
        <w:rPr/>
      </w:pPr>
      <w:bookmarkStart w:id="109" w:name="pg4282_22911"/>
      <w:bookmarkStart w:id="110" w:name="__RefHeading___Toc646568_1479056682"/>
      <w:bookmarkStart w:id="111" w:name="_Toc34"/>
      <w:bookmarkEnd w:id="109"/>
      <w:bookmarkEnd w:id="110"/>
      <w:r>
        <w:rPr>
          <w:rtl w:val="true"/>
        </w:rPr>
        <w:t>فصل سوم</w:t>
      </w:r>
      <w:r>
        <w:rPr>
          <w:rtl w:val="true"/>
        </w:rPr>
        <w:t xml:space="preserve">: </w:t>
      </w:r>
      <w:r>
        <w:rPr>
          <w:rtl w:val="true"/>
        </w:rPr>
        <w:t>کفر در اندیشه‌ی سلامی</w:t>
      </w:r>
      <w:bookmarkEnd w:id="11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646570_1479056682"/>
      <w:bookmarkStart w:id="113" w:name="_Toc35"/>
      <w:bookmarkEnd w:id="112"/>
      <w:r>
        <w:rPr>
          <w:rtl w:val="true"/>
        </w:rPr>
        <w:t>مقدمه</w:t>
      </w:r>
      <w:bookmarkEnd w:id="1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4282_22913"/>
      <w:bookmarkStart w:id="115" w:name="pg4282_22913"/>
      <w:bookmarkEnd w:id="115"/>
    </w:p>
    <w:p>
      <w:pPr>
        <w:pStyle w:val="BookText"/>
        <w:rPr/>
      </w:pPr>
      <w:bookmarkStart w:id="116" w:name="pg4282_22913"/>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یکی از واژه‌های پرکاربرد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مخالفان خود را عموماً به کفر متهم می‌کنند و به همین سبب، به وهابیان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اجماع مسلمانان، اهل قبله را نمی‌توان کافر شمرد و خون، مال و ناموس آنان را مباح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خوارج و وهابیان که در نظریه و عمل، روش تکفیر را برگزیده‌اند، هیچ یک از مذاهب اسلامی، مذاهب دیگر را به کفر متهم نمی‌کنند و خون و مال و ناموس آنان را محترم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اهمیت بحث کفر و آثار آن در عرصه‌ی حیات فردی و اجتماعی مسلمانان، در این فصل مفهوم کفر، انواع و معیارهای تکفیر در میان مذاهب اسلامی بررسی خواهد شد</w:t>
      </w:r>
      <w:r>
        <w:rPr>
          <w:rFonts w:eastAsia="IRNazanin" w:cs="IRNazanin"/>
          <w:color w:val="111111"/>
          <w:sz w:val="28"/>
          <w:szCs w:val="28"/>
          <w:rtl w:val="true"/>
          <w:lang w:bidi="fa-IR"/>
        </w:rPr>
        <w:t>.</w:t>
      </w:r>
    </w:p>
    <w:p>
      <w:pPr>
        <w:pStyle w:val="Heading3"/>
        <w:numPr>
          <w:ilvl w:val="2"/>
          <w:numId w:val="1"/>
        </w:numPr>
        <w:rPr/>
      </w:pPr>
      <w:bookmarkStart w:id="117" w:name="__RefHeading___Toc646572_1479056682"/>
      <w:bookmarkStart w:id="118" w:name="_Toc36"/>
      <w:bookmarkEnd w:id="117"/>
      <w:r>
        <w:rPr>
          <w:rtl w:val="true"/>
        </w:rPr>
        <w:t>مفهوم کفر</w:t>
      </w:r>
      <w:bookmarkEnd w:id="118"/>
    </w:p>
    <w:p>
      <w:pPr>
        <w:pStyle w:val="Heading3"/>
        <w:numPr>
          <w:ilvl w:val="2"/>
          <w:numId w:val="1"/>
        </w:numPr>
        <w:rPr/>
      </w:pPr>
      <w:bookmarkStart w:id="119" w:name="__RefHeading___Toc646574_1479056682"/>
      <w:bookmarkStart w:id="120" w:name="_Toc37"/>
      <w:bookmarkEnd w:id="119"/>
      <w:r>
        <w:rPr>
          <w:rtl w:val="true"/>
        </w:rPr>
        <w:t>کفر در لغت</w:t>
      </w:r>
      <w:bookmarkEnd w:id="120"/>
    </w:p>
    <w:p>
      <w:pPr>
        <w:pStyle w:val="BookText"/>
        <w:rPr/>
      </w:pPr>
      <w:r>
        <w:rPr>
          <w:rFonts w:ascii="IRNazanin" w:hAnsi="IRNazanin" w:eastAsia="IRNazanin"/>
          <w:color w:val="111111"/>
          <w:sz w:val="28"/>
          <w:sz w:val="28"/>
          <w:szCs w:val="28"/>
          <w:rtl w:val="true"/>
          <w:lang w:bidi="fa-IR"/>
        </w:rPr>
        <w:t>کفر در لغت به‌معنی پنهان کردن و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تاریک، کافر گفته می‌شود؛ زیرا با تاریکی خود همه چیز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نیز کافر است؛ زیرا بذر و دانه را در دل خاک پنهان می‌کند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غَیْثٍ أَعجَبَ الکفّار نَباتُهُ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bookmarkStart w:id="121" w:name="pg4282_22914"/>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زیورهای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بارانی است که کشت برآمده از آن، کشاورزان را خشنود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شب، دریا، رودخانه‌ی بزرگ، ابر تاریک، سرزمین وسیع، و زره، کافر می‌گویند؛ چون هر یک به‌نحوی چیزی را می‌پوشانند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22" w:name="__RefHeading___Toc646576_1479056682"/>
      <w:bookmarkStart w:id="123" w:name="_Toc38"/>
      <w:bookmarkEnd w:id="122"/>
      <w:r>
        <w:rPr>
          <w:rtl w:val="true"/>
        </w:rPr>
        <w:t>کفر در اصطلاح</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فقه و علم کلام،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در علم فقه معمولاً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حد نصاب مسلمان بودن و خروج از مرز کفر، جاری شدن شهادتین بر زبان است و کسی که شهادتین را</w:t>
      </w:r>
    </w:p>
    <w:p>
      <w:pPr>
        <w:pStyle w:val="BookText"/>
        <w:rPr/>
      </w:pPr>
      <w:r>
        <w:rPr>
          <w:rFonts w:ascii="IRNazanin" w:hAnsi="IRNazanin" w:eastAsia="IRNazanin"/>
          <w:color w:val="111111"/>
          <w:sz w:val="28"/>
          <w:sz w:val="28"/>
          <w:szCs w:val="28"/>
          <w:rtl w:val="true"/>
          <w:lang w:bidi="fa-IR"/>
        </w:rPr>
        <w:t>نگوید، کافر می‌شود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این موارد، کفر بیش‌تر مربوط به امور ظاهری است و بیانگر نوع تعامل مسلمانان با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علم فقه بیش‌تر درباره‌ی احکام کفر، مانند شیوه‌ی تعامل مسلمانان در اموری همچون معاملات، ازدواج، و ارث بردن کافر از مسلمان بحث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علم کلام، کفر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 و مفهوم، مرزها و معیارهای کفر به‌دقت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کفر، جدای از انکار لسانی، از افعال قلوب شمرده می‌شود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پس کفر در علم کلام، انکار چیزی است که شأن آن، ایمان آوردن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انکار هر یک از متعلقات ایمان، موجب کفر می‌شود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این انکار، گاهی در اموری است که باید به آن‌ها ایمان تفصیلی داشت، مانند توحید، معاد، نماز و روزه؛ و گاهی در اموری است که علم تفصیلی به آن‌ها وجود ندارد و تنها می‌دانیم که اجمالاً در دین مسائلی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ایمان اجمالی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124" w:name="pg4282_22915"/>
    </w:p>
    <w:p>
      <w:pPr>
        <w:pStyle w:val="BookText"/>
        <w:rPr/>
      </w:pPr>
      <w:bookmarkEnd w:id="124"/>
      <w:r>
        <w:rPr>
          <w:rFonts w:ascii="IRNazanin" w:hAnsi="IRNazanin" w:eastAsia="IRNazanin"/>
          <w:color w:val="111111"/>
          <w:sz w:val="28"/>
          <w:sz w:val="28"/>
          <w:szCs w:val="28"/>
          <w:rtl w:val="true"/>
          <w:lang w:bidi="fa-IR"/>
        </w:rPr>
        <w:t>انکار</w:t>
      </w:r>
    </w:p>
    <w:p>
      <w:pPr>
        <w:pStyle w:val="BookText"/>
        <w:rPr/>
      </w:pPr>
      <w:r>
        <w:rPr>
          <w:rFonts w:ascii="IRNazanin" w:hAnsi="IRNazanin" w:eastAsia="IRNazanin"/>
          <w:color w:val="111111"/>
          <w:sz w:val="28"/>
          <w:sz w:val="28"/>
          <w:szCs w:val="28"/>
          <w:rtl w:val="true"/>
          <w:lang w:bidi="fa-IR"/>
        </w:rPr>
        <w:t>بخش یا تمام رسالت پیامبر گرامی اسلام صلی الله علیه و آله وسلم ، انکار خداوند با تمامی ابعاد وجودی و صفاتی وی، انکار غیب و هم‌چنین معاد، فرجامی جز فرو رفتن در ورطه‌ی کفر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سید مرتضی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استحقاق عقاب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25" w:name="__RefHeading___Toc646578_1479056682"/>
      <w:bookmarkStart w:id="126" w:name="_Toc39"/>
      <w:bookmarkEnd w:id="125"/>
      <w:r>
        <w:rPr>
          <w:rtl w:val="true"/>
        </w:rPr>
        <w:t>متعلقات کفر</w:t>
      </w:r>
      <w:bookmarkEnd w:id="126"/>
    </w:p>
    <w:p>
      <w:pPr>
        <w:pStyle w:val="BookText"/>
        <w:rPr/>
      </w:pP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کفر در نقطه‌ی مقابل ایمان قرار دارد، متعلقات آن نیز همان متعلقات ایمان است؛ با این تفاوت بنیادین که ایمان، تصدیق است و کفر،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آیات بسیاری به متعلقات کفر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متعلق کفر را خدا و پیامبر صلی الله علیه و آله وسلم بیان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یُؤْمِن بِاللَّهِ وَرَسُولِهِ فَإِنَّا أَعْتَدْنَا لِلْکَافِرِینَ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وپیامبر ایمان نیاورد،پس ما برای کافرین آتشی افروخته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متعلق کفر را قیامت و معاد ذکر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أَفْتَرَی عَلَی اللَّهِ کَذِبًا أَم بِهِ جِنَّةٌ بَلِ الَّذِینَ لَا یُؤْمِنُونَ بِالْآخِرَةِ فِی الْعَذَابِ وَالضَّلَالِ الْبَعِیدِ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دروغی بسته یا جنونی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که به آخرت ایمان ندارند، در عذاب و گم‌راهی دور و درازند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شرک به خداوند نیز جزء متعلقات کفر قرار می‌گیرد؛ زیرا شرک، انکار وحدانیت و احدیت خداست و این امر بی‌شک از مراتب بالای کفر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انکار آیات الهی را به‌منزله‌ی کفر یا تفسیری از کفر بیان کرده‌اند که در حقیقت، به انکار نبوت باز می‌گردد</w:t>
      </w:r>
      <w:r>
        <w:rPr>
          <w:rFonts w:eastAsia="IRNazanin" w:cs="IRNazanin"/>
          <w:color w:val="111111"/>
          <w:sz w:val="28"/>
          <w:szCs w:val="28"/>
          <w:rtl w:val="true"/>
          <w:lang w:bidi="fa-IR"/>
        </w:rPr>
        <w:t xml:space="preserve">: </w:t>
      </w:r>
      <w:bookmarkStart w:id="127" w:name="pg4282_22916"/>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هُدًی لِّلنَّاسِ وَأَنزَلَ الْفُرْقَانَ إِنَّ الَّذِینَ کَفَرُواْ بِآیَاتِ اللّهِ لَهُمْ عَذَابٌ شَدِیدٌ وَاللّهُ عَزِیزٌ ذُو 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پیش از آن برای رهنمود مردم فرو فرستاد و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جداکننده‌ی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خدا کفر ورزیدند، بی‌تردید عذابی سخت خواهند داشت و خداوند شکست ناپذیر و صاحب انتقام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برخی از آیات، انکار آیات خدا و قیامت، باهم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بِآیَاتِ اللَّهِ وَلِقَائِهِ أُوْلَئِکَ یَئِسُوا مِن رَّحْمَتِی وَأُوْلَئِکَ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آنان که آیات خدا و لقای او را منکر شدند، کسانی‌اند که از رحمت من ناامیدند و ایشان را عذابی پردرد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جامع‌ترین آیه‌ای که موارد و متعلّقات کفر را بیان می‌کند، آیه‌ی شریفه‌ی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بِاللَّهِ وَ مَلائِکَتِهِ وَ کُتُبِهِ وَ رُسُلِهِ وَ الْیَوْمِ الاَْخِرِ فَقَدْ ضَلَّ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هرکس به خدا و فرشتگان و کتاب‌ها و فرستادگان و روز واپسین کافر شود، به‌راستی گمراه شده، گم‌راهی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آیه‌ی شریفه، متعلقات کفر به‌صورت یک‌جا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در متعلقات ایمان گفته شد، متعلقات کفر نیز به‌صورت عام بیان شده است و هر یک در دل خود، به عناوین کوچک‌تری تقسیم می‌شوند</w:t>
      </w:r>
      <w:r>
        <w:rPr>
          <w:rFonts w:eastAsia="IRNazanin" w:cs="IRNazanin"/>
          <w:color w:val="111111"/>
          <w:sz w:val="28"/>
          <w:szCs w:val="28"/>
          <w:rtl w:val="true"/>
          <w:lang w:bidi="fa-IR"/>
        </w:rPr>
        <w:t>.</w:t>
      </w:r>
    </w:p>
    <w:p>
      <w:pPr>
        <w:pStyle w:val="Heading3"/>
        <w:numPr>
          <w:ilvl w:val="2"/>
          <w:numId w:val="1"/>
        </w:numPr>
        <w:rPr/>
      </w:pPr>
      <w:bookmarkStart w:id="128" w:name="__RefHeading___Toc646580_1479056682"/>
      <w:bookmarkStart w:id="129" w:name="_Toc40"/>
      <w:bookmarkEnd w:id="128"/>
      <w:r>
        <w:rPr>
          <w:rtl w:val="true"/>
        </w:rPr>
        <w:t>اقسام کفر</w:t>
      </w:r>
      <w:bookmarkEnd w:id="1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اسلامی با توجه به آیات و روایات، کفر را به اقسام مختلفی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تقسیمات، هرچند با عبارت‌های گوناگون بیان شده‌اند، درمجموع تبیین مشخصی از </w:t>
      </w:r>
      <w:bookmarkStart w:id="130" w:name="pg4282_22917"/>
    </w:p>
    <w:p>
      <w:pPr>
        <w:pStyle w:val="BookText"/>
        <w:rPr/>
      </w:pPr>
      <w:bookmarkEnd w:id="130"/>
      <w:r>
        <w:rPr>
          <w:rFonts w:ascii="IRNazanin" w:hAnsi="IRNazanin" w:eastAsia="IRNazanin"/>
          <w:color w:val="111111"/>
          <w:sz w:val="28"/>
          <w:sz w:val="28"/>
          <w:szCs w:val="28"/>
          <w:rtl w:val="true"/>
          <w:lang w:bidi="fa-IR"/>
        </w:rPr>
        <w:t>اقسام کفر ارائه داده‌اند و به شفاف شدن و تبیین دقیق‌تر</w:t>
      </w:r>
    </w:p>
    <w:p>
      <w:pPr>
        <w:pStyle w:val="BookText"/>
        <w:rPr/>
      </w:pPr>
      <w:r>
        <w:rPr>
          <w:rFonts w:ascii="IRNazanin" w:hAnsi="IRNazanin" w:eastAsia="IRNazanin"/>
          <w:color w:val="111111"/>
          <w:sz w:val="28"/>
          <w:sz w:val="28"/>
          <w:szCs w:val="28"/>
          <w:rtl w:val="true"/>
          <w:lang w:bidi="fa-IR"/>
        </w:rPr>
        <w:t>ابعاد و زوایای کفر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کفر را می‌توان از چند بُعد تقسیم‌بندی کرد</w:t>
      </w:r>
      <w:r>
        <w:rPr>
          <w:rFonts w:eastAsia="IRNazanin" w:cs="IRNazanin"/>
          <w:color w:val="111111"/>
          <w:sz w:val="28"/>
          <w:szCs w:val="28"/>
          <w:rtl w:val="true"/>
          <w:lang w:bidi="fa-IR"/>
        </w:rPr>
        <w:t>:</w:t>
      </w:r>
    </w:p>
    <w:p>
      <w:pPr>
        <w:pStyle w:val="Heading3"/>
        <w:numPr>
          <w:ilvl w:val="2"/>
          <w:numId w:val="1"/>
        </w:numPr>
        <w:rPr/>
      </w:pPr>
      <w:bookmarkStart w:id="131" w:name="__RefHeading___Toc646582_1479056682"/>
      <w:bookmarkStart w:id="132" w:name="_Toc41"/>
      <w:bookmarkEnd w:id="131"/>
      <w:r>
        <w:rPr>
          <w:rtl w:val="true"/>
        </w:rPr>
        <w:t>سطوح کفر</w:t>
      </w:r>
      <w:bookmarkEnd w:id="132"/>
    </w:p>
    <w:p>
      <w:pPr>
        <w:pStyle w:val="BookText"/>
        <w:rPr/>
      </w:pPr>
      <w:r>
        <w:rPr>
          <w:rFonts w:ascii="IRNazanin" w:hAnsi="IRNazanin" w:eastAsia="IRNazanin"/>
          <w:color w:val="111111"/>
          <w:sz w:val="28"/>
          <w:sz w:val="28"/>
          <w:szCs w:val="28"/>
          <w:rtl w:val="true"/>
          <w:lang w:bidi="fa-IR"/>
        </w:rPr>
        <w:t>کفر می‌تواند در سطوح مختلف ظاهر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اعتقادی، هر عقیده‌ای است که به انکار یکی از متعلقات ایمان بیانجامد یا با عقاید مسلم اسلامی در تضاد باشد؛ مانند انکار خالق، انکار رسالت پیامبر گرامی اسلام صلی الله علیه و آله وسلم ، و یا انکار یکی از احکام مسلم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گفتاری، هرگونه گفتاری است که نشانگر تضاد با عقاید اسلامی است؛ مانند دشنام به خدا و پیامبر گرامی اسلام صلی الله علیه و آله وسلم و انکار زبانی مسلمات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هنگامی چنین سخنانی به کفر گفتاری می‌انجامند که سخن، از روی خوف یا تقیه نباشد؛ اما اگر چنین بود، نمی‌توان فرد را کافر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وَقَلْبُهُ مُطْمَئِنٌّ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هرکس پس از ایمان آوردن خود به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کس که مجبور شده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رفتاری، هر عملی است که نشانه‌ی فساد عقیده باشد؛ مانند سجده بر بت به‌نیت پرستش، و انداختن قرآن در جای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چنین رفتاری هنگامی کفر شمرده می‌شود که از روی اختیار باشد، نه از روی اجبار یا نقص در عقل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کفر در سطوح مختلف، در یک فرد جمع شود؛ به این معنی که فرد در اعتقاد، گفتار و کردار، گرفتار کفر شود</w:t>
      </w:r>
      <w:r>
        <w:rPr>
          <w:rFonts w:eastAsia="IRNazanin" w:cs="IRNazanin"/>
          <w:color w:val="111111"/>
          <w:sz w:val="28"/>
          <w:szCs w:val="28"/>
          <w:rtl w:val="true"/>
          <w:lang w:bidi="fa-IR"/>
        </w:rPr>
        <w:t xml:space="preserve">. </w:t>
      </w:r>
      <w:bookmarkStart w:id="133" w:name="pg4282_22918"/>
    </w:p>
    <w:p>
      <w:pPr>
        <w:pStyle w:val="Heading3"/>
        <w:numPr>
          <w:ilvl w:val="2"/>
          <w:numId w:val="1"/>
        </w:numPr>
        <w:rPr/>
      </w:pPr>
      <w:bookmarkStart w:id="134" w:name="__RefHeading___Toc646584_1479056682"/>
      <w:bookmarkStart w:id="135" w:name="_Toc42"/>
      <w:bookmarkEnd w:id="133"/>
      <w:bookmarkEnd w:id="134"/>
      <w:r>
        <w:rPr>
          <w:rtl w:val="true"/>
        </w:rPr>
        <w:t>انواع کافران</w:t>
      </w:r>
      <w:bookmarkEnd w:id="135"/>
    </w:p>
    <w:p>
      <w:pPr>
        <w:pStyle w:val="BookText"/>
        <w:rPr/>
      </w:pPr>
      <w:r>
        <w:rPr>
          <w:rFonts w:ascii="IRNazanin" w:hAnsi="IRNazanin" w:eastAsia="IRNazanin"/>
          <w:color w:val="111111"/>
          <w:sz w:val="28"/>
          <w:sz w:val="28"/>
          <w:szCs w:val="28"/>
          <w:rtl w:val="true"/>
          <w:lang w:bidi="fa-IR"/>
        </w:rPr>
        <w:t>کافران نیز با توجه به رویکردی که به کفر دارند، به گروه‌های زیر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گمراه کافری است که متعلقات ایمان را انکار می‌کند؛ اما ریشه‌ی این انکار، عدم شناخت خداوند و معارف دینی است و همین امر سبب شده است که گرفتار کفر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وَلاَ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فاتحه، آیات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آنان که گرامی‌شان داشته‌ای؛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لجوج کسی است که هرچند خداوند متعال را در قلب خود شناخته است، اما از روی جحد لجاجت او را انکار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 اسْتَیْقَنَتها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افرادی مانند امیة بن ابی‌صلت و برخی از یهود که به رسالت پیامبر گرامی اسلام صلی الله علیه و آله وسلم اطمینان داشتند، اما آن را انکار می‌کردند، در این دسته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 مُصَدِّقٌ لِّمَا مَعَهُمْ وَکَانُواْ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هنگامی که از جانب خداوند کتابی برای آن‌ها آمد که موافق نشانه‌هایی بود که با خود داشتند و پیش از این، به خود نوید فتح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او بر دشمنان پیروز گردند، 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این کتاب و پیامبری را که از قبل شناخته بودند نزد آن‌ها آمد،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 ستیزه‌جو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معاند یا ستیزه‌جو، کافری است که خداوند را می‌شناسد و به وجود او اعتراف می‌کند؛ اما با این حال، به‌سبب حسد، تکبر،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و پیامبرانش ستیز می‌کند و از عبادت خدا سر باز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ولید‌بن </w:t>
      </w:r>
      <w:bookmarkStart w:id="136" w:name="pg4282_22919"/>
    </w:p>
    <w:p>
      <w:pPr>
        <w:pStyle w:val="BookText"/>
        <w:rPr/>
      </w:pPr>
      <w:bookmarkEnd w:id="136"/>
      <w:r>
        <w:rPr>
          <w:rFonts w:ascii="IRNazanin" w:hAnsi="IRNazanin" w:eastAsia="IRNazanin"/>
          <w:color w:val="111111"/>
          <w:sz w:val="28"/>
          <w:sz w:val="28"/>
          <w:szCs w:val="28"/>
          <w:rtl w:val="true"/>
          <w:lang w:bidi="fa-IR"/>
        </w:rPr>
        <w:t>مغیره در دوران پیامبر گرامی اسلام صلی الله علیه و آله وسلم بااین‌که اعجاز قرآن را به قلب فهمیده بود و به زبان نیز اقرار می‌کرد، اما آن را سحر می‌نامید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منافق، کافری است که به زبان، ادعای ایمان می‌کند، اما به قلب انکار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یکی از بدترین اشکال کفر است که آیات بسیاری در نکوهش و مذمت آن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تو واقعاً پیامبر او هستی و خدا گواهی می‌دهد که منافقان، سخت دروغ‌گویند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37" w:name="__RefHeading___Toc646586_1479056682"/>
      <w:bookmarkStart w:id="138" w:name="_Toc43"/>
      <w:bookmarkEnd w:id="137"/>
      <w:r>
        <w:rPr>
          <w:rtl w:val="true"/>
        </w:rPr>
        <w:t>مراتب کفر</w:t>
      </w:r>
      <w:bookmarkEnd w:id="138"/>
    </w:p>
    <w:p>
      <w:pPr>
        <w:pStyle w:val="BookText"/>
        <w:rPr/>
      </w:pPr>
      <w:r>
        <w:rPr>
          <w:rFonts w:ascii="IRNazanin" w:hAnsi="IRNazanin" w:eastAsia="IRNazanin"/>
          <w:color w:val="111111"/>
          <w:sz w:val="28"/>
          <w:sz w:val="28"/>
          <w:szCs w:val="28"/>
          <w:rtl w:val="true"/>
          <w:lang w:bidi="fa-IR"/>
        </w:rPr>
        <w:t>همان‌گونه که ایمان دارای درجات تکاملی است و انسان در پرتو اعمال صالح می‌تواند نردبان صعود را یکی پس از دیگری طی کند، کفر نیز دارای درکات تنازلی است و اصرار و تأکید بر کفر می‌تواند انسان را هرچه بیش‌تر به حضیض ذلت</w:t>
      </w:r>
    </w:p>
    <w:p>
      <w:pPr>
        <w:pStyle w:val="BookText"/>
        <w:rPr/>
      </w:pP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میزان عناد، لجاجت و انکار بیش‌تر باشد، کافر بیش‌تر در منجلاب کفر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مراتب کفر، از برخی دیگر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باوجود آگاهی، عناد می‌ورزد، به‌مراتب وضعیتش اسفناک‌تر از کسی است که به‌سبب جهل و ناآگاهی به ورطه‌ی کفر گرفتار می‌شود؛ و یا کافر منافقی که کفر خود را در پشت ایمان ظاهری پنهان می‌کند، شرش بیش از کافری است که کفرش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به‌خوبی به‌مراتب نزولی کفر اشاره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بَعْدَ إِیمَانِهِمْ ثُمَّ ازْدَادُواْ کُفْرًا لَّن تُقْبَلَ تَوْبَتُهُمْ وَأُوْلَئِکَ هُمُ الضَّآلُّونَ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bookmarkStart w:id="139" w:name="pg4282_22920"/>
    </w:p>
    <w:p>
      <w:pPr>
        <w:pStyle w:val="BookText"/>
        <w:rPr/>
      </w:pPr>
      <w:bookmarkEnd w:id="139"/>
      <w:r>
        <w:rPr>
          <w:rFonts w:ascii="IRNazanin" w:hAnsi="IRNazanin" w:eastAsia="IRNazanin"/>
          <w:color w:val="111111"/>
          <w:sz w:val="28"/>
          <w:sz w:val="28"/>
          <w:szCs w:val="28"/>
          <w:rtl w:val="true"/>
          <w:lang w:bidi="fa-IR"/>
        </w:rPr>
        <w:t xml:space="preserve">کسانی که پس از ایمان خود کافر شدند، سپس بر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هرگز توبه‌ی آنان پذیرفته نخواهد شد و آنان خود گمراهان‌اند</w:t>
      </w:r>
      <w:r>
        <w:rPr>
          <w:rFonts w:eastAsia="IRNazanin" w:cs="IRNazanin"/>
          <w:color w:val="111111"/>
          <w:sz w:val="28"/>
          <w:szCs w:val="28"/>
          <w:rtl w:val="true"/>
          <w:lang w:bidi="fa-IR"/>
        </w:rPr>
        <w:t>.</w:t>
      </w:r>
    </w:p>
    <w:p>
      <w:pPr>
        <w:pStyle w:val="Heading3"/>
        <w:numPr>
          <w:ilvl w:val="2"/>
          <w:numId w:val="1"/>
        </w:numPr>
        <w:rPr/>
      </w:pPr>
      <w:bookmarkStart w:id="140" w:name="__RefHeading___Toc646588_1479056682"/>
      <w:bookmarkStart w:id="141" w:name="_Toc44"/>
      <w:bookmarkEnd w:id="140"/>
      <w:r>
        <w:rPr>
          <w:rtl w:val="true"/>
        </w:rPr>
        <w:t>فرجام کافران</w:t>
      </w:r>
      <w:bookmarkEnd w:id="141"/>
    </w:p>
    <w:p>
      <w:pPr>
        <w:pStyle w:val="BookText"/>
        <w:rPr/>
      </w:pPr>
      <w:r>
        <w:rPr>
          <w:rFonts w:ascii="IRNazanin" w:hAnsi="IRNazanin" w:eastAsia="IRNazanin"/>
          <w:color w:val="111111"/>
          <w:sz w:val="28"/>
          <w:sz w:val="28"/>
          <w:szCs w:val="28"/>
          <w:rtl w:val="true"/>
          <w:lang w:bidi="fa-IR"/>
        </w:rPr>
        <w:t>قرآن و روایات، بدترین فرجام را برای کافران بیان می‌کنند و آن، خلود و جاودانگی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درحالی‌که گنهکاران مسلمان، برای همیشه در آتش نمی‌مانند و پس از مجازات، مورد عفو و رحمت خداوند قرار می‌گیرند؛ اما کافران چنین وضعیتی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ضَلَّ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خداوند این را که به او شرک آورده شود، نمی‌آمرزد و فروتر از آن را بر هر که بخواهد می‌بخشاید؛ و هرکس به خدا شرک ورزد، قطعاً دچار گم‌راهی دور و درازی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خداوند هیچ عذر و بهانه‌ای را در مقابل کفر نمی‌پذیرد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وَمَاتُواْ وَهُمْ کُفَّارٌ فَلَن یُقْبَلَ مِنْ أَحَدِهِم مِّلْءُ الأرْضِ ذَهَبًا وَلَوِ افْتَدَی بِهِ أُوْلَئِکَ لَهُمْ عَذَابٌ أَلِیمٌ وَمَا لَهُم مِّن نَّاصِرِینَ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حقیقت، کسانی که کافر شده و در حال کفر مرده‌اند،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طلا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دهند، هرگز از هیچ یک از آنان پذیرفته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عذابی دردناک خواهد بود و یاورانی نخواهند داشت</w:t>
      </w:r>
      <w:r>
        <w:rPr>
          <w:rFonts w:eastAsia="IRNazanin" w:cs="IRNazanin"/>
          <w:color w:val="111111"/>
          <w:sz w:val="28"/>
          <w:szCs w:val="28"/>
          <w:rtl w:val="true"/>
          <w:lang w:bidi="fa-IR"/>
        </w:rPr>
        <w:t>.</w:t>
      </w:r>
    </w:p>
    <w:p>
      <w:pPr>
        <w:pStyle w:val="Heading3"/>
        <w:numPr>
          <w:ilvl w:val="2"/>
          <w:numId w:val="1"/>
        </w:numPr>
        <w:rPr/>
      </w:pPr>
      <w:bookmarkStart w:id="142" w:name="__RefHeading___Toc646590_1479056682"/>
      <w:bookmarkStart w:id="143" w:name="_Toc45"/>
      <w:bookmarkEnd w:id="142"/>
      <w:r>
        <w:rPr>
          <w:rtl w:val="true"/>
        </w:rPr>
        <w:t>فتنه‌ی تکفیر</w:t>
      </w:r>
      <w:bookmarkEnd w:id="143"/>
    </w:p>
    <w:p>
      <w:pPr>
        <w:pStyle w:val="BookText"/>
        <w:rPr/>
      </w:pPr>
      <w:r>
        <w:rPr>
          <w:rFonts w:ascii="IRNazanin" w:hAnsi="IRNazanin" w:eastAsia="IRNazanin"/>
          <w:color w:val="111111"/>
          <w:sz w:val="28"/>
          <w:sz w:val="28"/>
          <w:szCs w:val="28"/>
          <w:rtl w:val="true"/>
          <w:lang w:bidi="fa-IR"/>
        </w:rPr>
        <w:t>یکی از معضلات اساسی در میان مذاهب اسلامی، مسأله‌ی تکفیر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برهه‌هایی از تاریخ، گروه‌هایی از مسلمانان، مخالفان خود را کافر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 شود که مسأله‌ی تکفیر، تنها میان شیعیان و اهل سنت بوده است؛ اما با نگاهی به داستان تکفیر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اسلام، در میان فرق مختلف اهل سنت نیز چنین </w:t>
      </w:r>
      <w:bookmarkStart w:id="144" w:name="pg4282_22921"/>
    </w:p>
    <w:p>
      <w:pPr>
        <w:pStyle w:val="BookText"/>
        <w:rPr/>
      </w:pPr>
      <w:bookmarkEnd w:id="144"/>
      <w:r>
        <w:rPr>
          <w:rFonts w:ascii="IRNazanin" w:hAnsi="IRNazanin" w:eastAsia="IRNazanin"/>
          <w:color w:val="111111"/>
          <w:sz w:val="28"/>
          <w:sz w:val="28"/>
          <w:szCs w:val="28"/>
          <w:rtl w:val="true"/>
          <w:lang w:bidi="fa-IR"/>
        </w:rPr>
        <w:t>وضعیتی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محمدبن موسی حنفی قاضی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شافعی‌ها را تکفیر کرده؛</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یا ابوحامد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را رمی به کفر نموده است؛ و یا ابن‌حاتم حنبلی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یکن حنبلیاً فلیس بمسلم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البته نسبت به این‌گونه دیدگاه‌ها، دو نکته اهمیت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چنین فتاوایی، در تاریخ اسلام امر رایجی میان اندیشمندان بزرگ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هرچند چنین نظریاتی در میان مذاهب دیده می‌شود، اما هیچ یک از مذاهب اسلامی، حکم به استباحه‌ی خون و مال مخالفان خود نداده‌اند؛ اما در تاریخ اسلام، فتنه‌ی تکفیر به‌همراه اباحه‌ی خون و مال و ناموس، با خوارج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بر اساس این مبنا، خون و مال مسلمانان را مباح می‌شمارد و به کشتار و غارت اموال مسلمانان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حاضر نیز وهابیت و گروه‌های افراطی سلفی که تحت حمایت وهابیت افراطی‌اند، چنین رویکردی را درپیش گرفته و بر این اساس، تیغ وحشتناک تکفیر را در حوزه‌ی نظر</w:t>
      </w:r>
    </w:p>
    <w:p>
      <w:pPr>
        <w:pStyle w:val="BookText"/>
        <w:rPr/>
      </w:pPr>
      <w:r>
        <w:rPr>
          <w:rFonts w:ascii="IRNazanin" w:hAnsi="IRNazanin" w:eastAsia="IRNazanin"/>
          <w:color w:val="111111"/>
          <w:sz w:val="28"/>
          <w:sz w:val="28"/>
          <w:szCs w:val="28"/>
          <w:rtl w:val="true"/>
          <w:lang w:bidi="fa-IR"/>
        </w:rPr>
        <w:t>و عمل بر پیکر فرتوت مسلمانان فرود می‌آورند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کشتارهایی که در عراق، افغانستان، پاکستان، الجزایر و دیگر مناطق اسلامی توسط سلفیان تکفیری صورت می‌گیرد، ریشه در همین دیدگاه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توجه به آن‌چه گفته شد، از ا بعاد مختلف به بررسی فتنه تکفیر پرداخته می‌شود</w:t>
      </w:r>
      <w:r>
        <w:rPr>
          <w:rFonts w:eastAsia="IRNazanin" w:cs="IRNazanin"/>
          <w:color w:val="111111"/>
          <w:sz w:val="28"/>
          <w:szCs w:val="28"/>
          <w:rtl w:val="true"/>
          <w:lang w:bidi="fa-IR"/>
        </w:rPr>
        <w:t>.</w:t>
      </w:r>
    </w:p>
    <w:p>
      <w:pPr>
        <w:pStyle w:val="Heading3"/>
        <w:numPr>
          <w:ilvl w:val="2"/>
          <w:numId w:val="1"/>
        </w:numPr>
        <w:rPr/>
      </w:pPr>
      <w:bookmarkStart w:id="145" w:name="__RefHeading___Toc646592_1479056682"/>
      <w:bookmarkStart w:id="146" w:name="_Toc46"/>
      <w:bookmarkEnd w:id="145"/>
      <w:r>
        <w:rPr>
          <w:rtl w:val="true"/>
        </w:rPr>
        <w:t>حرمت انسان و مسلمان در اندیشه‌ی اسلامی</w:t>
      </w:r>
      <w:bookmarkEnd w:id="1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اندیشه‌ی اسلامی، جان و اموال انسان بسیار محترم و گرامی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از این روی بر فرزندان اسرائیل مقرر داشتیم که هرکس کسی را 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 بکشد، چنان است که گویی همه‌ی مردم را کشته باشد و هرکس کسی را زنده بدارد، چنان است که گویی تمام مردم را زنده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حرمت انسان، کشتن مؤمن نیز خود عذابی دوچندان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فَجَزَآؤُهُ جَهَنَّمُ خَالِدًا فِیهَا وَغَضِبَ اللّهُ عَلَیْهِ وَلَعَنَهُ وَأَعَدَّ لَهُ عَذَابًا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هرکس عمداً مؤمنی را بکشد، کیفرش دوزخ است که در آن ماندگار خواهد بود و خدا بر او خشم می‌گیرد و لعنتش می‌کند و عذابی بزرگ برایش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ازسوی‌دیگر، از نظر قرآن معیار ایمان و کفر، اظهار شعائر اسلام و اقرار به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کسی اجازه‌ی تعرض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راه خدا سفر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می‌کند، مگویید تو مؤمن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زندگی دنیا را بجویید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آمده است که پس از غزوه‌ی خیبر، پیامبر گرامی اسلام صلی الله علیه و آله وسلم اسامة بن زید را با جمعی به‌سوی برخی از قریه‌های یهود در اطراف فدک فرستاد تا آنان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مرداس‌بن نهیک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حضور اسامه آگاهی یافت، نزدیکان و اموال خود را در کنار کوهی جمع نمود و نزد اسامه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بازگشت به نزد رسول خدا رفت و جریان را برای آن حضرت</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کشتی که به لا اله الا اللَّه و انّی رسول اللَّه،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نجات از کشته شدن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دل او را شکافتی تا آگاهی پیدا کنی؟</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روایات بسیاری نیز وجود دارد که مسلمانان را از تکفیر هم‌کیشان خود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مرزهای بین ایمان و کفر را چنین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 أن أقاتل الناس حتی یقولوا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قالوها، وصلوا صلاتنا، واستقبلوا قبلتنا، وذبحوا ذبیحتنا، فقد حرمت علینا دماؤهم و اموالهم؛</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مأمور شده‌ام با مردم بجنگم، تا هنگامی که کلمه‌ی توحید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کلمه‌ی توحید را گفتند، و نمازها را انجام داده و به‌سوی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نماز خواندند، و مانند ما گوسفند را ذبح نمودند، اموال و خون آنان بر ما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هنگامی که پیامبر گرامی اسلام صلی الله علیه و آله وسلم پرچم را برای فتح قلعه‌های خیبر به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زمانی با آنان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به لا اله الا اللَّه و محمد رسول اللَّه شهادت</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کردند، خون و مال آنان از سوی تو محفوظ است؛ جز آن‌که خلاف حق را مرتکب شوند و حساب آنان بر خدای بزرگ خواهد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به همین مضمون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کفوا عن اهل لا اله الا الله لا تکفروهم بذنب فمن اکفر اهل لا اله الا الله فهو الی الکفر اقرب؛</w:t>
      </w:r>
      <w:r>
        <w:rPr>
          <w:rStyle w:val="FootnoteAnchor"/>
          <w:rtl w:val="true"/>
        </w:rPr>
        <w:footnoteReference w:id="163"/>
      </w:r>
      <w:bookmarkStart w:id="147" w:name="pg4282_22924"/>
    </w:p>
    <w:p>
      <w:pPr>
        <w:pStyle w:val="BookText"/>
        <w:rPr/>
      </w:pPr>
      <w:bookmarkEnd w:id="147"/>
      <w:r>
        <w:rPr>
          <w:rFonts w:ascii="IRNazanin" w:hAnsi="IRNazanin" w:eastAsia="IRNazanin"/>
          <w:color w:val="111111"/>
          <w:sz w:val="28"/>
          <w:sz w:val="28"/>
          <w:szCs w:val="28"/>
          <w:rtl w:val="true"/>
          <w:lang w:bidi="fa-IR"/>
        </w:rPr>
        <w:t>دست از اهل لا اله الا الله بدارید و آنان را به‌خاطر یک گناه تکفیر نکنید؛ که هرکس اهل لا اله الا الله را تکفیر کند، خود او به کفر نزدیک‌تراست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به‌گفته‌ی سماعة بن مهران،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عبارت است از شهادت به لا اله الا للَّه و تصدیق به رسالت رسول خدا صلی الله علیه و آله وسلم ؛ و با این عقیده، خون‌ها محفوظ، و روابط زناشویی و پیوند میراث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مردم بر این باور هستند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روایاتی که مسلمانان را به تکفیر دیگران نهی می‌کند، در متون حدیثی فریقین بسیار زیاد است که در این مختصر نمی‌گنجد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48" w:name="__RefHeading___Toc646594_1479056682"/>
      <w:bookmarkStart w:id="149" w:name="_Toc47"/>
      <w:bookmarkEnd w:id="148"/>
      <w:r>
        <w:rPr>
          <w:rtl w:val="true"/>
        </w:rPr>
        <w:t>اندیشمندان اسلامی و مسأله‌ی تکفیر</w:t>
      </w:r>
      <w:bookmarkEnd w:id="149"/>
    </w:p>
    <w:p>
      <w:pPr>
        <w:pStyle w:val="BookText"/>
        <w:rPr/>
      </w:pPr>
      <w:r>
        <w:rPr>
          <w:rFonts w:ascii="IRNazanin" w:hAnsi="IRNazanin" w:eastAsia="IRNazanin"/>
          <w:color w:val="111111"/>
          <w:sz w:val="28"/>
          <w:sz w:val="28"/>
          <w:szCs w:val="28"/>
          <w:rtl w:val="true"/>
          <w:lang w:bidi="fa-IR"/>
        </w:rPr>
        <w:t>در نگاه اندیشمندان اسلامی، تکفیر مسلمان،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شیعه، به تحریم تکفیر مسلمانان دیگر فتوا داده‌اند؛ از جمله می‌توان به شیخ صدوق،</w:t>
      </w:r>
      <w:r>
        <w:rPr>
          <w:rStyle w:val="FootnoteAnchor"/>
          <w:rtl w:val="true"/>
        </w:rPr>
        <w:footnoteReference w:id="166"/>
      </w:r>
      <w:r>
        <w:rPr>
          <w:rFonts w:ascii="IRNazanin" w:hAnsi="IRNazanin" w:eastAsia="IRNazanin"/>
          <w:color w:val="111111"/>
          <w:sz w:val="28"/>
          <w:sz w:val="28"/>
          <w:szCs w:val="28"/>
          <w:rtl w:val="true"/>
          <w:lang w:bidi="fa-IR"/>
        </w:rPr>
        <w:t>شیخ حسن صاحب جواهر،</w:t>
      </w:r>
      <w:r>
        <w:rPr>
          <w:rStyle w:val="FootnoteAnchor"/>
          <w:rtl w:val="true"/>
        </w:rPr>
        <w:footnoteReference w:id="167"/>
      </w:r>
      <w:r>
        <w:rPr>
          <w:rFonts w:ascii="IRNazanin" w:hAnsi="IRNazanin" w:eastAsia="IRNazanin"/>
          <w:color w:val="111111"/>
          <w:sz w:val="28"/>
          <w:sz w:val="28"/>
          <w:szCs w:val="28"/>
          <w:rtl w:val="true"/>
          <w:lang w:bidi="fa-IR"/>
        </w:rPr>
        <w:t>مرحوم حکیم،</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آملی</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علامه مجلسی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عبارت است از گواهی دادن به شهادتین؛ و به‌وسیله‌ی آن، جان و مال از تعرض مصون می‌ماند؛ و 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محمد رسول الله، جان و مالش محفوظ خواهد ماند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کاظم یزدی، از علمای بزرگ شیعه نیز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کافر کسی است که منکر الوهیت یا توحید یا رسالت یا امری ضروری از ضروریات 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انکار ضروری دین در صورتی موجب کفر می‌شود که توجه به ضروری بودن آن داشته باشد؛ به‌گونه‌ای که انکار آن به انکار رسالت بازگشت 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به‌عقیده‌ی 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تحقق اسلام دخالت دارد و طهارت و احترام مال و جان و غیر آن دو بر او مترتب می‌شود،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وحدانیت خدا، نبوت و معاد، که فرقه‌های اسلامی به آن عقیده دارند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این میان، اندیشمند بزرگ شیعه، سید عبدالحسین شرف‌الدین، که آثار بسیاری را در تبیین دیدگاه‌های شیعه در برابر اهل سنت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رشته تحریر درآورده است، اثر ارزشمندی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تألیف الامة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دارد که در آن به بررسی فتنه‌ی تکفیر و حرمت آن از نگاه شیعه و اهل سنت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سنی، ابن‌حزم اندیشه‌ها را در زمینه‌ی تکفیر به چند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w:t>
      </w:r>
    </w:p>
    <w:p>
      <w:pPr>
        <w:pStyle w:val="BookText"/>
        <w:rPr/>
      </w:pPr>
      <w:r>
        <w:rPr>
          <w:rFonts w:ascii="IRNazanin" w:hAnsi="IRNazanin" w:eastAsia="IRNazanin"/>
          <w:color w:val="111111"/>
          <w:sz w:val="28"/>
          <w:sz w:val="28"/>
          <w:szCs w:val="28"/>
          <w:rtl w:val="true"/>
          <w:lang w:bidi="fa-IR"/>
        </w:rPr>
        <w:t xml:space="preserve">آن‌که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من یکفر ولایکفر</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می‌گشاید،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در این باب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کسی که در مسائل اعتقادی و یا در فتوا، سخنی مخالف آنان گفته باشد، نسبت کفر داده‌اند؛ دسته‌ای دیگر، برحسب دیدگاه‌های خود، بخشی از نظرات مخالف را تکفیر و برخی را موجب فسق دانسته‌اند؛ دسته‌ی دیگر کسی را که در مسأله‌ی اعتقادی با آن‌ها مخالف باشد کافر خوانده، مخالف خود در احکام و عبادات را نه کافر و نه فاسق می‌شمارند، بلکه او را مجتهدی معذور می‌دانند که اگر خطا کرده باشد، به‌سبب نیتش مأجور است؛ گروه دیگری این مبنا را در عبادات پذیرفته‌اند، اما درباره‌ی مسائل اعتقادی گفته‌اند که هر مخالفتی در مسأله‌ی صفات الهی، به کفر می‌انجامد و اگر غیر این باشد، فسق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وی سپس به دیدگاه خود و دانشمندان بزرگ اهل سنت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گفته‌اند که به‌سبب نظریه‌ی مخالف در مسائل اعتقادی و یا فتوا، هرگز نباید مسلمانی را تکفیر و تفسیق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ابن‌ابی‌لیلی، ابو حنیفه، شافعی، سفیان ثوری و داودبن علی است و این</w:t>
      </w:r>
    </w:p>
    <w:p>
      <w:pPr>
        <w:pStyle w:val="BookText"/>
        <w:rPr/>
      </w:pPr>
      <w:r>
        <w:rPr>
          <w:rFonts w:ascii="IRNazanin" w:hAnsi="IRNazanin" w:eastAsia="IRNazanin"/>
          <w:color w:val="111111"/>
          <w:sz w:val="28"/>
          <w:sz w:val="28"/>
          <w:szCs w:val="28"/>
          <w:rtl w:val="true"/>
          <w:lang w:bidi="fa-IR"/>
        </w:rPr>
        <w:t>عقیده‌ی هر صحابه‌ای است که دیدگاهش را در این مسأله می‌دانیم و هیچ مخالفی را در این رأی نمی‌شناسیم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وی سپس پا را فراتر می‌گذارد و به‌شدت به تضعیف دو روایت نقل‌شده از پیامبر گرامی اسلام صلی الله علیه و آله وسلم می‌پردازد که بر اساس آن، مرجئه و قدریه مجوس امت دانسته شده و افتراق امت به بیش از هفتاد فرقه که تنها یک فرقه در بهشتند،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اعتقاد به حجیت خبر واحد دارد، این احادیث ضعیف‌السند هستند؛ چه برسد به کسی که به حجیت خبر واحد اعتقاد ندارد</w:t>
      </w:r>
      <w:r>
        <w:rPr>
          <w:rFonts w:eastAsia="IRNazanin" w:cs="IRNazanin"/>
          <w:color w:val="111111"/>
          <w:sz w:val="28"/>
          <w:szCs w:val="28"/>
          <w:rtl w:val="true"/>
          <w:lang w:bidi="fa-IR"/>
        </w:rPr>
        <w:t>».</w:t>
      </w:r>
      <w:r>
        <w:rPr>
          <w:rStyle w:val="FootnoteAnchor"/>
          <w:rtl w:val="true"/>
        </w:rPr>
        <w:footnoteReference w:id="1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زاهر سرخسی از شاگردان ابوالحسن اشعری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اشعری هنگام مرگ در منزل من بود که دستور داد همه‌ی یاران و شاگردان او را جمع کنم؛ وقتی همه جمع شدند، به آن‌ها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باشید که من هیچ یک از اهل قبله را به‌خاطر ارتکاب گناه تکفیر نمی‌کنم؛ زیرا همه‌ی آن‌ها یک معبود را می‌پرستند و اسلام، تمامی آن‌ها را دربرمی‌گیرد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عباراتی نیز از شافعی امام شافعیان در این زمینه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یک از اهل اهواء را به‌خاطر گناهی تکفیر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احدی از اهل قبله را بر اثر گناهی تکفیر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همه‌ی اهل بدعت را به‌جز خطابیه قبول می‌کنم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ابوجعفر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عقیده‌ی طحاویه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بسیاری از اندیشمندان اهل سنت شرحهای گوناگونی بر آن نوشته‌اند،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قبله را تا هنگامی که به تعالیم پیامبر گرامی اسلام ایمان داشته باشند، مسلمان و مؤمن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اهل قبله را به‌خاطر ارتکاب گناه، مادامی که آن را حلال نشمارد، تکفیر نمیکنیم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قاضی عیاض از علمای بزرگ مالکی در قرن ششم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چیزی درباره‌ی خداوند بگوید که با شأن و عظمت خدا منافات دارد، اما دشنام و رد بر خداوند نبوده و قصد کفر نداشته باشد، بلکه سخن وی معلول اجتهاد و تأویل وی باشد، او اهل بدعت می‌شود؛ اما این مورد از مواردی است که سلف و خلف نسبت به تکفیر چنین شخصی اختلاف کرده‌اند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به‌گفته‌ی ملا علی قاری از علمای حنفی قرن یازدهم ابن‌حجر اعتقاد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در نظر بیش‌تر علمای گذشته و حال، ما هرگز اهل بدعت‌ها و اهواء را تکفیر نمی‌کنیم؛ مگر آن‌که سخن یا عمل آنان کفر صریح باشد؛ نه این‌که به دلالت التزامی بر کفر حمل شود؛ زیرا بنا بر نظر دقیق‌تر، لازمِ یک مذهب، به‌معنی آن مذهب نیست؛ و به همین سبب در طول تاریخ، مسلمانان با </w:t>
      </w:r>
    </w:p>
    <w:p>
      <w:pPr>
        <w:pStyle w:val="BookText"/>
        <w:rPr/>
      </w:pPr>
      <w:r>
        <w:rPr>
          <w:rFonts w:ascii="IRNazanin" w:hAnsi="IRNazanin" w:eastAsia="IRNazanin"/>
          <w:color w:val="111111"/>
          <w:sz w:val="28"/>
          <w:sz w:val="28"/>
          <w:szCs w:val="28"/>
          <w:rtl w:val="true"/>
          <w:lang w:bidi="fa-IR"/>
        </w:rPr>
        <w:t>چنین افرادی در ازدواج، نماز بر مردگانشان و دفن آنان در مقابر مسلمین، همانند مسلمانان دیگر عمل می‌کرده‌اند؛ زیرا آن‌ها، هرچند خطاکار و گناهکارند و باید ایشان را فاسق و گمراه شمرد، اما آنان از کلام خود، اراده‌ی کفر نکرده‌اند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ملا علی قاری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پس از آن‌که برخی دیدگاه‌های علما را پیرامون تکفیر بیان می‌کند، در جمع میان اقوال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اهل قبله تکفیر نمی‌شود و قول برخی مبنی بر کفر کسی که قائل به خلق قرآن است، یا رؤیت خدا را محال می‌داند و یا شیخین را سب و لعن می‌کند و مانند آن، مشکل است؛ همان‌گونه که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به‌گفته‌ی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 متکلمان و فقها معتقدند که هیچ یک از اهل قبله را نمی‌توان تکفیر کرد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وی سپس در جمع میان اقوالی که اهل اهواء را تکفیر کرده‌اند و اقوالی که تکفیر را منع می‌کنند، از قول ابن‌همام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حکم به کفر کسانی از اهل اهواء که ذکر کردیم، با توجه به آن‌چه که از ابوحنیفه و شافعی نسبت به عدم تکفیر اهل قبله ثابت شده است، این است که چنین اعتقاداتی ذاتاً کفر است؛ گوینده‌ی آن کلام نیز کفر گفته است؛ اما خودش تکفیر نمی‌شود؛ زیرا دیدگاه وی نتیجه‌ی تلاش او اجتهاد برای دست‌یابی به حقیقت بوده است</w:t>
      </w:r>
      <w:r>
        <w:rPr>
          <w:rFonts w:eastAsia="IRNazanin" w:cs="IRNazanin"/>
          <w:color w:val="111111"/>
          <w:sz w:val="28"/>
          <w:szCs w:val="28"/>
          <w:rtl w:val="true"/>
          <w:lang w:bidi="fa-IR"/>
        </w:rPr>
        <w:t>...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تقی‌الدین سبکی، از علمای بزرگ شافعی می‌گوید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اظهارنظر درباره‌ی تکفیر اهل ایمان کار سخت و مشکلی است و هرکس در قلب خود ایمان داشته باشد، تکفیر اهل هوی و بدعت، برای او خطرناک است؛ چون که آنان لااله الاالله و محمد رسول الله می‌گویند و تکفیر کردن دیگران، کار هولناک و خطر بزرگی دارد</w:t>
      </w:r>
      <w:r>
        <w:rPr>
          <w:rFonts w:eastAsia="IRNazanin" w:cs="IRNazanin"/>
          <w:color w:val="111111"/>
          <w:sz w:val="28"/>
          <w:szCs w:val="28"/>
          <w:rtl w:val="true"/>
          <w:lang w:bidi="fa-IR"/>
        </w:rPr>
        <w:t>... .</w:t>
      </w:r>
      <w:r>
        <w:rPr>
          <w:rStyle w:val="FootnoteAnchor"/>
          <w:rtl w:val="true"/>
        </w:rPr>
        <w:footnoteReference w:id="185"/>
      </w:r>
      <w:bookmarkStart w:id="150" w:name="pg4282_22929"/>
    </w:p>
    <w:p>
      <w:pPr>
        <w:pStyle w:val="BookText"/>
        <w:rPr/>
      </w:pPr>
      <w:bookmarkEnd w:id="150"/>
      <w:r>
        <w:rPr>
          <w:rFonts w:ascii="IRNazanin" w:hAnsi="IRNazanin" w:eastAsia="IRNazanin"/>
          <w:color w:val="111111"/>
          <w:sz w:val="28"/>
          <w:sz w:val="28"/>
          <w:szCs w:val="28"/>
          <w:rtl w:val="true"/>
          <w:lang w:bidi="fa-IR"/>
        </w:rPr>
        <w:t>و در جای دیگر، در رابطه با غلات، بدعت‌گذاران، اهل هوی، متکلمان و فیلسوفان از او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هرکس از خداوند عزوجل بترسد، هرگز جرأت نمی‌کند به تکفیر کسی که لا اله الا الله و محمد رسول الله می‌گوید، زبان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حکم به تکفیر کسی نمی‌کند،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از اصول دین بیرون رود و منکر شهادتین باشد و بالاخره از دین اسلام خارج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حتی برخی از بزرگان اهل سنت تا بدان‌جا پیش رفته‌اند که از تکفیر گروه‌هایی مانند خوارج نیز پرهیز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نووی، شارح صحیح مسلم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مذهب اهل حق این است که کسی از اهل قبله به‌سبب گناهی تکفیر نمی‌شود و حتی اهل اهواء و بدعت، مانند خوارج و معتزله و غیر آن‌ها نیز تکفیر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را باید مرتد و کافر شمرد که چیزی از ضروریات دین اسلام را انکار کند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51" w:name="__RefHeading___Toc646596_1479056682"/>
      <w:bookmarkStart w:id="152" w:name="_Toc48"/>
      <w:bookmarkEnd w:id="151"/>
      <w:r>
        <w:rPr>
          <w:rtl w:val="true"/>
        </w:rPr>
        <w:t>شیعه و مسأله‌ی امامت</w:t>
      </w:r>
      <w:bookmarkEnd w:id="152"/>
    </w:p>
    <w:p>
      <w:pPr>
        <w:pStyle w:val="BookText"/>
        <w:rPr/>
      </w:pPr>
      <w:r>
        <w:rPr>
          <w:rFonts w:ascii="IRNazanin" w:hAnsi="IRNazanin" w:eastAsia="IRNazanin"/>
          <w:color w:val="111111"/>
          <w:sz w:val="28"/>
          <w:sz w:val="28"/>
          <w:szCs w:val="28"/>
          <w:rtl w:val="true"/>
          <w:lang w:bidi="fa-IR"/>
        </w:rPr>
        <w:t xml:space="preserve">در اندیشه‌ی شیعه، جدای از اصول دین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رکن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اصول مذهب شمرده می‌شود و این دو اصل، راه شیعه را از اهل سنت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تکیه بر دلایل عقلی و نقلی، به اثبات امامت می‌پردازد؛ اما نکته‌ای که نباید آن را فراموش کرد، این واقعیت است که صِرف نپذیرفتن ولایت، هرچند فرد را از دایره‌ی تشیع خارج می‌کند، سبب خروج وی از اسلام و تکفیر وی نمی‌شود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با توجه به رویکردی که غیر شیعیان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می‌توان آن‌ها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همه‌ی اهل سنت هستند که همانند شیعیان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پس از جنگ صفین، گروهی به سب و لعن </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اما در قرن دوم، احمدبن حنبل </w:t>
      </w:r>
      <w:r>
        <w:rPr>
          <w:rFonts w:eastAsia="IRNazanin" w:cs="IRNazanin"/>
          <w:color w:val="111111"/>
          <w:sz w:val="28"/>
          <w:szCs w:val="28"/>
          <w:rtl w:val="true"/>
          <w:lang w:bidi="fa-IR"/>
        </w:rPr>
        <w:t>(</w:t>
      </w:r>
      <w:r>
        <w:rPr>
          <w:rFonts w:eastAsia="IRNazanin" w:cs="IRNazanin"/>
          <w:color w:val="111111"/>
          <w:sz w:val="28"/>
          <w:szCs w:val="28"/>
          <w:lang w:bidi="fa-IR"/>
        </w:rPr>
        <w:t>164241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159234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گوشه‌ای از فضایل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هم‌چنین مجموعه‌ی حدیثی 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لبالب از فضائل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آن زمان، محبت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نیز اشعار بسیار ارزشمندی دارد که نشانگر ارادت وی به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افرادی همانند امام مالک و ابوحنیفه نیز نظرات مشابهی نقل شده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گروه دوم، گروهی معاند و دشنام‌دهندگان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نمی‌توان در ردیف اهل سنت قرار داد؛ زیرا چنین رویکردی مخالف صریح قرآن، سنت و دیدگاه ارباب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از دین بهره‌ای نبرده‌اند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حتی اگر از فرق شیعه کسی لب به دشنام و یا سب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بگشاید، از حوزه‌ی دین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الاثنی عشریة من فرق الشیعة اذا لم یظهر منهم نصب ومعاداة وسبّ لسائر الائمة الذین لا یعتقدون بامامتهم طاهرون، واما مع ظهور ذلک منهم فهم مثل سائر النواصب؛</w:t>
      </w:r>
      <w:r>
        <w:rPr>
          <w:rStyle w:val="FootnoteAnchor"/>
          <w:rtl w:val="true"/>
        </w:rPr>
        <w:footnoteReference w:id="19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فرقه‌های غیر شیعه‌ی اثنی عشریه، در صورتی که از آنان دشمنی و ناسزاگویی به امامانی که امامت آنان را باور ندارند، اظهار نشود، پاک می‌باشند؛ و در </w:t>
      </w:r>
    </w:p>
    <w:p>
      <w:pPr>
        <w:pStyle w:val="BookText"/>
        <w:rPr/>
      </w:pPr>
      <w:r>
        <w:rPr>
          <w:rFonts w:ascii="IRNazanin" w:hAnsi="IRNazanin" w:eastAsia="IRNazanin"/>
          <w:color w:val="111111"/>
          <w:sz w:val="28"/>
          <w:sz w:val="28"/>
          <w:szCs w:val="28"/>
          <w:rtl w:val="true"/>
          <w:lang w:bidi="fa-IR"/>
        </w:rPr>
        <w:t>صورتی که از آن‌ها یکی از این امور نسبت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شود، حکم آنان مانند نواصب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در برخی از روایات و فتاوای بزرگان شیعه آمده است که انکار ولایت و یا امامت،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در این زمینه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کفر کسانی که با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اجماع دارد؛ اما شیخ طوسی آنان را از ملت اسلام خارج نمی‌کند، زیرا کفر آن‌ها به‌سبب تأویل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کافر مرتد خارج از شریعت قلمداد نکرده است، به‌ویژه آن که آنان شهادتین را جاری می‌کردند و به همین سبب آنان کافر مرتد که موجب خروج از اسلام می‌شود، نیستند</w:t>
      </w:r>
      <w:r>
        <w:rPr>
          <w:rFonts w:eastAsia="IRNazanin" w:cs="IRNazanin"/>
          <w:color w:val="111111"/>
          <w:sz w:val="28"/>
          <w:szCs w:val="28"/>
          <w:rtl w:val="true"/>
          <w:lang w:bidi="fa-IR"/>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به عبارت دیگر، شیخ مفید و شیخ طوسی، کفر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تأویلی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خروج از دین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خروج از شریعت است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هنگامی که کسانی را که در برابر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زده‌اند، مستحق کفر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نمی‌شمارند، چه‌گونه سایر مسلمانان را کافران مرتد به‌شمار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بتوان گفت کسی که گرفتار کفر تأویلی است، فقط داخل در اسلام است، نه داخل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آن‌چه گفته شد، کفری که موجب خروج از اسلام می‌شود، نصب و عناد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وجود، هرچند گاهی تکفیر در میان مذاهب مختلف دیده می‌شود، اما چنین رویکردی، هرگز سبب فتوا به اباحه‌ی خون و 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گروه خوارج، بربهاری و وهابیت تکفیری چنین رویکردی را درپیش گرفته‌اند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4282_22933"/>
      <w:bookmarkStart w:id="154" w:name="pg4282_22933"/>
      <w:bookmarkEnd w:id="154"/>
    </w:p>
    <w:p>
      <w:pPr>
        <w:pStyle w:val="Heading2"/>
        <w:numPr>
          <w:ilvl w:val="1"/>
          <w:numId w:val="1"/>
        </w:numPr>
        <w:rPr/>
      </w:pPr>
      <w:bookmarkStart w:id="155" w:name="pg4282_22933"/>
      <w:bookmarkStart w:id="156" w:name="__RefHeading___Toc646598_1479056682"/>
      <w:bookmarkStart w:id="157" w:name="_Toc49"/>
      <w:bookmarkEnd w:id="155"/>
      <w:bookmarkEnd w:id="156"/>
      <w:r>
        <w:rPr>
          <w:rtl w:val="true"/>
        </w:rPr>
        <w:t>فصل چهارم</w:t>
      </w:r>
      <w:r>
        <w:rPr>
          <w:rtl w:val="true"/>
        </w:rPr>
        <w:t xml:space="preserve">: </w:t>
      </w:r>
      <w:r>
        <w:rPr>
          <w:rtl w:val="true"/>
        </w:rPr>
        <w:t>خاستگاه سلفی‌گری تکفیری</w:t>
      </w:r>
      <w:bookmarkEnd w:id="15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646600_1479056682"/>
      <w:bookmarkStart w:id="159" w:name="_Toc50"/>
      <w:bookmarkEnd w:id="158"/>
      <w:r>
        <w:rPr>
          <w:rtl w:val="true"/>
        </w:rPr>
        <w:t>مقدمه</w:t>
      </w:r>
      <w:bookmarkEnd w:id="15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همان‌گونه که گفته شد، هرچند در میان مذاهب اسلامی تکفیر به‌چشم می‌خورد، اما تکفیری که به اباحه‌ی خون، مال و نوامیس مسلمانان بینجامد، تنها در سه گروه خوارج،</w:t>
      </w:r>
      <w:r>
        <w:rPr>
          <w:rStyle w:val="FootnoteAnchor"/>
          <w:rtl w:val="true"/>
        </w:rPr>
        <w:footnoteReference w:id="194"/>
      </w:r>
      <w:r>
        <w:rPr>
          <w:rFonts w:ascii="IRNazanin" w:hAnsi="IRNazanin" w:eastAsia="IRNazanin"/>
          <w:color w:val="111111"/>
          <w:sz w:val="28"/>
          <w:sz w:val="28"/>
          <w:szCs w:val="28"/>
          <w:rtl w:val="true"/>
          <w:lang w:bidi="fa-IR"/>
        </w:rPr>
        <w:t>بربهاریان و وهابیان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خوارج و بربهاریان، به تاریخ پیوستند و از دیدگاه‌های تند و افراطی آنان، جز در منابع تاریخی چیزی باقی نماند و امروز تنها سلفیان تکفیری نمایندگی این دو گروه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گونه‌های سلفی‌گری، سلفی‌گری تکفیری، رسماً به تکفیر مسلمانان می‌پردازد، بی‌آن‌که به متعلقات ایمان و کفر توجهی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اندیشه‌ی سلفی‌گری تکفیری هر دیدگاهی که با عقاید آن‌ها نسازد، محکوم به کفر و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توجه به آن‌که سلفی‌گری تکفیری، میراث اندیشه‌ی ابن‌تیمیه</w:t>
      </w:r>
    </w:p>
    <w:p>
      <w:pPr>
        <w:pStyle w:val="BookText"/>
        <w:rPr/>
      </w:pPr>
      <w:r>
        <w:rPr>
          <w:rFonts w:ascii="IRNazanin" w:hAnsi="IRNazanin" w:eastAsia="IRNazanin"/>
          <w:color w:val="111111"/>
          <w:sz w:val="28"/>
          <w:sz w:val="28"/>
          <w:szCs w:val="28"/>
          <w:rtl w:val="true"/>
          <w:lang w:bidi="fa-IR"/>
        </w:rPr>
        <w:t>است، دیدگاه وی درباره‌ی تکفیر بررسی خواهد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هرچند ابن‌تیمیه نظریه‌پرداز پروژه‌ی تکفیر در جهان اسلام است، اما در روزگار او، دیدگاه تکفیری وی از مرز نظریه پیش‌تر نرفت و در حوزه‌ی عمل، به اباحه‌ی خون و مال مسلمانان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خود ابن‌تیمه نیز در حوزه‌ی عملی، در این خصوص با احتیاط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می‌دانست گروه‌هایی همانند وهابیت با تکیه بر دیدگاه‌های وی، خون و اموال هزاران مسلمان را بر باد خواهند داد، شاید نظریات خود را به‌گونه‌ای دیگر ارائه می‌کرد</w:t>
      </w:r>
      <w:r>
        <w:rPr>
          <w:rFonts w:eastAsia="IRNazanin" w:cs="IRNazanin"/>
          <w:color w:val="111111"/>
          <w:sz w:val="28"/>
          <w:szCs w:val="28"/>
          <w:rtl w:val="true"/>
          <w:lang w:bidi="fa-IR"/>
        </w:rPr>
        <w:t xml:space="preserve">. </w:t>
      </w:r>
      <w:bookmarkStart w:id="160" w:name="pg4282_22936"/>
    </w:p>
    <w:p>
      <w:pPr>
        <w:pStyle w:val="Heading3"/>
        <w:numPr>
          <w:ilvl w:val="2"/>
          <w:numId w:val="1"/>
        </w:numPr>
        <w:rPr/>
      </w:pPr>
      <w:bookmarkStart w:id="161" w:name="__RefHeading___Toc646602_1479056682"/>
      <w:bookmarkStart w:id="162" w:name="_Toc51"/>
      <w:bookmarkEnd w:id="160"/>
      <w:bookmarkEnd w:id="161"/>
      <w:r>
        <w:rPr>
          <w:rtl w:val="true"/>
        </w:rPr>
        <w:t>ابن‌تیمیه، بنیان‌گذار سلفی‌گری تکفیری</w:t>
      </w:r>
      <w:bookmarkEnd w:id="162"/>
    </w:p>
    <w:p>
      <w:pPr>
        <w:pStyle w:val="BookText"/>
        <w:rPr/>
      </w:pPr>
      <w:r>
        <w:rPr>
          <w:rFonts w:ascii="IRNazanin" w:hAnsi="IRNazanin" w:eastAsia="IRNazanin"/>
          <w:color w:val="111111"/>
          <w:sz w:val="28"/>
          <w:sz w:val="28"/>
          <w:szCs w:val="28"/>
          <w:rtl w:val="true"/>
          <w:lang w:bidi="fa-IR"/>
        </w:rPr>
        <w:t>در حوزه‌ی نظری، اندیشه‌ی تکفیر در چند قرن گذشته، ریشه در دیدگاه‌های ابن‌تیمیه دارد و وهابیت و دیگر گروه‌های تکفیری، دیدگاه تکفیری خود را از ابن‌تیمیه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فهم دیدگاه تکفیری وهابیان، باید ابن‌تیمیه را نقطه‌ی عزیمت قرار داد</w:t>
      </w:r>
      <w:r>
        <w:rPr>
          <w:rFonts w:eastAsia="IRNazanin" w:cs="IRNazanin"/>
          <w:color w:val="111111"/>
          <w:sz w:val="28"/>
          <w:szCs w:val="28"/>
          <w:rtl w:val="true"/>
          <w:lang w:bidi="fa-IR"/>
        </w:rPr>
        <w:t>.</w:t>
      </w:r>
    </w:p>
    <w:p>
      <w:pPr>
        <w:pStyle w:val="Heading3"/>
        <w:numPr>
          <w:ilvl w:val="2"/>
          <w:numId w:val="1"/>
        </w:numPr>
        <w:rPr/>
      </w:pPr>
      <w:bookmarkStart w:id="163" w:name="__RefHeading___Toc646604_1479056682"/>
      <w:bookmarkStart w:id="164" w:name="_Toc52"/>
      <w:bookmarkEnd w:id="163"/>
      <w:r>
        <w:rPr>
          <w:rtl w:val="true"/>
        </w:rPr>
        <w:t>ابن‌تیمیه و تکفیر</w:t>
      </w:r>
      <w:bookmarkEnd w:id="164"/>
    </w:p>
    <w:p>
      <w:pPr>
        <w:pStyle w:val="BookText"/>
        <w:rPr/>
      </w:pPr>
      <w:r>
        <w:rPr>
          <w:rFonts w:ascii="IRNazanin" w:hAnsi="IRNazanin" w:eastAsia="IRNazanin"/>
          <w:color w:val="111111"/>
          <w:sz w:val="28"/>
          <w:sz w:val="28"/>
          <w:szCs w:val="28"/>
          <w:rtl w:val="true"/>
          <w:lang w:bidi="fa-IR"/>
        </w:rPr>
        <w:t>دیدگاه ابن‌تیمیه درباره‌ی تکفیر نیز همانند سایر اندیشه‌های وی، لبالب از تعارض و تضاد است؛ بدین معنی که با مراجعه به برخی از آثار</w:t>
      </w:r>
    </w:p>
    <w:p>
      <w:pPr>
        <w:pStyle w:val="BookText"/>
        <w:rPr/>
      </w:pPr>
      <w:r>
        <w:rPr>
          <w:rFonts w:ascii="IRNazanin" w:hAnsi="IRNazanin" w:eastAsia="IRNazanin"/>
          <w:color w:val="111111"/>
          <w:sz w:val="28"/>
          <w:sz w:val="28"/>
          <w:szCs w:val="28"/>
          <w:rtl w:val="true"/>
          <w:lang w:bidi="fa-IR"/>
        </w:rPr>
        <w:t>ابن‌تیمیه، وی را شخصیتی ضدتکفیر می‌یابیم؛ اما او در برخی دیگر از آثارش، چنان تیغ تکفیر را بر فرق جامعه‌ی اسلامی فرو می‌آورد که انسان شگفت‌زده می‌شود و در جمع میان آرای تکفیری و ضدتکفیری وی می‌ماند</w:t>
      </w:r>
      <w:r>
        <w:rPr>
          <w:rFonts w:eastAsia="IRNazanin" w:cs="IRNazanin"/>
          <w:color w:val="111111"/>
          <w:sz w:val="28"/>
          <w:szCs w:val="28"/>
          <w:rtl w:val="true"/>
          <w:lang w:bidi="fa-IR"/>
        </w:rPr>
        <w:t>.</w:t>
      </w:r>
    </w:p>
    <w:p>
      <w:pPr>
        <w:pStyle w:val="Heading3"/>
        <w:numPr>
          <w:ilvl w:val="2"/>
          <w:numId w:val="1"/>
        </w:numPr>
        <w:rPr/>
      </w:pPr>
      <w:bookmarkStart w:id="165" w:name="__RefHeading___Toc646606_1479056682"/>
      <w:bookmarkStart w:id="166" w:name="_Toc53"/>
      <w:bookmarkEnd w:id="165"/>
      <w:r>
        <w:rPr>
          <w:rtl w:val="true"/>
        </w:rPr>
        <w:t>ابن‌تیمیه و اندیشه‌ی ضد تکفیری</w:t>
      </w:r>
      <w:bookmarkEnd w:id="166"/>
    </w:p>
    <w:p>
      <w:pPr>
        <w:pStyle w:val="BookText"/>
        <w:rPr/>
      </w:pPr>
      <w:r>
        <w:rPr>
          <w:rFonts w:ascii="IRNazanin" w:hAnsi="IRNazanin" w:eastAsia="IRNazanin"/>
          <w:color w:val="111111"/>
          <w:sz w:val="28"/>
          <w:sz w:val="28"/>
          <w:szCs w:val="28"/>
          <w:rtl w:val="true"/>
          <w:lang w:bidi="fa-IR"/>
        </w:rPr>
        <w:t xml:space="preserve">ابن‌تیمیه در برخی از کتاب‌های خود،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به‌تفصیل درباره‌ی اقسام تکفیر، شرایط تکفیر و حرمت تکفیر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این بخش از سخنان ابن‌تیمیه، وی را می‌توان چهره‌ای ضدتکفیری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ابتدا تکفیر 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تکفیر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کلام، فعل یا اعتقادی است که با مبانی اسلام در تضاد و تناقض است؛ هم‌چنین به‌صورت مطلق به کسی که چنین دیدگاهی داشته باشد، کافر اطلاق می‌شود؛ اما فرد خاصی مورد نظر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تکفیر شخص معین و خاصی است که عملی را در تضاد با اصول و مبانی اسلام انجام داده است و به‌سبب وجود شروط تکفیر در وی و نبودن مانع، کافر خوانده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یَجْرِمَنَّکُمْ شَنَآنُ قَوْمٍ عَلَی أَلَّا تَعْدِلُوا اعْدِلُوا هُوَ أَقْرَبُ لِلتَّقْوَی وَاتَّقُوا اللَّهَ إِنَّ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البته عداوت گروهی نباید شما را بر آن دارد که از راه عدل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کنید که به تقوا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خدا بترسید، که البته خدا به هرچه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به‌گفته‌ی ابن‌تیمیه، باید میان تکفیر مطلق و معین تفاوت قائل شد؛ یعنی چنین نیست که هرکس فعلی را که منطبق با کفر بود انجام داد،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که در مسأله‌ای از امور اعتقادی مخالفت کرد، به‌معنی هلاکت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مخالف، مجتهدی است که در اجتهاد خود خطا کرده است و خداوند وی را می‌بخشد؛ و گاهی درباره‌ی موضوع، آگاهی و علم کافی ندارد و به همین سبب، حجت بر وی تمام نشده است؛ و گاهی حسناتی که دارد، سیئات وی را پوشش می‌دهد</w:t>
      </w:r>
      <w:r>
        <w:rPr>
          <w:rFonts w:eastAsia="IRNazanin" w:cs="IRNazanin"/>
          <w:color w:val="111111"/>
          <w:sz w:val="28"/>
          <w:szCs w:val="28"/>
          <w:rtl w:val="true"/>
          <w:lang w:bidi="fa-IR"/>
        </w:rPr>
        <w:t>...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ابن‌تیمیه در تبیین تفاوت میان تکفیر مطلق و معین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بزرگان سلف گفته‌اند که اگر کسی فلان چیز را بگوید، حکمش فلان است، ناظر به تکفیر مطلق است و صحیح است؛ اما باید میان تکفیر مطلق و معین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نخستین مسأله‌ی بزرگی است که میان امت موجب نزاع شده است و آن، مسأله‌ی وعید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وعید در قرآن مجید، به صورت مطلق بیان شده است؛ مانند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گزاره‌هایی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موارد، امور مطلق و عام هستند و این همانند گفته‌ی سلف است که کسی که چنین بگوید </w:t>
      </w:r>
    </w:p>
    <w:p>
      <w:pPr>
        <w:pStyle w:val="BookText"/>
        <w:rPr/>
      </w:pPr>
      <w:r>
        <w:rPr>
          <w:rFonts w:ascii="IRNazanin" w:hAnsi="IRNazanin" w:eastAsia="IRNazanin"/>
          <w:color w:val="111111"/>
          <w:sz w:val="28"/>
          <w:sz w:val="28"/>
          <w:szCs w:val="28"/>
          <w:rtl w:val="true"/>
          <w:lang w:bidi="fa-IR"/>
        </w:rPr>
        <w:t>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وعید به واسطه‌ی توبه، حسنات، مصائبی که جبران‌کننده‌ی گناه است و یا شفاعت مقبول نسبت به فرد معین،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نیز مانند وعید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تکفیر تکذیب گفته‌ی پیامبر گرامی اسلام صلی الله علیه و آله وسلم است، اما گاهی فرد، تازه‌مسلمان است و یا در سرزمین دوری زندگی کرده و از معارف دینی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از روی لجاجت کفر نمی‌ورزد تا حجتی برای تکفیر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 آیات و روایات مربوطه را نشنیده است و یا شنیده، اما نزد او ثابت نشده است، و یا دارای معارضی بوده که</w:t>
      </w:r>
    </w:p>
    <w:p>
      <w:pPr>
        <w:pStyle w:val="BookText"/>
        <w:rPr/>
      </w:pPr>
      <w:r>
        <w:rPr>
          <w:rFonts w:ascii="IRNazanin" w:hAnsi="IRNazanin" w:eastAsia="IRNazanin"/>
          <w:color w:val="111111"/>
          <w:sz w:val="28"/>
          <w:sz w:val="28"/>
          <w:szCs w:val="28"/>
          <w:rtl w:val="true"/>
          <w:lang w:bidi="fa-IR"/>
        </w:rPr>
        <w:t>موجب تأویل نص شده است؛ چنین فردی، هرچند خطاکار است، اما مستوجب تکفیر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دائم به یاد حدیثی می‌افتم که در صحیح مسلم و بخاری درباره‌ی مردی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مُردم، بدنم را بسوزانید؛ خاکسترش را بکوبید؛ سپس در دریا بر باد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خدا توانست مرا به شکل اول درآورد، چنان عذاب کند که تاکنون کسی را عذاب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وی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گرفته‌ای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 به شکل اولیه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ادعایی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تو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نیز او را بخشید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مرد به قدرت خدا و این‌که در صورت خاکستر شدن بازگردانده خواهد شد، شک کرد؛ بلکه اعتقاد داشت که دوباره زنده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در اندیشه‌ی تمامی مسلمانان کفر است؛ اما وی فردی جاهل بود که چنین چیزی را نمی‌دانست و مؤمن بود و می‌ترسید که خداوند عقوبتش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وی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اهل اجتهاد باشد و تأویل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مقید باشد که از پیامبر گرامی اسلام صلی الله علیه و آله وسلم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نماید، به طریق اولی استحقاق بیش‌تری برای بخشش 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ابن تیمیه در جایی دیگر بیان می‌دارد که حتی برخی از دیدگاه‌های جهمیه که از نظر وی، به‌صورت مطلق کفر است مانند اعتقاد به خلق قرآن، انکار رؤیت خدا و انکار حضور خداوند بر عرش، موجب نمی‌شود که معتقد به این امور نیز کافر باشد؛ مگر آن‌که حجت بر تکفیر وی تمام 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او هم‌چنین عقاید باطنیه را کفر می‌داند، اما حکم به تکفیر افراد باطنی را مشروط به ثبوت شروط تکفیر و از میان رفتن موانع تکفیر درباره‌ی آنان می‌داند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وی سپس نمونه‌هایی در تأیید این نظریه را از بزرگان سلف، به‌ویژه احمدبن حنبل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به‌گفته‌ی او، هرچند احمدبن حنبل به دلیل عدم اعتقاد به خلق قرآن، سال‌ها توسط معتزله، جهمیه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 و شلاق خورد و گاهی هم تکفیر شد، اما وی آنان را به‌گونه‌ی معین تکفیر نکرد؛ هرچند به کفر جهمیه به‌صورت مطلق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کسانی که او را به</w:t>
      </w:r>
    </w:p>
    <w:p>
      <w:pPr>
        <w:pStyle w:val="BookText"/>
        <w:rPr/>
      </w:pPr>
      <w:r>
        <w:rPr>
          <w:rFonts w:ascii="IRNazanin" w:hAnsi="IRNazanin" w:eastAsia="IRNazanin"/>
          <w:color w:val="111111"/>
          <w:sz w:val="28"/>
          <w:sz w:val="28"/>
          <w:szCs w:val="28"/>
          <w:rtl w:val="true"/>
          <w:lang w:bidi="fa-IR"/>
        </w:rPr>
        <w:t>زندان انداختند، کتکش زدند و تکفیرش کردند، مانند مسلمانان برخورد می‌کرد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به‌گفته‌ی ابن‌تیمیه، احمدبن حنبل در نماز، حتی به بزرگان جهمیه اقتدا می‌کرد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ابن‌تیمیه پس از آن، در بیان تفاوت میان تکفیر مطلق و معین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آمد، مشخص شد که هرکس به خداوند اقرار کند، دارای ایمان است؛ و اگر به دلیل نرسیدن اخبار به وی، حجت بر وی تمام نشد، نباید به‌سبب عدم قبول، وی را کافر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معلوم شد که عامه‌ی اهل نماز، به خدا و پیامبر گرامی اسلام ایمان دارند، هرچند در ویژگی‌های معبود و صفات خدا، دارای اختلافاتی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کسی که منافق است و تنها </w:t>
      </w:r>
    </w:p>
    <w:p>
      <w:pPr>
        <w:pStyle w:val="BookText"/>
        <w:rPr/>
      </w:pPr>
      <w:r>
        <w:rPr>
          <w:rFonts w:ascii="IRNazanin" w:hAnsi="IRNazanin" w:eastAsia="IRNazanin"/>
          <w:color w:val="111111"/>
          <w:sz w:val="28"/>
          <w:sz w:val="28"/>
          <w:szCs w:val="28"/>
          <w:rtl w:val="true"/>
          <w:lang w:bidi="fa-IR"/>
        </w:rPr>
        <w:t>به زبان اظهار اسلام می‌کند و در دل به پیامبر گرامی اسلام کفر می‌ورزد، مؤمن نیست و هرکس که اظهار اسلام کند و منافق نباشد، مؤمن است و به اندازه‌ی ظرفیت خودش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اهل جهنم نیست؛ هرچند در قلبش تنها به اندازه‌ی مثقال ذره‌ای از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افراد متنازع در صفات و قدر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باوجود اختلافات اعتقادی، در ایمان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کسی وارد بهشت شود که همانند پیامبر گرامی اسلام خدا را بشناسد، امت پیامبر هرگز وارد بهشت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و یا بیش‌تر آن‌ها، به اندازه‌ی پیامبر گرامی اسلام قدرت درک خداوند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 پیامبر گرامی اسلام وارد بهشت می‌شوند؛ اما جایگاه آنان در بهشت با توجه به درجه‌ی ایمان و معرفتشان مشخص می‌شود</w:t>
      </w:r>
      <w:r>
        <w:rPr>
          <w:rFonts w:eastAsia="IRNazanin" w:cs="IRNazanin"/>
          <w:color w:val="111111"/>
          <w:sz w:val="28"/>
          <w:szCs w:val="28"/>
          <w:rtl w:val="true"/>
          <w:lang w:bidi="fa-IR"/>
        </w:rPr>
        <w:t>...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ابن‌تیمیه در جایی دیگر، تکفیر افراد معین را هرچند دیدگاه‌های بدعت‌آمیز داشته باشند جایز نمی‌شمارد و فتوا می‌دهد که هیچ کس نمی‌تواند احدی از مسلمانان را تکفیر کند، هرچند خطاکار باشند، تا وقتی که حقیقت برای آن‌ها تبیین شود و شبهه زدوده گردد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ابن‌تیمیه بخش دیگری از دیدگاه خود را به شرایط و موانع تکفیر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شرایط تکفیر فرد یا گروه معین، دو اصل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فرد از گفته یا عمل خود قصد کفر کرده باشد؛ بدین معنی که به مفهوم کفری دیدگاه خود معتقد باشد؛ اما چنان‌چه وی معتقد است که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دیدگاهش حاوی معنی کفر نیست، در رمی وی به کفر، اشکال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به‌گفته‌ی او، اگر لازمه‌ی سخنی کفر باشد، چنان‌چه فرد به آن لازم معتقد نباشد، نمی‌توان او را تکفیر کرد؛ هم‌چنین اگر سخنی دارای وجوه مختلفی است که برخی از آن‌ها کفر است و برخی دیگر کفر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67" w:name="pg4282_22941"/>
    </w:p>
    <w:p>
      <w:pPr>
        <w:pStyle w:val="BookText"/>
        <w:rPr/>
      </w:pPr>
      <w:bookmarkEnd w:id="167"/>
      <w:r>
        <w:rPr>
          <w:rFonts w:ascii="IRNazanin" w:hAnsi="IRNazanin" w:eastAsia="IRNazanin"/>
          <w:color w:val="111111"/>
          <w:sz w:val="28"/>
          <w:sz w:val="28"/>
          <w:szCs w:val="28"/>
          <w:rtl w:val="true"/>
          <w:lang w:bidi="fa-IR"/>
        </w:rPr>
        <w:t>نیست، باید حتماً قصد معین از تکلم به آن سخن مشخص شود که آیا معانی کفرآمیز را اراده کرده است یا معانی غیر کفرآمیز</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دوم، از نظر علمی، حجت بر وی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به‌گفته‌ی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وعید به کفر، در حق فرد معین ثابت نمی‌شود، تا هنگامی که حجت خدا که توسط پیامبران نازل شده است، بر فرد تمام شود؛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ابن‌تیمیه موانعی را نیز برای تکفیر ذکر می‌کند که در صورت وجود این موانع نمی‌توان فردی را کافر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موانع تکفیر معین در چهار مورد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خطا، ناتوانی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هر یک از این</w:t>
      </w:r>
    </w:p>
    <w:p>
      <w:pPr>
        <w:pStyle w:val="BookText"/>
        <w:rPr/>
      </w:pPr>
      <w:r>
        <w:rPr>
          <w:rFonts w:ascii="IRNazanin" w:hAnsi="IRNazanin" w:eastAsia="IRNazanin"/>
          <w:color w:val="111111"/>
          <w:sz w:val="28"/>
          <w:sz w:val="28"/>
          <w:szCs w:val="28"/>
          <w:rtl w:val="true"/>
          <w:lang w:bidi="fa-IR"/>
        </w:rPr>
        <w:t>موانع می‌تواند مانع تکفیر فرد یا افراد معین شود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168" w:name="__RefHeading___Toc646608_1479056682"/>
      <w:bookmarkStart w:id="169" w:name="_Toc54"/>
      <w:bookmarkEnd w:id="168"/>
      <w:r>
        <w:rPr>
          <w:rtl w:val="true"/>
        </w:rPr>
        <w:t>ابن‌تیمیه و تکفیر مسلمانان</w:t>
      </w:r>
      <w:bookmarkEnd w:id="169"/>
    </w:p>
    <w:p>
      <w:pPr>
        <w:pStyle w:val="BookText"/>
        <w:rPr/>
      </w:pPr>
      <w:r>
        <w:rPr>
          <w:rFonts w:ascii="IRNazanin" w:hAnsi="IRNazanin" w:eastAsia="IRNazanin"/>
          <w:color w:val="111111"/>
          <w:sz w:val="28"/>
          <w:sz w:val="28"/>
          <w:szCs w:val="28"/>
          <w:rtl w:val="true"/>
          <w:lang w:bidi="fa-IR"/>
        </w:rPr>
        <w:t>اگر فتاوا و دیدگاه‌های تکفیری ابن‌تیمیه در خصوص مذاهب اسلامی و شخصیت‌های بزرگ اسلام، اعم از شیعه و سنی نبود، با توجه به آن‌چه گفته شد، نام ابن‌تیمیه در ردیف شخصیت‌های معتدل و تقریبی جهان اسلام رقم می‌خورد؛ اما متأسفانه با نگاهی به کارنامه‌ی او در تقابل با مذاهب و شخصیت‌های بزرگ اسلامی، چنین تصوری از میان می‌رود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رویکردهای دوگانه در اندیشه‌ی ابن‌تیمیه، بی‌سابقه نیست و دیدگاه‌های ضد و نقیض در اندیشه‌ی وی بسیار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 به‌شدت با عقل‌گرایی مخالفت کرده، عقل را بت معرفی می‌کند، و گاه چنان خود در مباحث عقلی وارد می‌شود که گویی تنها عقل را منبع مشروعیت می‌شناسد؛ با فلسفه و منطق به‌شدت به مبارزه </w:t>
      </w:r>
    </w:p>
    <w:p>
      <w:pPr>
        <w:pStyle w:val="BookText"/>
        <w:rPr/>
      </w:pPr>
      <w:r>
        <w:rPr>
          <w:rFonts w:ascii="IRNazanin" w:hAnsi="IRNazanin" w:eastAsia="IRNazanin"/>
          <w:color w:val="111111"/>
          <w:sz w:val="28"/>
          <w:sz w:val="28"/>
          <w:szCs w:val="28"/>
          <w:rtl w:val="true"/>
          <w:lang w:bidi="fa-IR"/>
        </w:rPr>
        <w:t>برمی‌خیزد، اما در استدلال‌های خود، به مناسبت‌های گوناگون، از انگاره‌های منطقی و فلسفی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مسأله‌ی تکفیر نیز چنین وضعیتی به‌خوبی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به‌صورت کلی به تبیین موضوع تکفیر می‌پردازد، دیدگاهی نسبتاً معتدل ارائه می‌کند؛ اما برخلاف گفته‌های خود، در مواضع دیگر، رویکردی کاملاً تکفیری درپیش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نظرها و برخوردهای تند و تعصب‌آمیز وی با دیگر شخصیت‌های اسلامی، برای کسی که با دیدگاه‌های وی در حوزه‌ی تکفیر آشنا باشد، بسیار شگفت‌آور و تعجب‌برانگیز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یکی از عواملی که سبب شده است او در میان مذاهب اسلامی، اعم از شیعه و اهل سنت، منزوی و مطرود شود، همین دیدگاه‌های تکفیری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ابن‌تیمیه از تقسیم تکفیر به مطلق و معین، برای تکفیر مسلمانان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تقسیم،راه تکفیر مذاهب و فرق اسلامی را بر خود هموار کرده است و با این ادعا که تکفیر مطلق به‌معنی تکفیر افراد و اشخاص متدین به یک مذهب یا فرقه نیست، ابتدا زمینه‌های تکفیر فرق و مذاهب را فراهم می‌کند؛ سپس با تکیه بر تکفیر مطلق و تطبیق آن بر پیروان آن مذهب، تیغ تکفیر را بر پیکر آنان فرود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ازسوی‌دیگر، از نظر منطقی، هنگامی که مذهب یا فرقه‌ای تکفیرشد، افراد منتسب به آن نیز کافر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اشعری‌مذهب یا پیرو مذهب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مذهب اشعری یا شیعه نیز تکفیر شود، تکفیر شامل آن شخص نیز می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این، ابن‌تیمیه بدون توجه به متعلقات ایمان و کفر، هم به‌صورت مطلق و هم به‌صورت معین، به تکفیر مذاهب و رهبران بزرگ مذاهب اسلامی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درباره‌ی مکتب معتزله و اشاعره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مخانیث</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جهمیه‌اند و آنان نزدیک‌ترین افراد به فیلسوفان صابئی‌مذهب روم هستند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وی هم‌چنین هر کسی را که در مسأله‌ی صفات، دیدگاهی همانند آنان دارد، در ردیف آنان می‌شمارد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وی اشعریه را نیز مخانیث معتزله شمرده است؛</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سپس درباره‌ی همه‌ی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آن‌ها گمراه و تکذیب‌کنندگان پیامبران‌اند وکسی که خداوند به او معرفت</w:t>
      </w:r>
    </w:p>
    <w:p>
      <w:pPr>
        <w:pStyle w:val="BookText"/>
        <w:rPr/>
      </w:pPr>
      <w:r>
        <w:rPr>
          <w:rFonts w:ascii="IRNazanin" w:hAnsi="IRNazanin" w:eastAsia="IRNazanin"/>
          <w:color w:val="111111"/>
          <w:sz w:val="28"/>
          <w:sz w:val="28"/>
          <w:szCs w:val="28"/>
          <w:rtl w:val="true"/>
          <w:lang w:bidi="fa-IR"/>
        </w:rPr>
        <w:t>دین را عطا کرده و چشم بینایی داشته باشد و خاستگاه واقعی این افراد را بشناسد، قطعاً خواهد دانست که آن‌ها در اسماء وآیات خدا ملحد شده‌اند و پیامبران، قرآن و رسالت پیامبران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می‌گویند که بدعت، مشتق از کفر است؛ و می‌گویند معتزله مخانیث فیلسوفان، و اشعریه مخانیث معتزله‌اند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عمار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جهمیه‌ی مرد، و اشعریه، جهمیه‌ی زن هستند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هنگامی که ابن‌تیمیه از الفاظی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آیا شامل فردفرد و یا دست‌کم اکثریت اشاعره و معتزله نمی‌شود؟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هم‌چنین رسماً به تکفیر فیلسوفان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تقسیم فیلسوفان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گروه آخر الهیون را نیز در ردیف کفار می‌داند و آموزه‌های آنان را سرشار از کفریات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افرادی مانند ابن‌سینا، </w:t>
      </w:r>
    </w:p>
    <w:p>
      <w:pPr>
        <w:pStyle w:val="BookText"/>
        <w:rPr/>
      </w:pPr>
      <w:r>
        <w:rPr>
          <w:rFonts w:ascii="IRNazanin" w:hAnsi="IRNazanin" w:eastAsia="IRNazanin"/>
          <w:color w:val="111111"/>
          <w:sz w:val="28"/>
          <w:sz w:val="28"/>
          <w:szCs w:val="28"/>
          <w:rtl w:val="true"/>
          <w:lang w:bidi="fa-IR"/>
        </w:rPr>
        <w:t>فارابی، غزالی، ابن‌سبعین و خواجه نصیر را در ردیف این گروه</w:t>
      </w:r>
    </w:p>
    <w:p>
      <w:pPr>
        <w:pStyle w:val="BookText"/>
        <w:rPr/>
      </w:pPr>
      <w:r>
        <w:rPr>
          <w:rFonts w:ascii="IRNazanin" w:hAnsi="IRNazanin" w:eastAsia="IRNazanin"/>
          <w:color w:val="111111"/>
          <w:sz w:val="28"/>
          <w:sz w:val="28"/>
          <w:szCs w:val="28"/>
          <w:rtl w:val="true"/>
          <w:lang w:bidi="fa-IR"/>
        </w:rPr>
        <w:t>قرار می‌دهد و وجوب قتل امثال آنان را به‌اتفاق تمامی اهل ایمان ادعا می‌کند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به‌گفته‌ی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فلاسفه و باطنیه کافرند و کفر آنان در نزد مسلمانان، ظاهر، و نزد کسی که علم و ایمان داشته باشد، ثابت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وی در جای دیگر، کفر آنان را از کفر یهود و نصاری بیش‌تر می‌داند و معتقد است که اگر اینان ادعای اسلام هم می‌کنند، در واقع منافق‌اند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ابن‌تیمیه متصوفان و عارفان را که اکثریت اهل‌سنت را تشکیل می‌دهند، اولیای شیطان می‌خواند</w:t>
      </w:r>
      <w:r>
        <w:rPr>
          <w:rStyle w:val="FootnoteAnchor"/>
          <w:rtl w:val="true"/>
        </w:rPr>
        <w:footnoteReference w:id="221"/>
      </w:r>
      <w:r>
        <w:rPr>
          <w:rFonts w:ascii="IRNazanin" w:hAnsi="IRNazanin" w:eastAsia="IRNazanin"/>
          <w:color w:val="111111"/>
          <w:sz w:val="28"/>
          <w:sz w:val="28"/>
          <w:szCs w:val="28"/>
          <w:rtl w:val="true"/>
          <w:lang w:bidi="fa-IR"/>
        </w:rPr>
        <w:t>و رهبران آنان را مانند محی‌الدین عربی، ابن‌سبعین، تلمسانی، ابن‌فارض و صدرالدین قونوی را به‌سبب اعتقاد به وحدت وجود، کافر و ملحد معرفی می‌کند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به‌عقیده‌ی وی چنین افرادی باید توبه داده شوند و اگر چنین نکردند، باید گردن زده شوند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ابن‌تیمیه، هم‌چنین شیعه را تکفیر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شیعه را کلید باب شرک می‌شمارد و اندیشه آن را خاستگاه ملحدان و زنادقه که هدف آن‌ها افساد</w:t>
      </w:r>
    </w:p>
    <w:p>
      <w:pPr>
        <w:pStyle w:val="BookText"/>
        <w:rPr/>
      </w:pPr>
      <w:r>
        <w:rPr>
          <w:rFonts w:ascii="IRNazanin" w:hAnsi="IRNazanin" w:eastAsia="IRNazanin"/>
          <w:color w:val="111111"/>
          <w:sz w:val="28"/>
          <w:sz w:val="28"/>
          <w:szCs w:val="28"/>
          <w:rtl w:val="true"/>
          <w:lang w:bidi="fa-IR"/>
        </w:rPr>
        <w:t>دین است، می‌شمارد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برای توجیه نظر خود، تهمت‌ها و افترائاتی را به شیعه نسبت می‌دهد که واقعیت ندارند؛ مانند این‌که شیعه، عامه‌ی مهاجرین و انصار را تکفیر می‌کند؛ درحالی‌که چنین نیست و بسیاری از مهاجرین و انصار، نزد شیعه بسیار عظمت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ادعا می‌کند </w:t>
      </w:r>
    </w:p>
    <w:p>
      <w:pPr>
        <w:pStyle w:val="BookText"/>
        <w:rPr/>
      </w:pPr>
      <w:r>
        <w:rPr>
          <w:rFonts w:ascii="IRNazanin" w:hAnsi="IRNazanin" w:eastAsia="IRNazanin"/>
          <w:color w:val="111111"/>
          <w:sz w:val="28"/>
          <w:sz w:val="28"/>
          <w:szCs w:val="28"/>
          <w:rtl w:val="true"/>
          <w:lang w:bidi="fa-IR"/>
        </w:rPr>
        <w:t>که شیعه خون مخالفان خود را حلال می‌داند؛ ذبیحه‌ی آنان را حرام می‌شمارد؛ مایعات و روغنی که اهل سنت به آن‌ها دست بزنند، نزد شیعه نجس است؛</w:t>
      </w:r>
      <w:r>
        <w:rPr>
          <w:rStyle w:val="FootnoteAnchor"/>
          <w:rtl w:val="true"/>
        </w:rPr>
        <w:footnoteReference w:id="2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وی هم‌چنین شیعه را به‌سبب اعتقاد به مسائلی مانند زیارت قبور و ساخت بنا بر روی آن‌ها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حالی‌که چنین اموری، تنها در معتقدات شیعه وجود ندارد؛ بلکه جزء اعتقادات همه‌ی مسلمانان، به‌جز سلفیان وهابی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سپس در تقسیم شیعیان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شیعیانی که به الوهیت حضرت علی اعتقاد دارند و یا معتقدند که حضرت جبرئیل خیانت کرد و به جای آن که وحی را برای علی بیاورد، برای پیامبر آورد و علی پیامبر است، در کفر این گروه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کسانی که معتقدند که عامه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صحابه فاسق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شکی در کفر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ندارد</w:t>
      </w:r>
      <w:r>
        <w:rPr>
          <w:rFonts w:eastAsia="IRNazanin" w:cs="IRNazanin"/>
          <w:color w:val="111111"/>
          <w:sz w:val="28"/>
          <w:szCs w:val="28"/>
          <w:rtl w:val="true"/>
          <w:lang w:bidi="fa-IR"/>
        </w:rPr>
        <w:t>...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 ابن‌تیمیه که شاگردان وهابی وی، وی را دانشمندی فرهیخته می‌دانند، آیا نمی‌دانست شیعیان اثنی عشری هیچ یک از این امور را قبول ندارند و خود بر این عقیده‌اند که اگر کسی قائل به الوهیت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نبوت او باشد، کافر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منهاج السنه را در تقابل اثر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سنگ علامه ابن‌مطهر حلی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ابن‌مطهر حلی عقاید امامیه را در این کتاب به صورت خلاصه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فراز کتاب عقیده‌ای مبنی بر الوهیت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غلو در حق ایشان و یا نبوت </w:t>
      </w:r>
    </w:p>
    <w:p>
      <w:pPr>
        <w:pStyle w:val="BookText"/>
        <w:rPr/>
      </w:pPr>
      <w:r>
        <w:rPr>
          <w:rFonts w:ascii="IRNazanin" w:hAnsi="IRNazanin" w:eastAsia="IRNazanin"/>
          <w:color w:val="111111"/>
          <w:sz w:val="28"/>
          <w:sz w:val="28"/>
          <w:szCs w:val="28"/>
          <w:rtl w:val="true"/>
          <w:lang w:bidi="fa-IR"/>
        </w:rPr>
        <w:t>او آمده است که ابن‌تیمیه به دور از ادب و نزاکت به علامه ابن‌مطهر حلی، ابن‌منجس اطلاق می‌کند؟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ابن‌تیمیه از آنجا که با توجه به مفهوم کفر، مستمسکی برای تکفیر شیعه اثنی عشری نداشته است و هیچ یک از متعلقات کفر را در عقاید شیعه نیافته است، به افترائات و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اساس و بیهوده متوسل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همان گونه که گفته شد، کلیات نظریه ابن‌تیمیه هرگز با مصادیق همخوان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تکفیرها را کنار جملاتی که در نکوهش تکفیر اهل قبله و اهل نماز از ابن‌تیمیه ذکر شد، قرار دهیم، با تضادی بنیادین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مبنای وی عرصه را بر تکفیر مسلمین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نسبت به افراد، مذاهب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کاملاً رنگ و بوی تکفیری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علیرغم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افراطی ابن‌تیمیه نسبت به مسأله تکفیر عامه مسلمانان، و وجود برخی فتاوا نسبت به قتل مسلمانان، در عصر ابن‌تیمیه، فتاوای او مستمسک قتل و غارت مسلمانان قرار نگرفت و صرفاً اندیشه تکفیری ابن‌تیمیه در حوزه نظری، مذاهب اسلامی و همچنین پیروان آنها را به چالش کشید و همین عامل نیز سبب شد که تمامی مذاهب اسلامی اهل سنت علیه او</w:t>
      </w:r>
    </w:p>
    <w:p>
      <w:pPr>
        <w:pStyle w:val="BookText"/>
        <w:rPr/>
      </w:pPr>
      <w:r>
        <w:rPr>
          <w:rFonts w:ascii="IRNazanin" w:hAnsi="IRNazanin" w:eastAsia="IRNazanin"/>
          <w:color w:val="111111"/>
          <w:sz w:val="28"/>
          <w:sz w:val="28"/>
          <w:szCs w:val="28"/>
          <w:rtl w:val="true"/>
          <w:lang w:bidi="fa-IR"/>
        </w:rPr>
        <w:t>اقامه دعوا کرده و وی سالیان متمادی از عمر خود را در زندان بگذراند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نباید در مورد ابن‌تیمیه فراموش شود، این واقعیت است که کسانی که ابن‌تیمیه را محکوم به زندان کردند و حکم به تبعید او دادند، شیعه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همه از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سنت اعم از حنبلی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نظریه که ابن‌تیمیه تنها با شیعیان سر جنگ داشته است و با سایر مسلمانان مشکلی نداشته است، کاملاً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دیگر سلفیان که خود مخالفان اصلی تقیه هستند و آن را 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خود بیش از سایرین گرفتار تقیه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نسبت به تکفیرهای ابن‌تیمیه در مورد بزرگان مذاهب اسلامی و همچنین مذاهب اسلامی، لب فرو بسته و گاه نیز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تکفیری ابن‌تیمیه هر چند صرفا در حوزه نظر ارایه شد، اما پس از وی دوام نیاورد و از میان رفت، اما در قرن دوازدهم محمد بن عبدالوهاب، بی توجه به مبانی نظری ابن‌تیمیه در حوزه تکفیر، با تکیه بر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تکفیری وی، خون و مال مسلمانان را مباح شمرد و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در چند قرن گذشته بر اساس دیدگاه</w:t>
      </w:r>
    </w:p>
    <w:p>
      <w:pPr>
        <w:pStyle w:val="BookText"/>
        <w:rPr/>
      </w:pPr>
      <w:r>
        <w:rPr>
          <w:rFonts w:ascii="IRNazanin" w:hAnsi="IRNazanin" w:eastAsia="IRNazanin"/>
          <w:color w:val="111111"/>
          <w:sz w:val="28"/>
          <w:sz w:val="28"/>
          <w:szCs w:val="28"/>
          <w:rtl w:val="true"/>
          <w:lang w:bidi="fa-IR"/>
        </w:rPr>
        <w:t>محمد بن عبدالوهاب و اتباع وی در جهان اسلام، شکل گرفته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گونه که بارها گفته شد، اندیشه تکفیری ابن‌تیمیه پس از وی چندان دوام نیافت و در جهان اسلام فراموش شد، تا این که در قرن دوازدهم توسط محمد بن عبدالوهاب با شدت بیشتری دنبال شد و جدای از حوزه نظری، در حوزه عمل نیز بروز یافت و جان و مال و ناموس مسلمانان اعم از شیعه و اهل‌سنت را لگدمال کرد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4282_22949"/>
      <w:bookmarkStart w:id="171" w:name="pg4282_22949"/>
      <w:bookmarkEnd w:id="171"/>
    </w:p>
    <w:p>
      <w:pPr>
        <w:pStyle w:val="Heading2"/>
        <w:numPr>
          <w:ilvl w:val="1"/>
          <w:numId w:val="1"/>
        </w:numPr>
        <w:rPr/>
      </w:pPr>
      <w:bookmarkStart w:id="172" w:name="pg4282_22949"/>
      <w:bookmarkStart w:id="173" w:name="__RefHeading___Toc646610_1479056682"/>
      <w:bookmarkStart w:id="174" w:name="_Toc55"/>
      <w:bookmarkEnd w:id="172"/>
      <w:bookmarkEnd w:id="173"/>
      <w:r>
        <w:rPr>
          <w:rtl w:val="true"/>
        </w:rPr>
        <w:t>فصل پنجم</w:t>
      </w:r>
      <w:r>
        <w:rPr>
          <w:rtl w:val="true"/>
        </w:rPr>
        <w:t xml:space="preserve">: </w:t>
      </w:r>
      <w:r>
        <w:rPr>
          <w:rtl w:val="true"/>
        </w:rPr>
        <w:t xml:space="preserve">وهابیت تکفیری </w:t>
      </w:r>
      <w:r>
        <w:rPr>
          <w:rtl w:val="true"/>
        </w:rPr>
        <w:t>(</w:t>
      </w:r>
      <w:r>
        <w:rPr>
          <w:rtl w:val="true"/>
        </w:rPr>
        <w:t>دوران تأسیس و تثبیت</w:t>
      </w:r>
      <w:r>
        <w:rPr>
          <w:rtl w:val="true"/>
        </w:rPr>
        <w:t>)</w:t>
      </w:r>
      <w:bookmarkEnd w:id="1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646612_1479056682"/>
      <w:bookmarkStart w:id="176" w:name="_Toc56"/>
      <w:bookmarkEnd w:id="175"/>
      <w:r>
        <w:rPr>
          <w:rtl w:val="true"/>
        </w:rPr>
        <w:t>مقدمه</w:t>
      </w:r>
      <w:bookmarkEnd w:id="17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4282_22951"/>
      <w:bookmarkStart w:id="178" w:name="pg4282_22951"/>
      <w:bookmarkEnd w:id="178"/>
    </w:p>
    <w:p>
      <w:pPr>
        <w:pStyle w:val="BookText"/>
        <w:rPr/>
      </w:pPr>
      <w:bookmarkStart w:id="179" w:name="pg4282_22951"/>
      <w:bookmarkEnd w:id="179"/>
      <w:r>
        <w:rPr>
          <w:rFonts w:ascii="IRNazanin" w:hAnsi="IRNazanin" w:eastAsia="IRNazanin"/>
          <w:color w:val="111111"/>
          <w:sz w:val="28"/>
          <w:sz w:val="28"/>
          <w:szCs w:val="28"/>
          <w:rtl w:val="true"/>
          <w:lang w:bidi="fa-IR"/>
        </w:rPr>
        <w:t>در قرن دوازدهم، با ظهور محمدبن عبدالوهاب در منطقه‌ی نجد، اندیشه‌ی تکفیر، از حوزه‌ی نظر وارد مرحله‌ی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محمدبن عبدالوهاب 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به‌سادگی درباره‌ی مسلمانان به‌کار برد و خون، مال و ناموس آنان را مباح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بعد نیز پیروان وی با تکیه بر دیدگاه‌های افراطی او و با کمک آل سعود و انگلستان، روش وی را هم‌چنان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دیدگاه‌های تکفیری محمدبن عبدالوهاب، و تکفیرهای مطلق و معین وی و پیروانش بررسی خواهد شد</w:t>
      </w:r>
      <w:r>
        <w:rPr>
          <w:rFonts w:eastAsia="IRNazanin" w:cs="IRNazanin"/>
          <w:color w:val="111111"/>
          <w:sz w:val="28"/>
          <w:szCs w:val="28"/>
          <w:rtl w:val="true"/>
          <w:lang w:bidi="fa-IR"/>
        </w:rPr>
        <w:t>.</w:t>
      </w:r>
    </w:p>
    <w:p>
      <w:pPr>
        <w:pStyle w:val="Heading3"/>
        <w:numPr>
          <w:ilvl w:val="2"/>
          <w:numId w:val="1"/>
        </w:numPr>
        <w:rPr/>
      </w:pPr>
      <w:bookmarkStart w:id="180" w:name="__RefHeading___Toc646614_1479056682"/>
      <w:bookmarkStart w:id="181" w:name="_Toc57"/>
      <w:bookmarkEnd w:id="180"/>
      <w:r>
        <w:rPr>
          <w:rtl w:val="true"/>
        </w:rPr>
        <w:t>محمد بن عبدالوهاب و اندیشه تکفیر</w:t>
      </w:r>
      <w:bookmarkEnd w:id="181"/>
    </w:p>
    <w:p>
      <w:pPr>
        <w:pStyle w:val="BookText"/>
        <w:rPr/>
      </w:pPr>
      <w:r>
        <w:rPr>
          <w:rFonts w:ascii="IRNazanin" w:hAnsi="IRNazanin" w:eastAsia="IRNazanin"/>
          <w:color w:val="111111"/>
          <w:sz w:val="28"/>
          <w:sz w:val="28"/>
          <w:szCs w:val="28"/>
          <w:rtl w:val="true"/>
          <w:lang w:bidi="fa-IR"/>
        </w:rPr>
        <w:t>نه‌تنها در قرون اخیر، بلکه در طول تاریخ اسلام، به‌جز خوارج، کسی همانند محمدبن عبدالوهاب مسلمانان را تکفیر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کتاب‌ها و رساله‌های اعتقادی وی، لبریز</w:t>
      </w:r>
    </w:p>
    <w:p>
      <w:pPr>
        <w:pStyle w:val="BookText"/>
        <w:rPr/>
      </w:pPr>
      <w:r>
        <w:rPr>
          <w:rFonts w:ascii="IRNazanin" w:hAnsi="IRNazanin" w:eastAsia="IRNazanin"/>
          <w:color w:val="111111"/>
          <w:sz w:val="28"/>
          <w:sz w:val="28"/>
          <w:szCs w:val="28"/>
          <w:rtl w:val="true"/>
          <w:lang w:bidi="fa-IR"/>
        </w:rPr>
        <w:t>از تکفیرِ نه‌تنها عوام مسلمانان، بلکه علمای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در تکفیر، حتی به مبانی ابن‌تیمیه نیز وفادار نماند و خون و مال و ناموس مسلمانان را مباح شمرد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او در برخی از نامه‌هایش که بیش‌تر جنبه‌ی سیاسی دارد، ادعا کرده است که مسلمانان را تکفیر نکرده و نسبت‌هایی که به وی در تکفیر مسلمانان داده‌اند، کذب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درباره‌ی تکفیر عموم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تکفیر به من بهتان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 با نگاهی گذرا به آثار وی، به‌سادگی اوج تکفیر مسلمانان، اعم از شیعه وسنی، در اندیشه‌ی وی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برخی از نامه‌ها ادعا می‌کند که وی هیچ مسلمانی را تکفیر نکرده و تنها مشرکان را تکفیر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نامه‌ای به اهل ریاض و منفوحه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مسلمانان را تکفیر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چیزی می‌گویید؟ ما مسلمانان را تکفیر نکرده‌ایم؛ بلکه فقط مشرکان را تکفیر می‌کنیم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محمدبن عبدالوهاب در این جملات با توجه به معیار خود، مسلمان و مشرک را تعریف می‌کند و چنان‌که خواهد آمد، بر اساس معیار وی، نه‌تنها مردم ریاض و منفوحه، بلکه بیش‌تر مسلمانان به‌جز وهابیان در زمره‌ی کفار قرار می‌گیرند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ادعاهایی، ناخودآگاه یادآور گفته‌های ابن‌تیمیه در حوزه‌ی تکفیر است؛ چنان‌که از ابن‌تیمیه در حوزه‌ی نظریه‌پردازی، شخصیتی مخالف تکفیر دیده می‌شود؛ اما در مقام عمل، بنیان‌گذار اندیشه‌ی تکفیر در قرون گذشته، کسی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مهم محمدبن عبدالوهاب با ابن‌تیمیه در این است که ابن‌تیمیه در مخالفت با تکفیر، نظریه‌پردازی کرد و دیدگاهی علمی را تبیین نمود؛ درحالی‌که محمدبن عبدالوهاب، صرفاً در قالب گزاره‌هایی کلی و سلبی، تکفیر را از خود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هرچند ابن‌تیمیه مذاهب، افراد و گروه‌های مختلفی را تکفیر کرد، اما این تکفیر هرگز جنبه‌ی عمل‌گرایانه به خود نگرفت؛ درحالی‌که محمدبن عبدالوهاب به اندیشه‌ی تکفیری خود جامه‌ی عمل پوشاند و جنایت‌های بسیاری را شکل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فهم اندیشه‌ی وهابیت در زمینه‌ی تکفیر، باید به مبنای 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کفر و</w:t>
      </w:r>
    </w:p>
    <w:p>
      <w:pPr>
        <w:pStyle w:val="BookText"/>
        <w:rPr/>
      </w:pPr>
      <w:r>
        <w:rPr>
          <w:rFonts w:ascii="IRNazanin" w:hAnsi="IRNazanin" w:eastAsia="IRNazanin"/>
          <w:color w:val="111111"/>
          <w:sz w:val="28"/>
          <w:sz w:val="28"/>
          <w:szCs w:val="28"/>
          <w:rtl w:val="true"/>
          <w:lang w:bidi="fa-IR"/>
        </w:rPr>
        <w:t>ایمان در اندیشه‌ی محمدبن عبدالوهاب، قرائتی است که وی از مفهوم توحید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ان التوحید لابد ان یکون بالقلب واللسان والعمل، فان اختل شی من هذا لم یکن الرجل مسلما؛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خلافی نیست که توحید باید به قلب، زبان و عمل باشد؛ و اگر خللی در هر یک از این‌ها وارد شود، انسان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فصول گذشته گفته شد، به عقیده‌ی وهابیان، توحیدی که پیامبران برای آن مبعوث شده‌اند، توحید الوهی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مبنای معنی‌شناسی وهابیت که همان ظاهرگرایی است، مطلق خضوع و خشوع، عبادت است و هر عملی که همراه با خضوع و خشوع باشد و برای غیر خدا انجام شود، عبادت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توحید عبادی الوهی یکی از متعلقات ایمان است، و خود مرکّب از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بنابراین، اگر صورت عملی منافی با توحید عبادی باشد، اما نیت پرستش و اعتقاد به ربوبیت در آن نباشد، عبادت نیست؛ هرچند ممکن است خودِ صورت عمل نیز مشروع نباشد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محمدبن عبدالوهاب و پیروانش اموری را مصداق کفر می‌شمارند که هیچ یک از مذاهب اسلامی، نه از نظر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نظر نیت، نه‌تنها آن‌ها را مصادیق کفر نمی‌دانند، بلکه با تکیه بر آیات، روایات و سیره‌ی مسلمانان، آن‌ها را مشروع و مستحب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اموری مانند توسل، زیارت، طلب شفاعت از اولیای الهی، و سفر برای زیارت را مصداق عبادت می‌دانند و آن را موجب خروج از </w:t>
      </w:r>
    </w:p>
    <w:p>
      <w:pPr>
        <w:pStyle w:val="BookText"/>
        <w:rPr/>
      </w:pPr>
      <w:r>
        <w:rPr>
          <w:rFonts w:ascii="IRNazanin" w:hAnsi="IRNazanin" w:eastAsia="IRNazanin"/>
          <w:color w:val="111111"/>
          <w:sz w:val="28"/>
          <w:sz w:val="28"/>
          <w:szCs w:val="28"/>
          <w:rtl w:val="true"/>
          <w:lang w:bidi="fa-IR"/>
        </w:rPr>
        <w:t>دین و ارتداد مسلمانان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مسلمانان را به‌خاطر انجام این اعمال کافر می‌شمارد؛ درحالی‌که آنان نماز می‌خوانند؛ روزه می‌گیرند؛ برای خدا حج و عمره به‌جای می‌آورند؛ و در یک جمله، خداوند را می‌پرستند و نه‌تنها در قلب و زبان، بلکه حتی در عمل نیز موحدند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جدای از این موارد، در فصول گذشته بیان شد که فرد با شهادتین، مسلمان، و با تصدیق قلبی، مؤمن می‌شود؛ اما محمدبن عبدالوهاب حتی مسلمان بودن را مرکب از اقرار به زبان، تصدیق به</w:t>
      </w:r>
    </w:p>
    <w:p>
      <w:pPr>
        <w:pStyle w:val="BookText"/>
        <w:rPr/>
      </w:pPr>
      <w:r>
        <w:rPr>
          <w:rFonts w:ascii="IRNazanin" w:hAnsi="IRNazanin" w:eastAsia="IRNazanin"/>
          <w:color w:val="111111"/>
          <w:sz w:val="28"/>
          <w:sz w:val="28"/>
          <w:szCs w:val="28"/>
          <w:rtl w:val="true"/>
          <w:lang w:bidi="fa-IR"/>
        </w:rPr>
        <w:t xml:space="preserve">قلب، و اعمال می‌داند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کفار مسلمانان به توحید خداوند، موجب حرمت خون و اموال آنان نمی‌شود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مجموع، چنین قرائتی از توحید، یادآور اندیشه‌ی خوارج در باب ایمان است که به تلازم میان ایمان و عمل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مرتکب کبیره را کافر، و قتل او را جایز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نیز با تعریف ابداعی از توحید، هر عملی را که به نظرشان منافی با توحید وهابی باشد هرچند نیت و انگیزه‌ی مشرکانه نداشته باشد کفر تلقی می‌کنند و خون و مال مسلمانان را مباح می‌شمارند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عمده‌ی خوارج با وهابیت این است که خوارج گناهانی را موجب خروج از دین می‌دانستند که همه‌ی مسلمانان به گناه بودن آن اعتقاد داشتند، با این تفاوت که خوارج مرتکب گناهان کبیره را خارج از دین می‌دانستند، ولی مسلمانان چنین شخصی را فاسق می‌شمردند؛ اما وهابیان اموری را شرک و کفر می‌شمارند که مسلمانان آن‌ها را مصداق شرک و کفر نمی‌دانند و برعکس، قرآن و حدیث و سیره‌ی مسلمانان، مشروعیت و مقبولیت آن‌ها را تأیید می‌کند</w:t>
      </w:r>
      <w:r>
        <w:rPr>
          <w:rFonts w:eastAsia="IRNazanin" w:cs="IRNazanin"/>
          <w:color w:val="111111"/>
          <w:sz w:val="28"/>
          <w:szCs w:val="28"/>
          <w:rtl w:val="true"/>
          <w:lang w:bidi="fa-IR"/>
        </w:rPr>
        <w:t xml:space="preserve">. </w:t>
      </w:r>
      <w:bookmarkStart w:id="182" w:name="pg4282_22955"/>
    </w:p>
    <w:p>
      <w:pPr>
        <w:pStyle w:val="BookText"/>
        <w:rPr/>
      </w:pPr>
      <w:bookmarkEnd w:id="182"/>
      <w:r>
        <w:rPr>
          <w:rFonts w:ascii="IRNazanin" w:hAnsi="IRNazanin" w:eastAsia="IRNazanin"/>
          <w:color w:val="111111"/>
          <w:sz w:val="28"/>
          <w:sz w:val="28"/>
          <w:szCs w:val="28"/>
          <w:rtl w:val="true"/>
          <w:lang w:bidi="fa-IR"/>
        </w:rPr>
        <w:t xml:space="preserve">در مجموع، تمامی علمای وهابیت از آغاز تا کنون،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شهادتین فایده‌ای ندارد و مانع تکفیر نیست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و محترم بودن خون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با اعتقاد به توحید، التزام به احکام آن، دوری از شرک، و برائت از مشرکان امکان‌پذیر است</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183" w:name="__RefHeading___Toc646616_1479056682"/>
      <w:bookmarkStart w:id="184" w:name="_Toc58"/>
      <w:bookmarkEnd w:id="183"/>
      <w:r>
        <w:rPr>
          <w:rtl w:val="true"/>
        </w:rPr>
        <w:t>محمد بن عبدالوهاب و تکفیر مسلمانان</w:t>
      </w:r>
      <w:bookmarkEnd w:id="184"/>
    </w:p>
    <w:p>
      <w:pPr>
        <w:pStyle w:val="BookText"/>
        <w:rPr/>
      </w:pPr>
      <w:r>
        <w:rPr>
          <w:rFonts w:ascii="IRNazanin" w:hAnsi="IRNazanin" w:eastAsia="IRNazanin"/>
          <w:color w:val="111111"/>
          <w:sz w:val="28"/>
          <w:sz w:val="28"/>
          <w:szCs w:val="28"/>
          <w:rtl w:val="true"/>
          <w:lang w:bidi="fa-IR"/>
        </w:rPr>
        <w:t>در تمامی آثار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عبدالوهاب،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گرفته تا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تکفیر مسلمانان،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علمای اسلام را مشرکان زمان نامیده و حکم تکفیر آنان را صادر کرده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او پا را از این فراتر گذاشته، حتی مسلمانان را از مشرکان زمان پیامبر گرامی اسلام صلی الله علیه و آله وسلم بدتر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آن‌که مسلمانان عصر خود را از مشرکان بدتر نشان دهد، مشرکان را افرادی اهل عبادت، حج و صدقه، و انسان‌هایی باخدا معرفی می‌کند و فلسفه‌ی بعثت پیامبر 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صرفاً دعوت آن‌ها به عدم واسطه قرار دادن مخلوقات میان خدا و آنان می‌داند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ابن‌عبدالوهاب به ستایش مشرکانی می‌پردازد که با پیامبر خدا جنگیدند؛ حتی به‌صورت زبانی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 برای خدا شریک قائل بودند؛ قیامت را قبول نداشتند؛ شراب می‌نوشیدند؛ دخترانشان را زنده‌به‌گور می‌کردند؛ نقشه‌ی قتل پیامبر را کشیدند؛ و به تعبیر قرآن، در لبه‌ی پرتگاه آتش قرار داشتند؛ و آن‌قدر پیامبر را آزار دادند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مانند من اذیت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مسلمانانی را نکوهش می‌کند و از مشرکان پیش از اسلام بدتر می‌شمارد که در وجودشان عشق به اسلام و پیامبر شعله می‌کشد؛ حج به‌جا می‌آورند؛ روزه می‌گیرند؛ به‌سوی کعبه نماز می‌خوانند؛ به معاد و قیامت اعتقاد دارند؛ مؤمن به غیب هستند؛و درمجموع، تمامی متعلقات</w:t>
      </w:r>
    </w:p>
    <w:p>
      <w:pPr>
        <w:pStyle w:val="BookText"/>
        <w:rPr/>
      </w:pPr>
      <w:r>
        <w:rPr>
          <w:rFonts w:ascii="IRNazanin" w:hAnsi="IRNazanin" w:eastAsia="IRNazanin"/>
          <w:color w:val="111111"/>
          <w:sz w:val="28"/>
          <w:sz w:val="28"/>
          <w:szCs w:val="28"/>
          <w:rtl w:val="true"/>
          <w:lang w:bidi="fa-IR"/>
        </w:rPr>
        <w:t>ایمان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فضیلت‌تراشی برای مشرکان و آن هم برای تکفیر مسلمانان، در جهان اسلام سابقه ندارد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اعم از علما و عوام بارها به‌صورت مستقیم و غیرمستقیم تکفیرشده‌اند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به گفته‌ی محمدبن عبدالوهاب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توحیدی که کفار آن را انکار می‌کردند، توحید عبادی بود؛ چیزی که مشرکان زمان ما آن را اعتقاد می‌نامند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مراد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کتاب‌هایی است که توسط علمای اسلامی در حوزه‌ی عقاید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نگاه وی، همه‌ی علمای کلام و عقاید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پیروان خود را</w:t>
      </w:r>
    </w:p>
    <w:p>
      <w:pPr>
        <w:pStyle w:val="BookText"/>
        <w:rPr/>
      </w:pPr>
      <w:r>
        <w:rPr>
          <w:rFonts w:ascii="IRNazanin" w:hAnsi="IRNazanin" w:eastAsia="IRNazanin"/>
          <w:color w:val="111111"/>
          <w:sz w:val="28"/>
          <w:sz w:val="28"/>
          <w:szCs w:val="28"/>
          <w:rtl w:val="true"/>
          <w:lang w:bidi="fa-IR"/>
        </w:rPr>
        <w:t>موحد می‌خواند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عامی از موحدان، می‌تواند هزار عالم از مشرکان را شکست دهد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او هم‌چنین ادعا می‌کند که از قرآن پاسخ‌هایی برای مشرکان دارد</w:t>
      </w:r>
      <w:r>
        <w:rPr>
          <w:rStyle w:val="FootnoteAnchor"/>
          <w:rtl w:val="true"/>
        </w:rPr>
        <w:footnoteReference w:id="245"/>
      </w:r>
      <w:r>
        <w:rPr>
          <w:rFonts w:ascii="IRNazanin" w:hAnsi="IRNazanin" w:eastAsia="IRNazanin"/>
          <w:color w:val="111111"/>
          <w:sz w:val="28"/>
          <w:sz w:val="28"/>
          <w:szCs w:val="28"/>
          <w:rtl w:val="true"/>
          <w:lang w:bidi="fa-IR"/>
        </w:rPr>
        <w:t>که مراد وی از مشرکان، علمای اسلامی است که از طریق آیات و روایات به اثبات عقاید اسلامی می‌پرداختند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وی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را که با عقیده‌ی وی مخالف باشد، کافر می‌شمرد و موانع تکفیر را صرفاً اکراه و اجبار معرفی می‌نماید و ادعا می‌کند که اگر کسی عملی را که وی کفر می‌داند انجام دهد یا سخنی بگوید که بوی کفر بدهد، او پس از ایمان کافر شده است؛ خواه چنین عملی را به‌سبب ترس، مدارا یا حفظ خانواده، عشیره و مال انجام داده و یا به‌عنوان مزاح چنین چیزی گفته باشد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محمدبن عبدالوهاب رسماً اعلام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اهل این دوران و دوران‌های گذشته، خود را به دو چیز فریب می‌دهند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بیش‌تر آن‌ها گمان می‌کنند که انتسابشان به اسلام و گفتن شهادتین، خون و مال آنان را محترم می‌کند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ازسوی‌دیگر، لازمه‌ی دیدگاه وهابیت و در رأس آنان محمدبن عبدالوهاب، کفر تمامی مسلمانان، حتی بخش بزرگی از صحابه است؛ چراکه مسائلی همچون طلب شفاعت، زیارت و توسل، جزو سیره‌ی مسلمانان بوده است و در طول تاریخ اسلام، تمامی فرق و مذاهب اسلامی به آن پایبند بوده‌اند و تا پیش از حمله‌ی وهابیان به مدینه‌ی منوره، مسلمانان به پیامبر گرامی اسلام صلی الله علیه و آله وسلم و بزرگان آرمیده در بقیع متوسل می‌شدند و آنان را گرامی می‌داشتند و امروز نیز در اقصی نقاط عالم اسلامی، اسلاف بزرگ جهان اسلام، مورد احترام مذاهب اسلامی هستند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به‌عقیده‌ی او، علمای نجد و قضات آن که پیرو مذهب حنبلی بودند اسلام را نمی‌شناسند و معنی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نمی‌دانند و میان دین محمدبن عبدالله و دین عمربن لحی بنیان‌گذار</w:t>
      </w:r>
    </w:p>
    <w:p>
      <w:pPr>
        <w:pStyle w:val="BookText"/>
        <w:rPr/>
      </w:pPr>
      <w:r>
        <w:rPr>
          <w:rFonts w:ascii="IRNazanin" w:hAnsi="IRNazanin" w:eastAsia="IRNazanin"/>
          <w:color w:val="111111"/>
          <w:sz w:val="28"/>
          <w:sz w:val="28"/>
          <w:szCs w:val="28"/>
          <w:rtl w:val="true"/>
          <w:lang w:bidi="fa-IR"/>
        </w:rPr>
        <w:t>بت‌پرستی در میان مشرکان پیش از اسلام تفاوتی نمی‌گذارند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حالی‌که وهابیان خود را پیرو احمدبن حنبل می‌دانند، محمدبن عبدالوهاب علمای حنبلی را گرفتار شرک اکبر و ارتداد می‌خواند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ابن‌فیروز که خود عالمی حنبلی و مقلد ابن‌تیمیه و ابن‌قیم است، به‌سبب نپذیرفتن وهابیت، در نگاه محمدبن عبدالوهاب کافر و </w:t>
      </w:r>
    </w:p>
    <w:p>
      <w:pPr>
        <w:pStyle w:val="BookText"/>
        <w:rPr/>
      </w:pPr>
      <w:r>
        <w:rPr>
          <w:rFonts w:ascii="IRNazanin" w:hAnsi="IRNazanin" w:eastAsia="IRNazanin"/>
          <w:color w:val="111111"/>
          <w:sz w:val="28"/>
          <w:sz w:val="28"/>
          <w:szCs w:val="28"/>
          <w:rtl w:val="true"/>
          <w:lang w:bidi="fa-IR"/>
        </w:rPr>
        <w:t>مرتد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 این نگاه، تکلیف علمای مذاهب دیگر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به‌عقیده‌ی وی، هر منطقه‌ای که دعوت وی را نپذیرد، بلاد کفر است؛ هرچند مردم آن مسلمان و به اسلام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موارد، مکه و مدینه را از بلاد کفر می‌شمارد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وی تمامی مسلمانان نجد و حجاز را منکر معاد می‌داند</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درباره‌ی مسلمانان مکه و مدینه معتقد است که آن‌چه مشرکان مسلمانان مکه و مدینه به آن اعتقاد دارند، همان چیزی است که</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برای مبارزه با آن مبعوث 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پیروان محمدبن عبدالوهاب نیز نه‌تنها مسلمانان مکه و مدینه را کافر و قبرپرست می‌خوانند، بلکه کسی را که منکر کفر آن‌ها باشد نیز کافر می‌شمارند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محمدبن عبدالوهاب، جدای از تکفیر مسلمانان حرمین شریفین، عامه‌ی مسلمانان شبه‌جزیره‌ی عرب را کافر و بدتر از یهود و نصاری می‌شمارد؛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درحالی‌که در میان اقوال علما، هیچ کس عموم مسلمانان را تکفیر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قبایل و مناطق مهم شبه‌جزیره‌ی عرب، مانند قبیله‌ی عنزه،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الظفیر،</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مردم عیینه زادگاهش ، درعیه محل تحصیلش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اهل وشم،</w:t>
      </w:r>
      <w:r>
        <w:rPr>
          <w:rStyle w:val="FootnoteAnchor"/>
          <w:rtl w:val="true"/>
        </w:rPr>
        <w:footnoteReference w:id="261"/>
      </w:r>
      <w:r>
        <w:rPr>
          <w:rFonts w:ascii="IRNazanin" w:hAnsi="IRNazanin" w:eastAsia="IRNazanin"/>
          <w:color w:val="111111"/>
          <w:sz w:val="28"/>
          <w:sz w:val="28"/>
          <w:szCs w:val="28"/>
          <w:rtl w:val="true"/>
          <w:lang w:bidi="fa-IR"/>
        </w:rPr>
        <w:t>و اهل سدیر</w:t>
      </w:r>
      <w:r>
        <w:rPr>
          <w:rStyle w:val="FootnoteAnchor"/>
          <w:rtl w:val="true"/>
        </w:rPr>
        <w:footnoteReference w:id="262"/>
      </w:r>
      <w:r>
        <w:rPr>
          <w:rFonts w:ascii="IRNazanin" w:hAnsi="IRNazanin" w:eastAsia="IRNazanin"/>
          <w:color w:val="111111"/>
          <w:sz w:val="28"/>
          <w:sz w:val="28"/>
          <w:szCs w:val="28"/>
          <w:rtl w:val="true"/>
          <w:lang w:bidi="fa-IR"/>
        </w:rPr>
        <w:t>را به‌شدت تکفیر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محمدبن عبدالوهاب، بسیاری از پیروان وی در این‌که چه‌گونه می‌توان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تکفیر کرد، شک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وی فتوایی را صادر کرد </w:t>
      </w:r>
    </w:p>
    <w:p>
      <w:pPr>
        <w:pStyle w:val="BookText"/>
        <w:rPr/>
      </w:pPr>
      <w:r>
        <w:rPr>
          <w:rFonts w:ascii="IRNazanin" w:hAnsi="IRNazanin" w:eastAsia="IRNazanin"/>
          <w:color w:val="111111"/>
          <w:sz w:val="28"/>
          <w:sz w:val="28"/>
          <w:szCs w:val="28"/>
          <w:rtl w:val="true"/>
          <w:lang w:bidi="fa-IR"/>
        </w:rPr>
        <w:t>که اگر کسی در</w:t>
      </w:r>
    </w:p>
    <w:p>
      <w:pPr>
        <w:pStyle w:val="BookText"/>
        <w:rPr/>
      </w:pPr>
      <w:r>
        <w:rPr>
          <w:rFonts w:ascii="IRNazanin" w:hAnsi="IRNazanin" w:eastAsia="IRNazanin"/>
          <w:color w:val="111111"/>
          <w:sz w:val="28"/>
          <w:sz w:val="28"/>
          <w:szCs w:val="28"/>
          <w:rtl w:val="true"/>
          <w:lang w:bidi="fa-IR"/>
        </w:rPr>
        <w:t>خصوص کفر مسلمانان مخالفش شک داشته باشد و برایش سخت باشد که آنان را تکفیرکند، کافراست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به‌سبب همین رویکرد، دو جلد نسبتاً بزرگ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 فی الاجوبة النجدیة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جهاد است که تمام آن مربوط به جهاد با مسلمانان است و در آن، از جهاد با کفار اصلی، مانند یهود و نصاری و بت‌پرستان، سخنی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برخی از علوم اسلامی را که در مشروعیت آن‌ها شکی نیست، کفر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عبدالوهاب در پاسخ به نامه‌ای که ابن‌عیسی برای او نوشته و گفته است که دیدگاه تو غیر از نظر فقهاست، با استناد به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وَرُهْبَانَهُمْ أَرْبَابًا مِنْ دُونِ الله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بزرگان دین این آیه را به چیزی تفسیرکرده‌اند که شما آن را فقه می‌نامید و این چیزی است که خداوند آن را شرک خوانده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تکفیر معین، وی کفر محی‌الدین عربی را از کفر فرعون شدیدتر می‌داند و حتی کسی را که در کفر وی شک کند نیز کافر می‌شمرد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وی هم‌چنین به تکفیر فخر 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می‌پردازد</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به این دلیل که فخر رازی کتابی در زمینه‌ی ستارگان و تأثیر آن‌ها بر کشت و زرع، و نقل اقوال برخی از ستاره‌شناسان دارد، او را به ستاره‌پرستی متهم می‌کند؛</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درحالی‌که چنین اتهامی به فخر رازی دور از انصاف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تکلیف شیعیان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به‌سادگی علمای حنبلی را تکفیر می‌کند، وضع شیعیان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نه‌تنها شیعیان را تکفیر می‌کند، </w:t>
      </w:r>
      <w:bookmarkStart w:id="185" w:name="pg4282_22961"/>
    </w:p>
    <w:p>
      <w:pPr>
        <w:pStyle w:val="BookText"/>
        <w:rPr/>
      </w:pPr>
      <w:bookmarkEnd w:id="185"/>
      <w:r>
        <w:rPr>
          <w:rFonts w:ascii="IRNazanin" w:hAnsi="IRNazanin" w:eastAsia="IRNazanin"/>
          <w:color w:val="111111"/>
          <w:sz w:val="28"/>
          <w:sz w:val="28"/>
          <w:szCs w:val="28"/>
          <w:rtl w:val="true"/>
          <w:lang w:bidi="fa-IR"/>
        </w:rPr>
        <w:t>بلکه معتقد است کسی هم که در کفر شیعیان شک کند، کافر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محمدبن عبدالوهاب نیز همانند ابن‌تیمیه، ناجوان‌مردانه نسبت‌هایی را به شیعه می‌دهد که جز توهم چیزی نیست</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186" w:name="__RefHeading___Toc646618_1479056682"/>
      <w:bookmarkStart w:id="187" w:name="_Toc59"/>
      <w:bookmarkEnd w:id="186"/>
      <w:r>
        <w:rPr>
          <w:rtl w:val="true"/>
        </w:rPr>
        <w:t>فتنه‌ی تکفیر، میراث محمد بن عبدالوهاب</w:t>
      </w:r>
      <w:bookmarkEnd w:id="187"/>
    </w:p>
    <w:p>
      <w:pPr>
        <w:pStyle w:val="BookText"/>
        <w:rPr/>
      </w:pPr>
      <w:r>
        <w:rPr>
          <w:rFonts w:ascii="IRNazanin" w:hAnsi="IRNazanin" w:eastAsia="IRNazanin"/>
          <w:color w:val="111111"/>
          <w:sz w:val="28"/>
          <w:sz w:val="28"/>
          <w:szCs w:val="28"/>
          <w:rtl w:val="true"/>
          <w:lang w:bidi="fa-IR"/>
        </w:rPr>
        <w:t>در طول تاریخ وهابیت، وهابیان هیچ‌گاه اندیشه و مرام خود را به‌وسیله‌ی دعوت پیش نبرده‌اند و هماره در سایه‌ی شمشیر و جنگ توانسته‌اند بر مسلمانان مستولی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محمدبن عبدالوهاب نیز پیروان او به‌پی‌روی از رهبر خود، هم‌چنان بر کوره‌ی تکفیر دمیدند و با این ترفند، به کشتار مسلمانان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وهابیان به‌پی‌روی از رهبر خود، کوشیده‌اند خود را مخالف با اندیشه‌ی تکفیر معرفی کنند؛ اما هم‌چنان به‌شدت بذر تکفیر را در جهان اسلام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عبدالله‌بن عبدالرحمن ابابطین </w:t>
      </w:r>
      <w:r>
        <w:rPr>
          <w:rFonts w:eastAsia="IRNazanin" w:cs="IRNazanin"/>
          <w:color w:val="111111"/>
          <w:sz w:val="28"/>
          <w:szCs w:val="28"/>
          <w:rtl w:val="true"/>
          <w:lang w:bidi="fa-IR"/>
        </w:rPr>
        <w:t>(</w:t>
      </w:r>
      <w:r>
        <w:rPr>
          <w:rFonts w:eastAsia="IRNazanin" w:cs="IRNazanin"/>
          <w:color w:val="111111"/>
          <w:sz w:val="28"/>
          <w:szCs w:val="28"/>
          <w:lang w:bidi="fa-IR"/>
        </w:rPr>
        <w:t>11941282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11591244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مفتی دیار نجد بود و به‌عنوان یکی از چهره‌های سرشناس وهابی شناخته می‌شود، عنوان نخستین باب از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التحذیر من تکفیر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مسأله‌ی تکفیر، از نخستین بدعت‌هایی بود که توسط خوارج در اسلام پدیدار 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تکفیر مسلمانان به‌شدت نهی کرده و آنان را شدیداً از آن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انسانی امر نشده است که بر اساس باطن مردم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بدان ای برادر مسلمان که حکم اشتباه تو در تکفیر کافر، بهتر از حکم تو به تکفیر مسلمان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وی سپس کلامی از شوکانی نقل می‌کند که وی مسلمانان را به‌شدت از تکفیر دیگران نهی کرده است؛ به‌ویژه آن‌که عمل کفرآمیز بر اثر جهل و نادانی باشد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 این حال، این گفته‌های معتدل نیز همانند نظریه‌ی ابن‌تیمیه و گفته‌های محمدبن عبدالوهاب، صرفاً در حد نظریه باقی می‌ماند و خود او حتی در همان کتابش به‌شدت مخالفان خود را تکفیر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نگاه ابابطین، بیش‌تر مسلمانان که به زیارت قبور می‌روند، مشرک و کافرند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وی حتی جهل را مانع تکفیر نمی‌شمارد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از جمله موارد شرکی است که خداوند متعال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علما این افراد را تکفیر کرده‌اند؛ و جهل آن‌گونه که برخی از گمراهان می‌گویند که</w:t>
      </w:r>
    </w:p>
    <w:p>
      <w:pPr>
        <w:pStyle w:val="BookText"/>
        <w:rPr/>
      </w:pPr>
      <w:r>
        <w:rPr>
          <w:rFonts w:ascii="IRNazanin" w:hAnsi="IRNazanin" w:eastAsia="IRNazanin"/>
          <w:color w:val="111111"/>
          <w:sz w:val="28"/>
          <w:sz w:val="28"/>
          <w:szCs w:val="28"/>
          <w:rtl w:val="true"/>
          <w:lang w:bidi="fa-IR"/>
        </w:rPr>
        <w:t>این افراد چون جاهل هستند، بنابراین معذورند هرگز مانع تکفیر نیست</w:t>
      </w:r>
      <w:r>
        <w:rPr>
          <w:rFonts w:eastAsia="IRNazanin" w:cs="IRNazanin"/>
          <w:color w:val="111111"/>
          <w:sz w:val="28"/>
          <w:szCs w:val="28"/>
          <w:rtl w:val="true"/>
          <w:lang w:bidi="fa-IR"/>
        </w:rPr>
        <w:t>... .</w:t>
      </w:r>
      <w:r>
        <w:rPr>
          <w:rStyle w:val="FootnoteAnchor"/>
          <w:rtl w:val="true"/>
        </w:rPr>
        <w:footnoteReference w:id="27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تکفیر در نسل محمدبن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او همانند پدربزرگ خود، مسلمانان عصر خود را به شرک و کفر متهم کرد و آنان را بدتر از مشرکان پیش از اسلام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مشرکان پیش از اسلام،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مسلمانان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به‌عقیده‌ی وی، مسلمانان متأخر، به‌ویژه اهل علم که در برخی از احکام و علم کلام دارای درایت بودند، معنی توحید در عبادت را نفهمیدند و گرفتار شرک شدند و کتاب‌هایی را برای تشریح اعتقادشان تصنیف کردند و </w:t>
      </w:r>
    </w:p>
    <w:p>
      <w:pPr>
        <w:pStyle w:val="BookText"/>
        <w:rPr/>
      </w:pPr>
      <w:r>
        <w:rPr>
          <w:rFonts w:ascii="IRNazanin" w:hAnsi="IRNazanin" w:eastAsia="IRNazanin"/>
          <w:color w:val="111111"/>
          <w:sz w:val="28"/>
          <w:sz w:val="28"/>
          <w:szCs w:val="28"/>
          <w:rtl w:val="true"/>
          <w:lang w:bidi="fa-IR"/>
        </w:rPr>
        <w:t>به همین دلیل، معروف منکر شد و منکر، معروف</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 بیش‌تر افراد این امت، بعد از سه قرن اولیه‌ی اسلام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نوادگان بعدی محمدبن عبدالوهاب نیز چنین ادعایی را بارها تکرار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این زمان، به خدا و توحید او از مشرکان پیش از اسلام جاهل‌ترند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محمد احمد باشمیل، از بزرگان وهابی، پا را فراتر نهاده و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ابوجهل و ابولهب، توحیدی محکم‌تر و ایمانی خالص‌تر از مسلمانانی دارند که لااله الاالله و محمد رسول الله می‌گویند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این میان، سلاطین آل سعود ابزار اجرایی تکفیر بودند و برای رسیدن به اهداف سیاسی خود، از حربه‌ی تکفیر بهره‌های بسیاری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ملک سعودبن عبدالعزیز</w:t>
      </w:r>
      <w:r>
        <w:rPr>
          <w:rStyle w:val="FootnoteAnchor"/>
          <w:rtl w:val="true"/>
        </w:rPr>
        <w:footnoteReference w:id="281"/>
      </w:r>
      <w:r>
        <w:rPr>
          <w:rFonts w:ascii="IRNazanin" w:hAnsi="IRNazanin" w:eastAsia="IRNazanin"/>
          <w:color w:val="111111"/>
          <w:sz w:val="28"/>
          <w:sz w:val="28"/>
          <w:szCs w:val="28"/>
          <w:rtl w:val="true"/>
          <w:lang w:bidi="fa-IR"/>
        </w:rPr>
        <w:t>پس از سال‌ها جنگ و خون‌ریزی توانست بر مکه و مدینه مسلط شود، علمای حرمین را مجبور کرد توبه‌نامه‌ای بنویسند که در آن، مسلمانان این دو شهر مقدس رسماً تکفیر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علمای مکه که امضایمان تحت این ورقه است، شهادت می‌دهیم دینی که شیخ محمدبن عبدالوهاب رحمت الله علیه به آن قیام کرده است و در راستای آن، امام مسلمین ملک سعودبن عبدالعزیز مردم را به توحید و نفی شرکی که در کتاب خدا آمده است، دعوت می‌کند، حق است و شک و شبهه‌ای در آن نیست وآن‌چه در مکه و مدینه و مصر وشام و دیگر بلاد پیش از این وجود داشته است، شرک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کفری است که موجب اباحه‌ی خون، مال و خلود در آتش می‌شود و کسی که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دین وارد نشود و به آن عمل نکند و با موافقان آن دوست و با دشمنان آن دشمن نباشد، نزد ما کافر به خدا و روز قیامت است و بر امام مسلمین، سعودبن عبدالعزیز و </w:t>
      </w:r>
    </w:p>
    <w:p>
      <w:pPr>
        <w:pStyle w:val="BookText"/>
        <w:rPr/>
      </w:pPr>
      <w:r>
        <w:rPr>
          <w:rFonts w:ascii="IRNazanin" w:hAnsi="IRNazanin" w:eastAsia="IRNazanin"/>
          <w:color w:val="111111"/>
          <w:sz w:val="28"/>
          <w:sz w:val="28"/>
          <w:szCs w:val="28"/>
          <w:rtl w:val="true"/>
          <w:lang w:bidi="fa-IR"/>
        </w:rPr>
        <w:t>مسلمانان دیگر واجب است که با وی جهاد و قتال کنند تا هنگامی که توبه کرده و بر اساس این دین عمل کند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شبیه این اعتراف‌نامه، از علمای مدینه نیز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مردم مکه و مدینه و در رأس آنان علمای این دو شهر، هرگز به اختیار خود به حکومت وهابیت تن ندادند و وهابیان و آل سعود به‌کمک لشکر جرار اخوان، پس از سال‌ها حمله و کشتارهای شدید در شهرهای طائف و مدینه توانستند بر این دو شهر مستولی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علمای شافعی، حنفی، مالکی و حنبلی، در مکه و مدینه حضور داشتند که مخالفت‌های آنان با حرکت انحرافی وهابیت،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چنان‌که در این اعتراف‌نامه مشاهده می‌شود، سخن از دین محمدبن عبدالوهاب است، نه احیای سنت پیامبر گرامی اسلام صلی الله علیه و آله وسلم گویی محمدبن عبدالوهاب پیامبری است که دین جدیدی را برای مردم آورده و مردم باید به آن گردن نهند و یا دست‌کم تا دوران محمدبن عبدالوهاب،</w:t>
      </w:r>
    </w:p>
    <w:p>
      <w:pPr>
        <w:pStyle w:val="BookText"/>
        <w:rPr/>
      </w:pPr>
      <w:r>
        <w:rPr>
          <w:rFonts w:ascii="IRNazanin" w:hAnsi="IRNazanin" w:eastAsia="IRNazanin"/>
          <w:color w:val="111111"/>
          <w:sz w:val="28"/>
          <w:sz w:val="28"/>
          <w:szCs w:val="28"/>
          <w:rtl w:val="true"/>
          <w:lang w:bidi="fa-IR"/>
        </w:rPr>
        <w:t>دین پیامبر کلاً از میان رفته بود و محمدبن عبدالوهاب بوده است که بار دیگر دین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بعد نیز در میان فتاوای وهابیان، ردپای تکفیر بسیار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وهابیانی را که مسلمانان شهرهای غیروهابی را دوست دارند، کافر می‌شمارند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در نگاه آنان، ابن‌عربی و ابن‌فارض، کافرترین مردم روی زمین‌اند؛</w:t>
      </w:r>
      <w:r>
        <w:rPr>
          <w:rStyle w:val="FootnoteAnchor"/>
          <w:rtl w:val="true"/>
        </w:rPr>
        <w:footnoteReference w:id="284"/>
      </w:r>
      <w:r>
        <w:rPr>
          <w:rFonts w:ascii="IRNazanin" w:hAnsi="IRNazanin" w:eastAsia="IRNazanin"/>
          <w:color w:val="111111"/>
          <w:sz w:val="28"/>
          <w:sz w:val="28"/>
          <w:szCs w:val="28"/>
          <w:rtl w:val="true"/>
          <w:lang w:bidi="fa-IR"/>
        </w:rPr>
        <w:t>نه‌تنها دولت عثمانی کافر است، بلکه کسی هم که آن را تکفیر نکند کافر است؛</w:t>
      </w:r>
      <w:r>
        <w:rPr>
          <w:rStyle w:val="FootnoteAnchor"/>
          <w:rtl w:val="true"/>
        </w:rPr>
        <w:footnoteReference w:id="28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دعوت وهابیت را بپذیرد، اما اعتقاد داشته باشد اجدادش که بر دین محمدبن عبدالوهاب نبوده‌اند، مسلمان از دنیا رفته‌اند، کافر است و باید توبه داده شود؛ و اگر توبه نکرد، باید گردنش زده شود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کسی که پیش از پذیرش دعوت وهابی، حج به‌جا آورده است، باید دوباره حج به‌جای آورد؛ زیرا از شروط </w:t>
      </w:r>
    </w:p>
    <w:p>
      <w:pPr>
        <w:pStyle w:val="BookText"/>
        <w:rPr/>
      </w:pPr>
      <w:r>
        <w:rPr>
          <w:rFonts w:ascii="IRNazanin" w:hAnsi="IRNazanin" w:eastAsia="IRNazanin"/>
          <w:color w:val="111111"/>
          <w:sz w:val="28"/>
          <w:sz w:val="28"/>
          <w:szCs w:val="28"/>
          <w:rtl w:val="true"/>
          <w:lang w:bidi="fa-IR"/>
        </w:rPr>
        <w:t>صحت حج، اسلام است که وی نداشته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در دیدگاه وهابیان، اشاعره کافرند و معنی شهادتین را نمی‌دانند؛</w:t>
      </w:r>
      <w:r>
        <w:rPr>
          <w:rStyle w:val="FootnoteAnchor"/>
          <w:rtl w:val="true"/>
        </w:rPr>
        <w:footnoteReference w:id="288"/>
      </w:r>
      <w:r>
        <w:rPr>
          <w:rFonts w:ascii="IRNazanin" w:hAnsi="IRNazanin" w:eastAsia="IRNazanin"/>
          <w:color w:val="111111"/>
          <w:sz w:val="28"/>
          <w:sz w:val="28"/>
          <w:szCs w:val="28"/>
          <w:rtl w:val="true"/>
          <w:lang w:bidi="fa-IR"/>
        </w:rPr>
        <w:t>هرگونه ارتباط با کفار و مشرکان، مانند یهود و نصاری، از قبیل استخدام</w:t>
      </w:r>
    </w:p>
    <w:p>
      <w:pPr>
        <w:pStyle w:val="BookText"/>
        <w:rPr/>
      </w:pPr>
      <w:r>
        <w:rPr>
          <w:rFonts w:ascii="IRNazanin" w:hAnsi="IRNazanin" w:eastAsia="IRNazanin"/>
          <w:color w:val="111111"/>
          <w:sz w:val="28"/>
          <w:sz w:val="28"/>
          <w:szCs w:val="28"/>
          <w:rtl w:val="true"/>
          <w:lang w:bidi="fa-IR"/>
        </w:rPr>
        <w:t>آن‌ها، معاملات تجاری با آنان، و لباس پوشیدن مانند ایشان موجب کفر است و حتی مسافرت به سرزمین آن‌ها باعث کفر می‌شود؛</w:t>
      </w:r>
      <w:r>
        <w:rPr>
          <w:rStyle w:val="FootnoteAnchor"/>
          <w:rtl w:val="true"/>
        </w:rPr>
        <w:footnoteReference w:id="289"/>
      </w:r>
      <w:r>
        <w:rPr>
          <w:rFonts w:ascii="IRNazanin" w:hAnsi="IRNazanin" w:eastAsia="IRNazanin"/>
          <w:color w:val="111111"/>
          <w:sz w:val="28"/>
          <w:sz w:val="28"/>
          <w:szCs w:val="28"/>
          <w:rtl w:val="true"/>
          <w:lang w:bidi="fa-IR"/>
        </w:rPr>
        <w:t>این در حالی است که اگر شخصیت‌های انگلیسی مانند کلنل ویلیام شکسپیر، سنت جون فیلبی و مستشاران انگلیسی و آمریکایی را از مکتب وهابیت حذف کنیم، نامی از وهابیت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دمیدن بر کوره‌ی تکفیر، ابعاد آن را گسترده‌تر می‌کند، در بسیاری از مقاطع تاریخی، آتش تکفیر دامن خود وهابیان را نیز گرفته است و گروهی از وهابیان، گروهی دیگر را به کفر متهم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آن را فیصل الدویش و سلطان‌بن بجاد برعهده داشتند، یکی از این نمونه‌هاست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وهابیان در سایه‌ی قساوت‌ها و کشتارهای گسترده‌ی حرکت اخوان توانستند بر عربستان حاکم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اخوانی وفادارترین افراد به اندیشه‌های محمدبن عبدالوهاب بودند؛ اما همین که آنان مکه را تصرف کردند و به انحرافات عبدالعزیز از عقاید وهابیت اعتراض کردند، توسط علمای وابسته به آل سعود تکفیر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کفر و ارتداد این افراد اخوان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بزرگ‌ترین دلایل</w:t>
      </w:r>
    </w:p>
    <w:p>
      <w:pPr>
        <w:pStyle w:val="BookText"/>
        <w:rPr/>
      </w:pPr>
      <w:r>
        <w:rPr>
          <w:rFonts w:ascii="IRNazanin" w:hAnsi="IRNazanin" w:eastAsia="IRNazanin"/>
          <w:color w:val="111111"/>
          <w:sz w:val="28"/>
          <w:sz w:val="28"/>
          <w:szCs w:val="28"/>
          <w:rtl w:val="true"/>
          <w:lang w:bidi="fa-IR"/>
        </w:rPr>
        <w:t>ارتداد آن‌ها، سرپیچی از فرامین عبدالعزیز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فتوا، عبدالعزیز به قلع و قمع گروه اخوان التوحید پرداخت و خود، فیصل الدویش را به شدیدترین وضع کشت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4282_22967"/>
      <w:bookmarkStart w:id="189" w:name="pg4282_22967"/>
      <w:bookmarkEnd w:id="189"/>
    </w:p>
    <w:p>
      <w:pPr>
        <w:pStyle w:val="Heading2"/>
        <w:numPr>
          <w:ilvl w:val="1"/>
          <w:numId w:val="1"/>
        </w:numPr>
        <w:rPr/>
      </w:pPr>
      <w:bookmarkStart w:id="190" w:name="pg4282_22967"/>
      <w:bookmarkStart w:id="191" w:name="__RefHeading___Toc646620_1479056682"/>
      <w:bookmarkStart w:id="192" w:name="_Toc60"/>
      <w:bookmarkEnd w:id="190"/>
      <w:bookmarkEnd w:id="191"/>
      <w:r>
        <w:rPr>
          <w:rtl w:val="true"/>
        </w:rPr>
        <w:t>فصل ششم</w:t>
      </w:r>
      <w:r>
        <w:rPr>
          <w:rtl w:val="true"/>
        </w:rPr>
        <w:t xml:space="preserve">: </w:t>
      </w:r>
      <w:r>
        <w:rPr>
          <w:rtl w:val="true"/>
        </w:rPr>
        <w:t>وهابیت تکفیری</w:t>
      </w:r>
      <w:r>
        <w:rPr>
          <w:rtl w:val="true"/>
        </w:rPr>
        <w:t>(</w:t>
      </w:r>
      <w:r>
        <w:rPr>
          <w:rtl w:val="true"/>
        </w:rPr>
        <w:t>دوره‌ی معاصر</w:t>
      </w:r>
      <w:r>
        <w:rPr>
          <w:rtl w:val="true"/>
        </w:rPr>
        <w:t>)</w:t>
      </w:r>
      <w:bookmarkEnd w:id="19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646622_1479056682"/>
      <w:bookmarkStart w:id="194" w:name="_Toc61"/>
      <w:bookmarkEnd w:id="193"/>
      <w:r>
        <w:rPr>
          <w:rtl w:val="true"/>
        </w:rPr>
        <w:t>مقدمه</w:t>
      </w:r>
      <w:bookmarkEnd w:id="19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هرچند بیش از سه قرن از آغاز فتنه‌ی وهابیت می‌گذرد و در طول این مدت، وهابیت با افت‌وخیزهای فراوانی روبه‌رو بوده است، اما هرگز گذر زمان و تحولات داخلی و خارجی، از رویکرد افراطی این اندیشه نکاسته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جریان‌های داخلی وهابیت، در واکنش به واقعیت‌های جهان اسلام و جامعه‌ی خود، به اعتدال روی آورده‌اند؛ اما این گروه‌ها، نه‌تنها نتوانسته‌اند بر فضای غالب وهابیت تأثیر بسزایی داشته باشند، بلکه خود در جامعه‌ی وهابی مطرود شده‌اند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ازسوی‌دیگر، در قرن اخیر، جهان اسلام شرایط جدیدی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دشمنان مشترک بزرگی همانند آمریکا و اسرائیل و گسترش موج اسلام‌ستیزی و اسلام‌هراسی در غرب، و در مقابل، رشد بیداری اسلامی،</w:t>
      </w:r>
      <w:r>
        <w:rPr>
          <w:rStyle w:val="FootnoteAnchor"/>
          <w:rtl w:val="true"/>
        </w:rPr>
        <w:footnoteReference w:id="293"/>
      </w:r>
      <w:r>
        <w:rPr>
          <w:rFonts w:ascii="IRNazanin" w:hAnsi="IRNazanin" w:eastAsia="IRNazanin"/>
          <w:color w:val="111111"/>
          <w:sz w:val="28"/>
          <w:sz w:val="28"/>
          <w:szCs w:val="28"/>
          <w:rtl w:val="true"/>
          <w:lang w:bidi="fa-IR"/>
        </w:rPr>
        <w:t>زمینه‌های هم‌گرایی و تقریب را میان ملل مسلمان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بد گروه‌های تکفیری، همانند القاعده، سپاه صحابه، لشکر جهنگوی و حزب التحریر، موجب افول اندیشه‌های </w:t>
      </w:r>
      <w:bookmarkStart w:id="195" w:name="pg4282_22970"/>
    </w:p>
    <w:p>
      <w:pPr>
        <w:pStyle w:val="BookText"/>
        <w:rPr/>
      </w:pPr>
      <w:bookmarkEnd w:id="195"/>
      <w:r>
        <w:rPr>
          <w:rFonts w:ascii="IRNazanin" w:hAnsi="IRNazanin" w:eastAsia="IRNazanin"/>
          <w:color w:val="111111"/>
          <w:sz w:val="28"/>
          <w:sz w:val="28"/>
          <w:szCs w:val="28"/>
          <w:rtl w:val="true"/>
          <w:lang w:bidi="fa-IR"/>
        </w:rPr>
        <w:t>تکفیری در جهان اسلام شده و به سلف‌هراسی انجامیده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این میان، مسلمانان خسته از گرایش‌های تند تکفیری و ارهابی، امروز به‌دنبال یافتن مسیری برای وحدت و هم‌دلی هستند تا بتوانند در برابر دشمنان قدرتمند و متحد خود،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درحالی‌که امروز جهان اسلام، بیش از هر زمان دیگری به وحدت و یک‌پارچگی نیاز دارد، وهابیت تکفیری هم‌چنان بر طبل تکفیر می‌کوبد و همچون اسلاف خود، به‌جای مبارزه با دشمنان</w:t>
      </w:r>
    </w:p>
    <w:p>
      <w:pPr>
        <w:pStyle w:val="BookText"/>
        <w:rPr/>
      </w:pPr>
      <w:r>
        <w:rPr>
          <w:rFonts w:ascii="IRNazanin" w:hAnsi="IRNazanin" w:eastAsia="IRNazanin"/>
          <w:color w:val="111111"/>
          <w:sz w:val="28"/>
          <w:sz w:val="28"/>
          <w:szCs w:val="28"/>
          <w:rtl w:val="true"/>
          <w:lang w:bidi="fa-IR"/>
        </w:rPr>
        <w:t>قسم‌خورده‌ی اسلام، بذر تکفیر را در جهان اسلام می‌پراکند و قوای مسلمین را تحلیل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شرایط امروز وهابیت را با گذشته متفاوت کرده است، روش و استراتژی به‌کار‌گرفته‌شده توسط وهابیان است و آن این‌که اگر آنان در گذشته رسماً به جنگ مسلمانان می‌رفتند، امروز به‌سبب ضعف و افول اندیشه‌ی تکفیری، دشمنان خود را اولویت‌بندی کرده‌اند؛ به این معنی که در ظاهر، گاه از تکفیر برخی از گروه‌های اهل سنت دست می‌کشند و آنان را برای تکفیر برخی دیگر از فرقه‌های اسلامی تهییج می‌کنند؛ اما در اصل، از این فرقه‌ها استفاده‌ی ابزاری می‌کنند و گفته‌ها و اندیشه‌های بزرگان معاصر وهابیت، هم‌چنان تضاد این مکتب با عامه‌ی مسلمانان را فریاد می‌زند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196" w:name="__RefHeading___Toc646624_1479056682"/>
      <w:bookmarkStart w:id="197" w:name="_Toc62"/>
      <w:bookmarkEnd w:id="196"/>
      <w:r>
        <w:rPr>
          <w:rtl w:val="true"/>
        </w:rPr>
        <w:t>وهابیت و اهل سنت و جماعت</w:t>
      </w:r>
      <w:bookmarkEnd w:id="19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دیرباز،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پیروان مذاهب چهارگانه‌ی فقهی، اطلاق می‌شده است که آن‌ها نیز با توجه به دیدگاه‌های خود در حوزه‌ی عقاید، پیرو </w:t>
      </w:r>
    </w:p>
    <w:p>
      <w:pPr>
        <w:pStyle w:val="BookText"/>
        <w:rPr/>
      </w:pPr>
      <w:r>
        <w:rPr>
          <w:rFonts w:ascii="IRNazanin" w:hAnsi="IRNazanin" w:eastAsia="IRNazanin"/>
          <w:color w:val="111111"/>
          <w:sz w:val="28"/>
          <w:sz w:val="28"/>
          <w:szCs w:val="28"/>
          <w:rtl w:val="true"/>
          <w:lang w:bidi="fa-IR"/>
        </w:rPr>
        <w:t>مکاتب کلامی اشعری</w:t>
      </w:r>
    </w:p>
    <w:p>
      <w:pPr>
        <w:pStyle w:val="BookText"/>
        <w:rPr/>
      </w:pPr>
      <w:r>
        <w:rPr>
          <w:rFonts w:ascii="IRNazanin" w:hAnsi="IRNazanin" w:eastAsia="IRNazanin"/>
          <w:color w:val="111111"/>
          <w:sz w:val="28"/>
          <w:sz w:val="28"/>
          <w:szCs w:val="28"/>
          <w:rtl w:val="true"/>
          <w:lang w:bidi="fa-IR"/>
        </w:rPr>
        <w:t>یا ماتریدی هستند؛</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اما وهابیان معاصر تلاش پی‌گیری را برای ارائه‌ی تعریفی جدید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هرچند در اندیشه‌ی ابن‌تیمیه ریشه دارد، اما در چند دهه‌ی گذشته، شتاب بیش‌تری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 وهابیان، واژه‌ی اهل سنت و جماعت، تنها بر آن‌ها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صالح‌بن فوزان عالم وهابی در پاسخ به این پرسش که چرا بسیاری از فتاوای ابن‌تیمیه برخلاف فتاوای اهل سنت و جماعت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دروغ‌هایی است که بر شیخ‌الاسلام ابن‌تیمیه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کلامی برخلاف تمامی ائمه، اعم از ائمه ی اربعه و ائمه‌ی سلفی که پیش از آن‌ها بوده‌اند،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مراد سؤال‌کننده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اشاعره و ماتریدیه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غلطی است؛ زیرا مراد از اهل سنت و جماعت، کسانی‌اند که بر شیوه‌ی پیامبر گرامی اسلام و صحابه عمل می‌کنند و آن‌ها فرقه‌ی ناجیه‌اند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اشاعره و ماتریدیه با صحابه و تابعین و ائمه‌ی اربعه، در بسیاری از مسائل اعتقادی و اصول دین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شایسته‌ی این نیستند که به آن‌ها</w:t>
      </w:r>
    </w:p>
    <w:p>
      <w:pPr>
        <w:pStyle w:val="BookText"/>
        <w:rPr/>
      </w:pPr>
      <w:r>
        <w:rPr>
          <w:rFonts w:ascii="IRNazanin" w:hAnsi="IRNazanin" w:eastAsia="IRNazanin"/>
          <w:color w:val="111111"/>
          <w:sz w:val="28"/>
          <w:sz w:val="28"/>
          <w:szCs w:val="28"/>
          <w:rtl w:val="true"/>
          <w:lang w:bidi="fa-IR"/>
        </w:rPr>
        <w:t>لقب اهل سنت و جماعت داده شود و با این گروه، نه‌تنها شیخ‌الاسلام ابن‌تیمیه، بلکه تمامی ائمه و علمایی که بر روش سلف بوده اند، مخالفت کرده‌اند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به‌سادگی می‌توان دریافت که لازمه‌ی گفته‌ی فوزان، تخصیص اکثر است؛ به این معنی که بیش‌تر اهل سنت در حوزه‌ی عقاید، یا پیرو مکتب اشعری‌اند و یا پیرو مکتب ماتریدی؛ اما فوزان رسماً آن‌ها را خارج از قلمرو اهل سنت و جماعت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ابن‌عثیمین نیز چنین ادعایی را درباره‌ی اهل سنت تکرار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 که عموم مسلمانان را اهل سنت و جماعت بنامیم؛ زیرا اضافه اقتضای نسبت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منتسب به سنت هستند؛ چون به آن چنگ زده‌اند؛ درحالی‌که این‌ها به‌سبب انحرافات و تحریفاتی که صورت گرفته است، از سنت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جماعت، در اصل به‌معنی اجتماع است؛ </w:t>
      </w:r>
    </w:p>
    <w:p>
      <w:pPr>
        <w:pStyle w:val="BookText"/>
        <w:rPr/>
      </w:pPr>
      <w:r>
        <w:rPr>
          <w:rFonts w:ascii="IRNazanin" w:hAnsi="IRNazanin" w:eastAsia="IRNazanin"/>
          <w:color w:val="111111"/>
          <w:sz w:val="28"/>
          <w:sz w:val="28"/>
          <w:szCs w:val="28"/>
          <w:rtl w:val="true"/>
          <w:lang w:bidi="fa-IR"/>
        </w:rPr>
        <w:t>درحالی‌که این‌ها در نظریات خود، اجماع ندارند؛ در کتاب‌هایشان تناقض، آشفتگی و تداخل وجود دارد و برخی، برخی دیگر را گمراه نامیده‌اند و گاهی سخنان ضد و نقیضی می‌گویند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البته این اشکال در وهله‌ی اول به خود وهابیان و سلفی‌ها وارد است؛ زیرا وهابیان تمام مسلمانان را به انحراف متهم می‌کنند و تنها قرائت افراطی خود را از دین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به طلاب نصیحت می‌کند که از کتاب‌های صحیح و سالم که بر مذهب سلف صالح و اهل سنت و جماعت نگاشته شده است و با کتاب و سنت مطابقت دارد، استفاده کنند و از کتاب‌های مخالف با روش سلف، مانند کتاب‌های اشاعره، معتزله، جهمیه و دیگر فرق ضاله پرهیز نمایند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عثیمین حتی شخصیت‌هایی مانند نووی شارح صحیح مسلم و ابن‌حجر را نیز از دایره‌ی اهل سنت بیرون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آنان در بحث اسماء و صفات، آنان را از دایره‌ی اهل سنت و جماعت خارج کرده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ازسوی‌دیگر، وهابیت بر اساس مبنای خود در تقلید، و در راستای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بلامذهب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مذهب جدیدی است رسماً به جنگ مذاهب مختلف اهل سنت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مقلد، مطیع خدا و پیامبر نیست؛ بلکه پیرو ائمه و بزرگانی است که از آن‌ها تقلید</w:t>
      </w:r>
    </w:p>
    <w:p>
      <w:pPr>
        <w:pStyle w:val="BookText"/>
        <w:rPr/>
      </w:pPr>
      <w:r>
        <w:rPr>
          <w:rFonts w:ascii="IRNazanin" w:hAnsi="IRNazanin" w:eastAsia="IRNazanin"/>
          <w:color w:val="111111"/>
          <w:sz w:val="28"/>
          <w:sz w:val="28"/>
          <w:szCs w:val="28"/>
          <w:rtl w:val="true"/>
          <w:lang w:bidi="fa-IR"/>
        </w:rPr>
        <w:t>می‌کند و به آن‌ها علاقه‌ی بیش‌تری از خدا و پیامبر دارد؛ زیرا اطاعت خدا و پی‌روی از پیامبر را ترک کرده است و اطاعت غیر آن‌ها را بر اساس دلیل غیرمسلم و آشکار برگزیده 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قنوجی در بخشی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المذاهب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 در مقلدان مذاهب که چه‌گونه از اموات، علما و اولیاء پی‌روی می‌کنند و می‌گویند که فهم کتاب و سنت، اختصاص به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 وی فراموش کرده است که اساس مکتب سلفی‌گری و وهابیت، خود بر مبنای تقلید، آن هم تقلید بدون فکر و اندیشه از سه قرن نخستین، بنا نهاده شده است و خودشان به ابن‌تیمیه و محمدبن عبدالوهاب، چون پیامبری نوخاسته می‌نگرند؛ ثانیاً تقلید مذاهب، در طول پی‌روی از کتاب خدا و سنت پیامبر قرار دارد، نه در عرض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مدرس متوفی مسجد الحرام، پیدایش مذاهب را بدعت در دین می‌شمارد که پس از سه قرن اولیه‌ی اسلام به‌وجود آمد و تمامی تفرقه‌ی</w:t>
      </w:r>
    </w:p>
    <w:p>
      <w:pPr>
        <w:pStyle w:val="BookText"/>
        <w:rPr/>
      </w:pPr>
      <w:r>
        <w:rPr>
          <w:rFonts w:ascii="IRNazanin" w:hAnsi="IRNazanin" w:eastAsia="IRNazanin"/>
          <w:color w:val="111111"/>
          <w:sz w:val="28"/>
          <w:sz w:val="28"/>
          <w:szCs w:val="28"/>
          <w:rtl w:val="true"/>
          <w:lang w:bidi="fa-IR"/>
        </w:rPr>
        <w:t>مسلمانان، ریشه در مذاهب دارد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وی سپس درباره‌ی فلسفه‌ی شکل‌گیری فرق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مذهب از بدعت در دین ناشی می‌شود؛ و مذاهب را سلاطین و امرا برای اجرای سیاست‌ها و هواهای نفسانی و یا حفظ جایگاه خود به‌وجود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هر مطالعه‌کننده‌ی تاریخی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وهابیت، مهم‌ترین مصداق چنین دیدگاهی نیست؟ آیا وهابیت مهم‌ترین اشتقاق و تفرقه را در میان مسلمانان دامن نزده است؟ و آیا آل سعود از این جریان انحرافی، بیش‌ترین استفاده را نبرده است؟</w:t>
      </w:r>
    </w:p>
    <w:p>
      <w:pPr>
        <w:pStyle w:val="BookText"/>
        <w:rPr/>
      </w:pPr>
      <w:r>
        <w:rPr>
          <w:rFonts w:ascii="IRNazanin" w:hAnsi="IRNazanin" w:eastAsia="IRNazanin"/>
          <w:color w:val="111111"/>
          <w:sz w:val="28"/>
          <w:sz w:val="28"/>
          <w:szCs w:val="28"/>
          <w:rtl w:val="true"/>
          <w:lang w:bidi="fa-IR"/>
        </w:rPr>
        <w:t>جدای از رد تمامی مذاهب، وهابیان مذاهب معین را نیز تکفیر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صالح بن فوزان برای سال اول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متوسطه در عربستان نگاشته و وزارت تربیت و تعلیم عربستان آن را چاپ کرده است، مشرکان گذشته، اسلاف مشرکان جهمیه، معتزله و اشاعره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ابن‌فوزان همانند اسلاف خود، جهان اسلام را آغشته به جهل و شرک توصیف می‌کند و علت آن را نیز رهبری گمراهان بر جامعه‌ی بشری می‌شمارد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ابن‌عثیمین نیز </w:t>
      </w:r>
    </w:p>
    <w:p>
      <w:pPr>
        <w:pStyle w:val="BookText"/>
        <w:rPr/>
      </w:pPr>
      <w:r>
        <w:rPr>
          <w:rFonts w:ascii="IRNazanin" w:hAnsi="IRNazanin" w:eastAsia="IRNazanin"/>
          <w:color w:val="111111"/>
          <w:sz w:val="28"/>
          <w:sz w:val="28"/>
          <w:szCs w:val="28"/>
          <w:rtl w:val="true"/>
          <w:lang w:bidi="fa-IR"/>
        </w:rPr>
        <w:t>همانند اسلاف خود، این ادعا را تکرار می‌کند که مسلمانان هم‌چنان گرفتار شرک</w:t>
      </w:r>
    </w:p>
    <w:p>
      <w:pPr>
        <w:pStyle w:val="BookText"/>
        <w:rPr/>
      </w:pPr>
      <w:r>
        <w:rPr>
          <w:rFonts w:ascii="IRNazanin" w:hAnsi="IRNazanin" w:eastAsia="IRNazanin"/>
          <w:color w:val="111111"/>
          <w:sz w:val="28"/>
          <w:sz w:val="28"/>
          <w:szCs w:val="28"/>
          <w:rtl w:val="true"/>
          <w:lang w:bidi="fa-IR"/>
        </w:rPr>
        <w:t>در عبادتند و بیش‌تر مردم در خصوص توحید در عبادت کافر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بسیاری از موارد، علمای اهل سنت به‌صورت معین تکفیر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شیخ شعراوی استاد دانشگاه الازهر را انسانی منحرف در عقیده که از سنت هیچ نمی‌داند،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شعراوی از علمای الازهر است و تمامی آن‌ها به‌شدت از سنت دور هستند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علمای وهابی هم‌چنین به‌شدت به یوسف قرضاوی حمله می‌کنند و عبارات بسیار ناپسندی درباره‌ی وی به‌کار می‌برند؛ چنان‌که مقبل الوادعی، از دانشمندان وهابی،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اسکات الکلب العاوی یوسف‌بن عبدالله القرضاوی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نیز درباره‌ی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قرضاوی آموزش ازهری</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دارد و بر مبنای کتاب و سنت درس نخوانده است و برخلاف شریعت فتوا می‌دهد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وهابیان هم‌چنین با ساکنان خود عربستان که اهل سنت هستند، برخورد تکفیری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منطقه‌ی حجاز، مالکی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شافعیان، و بخشی نیز از پیروان مکاتب تصوف، حضور دارند، وهابیان به‌شدت با آنان مقابله می‌کنند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وهابی کتابی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العلوی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مالکی در مکه</w:t>
      </w:r>
      <w:r>
        <w:rPr>
          <w:rStyle w:val="FootnoteAnchor"/>
          <w:rtl w:val="true"/>
        </w:rPr>
        <w:footnoteReference w:id="308"/>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ملة عمروبن لحی وداعیة الشرک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الحوالی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ماه‌ها کتابی در مکه و شهرهای دیگر منتشر شده است که توسط دعوت‌کننده به‌سوی شرک در این زمان و احیاگر دین عمروبن لحی محمدبن علوی المالکی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الفؤاد بزیارة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که توسط وزارت امور دینی و اوقاف دولت امارات به چاپ رسیده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دوگانه‌پرستی، شرک، بدعت و گمراهی، در همه‌جا دیده می‌شوند و تیرهای خود و تیرهای منافقین را به‌سوی اهل سنت نشانه رفته‌اند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این در حالی است که پیروان مذهب مالکی در شهرهای مکه و جده بسیار فعالند و امروزه چهره‌هایی مانند عمر الجیلانی و علی الیمانی در</w:t>
      </w:r>
    </w:p>
    <w:p>
      <w:pPr>
        <w:pStyle w:val="BookText"/>
        <w:rPr/>
      </w:pPr>
      <w:r>
        <w:rPr>
          <w:rFonts w:ascii="IRNazanin" w:hAnsi="IRNazanin" w:eastAsia="IRNazanin"/>
          <w:color w:val="111111"/>
          <w:sz w:val="28"/>
          <w:sz w:val="28"/>
          <w:szCs w:val="28"/>
          <w:rtl w:val="true"/>
          <w:lang w:bidi="fa-IR"/>
        </w:rPr>
        <w:t>مکه، و عبدالله الفدعق در جده، رهبران آن‌ها شمرده می‌شوند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البته همان‌گونه که گفته شد، هنگامی که آتش تکفیر فراگیر شود، دامن خود تکفیریان را نیز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سفر الحوالی که شدیدترین مواضع را ضد شیعه اتخاذ کرده است، از سوی عالم بزرگ وهابی، دکتر ربیع مدخلی، از خوارج شمرده شده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عمر الکامل، از دیگر علمای وهابی نیز به نکوهش شدید سفر الحوالی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از‌سوی‌دیگر، طرفداران سفر الحوالی کتابی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الشامل علی عمر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سلمان العوده، یکی از علمای بنام عربستان است که دیدگاه‌های نسبتاً معتدلی دارد؛ اما وهابیان کتاب‌های بسیاری بر ضد او نوشته‌اند؛ ابن‌عثیمین، گوش دادن به </w:t>
      </w:r>
      <w:bookmarkStart w:id="198" w:name="pg4282_22976"/>
    </w:p>
    <w:p>
      <w:pPr>
        <w:pStyle w:val="BookText"/>
        <w:rPr/>
      </w:pPr>
      <w:bookmarkEnd w:id="198"/>
      <w:r>
        <w:rPr>
          <w:rFonts w:ascii="IRNazanin" w:hAnsi="IRNazanin" w:eastAsia="IRNazanin"/>
          <w:color w:val="111111"/>
          <w:sz w:val="28"/>
          <w:sz w:val="28"/>
          <w:szCs w:val="28"/>
          <w:rtl w:val="true"/>
          <w:lang w:bidi="fa-IR"/>
        </w:rPr>
        <w:t>سخن‌رانی‌های وی را منع کرد</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http://www.sohari.com/nawader_v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fatawe/listen/benothimintakfeergazaer.ram</w:t>
      </w:r>
    </w:p>
    <w:p>
      <w:pPr>
        <w:pStyle w:val="BookText"/>
        <w:rPr/>
      </w:pPr>
      <w:r>
        <w:rPr>
          <w:rFonts w:ascii="IRNazanin" w:hAnsi="IRNazanin" w:eastAsia="IRNazanin"/>
          <w:color w:val="111111"/>
          <w:sz w:val="28"/>
          <w:sz w:val="28"/>
          <w:szCs w:val="28"/>
          <w:rtl w:val="true"/>
          <w:lang w:bidi="fa-IR"/>
        </w:rPr>
        <w:t>و حتی شیخ مقبل‌بن هادی الوادعی وی را بدعت‌گذار خوانده است؛ شیخ عبید الجابری نیز مسلمانان را از امثال وی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عالم وهابی دیگر، عائض القرنی در قالب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الحواشی واخرج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انتقاد از دولت پرداخت که در پی آن، موجی از مخالفت‌های شدید با وی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احمد النجمی وی را دارای اندیشه‌ی خوارج توصیف کرد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199" w:name="__RefHeading___Toc646626_1479056682"/>
      <w:bookmarkStart w:id="200" w:name="_Toc63"/>
      <w:bookmarkEnd w:id="199"/>
      <w:r>
        <w:rPr>
          <w:rtl w:val="true"/>
        </w:rPr>
        <w:t>وهابیت معاصر و شیعه</w:t>
      </w:r>
      <w:bookmarkEnd w:id="200"/>
    </w:p>
    <w:p>
      <w:pPr>
        <w:pStyle w:val="BookText"/>
        <w:rPr/>
      </w:pPr>
      <w:r>
        <w:rPr>
          <w:rFonts w:ascii="IRNazanin" w:hAnsi="IRNazanin" w:eastAsia="IRNazanin"/>
          <w:color w:val="111111"/>
          <w:sz w:val="28"/>
          <w:sz w:val="28"/>
          <w:szCs w:val="28"/>
          <w:rtl w:val="true"/>
          <w:lang w:bidi="fa-IR"/>
        </w:rPr>
        <w:t>جدای از شیعیان دیگر کشورهای اسلامی، در ایالت شرقی عربستان سعودی و حتی خود مکه و مدینه، شیعیان اثنی‌عشری حضوری قابل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منطقه‌ی جنوب عربستان، شیعیان زیدی و اسماعیلی حضور دارند؛ اما وهابیان، نه‌تنها برای شیعیان کشورهای دیگر، بلکه برای شیعیان این کشور نیز شرایط سخت و دشوار دینی، فرهنگی، اجتماعی، سیاسی و اقتصادی فراهم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حرکت ضدشیعی که در عصر ابن‌تیمیه آغاز گردید و در دوران محمدبن عبدالوهاب، بر شدت آن افزوده شد، در عصر معاصر، ابعاد گسترده‌تری یافته است و گاه در میان فتاوای</w:t>
      </w:r>
    </w:p>
    <w:p>
      <w:pPr>
        <w:pStyle w:val="BookText"/>
        <w:rPr/>
      </w:pPr>
      <w:r>
        <w:rPr>
          <w:rFonts w:ascii="IRNazanin" w:hAnsi="IRNazanin" w:eastAsia="IRNazanin"/>
          <w:color w:val="111111"/>
          <w:sz w:val="28"/>
          <w:sz w:val="28"/>
          <w:szCs w:val="28"/>
          <w:rtl w:val="true"/>
          <w:lang w:bidi="fa-IR"/>
        </w:rPr>
        <w:t>وهابیان تکفیری، فتواهایی مبنی بر تخریب و اباحه‌ی مال و خون شیعیان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بن جبرین، عضو هیأت کبار علمای عربستان، درباره‌ی پرداخت زکات به شیعیان نیازمند سؤال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در آثارشان در باب زکات گفته‌اند که نمی‌توان آن را به کافر و بدعت‌گذار داد و بی‌شک، رافضه شیعیان جزء کفارند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زکاتش را به آن‌ها بدهد، باید دوباره زکاتش را بپردازد؛ زیرا آن را به کسانی داده است که موجب کمک به کفر و جنگ با اهل سنت</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می‌شود و کسی که مسئول توزیع زکات است، حرام است که چیزی از آن را به رافضی بدهد؛ و اگر چنین کند، ذمه‌اش بری نمی‌شود و باید غرامت آن را بپردازد؛ زیرا امانت را به اهلش نرسانده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http://ibnjebreen.com/ book.php?cat=6book=67page=3585</w:t>
      </w:r>
    </w:p>
    <w:p>
      <w:pPr>
        <w:pStyle w:val="BookText"/>
        <w:rPr/>
      </w:pPr>
      <w:r>
        <w:rPr>
          <w:rFonts w:ascii="IRNazanin" w:hAnsi="IRNazanin" w:eastAsia="IRNazanin"/>
          <w:color w:val="111111"/>
          <w:sz w:val="28"/>
          <w:sz w:val="28"/>
          <w:szCs w:val="28"/>
          <w:rtl w:val="true"/>
          <w:lang w:bidi="fa-IR"/>
        </w:rPr>
        <w:t>فتوای بن جبرین درباره‌ی تخریب اماکن مقدس شیعیان نیز از جمله فتواهایی است که زمینه‌ی هدم حرم مطهر 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عملیات‌های انتحاری را فراهم کرد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هم‌چنین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که حزب‌الله با تمام توان در برابر اشغال‌گران قدس شریف مقاومت می‌کرد، وی به‌همراه برخی از علمای وهابی، حمایت از حزب‌الله را نامشروع شمرد و آنان را خارج از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برای جهان اسلام که اسرائیل و یهود را دشمن اصلی خود می‌دانست، بسیار تأمل‌برانگیز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الحوالی نیز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حزب‌الله که معنی آن حزب خداست در حقیقت حزب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حزب‌الله دعا نکنید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هر از چند گاهی برخی از خطیبان و امامان جمعه‌ی وهابی، بر طبل تکفیر شیعیان می‌کوبند و بذر دشمنی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پراکنند؛ چنان‌که فتوای حذیفی</w:t>
      </w:r>
      <w:r>
        <w:rPr>
          <w:rStyle w:val="FootnoteAnchor"/>
          <w:rtl w:val="true"/>
        </w:rPr>
        <w:footnoteReference w:id="319"/>
      </w:r>
      <w:r>
        <w:rPr>
          <w:rFonts w:ascii="IRNazanin" w:hAnsi="IRNazanin" w:eastAsia="IRNazanin"/>
          <w:color w:val="111111"/>
          <w:sz w:val="28"/>
          <w:sz w:val="28"/>
          <w:szCs w:val="28"/>
          <w:rtl w:val="true"/>
          <w:lang w:bidi="fa-IR"/>
        </w:rPr>
        <w:t>امام جمعه‌ی مسجد نبوی و عبدالعزیز آل‌شیخ</w:t>
      </w:r>
      <w:r>
        <w:rPr>
          <w:rStyle w:val="FootnoteAnchor"/>
          <w:rtl w:val="true"/>
        </w:rPr>
        <w:footnoteReference w:id="320"/>
      </w:r>
      <w:r>
        <w:rPr>
          <w:rFonts w:ascii="IRNazanin" w:hAnsi="IRNazanin" w:eastAsia="IRNazanin"/>
          <w:color w:val="111111"/>
          <w:sz w:val="28"/>
          <w:sz w:val="28"/>
          <w:szCs w:val="28"/>
          <w:rtl w:val="true"/>
          <w:lang w:bidi="fa-IR"/>
        </w:rPr>
        <w:t>رئیس هیأت کبار العلما در خصوص تکفیر و خروج شیعیان از اسلام، گوشه‌ای از این ماجراست</w:t>
      </w:r>
      <w:r>
        <w:rPr>
          <w:rFonts w:eastAsia="IRNazanin" w:cs="IRNazanin"/>
          <w:color w:val="111111"/>
          <w:sz w:val="28"/>
          <w:szCs w:val="28"/>
          <w:rtl w:val="true"/>
          <w:lang w:bidi="fa-IR"/>
        </w:rPr>
        <w:t xml:space="preserve">. </w:t>
      </w:r>
      <w:bookmarkStart w:id="201" w:name="pg4282_22978"/>
    </w:p>
    <w:p>
      <w:pPr>
        <w:pStyle w:val="BookText"/>
        <w:rPr/>
      </w:pPr>
      <w:bookmarkEnd w:id="201"/>
      <w:r>
        <w:rPr>
          <w:rFonts w:ascii="IRNazanin" w:hAnsi="IRNazanin" w:eastAsia="IRNazanin"/>
          <w:color w:val="111111"/>
          <w:sz w:val="28"/>
          <w:sz w:val="28"/>
          <w:szCs w:val="28"/>
          <w:rtl w:val="true"/>
          <w:lang w:bidi="fa-IR"/>
        </w:rPr>
        <w:t>برخی از وهابیان دیگری که در برابر شیعه مواضع افراطی گرفته‌اند،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عبدالعزیزبن باز؛ شیخ عبدالرحمن براک؛ ناصر العمری؛</w:t>
      </w:r>
      <w:r>
        <w:rPr>
          <w:rStyle w:val="FootnoteAnchor"/>
          <w:rtl w:val="true"/>
        </w:rPr>
        <w:footnoteReference w:id="321"/>
      </w:r>
      <w:r>
        <w:rPr>
          <w:rFonts w:ascii="IRNazanin" w:hAnsi="IRNazanin" w:eastAsia="IRNazanin"/>
          <w:color w:val="111111"/>
          <w:sz w:val="28"/>
          <w:sz w:val="28"/>
          <w:szCs w:val="28"/>
          <w:rtl w:val="true"/>
          <w:lang w:bidi="fa-IR"/>
        </w:rPr>
        <w:t>و ربیع مدخلی</w:t>
      </w:r>
      <w:r>
        <w:rPr>
          <w:rFonts w:eastAsia="IRNazanin" w:cs="IRNazanin"/>
          <w:color w:val="111111"/>
          <w:sz w:val="28"/>
          <w:szCs w:val="28"/>
          <w:rtl w:val="true"/>
          <w:lang w:bidi="fa-IR"/>
        </w:rPr>
        <w:t>.</w:t>
      </w:r>
    </w:p>
    <w:p>
      <w:pPr>
        <w:pStyle w:val="Heading3"/>
        <w:numPr>
          <w:ilvl w:val="2"/>
          <w:numId w:val="1"/>
        </w:numPr>
        <w:rPr/>
      </w:pPr>
      <w:bookmarkStart w:id="202" w:name="__RefHeading___Toc646628_1479056682"/>
      <w:bookmarkStart w:id="203" w:name="_Toc64"/>
      <w:bookmarkEnd w:id="202"/>
      <w:r>
        <w:rPr>
          <w:rtl w:val="true"/>
        </w:rPr>
        <w:t>فرق اسلامی و وهابیت تکفیری</w:t>
      </w:r>
      <w:bookmarkEnd w:id="203"/>
    </w:p>
    <w:p>
      <w:pPr>
        <w:pStyle w:val="BookText"/>
        <w:rPr/>
      </w:pPr>
      <w:r>
        <w:rPr>
          <w:rFonts w:ascii="IRNazanin" w:hAnsi="IRNazanin" w:eastAsia="IRNazanin"/>
          <w:color w:val="111111"/>
          <w:sz w:val="28"/>
          <w:sz w:val="28"/>
          <w:szCs w:val="28"/>
          <w:rtl w:val="true"/>
          <w:lang w:bidi="fa-IR"/>
        </w:rPr>
        <w:t>ابعاد گسترده‌ی تکفیر در اندیشه و عمل وهابی، سبب شده است که بسیاری از علمای فرق و مذاهب اسلامی، از همین زاویه به انتقاد از وهابیت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کسانی که عامل تکفیر در اندیشه‌ی وهابی را نکوهش کرده‌اند، به سه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کسانی که تحت تأثیر وهابیت قرار گرفته و گرایش وهابی دارند؛ اما در مسأله‌ی تکفیر، با وهابیت همراه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شوکانی که خود از حامیان اصلی وهابیت است و به دیده‌ی احترام به محمدبن عبدالوهاب می‌نگرد، هنگامی که به ویژگی تکفیر می‌رسد، به‌ناچار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وهابیان عقیده دارند کسی که حکومت نجد را نپذیرد و فرامین آن را اطاعت نکند، خارج از اسلام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هم‌چنین منصور حازمی که خود سلفی است و محمدبن عبدالوهاب را می‌ستاید، به وی دو</w:t>
      </w:r>
    </w:p>
    <w:p>
      <w:pPr>
        <w:pStyle w:val="BookText"/>
        <w:rPr/>
      </w:pPr>
      <w:r>
        <w:rPr>
          <w:rFonts w:ascii="IRNazanin" w:hAnsi="IRNazanin" w:eastAsia="IRNazanin"/>
          <w:color w:val="111111"/>
          <w:sz w:val="28"/>
          <w:sz w:val="28"/>
          <w:szCs w:val="28"/>
          <w:rtl w:val="true"/>
          <w:lang w:bidi="fa-IR"/>
        </w:rPr>
        <w:t>انتقاد مهم وارد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تکفیر تمامی مردم زمین به‌سبب برخی از امور غیرواقعی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 ریختن خون انسان‌های بی‌گناه بدون دلیل و برهان</w:t>
      </w:r>
      <w:r>
        <w:rPr>
          <w:rFonts w:eastAsia="IRNazanin" w:cs="IRNazanin"/>
          <w:color w:val="111111"/>
          <w:sz w:val="28"/>
          <w:szCs w:val="28"/>
          <w:rtl w:val="true"/>
          <w:lang w:bidi="fa-IR"/>
        </w:rPr>
        <w:t>».</w:t>
      </w:r>
      <w:r>
        <w:rPr>
          <w:rStyle w:val="FootnoteAnchor"/>
          <w:rtl w:val="true"/>
        </w:rPr>
        <w:footnoteReference w:id="32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سلفی، محمد صدیق حسن‌خان که اهل حدیث و سلفی است، از وهابیت ابراز برائت می‌کند؛ زیرا به‌عقیده‌ی وی، آنان چیزی جز ریختن خون نمی‌شناسند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محدث </w:t>
      </w:r>
    </w:p>
    <w:p>
      <w:pPr>
        <w:pStyle w:val="BookText"/>
        <w:rPr/>
      </w:pPr>
      <w:r>
        <w:rPr>
          <w:rFonts w:ascii="IRNazanin" w:hAnsi="IRNazanin" w:eastAsia="IRNazanin"/>
          <w:color w:val="111111"/>
          <w:sz w:val="28"/>
          <w:sz w:val="28"/>
          <w:szCs w:val="28"/>
          <w:rtl w:val="true"/>
          <w:lang w:bidi="fa-IR"/>
        </w:rPr>
        <w:t>انورشاه کشمیری که خود نیز اهل حدیث است و گرایش‌های سلفی دارد، وهابیت را مترادف تکفیر می‌داند و معتقد است که آنان در حکم به تکفیر، درنگ نمی‌کنند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گروه دوم کسانی‌اند که حنبلی‌مذهب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مدعی‌اند که به مکتب حنبلی بیش از مکاتب دیگر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وهابیت انحرافی است که از دل مکتب حنبلی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علمای بزرگ حنبلی دیدگاه‌های تکفیری وهابیت را به‌چالش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عفالق حنبلی</w:t>
      </w:r>
      <w:r>
        <w:rPr>
          <w:rStyle w:val="FootnoteAnchor"/>
          <w:rtl w:val="true"/>
        </w:rPr>
        <w:footnoteReference w:id="326"/>
      </w:r>
      <w:r>
        <w:rPr>
          <w:rFonts w:ascii="IRNazanin" w:hAnsi="IRNazanin" w:eastAsia="IRNazanin"/>
          <w:color w:val="111111"/>
          <w:sz w:val="28"/>
          <w:sz w:val="28"/>
          <w:szCs w:val="28"/>
          <w:rtl w:val="true"/>
          <w:lang w:bidi="fa-IR"/>
        </w:rPr>
        <w:t>درباره‌ی محمدبن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قسم فاسدی خورده است و آن</w:t>
      </w:r>
    </w:p>
    <w:p>
      <w:pPr>
        <w:pStyle w:val="BookText"/>
        <w:rPr/>
      </w:pPr>
      <w:r>
        <w:rPr>
          <w:rFonts w:ascii="IRNazanin" w:hAnsi="IRNazanin" w:eastAsia="IRNazanin"/>
          <w:color w:val="111111"/>
          <w:sz w:val="28"/>
          <w:sz w:val="28"/>
          <w:szCs w:val="28"/>
          <w:rtl w:val="true"/>
          <w:lang w:bidi="fa-IR"/>
        </w:rPr>
        <w:t>این‌که یهود و مشرکان بهتر از امت اسلام هستند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سلیمان‌بن سحیم حنبلی</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نیز در توصیف محمدبن عبدالوهاب می‌گوید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وی در تمامی نظراتش موافق نباشد و بر درستی گفته‌های او شهادت ندهد، وی او را کافر می‌شمارد؛ و به کسی که موافق او باشد و او را در همه‌ی آن‌چه می‌گوید، تصدیق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موحدی؛ هرچند فاسق کامل باشد</w:t>
      </w:r>
      <w:r>
        <w:rPr>
          <w:rFonts w:eastAsia="IRNazanin" w:cs="IRNazanin"/>
          <w:color w:val="111111"/>
          <w:sz w:val="28"/>
          <w:szCs w:val="28"/>
          <w:rtl w:val="true"/>
          <w:lang w:bidi="fa-IR"/>
        </w:rPr>
        <w:t>...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شیخ عثمان‌بن منصور حنبلی سلفی نجدی</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که از قاضیان آل سعود نیز بوده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مرد محمدبن عبدالوهاب اطاعت خود را رکن ششم از ارکان اسلام قرار داده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چنین اشکالی را سلیمان‌بن عبدالوهاب،</w:t>
      </w:r>
      <w:r>
        <w:rPr>
          <w:rStyle w:val="FootnoteAnchor"/>
          <w:rtl w:val="true"/>
        </w:rPr>
        <w:footnoteReference w:id="332"/>
      </w:r>
      <w:r>
        <w:rPr>
          <w:rFonts w:ascii="IRNazanin" w:hAnsi="IRNazanin" w:eastAsia="IRNazanin"/>
          <w:color w:val="111111"/>
          <w:sz w:val="28"/>
          <w:sz w:val="28"/>
          <w:szCs w:val="28"/>
          <w:rtl w:val="true"/>
          <w:lang w:bidi="fa-IR"/>
        </w:rPr>
        <w:t>برادر محمدبن عبدالوهاب نیز بر وی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وی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اسلام چه تعداد است؟ وی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آن را شش رکن قرار داده‌ای؛ ششم، کسی که از تو اطاعت نکند، مسلمان نیست؛ و این نزد تو، رکن ششم از ارکان اسلام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گروه سوم نیز شیعیان و دیگر مذاهب اهل سنت هستند که به دلیل گستردگی آن، نیاز به بازگویی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دیدگاه‌های این گروه را شاید بتوان در این گفته‌ی صدقی زهاوی</w:t>
      </w:r>
      <w:r>
        <w:rPr>
          <w:rStyle w:val="FootnoteAnchor"/>
          <w:rtl w:val="true"/>
        </w:rPr>
        <w:footnoteReference w:id="33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سؤال کند که مذهب ساختگی وهابیت به چه معنی است و هدف آن چیست، در پاسخ هر دو پرسش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تکفیر تمامی </w:t>
      </w:r>
      <w:bookmarkStart w:id="204" w:name="pg4282_22981"/>
    </w:p>
    <w:p>
      <w:pPr>
        <w:pStyle w:val="BookText"/>
        <w:rPr/>
      </w:pPr>
      <w:bookmarkEnd w:id="204"/>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باوجود اختصارش، تعریف کافی برای مذهب وهابیت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زینی دحلان، عالم بزرگ شافعی که با فتنه‌ی وهابیت هم‌زمان است، در معرفی این مکتب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امت اسلام را از ششصد سال پیش از ظهور خود تکفیر می‌کردند و نخستین کسی که تصریح به تکفیر مسلمانان کرد، محمدبن عبدالوهاب بود و وهابیان نیز از وی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فردی در دینش وارد می‌شد، و پیش از آن حج به‌جا آورده بود، به 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حج به‌جای آور؛ زیرا حج اوّلت در حالت شرک بود و از تو پذیرفته نمی‌شود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به‌گفته‌ی حداد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فردی بخواهد در دین وی وارد شود، وی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بر خودت که تو در گذشته کافر بوده‌ای؛ و شهادت بده که پدر و مادرت نیز بر کفر از دنیا رفته‌اند؛ و شهادت بده که فلان علما نیز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اگر به این امور شهادت می‌داد، وی را قبول می‌کرد؛ و اگر شهادت نمی‌داد، کشته می‌شد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205" w:name="__RefHeading___Toc646630_1479056682"/>
      <w:bookmarkStart w:id="206" w:name="_Toc65"/>
      <w:bookmarkEnd w:id="205"/>
      <w:r>
        <w:rPr>
          <w:rtl w:val="true"/>
        </w:rPr>
        <w:t>محمد بن عبدالوهاب از چشم برادر</w:t>
      </w:r>
      <w:bookmarkEnd w:id="206"/>
    </w:p>
    <w:p>
      <w:pPr>
        <w:pStyle w:val="BookText"/>
        <w:rPr/>
      </w:pPr>
      <w:r>
        <w:rPr>
          <w:rFonts w:ascii="IRNazanin" w:hAnsi="IRNazanin" w:eastAsia="IRNazanin"/>
          <w:color w:val="111111"/>
          <w:sz w:val="28"/>
          <w:sz w:val="28"/>
          <w:szCs w:val="28"/>
          <w:rtl w:val="true"/>
          <w:lang w:bidi="fa-IR"/>
        </w:rPr>
        <w:t>در فصول گذشته و نیز در این فصل، به‌اجمال به برخی از گفته‌های سلیمان‌بن عبدالوهاب درباره‌ی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وهابیت اشاره شد؛ اما ازآن‌جاکه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الالهیة فی الرد علی الوهابیة</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یکی از مهم‌ترین کتاب‌هایی است که توسط نزدیکان محمدبن عبدالوهاب و یک عالم حنبلی برضد تکفیر نگاشته شده است، اشاره‌ای اجمالی به محتوای آن ضروری است</w:t>
      </w:r>
      <w:r>
        <w:rPr>
          <w:rFonts w:eastAsia="IRNazanin" w:cs="IRNazanin"/>
          <w:color w:val="111111"/>
          <w:sz w:val="28"/>
          <w:szCs w:val="28"/>
          <w:rtl w:val="true"/>
          <w:lang w:bidi="fa-IR"/>
        </w:rPr>
        <w:t xml:space="preserve">. </w:t>
      </w:r>
      <w:bookmarkStart w:id="207" w:name="pg4282_22982"/>
    </w:p>
    <w:p>
      <w:pPr>
        <w:pStyle w:val="BookText"/>
        <w:rPr/>
      </w:pPr>
      <w:bookmarkEnd w:id="207"/>
      <w:r>
        <w:rPr>
          <w:rFonts w:ascii="IRNazanin" w:hAnsi="IRNazanin" w:eastAsia="IRNazanin"/>
          <w:color w:val="111111"/>
          <w:sz w:val="28"/>
          <w:sz w:val="28"/>
          <w:szCs w:val="28"/>
          <w:rtl w:val="true"/>
          <w:lang w:bidi="fa-IR"/>
        </w:rPr>
        <w:t>سلیمان پس از آن‌که علمای وهابی را به دلیل تکفیر مسلمانان به‌شدت نکوهش می‌کند و آنان را از نظر علمی شایسته‌ی قضاوت درباره‌ی کفر و ایمان مسلمانان نمی‌شمارد، به واکاوی تاریخ اسلام در زمینه‌ی تکفیر می‌پردازد، تا در یک بررسی تاریخی، اوج انحراف وهابیت را از سیره‌ی پیامبر گرامی اسلام صلی الله علیه و آله وسلم و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صحابه، تابعین، و تابعین تابعین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فصول</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مختلف یادآور می‌شود که گروه‌هایی همانند خوارج، اهل رده، قدریه، معتزله، مرجئه و جهمیه، هرچند دیدگاه‌هایشان با ائمه‌ی سلف در تضاد بود، اما توسط آنان تکفیر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زندگی احمدبن حنبل گزارش می‌دهد باآن‌که او توسط مخالفانش به زندان افتاد، شکنجه شد و تکفیر گردید، هنگامی که از زندان رها شد، پشت سر همین افراد نماز می‌خواند و آنان را خارج از دین 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فصول بعدی،</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با استناد به آیات و روایات، ثابت می‌کند که هرگز نمی‌توان اهل قبله را تکفیر کرد و پیامبر گرامی اسلام صلی الله علیه و آله وسلم ، مسلمانان را از چنین کاری به‌شدت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وهابیت برخلاف آیات، روایات و سیره‌ی مسلمانان، به تکفیر و قتل و غارت مسلمانان پرداخته است</w:t>
      </w:r>
      <w:r>
        <w:rPr>
          <w:rFonts w:eastAsia="IRNazanin" w:cs="IRNazanin"/>
          <w:color w:val="111111"/>
          <w:sz w:val="28"/>
          <w:szCs w:val="28"/>
          <w:rtl w:val="true"/>
          <w:lang w:bidi="fa-IR"/>
        </w:rPr>
        <w:t>.</w:t>
      </w:r>
    </w:p>
    <w:p>
      <w:pPr>
        <w:pStyle w:val="Heading3"/>
        <w:numPr>
          <w:ilvl w:val="2"/>
          <w:numId w:val="1"/>
        </w:numPr>
        <w:rPr/>
      </w:pPr>
      <w:bookmarkStart w:id="208" w:name="__RefHeading___Toc646632_1479056682"/>
      <w:bookmarkStart w:id="209" w:name="_Toc66"/>
      <w:bookmarkEnd w:id="208"/>
      <w:r>
        <w:rPr>
          <w:rtl w:val="true"/>
        </w:rPr>
        <w:t>وهابیان، خوارج معاصر</w:t>
      </w:r>
      <w:bookmarkEnd w:id="2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مبانی اندیشه‌ای خوارج و وهابیت، به‌خوبی می‌توان میان خوارج و وهابیت شباهت‌های بسیاری را یافت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خوارج مسلمانان را کافر شمردند و بر آن‌ها تیغ </w:t>
      </w:r>
    </w:p>
    <w:p>
      <w:pPr>
        <w:pStyle w:val="BookText"/>
        <w:rPr/>
      </w:pPr>
      <w:r>
        <w:rPr>
          <w:rFonts w:ascii="IRNazanin" w:hAnsi="IRNazanin" w:eastAsia="IRNazanin"/>
          <w:color w:val="111111"/>
          <w:sz w:val="28"/>
          <w:sz w:val="28"/>
          <w:szCs w:val="28"/>
          <w:rtl w:val="true"/>
          <w:lang w:bidi="fa-IR"/>
        </w:rPr>
        <w:t>کشیدند؛ نه‌تنها مردان، بلکه کودکان و زنان مسلمان را نیز کشتند و در میان قربانیان خوارج، کم‌تر کافر اصلی، همچون یهود و نصاری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سرزمین اسلامی را دارالحرب و دارالکفر نام نهادند و به کشتار گسترده‌ی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نیز همه‌ی مسلمانان را کافر فرض کرده و تنها خود را مسلمان و موحد معرفی کردند و به همین</w:t>
      </w:r>
    </w:p>
    <w:p>
      <w:pPr>
        <w:pStyle w:val="BookText"/>
        <w:rPr/>
      </w:pPr>
      <w:r>
        <w:rPr>
          <w:rFonts w:ascii="IRNazanin" w:hAnsi="IRNazanin" w:eastAsia="IRNazanin"/>
          <w:color w:val="111111"/>
          <w:sz w:val="28"/>
          <w:sz w:val="28"/>
          <w:szCs w:val="28"/>
          <w:rtl w:val="true"/>
          <w:lang w:bidi="fa-IR"/>
        </w:rPr>
        <w:t>بهانه، به کشتار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سرزمین‌های مسلمانان را درالکفر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وهابیان با خوارج این است که خوارج هرچند خون مسلمانان را مباح شمردند، اما برای کشتار مسلمانان به کفار متوسل نشدند؛ درحالی‌که وهابیت با کمک عناصر انگلیسی و آمریکایی و با اتحاد با کفر، به کشتار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درحالی‌که مسلمانان را متهم به کفر و شرک می‌کند، در تعامل با کفار و دشمنان اصلی اسلام، لحظه‌ای کوتاهی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با استفاده از کلمات حق، اراده‌ی باطل می‌کردند؛</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وهابیان نیز با تکیه بر معنی ظاهری آیات و تفسیر باطل از آن‌ها، به بی‌راهه گام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همان‌گونه که تلازم میان ایمان و عمل مبنای فکری خوارج را تشکیل می‌داد و مرتکب کبیره در نگاه آنان، خارج از دین بود، در نگاه وهابیان نیز مسائلی که مستلزم شرک نیست، شرک شمرده شد و فاعل آن، از نگاه آنان کافر و مهدور الدم و المال تلقی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وهابیان در تلاوت قرآن، تأکید بر نمازهای پنج‌گانه و درمجموع، انجام ظاهری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مناسک دینی، تقید زیادی دارند؛ تاآن‌جاکه گاه عبادات مسلمانان دیگر را برنمی‌تابند و خود را در این زمینه، پیشگام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در میان خوارج نیز کاملاً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بسیار به ظواهر دین مقید بودند؛ پیشانی‌هایشان از شدت </w:t>
      </w:r>
    </w:p>
    <w:p>
      <w:pPr>
        <w:pStyle w:val="BookText"/>
        <w:rPr/>
      </w:pPr>
      <w:r>
        <w:rPr>
          <w:rFonts w:ascii="IRNazanin" w:hAnsi="IRNazanin" w:eastAsia="IRNazanin"/>
          <w:color w:val="111111"/>
          <w:sz w:val="28"/>
          <w:sz w:val="28"/>
          <w:szCs w:val="28"/>
          <w:rtl w:val="true"/>
          <w:lang w:bidi="fa-IR"/>
        </w:rPr>
        <w:t>سجود پینه بسته بود؛ قرآن را به‌زیبایی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نمازهایشان بسیار طولانی بود؛ به‌گمان خود، امر به معروف و نهی از منکر می‌کردند؛ و به‌دیده‌ی تحقیر به عبادات مسلمانان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به‌فرموده‌ی پیامبر گرامی اسلام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فیکم قوم تحقرون صلاتکم مع صلاتهم، وصیامکم مع صیامهم، وعملکم مع عملهم، یقرؤون القران لا یجاوز حناجرهم، یمرقون من الدین کما یمرق السهم من الرمیة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میان شما پدیدار می‌شوند که با نمازهایشان نماز شما، با روزه‌هایشان روزه‌ی شما، و با اعمالشان، اعمال شما را تحقیر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می‌خوانند، اما از حنجره‌شان پایین‌تر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دین خارج می‌شوند، همان‌گونه که تیر از چله‌ی کمان می‌جهد</w:t>
      </w:r>
      <w:r>
        <w:rPr>
          <w:rFonts w:eastAsia="IRNazanin" w:cs="IRNazanin"/>
          <w:color w:val="111111"/>
          <w:sz w:val="28"/>
          <w:szCs w:val="28"/>
          <w:rtl w:val="true"/>
          <w:lang w:bidi="fa-IR"/>
        </w:rPr>
        <w:t xml:space="preserve">. </w:t>
      </w:r>
      <w:bookmarkStart w:id="210" w:name="pg4282_22985"/>
    </w:p>
    <w:p>
      <w:pPr>
        <w:pStyle w:val="Heading3"/>
        <w:numPr>
          <w:ilvl w:val="2"/>
          <w:numId w:val="1"/>
        </w:numPr>
        <w:rPr/>
      </w:pPr>
      <w:bookmarkStart w:id="211" w:name="__RefHeading___Toc646634_1479056682"/>
      <w:bookmarkStart w:id="212" w:name="_Toc67"/>
      <w:bookmarkEnd w:id="210"/>
      <w:bookmarkEnd w:id="211"/>
      <w:r>
        <w:rPr>
          <w:rtl w:val="true"/>
        </w:rPr>
        <w:t>منابع</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فوزان، صالح، من مشاهیر المجددین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مجدالدین ابی السعادات المبارک محمد الجزری، النهایة فی غریب الحدیث و الاثر، تحقیق طاهر احمد الزاوی و محمود محمد الطباخی، المکتبة الاسلامیه،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تقی‌الدین احمد بن عبدالحلیم، الاستقامة،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التعلیم العالی جامعة الامام محمدبن سعود الاسلامیة، عربستان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تقی‌الدین احمد بن عبدالحلیم، بغیة المرتاد فی الرد علی المتفلسفة و القرامطة و الباطنیة اهل الالحاد من القائلین بالحلول و الاتحاد،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سلیمان الدویش،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 الحکم، مدینه منوره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تقی‌الدین احمد بن عبدالحلیم، مجموعة الفتاوی، تحقیق عامر الجؤار و انور الباز،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الوفاء للطباعة و النشر و التوزیع، ریاض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تقی‌الدین احمد بن عبدالحلیم، منهاج السنة النبویة فی نقض الکلام الشیعة القدریة،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تقی‌الدین احمدبن عبدالحلیم ، الصارم المسلول علی شاتم الرسول،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دائرة‌المعارف النظامیة، 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تقی‌الدین احمدبن عبدالحلیم ، الفتاوی الکبری، تحقیق محمد عبدالقادر عطا،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تقی‌الدین احمدبن عبدالحلیم، شرح الاصبهانیة، تحقیق محمد بن عوده سعوی،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دارالمنهاج، ریاض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ابن‌حزم ظاهری، ابی محمد علی بن احمد، الفصل فی الملل و الاهواء و النحل، تحقیق دکتر محمد ابراهیم نصر و عبدالرحمن عمیره،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بیروت </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ابن‌فورک، محمدبن الحسن، مقالات الشیخ ابی الحسن الاشعری امام اهل السنة، تحقیق احمد عبدالرحیم السایح، مکتبة الثقافة الدینیة، قاهره،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ابن‌فوزان، صالح، الارشاد الی صحیح الاعتقاد و الرد علی اهل الشرک و الالحاد، وزارة التعلیم العالی جامعة الامام محمدبن سعود الاسلامیة، عربستان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محمدبن مکرم، لسان العرب، دارالمعارف، قاهرة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یوسف، مدحت بن حسن فراج، فتاوی الائمة النجدیة حول قضایا الامة المصیریة،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ریاض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ابی‌الحسین، احمد بن فارس بن زکریا، معجم مقاییس اللغة، تحقیق عبدالسلام محمد هارون، دارالفکر،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ابی‌الفضل، صالح بن احمد بن حنبل، سیرة الامام احمدبن حنبل،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دارالسلف، ریاض،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ابی‌منصور محمد بن احمد، تهذیب اللغة، تحقیق ابراهیم الابیاری، دارالکاتب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حیدر، معاصر،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المذاهب الاربعة،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الفقاهه،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اسفراینی تمیمی، عبدالقاهربن طاهربن محمد البغدادی، الفرق بین الفرق، تحقیق محمد محیی الدین عبدالحمید، المطبعة العصریة، بیروت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اللمع فی الرد علی اهل الزیغ و البدع، قاهره، مطبعة المصر،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تهرانی، علی، 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الله الموسوی، تحریر الوسیلة،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امیل، بدیع یعقوب، دیوان الامام الشافعی،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ایجی، عبدالرحمن بن احمد، المواقف فی علم الکلام، عالم الکتب،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باشمیل، محمد احمد، کیف نفهم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باقلانی البصری، ابی بکربن الطیب، الانصاف فیما یجب اعتقاده و لایجوز الجهل به، تحقیق محمد زاهد بن حسن کوثری،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الازهریه للتراث، قاهره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ابی عبدالله محمدبن اسماعیل، صحیح بخاری،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دارابن کثیر للطباعة والنشر والتوزیع، دمشق، بیروت،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مسعود بن عمر بن عبدالله، شرح المقاصد، تحقیق عبدالرحمن عمیره،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من العلماء، شرح العقیدة الطحاویة، تحقیق محمد ناصرالدین البانی،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بیروت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جنکة المیدانی، عبدالرحمن حسن، توحید الربوبیة و توحیدالالهیة و مذاهب الناس بالنسبة الیهما، دارالشامیة،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تاج اللغة وصحاح العربیة، تحقیق احمد عبدالغفور عطار،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تاج اللغة وصحاح العربیة، تحقیق احمد عبدالغفور عطار،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حازمی، منصور، ابجد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محسن طباطبایی، مستمسک العروة الوثقی، دارالاحیاءالتراث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بن مطهر، کشف المراد فی شرح تجرید الاعتقاد،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الاعلمی للمطبوعات،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حوالی، سفربن عبدالرحمن، مجدد ملة عمرو بن لحی و داعیة الشرک فی هذا الزمان،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دارالایمان،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خجندی مکی، محمد سلطان المعصومی، هل المسلم ملزم باتباع مذهب من مذاهب الاربعة، جمعیۀ احیاء التراث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موسوی، التنقیح فی شرح العروةالوثقی،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للطباعة و النشر،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ابی‌القاسم الحسین بن محمد، المفردات فی غریب القرآن، مکتبة نزار مصطفی الباز،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 ابوالفضل، ایمان، دانش‌نامه موضوعی قرآن، پایگاه مرکز فرهنگ و معارف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زهرانی، خالدبن احمد، التکفیر بین أهل السنة والجماعة وغلاة الشیعة الاثنی عشریة،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الایمان و الکفر فی الکتاب و السنه،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بحوث فی الملل و النحل،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عبدالوهاب، الصواعق الالهیة فی الرد علی الوهابیة،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دارذوالفقار،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ابوالحسن محمدبن الحسین موسی، نهج البلاغه، صبحی صالح،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المصری و دارالکتاب اللبنانی، قاهره و بیروت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امین، کشف الارتیاب فی اتباع محمدبن عبدالوهاب،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محمدبن ادریس، الام، تحقیق رفعت فوضی عبدالمطلب، دارالوفاء،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عبدالحسین، الفصول المهمة، دارالنعمان،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ابی الفتح محمدبن عبدالکریم بن ابی ابکر احمد، الملل و النحل، تحقیق امیر علی معنا و علی حسن فاعور،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 بن علی بن محمد، البدر الطالع بمحاسن من بعد القرن السابع، دارالکتاب الاسلامی،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حسین بن علی بن بابویه قمی،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الفوائد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http://saaid.net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یزدی، سید محمد کاظم، العروةالوثقی، المکتبةالعلمیةالاسلامیة،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للمطبوعات،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المعجم الکبیر، حمدی عبدالمجید السلفی، مکتبة ابن‌تیمیه،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امین‌الاسلام فضل بن حسن، اعلام الوری باعلام الهدی،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الاحیاء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طحاوی، ابی جعفر، متن العقیدة الطحاویة،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ابن‌حزم،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عاصمی النجدی الحنبلی، عبدالرحمن بن محمدبن قاسم، الدررالسنیه فی الاجوبه النجدیۀ، مجموعة رسائل و مسائل علماء نجد الاعلام من عصر شیخ محمدبن عبدالوهاب الی عصرنا هذا، چاپ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عبدالباقی، محمد فواد، معجم المفهرس لالفاظ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عبداللطیف، عبدالعزیزبن محمدبن علی، دعاوی المناوئین لدعوۀ الشیخ محمدبن عبدالوهاب عرض و نقض، دارالطیبه، 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عثیمین، محمدبن صالح، القول المفید علی کتاب التوحید، تحقیق سلیمان بن عبدالله بن حمود اباالخیل و خالدبن علی بن محمد المشیقح، دارالعاصمه،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علم‌الهدی، علی بن حسین سید مرتضی، الذخیرة فی علم الکلام، جامعه‌ی مدرسین،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موسوی، سید مهدی، بیداری اسلامی، حوزه نمایندگی ولی فقیه در حج و زیارت، ویراست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عیاض یحصبی، ابی‌الفضل، الشفا بتعریف حقوق المصطفی، تحقیق احمدبن محمد شمنی، دارالکتب العلمیة،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ابن‌عبدالله، ارشاد الطالبین الی نهج المسترشدین،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فرحان مالکی، حسن، داعیة و لیس نبیا،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الرازی، اردن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فوزان، صالح،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محمدبن یعقوب، القاموس المحیط،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قاری، علی بن سلطان، مرقاةالمفاتیح شرح مشکاةالمصابیح، تحقیق جمال عیتانی،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قاسمی، محمد جمال‌الدین ، منح الروض الازهر فی شرح الفقه الاکبر، تحقیق وهبی سلیمان غاوجی،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دارالبشائر الاسلامیة،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اصول الکافی،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الفجر،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ماتریدی، ابومنصور، التوحید، تحقیق بکر طوبال و محمد آروشی، 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الجامعة لدرر اخبار الائمةالاطهار،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دارالاحیاءالتراث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الرد علی الرافضة، تحقیق ابوبکر عبدالرزاق بن صالح، دارالاثار، صنعا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کشف الشبهات، تحقیق یاسر برهانی، طلعت مرزوق، اسکندریة، دارالایمان للطبع والنشر والتوزیع،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مشعبی، عبدالمجید بن سالم، منهج ابن‌تیمیة فی مسالة التکفیر،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السلف، عربستان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نعمان، عوائل المقالات،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تقی الدین عبدالغنی، محنة الامام احمدبن حنبل، تحقیق عبدالله بن عبد المحسن ترکی، هجر للطباعة و النشر و التوزیع و الاعلان،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 احمد بن محمد بن علی، المصباح المنیر، المطبعة الامیریة، قاهره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البانی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http://www.alalbany.net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 جواهر الکلام فی شرح شرائع الاسلام،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خانه‌ی خورشید،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ابی عبدالرحمن احمد بن شعیب ابی‌علی، تفسیر النسائی،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ابی‌عبدالرحمن احمد بن شعیب ابی‌علی، المجتبی من السنن سنن نسائی، بیت الافکار الدولیة،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حسن بن موسی، فرق الشیعة، مؤسسه تحقیقات و نشر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یحیی بن شرف، المنهاج شرح الصحیح مسلم،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القرطبی،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قشیری، ابی‌الحسین مسلم بن الحجاج، صحیح مسلم، تحقیق محمد فواد عبدالباقی،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قاهره،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یوتیوب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http://youtube.com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 الاسلامیة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http://www.sohari.com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الأسهم القطریة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http://qatarshares.com/vb/index.php</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عبدالرحمن جبرین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http://ibnjebreen.com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سفر الحوالی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http://www.alhawali.com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قاموس المحیط، ص</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جوهری، الصحاح،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ابن‌فارس، المقاییس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عبدالباقی، معجم المفهرس، ص</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سوی این بردار، برداشت‌های التقاطی از ایمان، و در میانه‌ی آن، تعریف مذاهب اسلامی از ایمان بیان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عبدالکریم 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نحوه‌ی شکل‌گیری خوارج و گروه‌های منتسب به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محمد بغدادی، الفرق بین الفرق، ص</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بودند که رهبری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نافع‌بن ازرق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عهده داشت و بزرگ‌ترین فرقه از نظر قدرت و عدد در میان خوارج، همین گروه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الفرق بین الفرق،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محکمة الآولی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گروه خوارج بودند که در جریان مخالفت با حکمیت به وجود آمدند و به همین دلیل به آن‌ها محکمة الآولی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دوره، هنوز مرزهای اعتقادی خوارج به‌صورت شفاف شکل نگرفته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الفرق بین الفرق،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الفرق بین الفرق،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خوارج عقاید دیگری، از جمله مسأله‌ی حاکمیت الهی یا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لاحکم الالله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داشتند که چون به این بحث مرتبط</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نیست، ذکر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حماد جوهری، الصحاح فی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احمد بن محمد فیومی، 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عبدالکریم 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الفرق بین الفرق،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به نقل از مستدرک حاکم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چه‌گونگی به وجود آمدن مرجئه و تحولات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 الشیعة،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خطیب بغدادی، الفرق بین الفرق،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الفصل،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قوشجی، شرح تجرید الاعتقاد،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اشعری، مقالات الشیخ ابی الحسن الاشعری،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معتزلیان به پنج اصل معتقدند که اصولاً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و کتاب‌های متعددی نیز به همین نام برای شرح و توضیح این اصول نگاشته‌اند؛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ابوهذیل علاف، الخمسة اصول؛ جعفربن حرب، الاصول الخمسة؛ قاضی عبدالجبار، شرح الاصول الخمسة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صفحات آینده به‌تفصیل بحث خواهد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محمدبن ادریس الشافعی، الام،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البلاغة، خطبه‌ی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حسن‌بن یوسف حلی، کشف المراد فی شرح تجرید الاعتقاد،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عبدالله المقداد، ارشاد الطالبین الی نهج المسترشدین،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الایمان والکفر فی الکتاب والسنة،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به قلب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الاشعری، اللمع فی الرد علی أهل الزیغ والبدع،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الایمان هو التصدیق بالجنان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منافق به زبان اظهار ایمان می‌کند، اما در قلب ایمان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فورک، مقالات الشیخ أبی الحسن الأشعری،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باقلانی، الإنصاف فیما یجب اعتقاده ولا یجوز الجهل به،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ابومنصور ماتریدی، التوحید،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طحاوی، العقیدة الطحاویة،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الدین البانی، شرح البانی بر عقیدة طحاویه،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یوسف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آیات قرآن افسانه نیستند؛ بلکه گناهانی که همواره مرتکب می‌شوند، بر دل‌هایشان زنگار شده است؛ ازاین‌رو حق را درنمی‌یابند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یوسف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احزاب،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السنن،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قطع السارق، ح</w:t>
      </w:r>
      <w:r>
        <w:rPr>
          <w:rFonts w:eastAsia="IRNazanin" w:cs="IRNazanin"/>
          <w:b w:val="false"/>
          <w:bCs w:val="false"/>
          <w:i w:val="false"/>
          <w:iCs w:val="false"/>
          <w:color w:val="333333"/>
          <w:sz w:val="20"/>
          <w:szCs w:val="20"/>
        </w:rPr>
        <w:t>4870</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الایمان والکفر فی الکتاب والسنة،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متعلقات کفر به‌تفصیل بررسی خواهد 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ابن‌فارس، معجم مقائیس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ابن‌منظور،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الهدایة،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الایمان والکفر،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عضدالدین ایجی، المواقف،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تفاسیر مختلف پیرامون این آیه،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روحی،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نامه‌ی موضوعی قرآن، پایگاه مرکز فرهنگ و معارف قرآن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فصل‌های گذشته، به‌تفصیل پیرامون توحید نظری و توحید عملی توضیح داده 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آیات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اسماعیل‌بن حماد جوهری، الصحاح تاج اللغة وصحاح العربیة،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فیروزآبادی، قاموس المحیط،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حجرات؛ مسلم بن حجاج نیشابوری،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الذخیرة فی علم الکلام،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جعفرسبحانی، الایمان والکفر،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الذخیرة فی علم الکلام،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از متعلقات کفر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تعبیر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الایمان والکفر،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اسراء، 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حج،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زمر،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مائده، آیه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اعراف،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حج،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حسن جنکه المیدانی، العقیدة اسلامیة واسسها،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امین‌الاسلام فضل‌بن حسن طبرسی، اعلام الوری باعلام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انفال، 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احزاب،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محمد، آیات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حیدر، الامام الصادق والمذاهب الاربعة،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جنایات وهابیت در جهان اسلام،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علیزاده موسوی، سلفی‌گری و وهابیت،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الصلاة،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فضائل الصحابة،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احمد، طبرانی، المعجم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کتاب الایمان والکفر،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جعفر سبحانی در کتاب الایمان والکفر برخی از این روایات را گردآوری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الایمان والکفر، ص</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الهدایة در جوامع الفقهیه،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فی شرح شرائع الاسلام،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مستمسک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آملی، مصباح الهدی فی شرح 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الهدایة،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ابوالقاسم خویی، التنقیح،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نخستین تألیف مرحوم شرف‌الدین است که در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نشان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 که مسأله‌ی وحدت در نزد شرف‌الدین چه اندازه مهم بوده که نخستین اثرش را به آن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به‌گفته‌ی آقابزرگ تهرانی، شرف‌الدین پس از تألیف فصول المهمة نیز تا آخر عمر این موضوع را دنبال کرد و بیش‌ترین اهتمام و گسترده‌ترین تلاش را در این زمینه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طبقات اعلام الشیعة، قسمت سوم، جزء اول، ص</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چاپ این کتاب پس از تألیف، در صیدای لبنان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قالب یک جلدِ ده فصلی با محتویات زیر انجام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لزوم اجتماع و وحدت در آیات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اسلام و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محترم بودن خون و مال گویندگان شهادتین در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تأکید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معاشرت با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نجات موحدان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فتاوای بزرگان اهل سنت در ایمان اهل 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پیشینیان و ثبوت عدالت‌شان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تکفیر شیعیان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نسبت‌های ناروا به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افتراق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مؤلف دو فصل هفت و یازده را نیز با 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 شیعه در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عصبیت جاهلیت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افزود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فی الملل والاهواء والنحل،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الکلام فی من یکفر و لا یکفر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عبدالحسین شرف‌الدین، الفصول المهمة فی تألیف الامة،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طحاوی، العقیدة الطحاویة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عقیدة اهل السنة و الجماعة،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عیاض حیصی، الشفا بتعریف حقوق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بن سلطان قاری، مرقاة المفاتیح شرح مشکوة المصابیح،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منح الروض الازهر فی شرح الفقه الاکبر،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عبدالحسین شرف‌الدین، الفصول المهمة فی تألیف الامة،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یحیی‌بن شرف نووی، شرح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نگاه احمد بن حنبل به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علیزاده موسوی سلفی گری و وهابیت،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هشتم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ادریس شافعی، دیوان،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جایگاه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به‌ویژه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ائمه‌ی اربعه‌ی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حیدر، الامام الصادق والمذاهب الاربعة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اندیشه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شیعه، غلات کسانی که در شأن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 می‌کنند نیز مذموم بوده و اهل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مورد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را نکوهش کرده‌اند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مفید، اوائل المقالات فی المذاهب و المختارات،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مربوط به ایمان و کفر، به‌تفصیل به دیدگاه‌های تکفیری خوارج اشاره 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عبدالحلیم ابن‌تیمیه، مجموع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است از اعلام عذاب و خواری در آینده؛ همان‌گونه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بشارت به آینده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که اموال یتیمان را به ستمگری می‌خورند، در حقیقت، آن‌ها در شکم خود آتش جهنم فرو می‌برند و به‌زودی در آتش فروزان خواهند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الصحیح، ص</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التوحید؛ مسلم، الصحیح،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عبدالحلیم ابن‌تیمیه، مجموع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الاستقامة،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بغیة المرتاد،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عبدالحلیم ابن‌تیمیه، 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چنین رویکردی از احمدبن حنبل، در منابع دیگر نیز آمده است؛ چنان‌که مقدسی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صالح‌بن احمد در سیرة الامام احمد،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 اثیر در البدایة والنهایة،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که احمد به ابن سماعه اقتدا کرد، درحالی‌که ابن سماعه قائل به خلق قرآن بود و از رهبران این جریان شناخته می‌شد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عبدالحلیم ابن‌تیمیه، مجموع 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المشعبی، منهج ابن تیمیه فی مسألة التکفیر،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تا رسول نفرستیم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خلق اتمام حجت نکنیم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هرگز کسی را عذاب نخواهیم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عبدالحلیم ابن‌تیمیه، بغیة المرتاد،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شروط تکفیر معین و موانع تکفیر،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المشعبی، منهج ابن تیمیه فی مسألة التکفیر،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گفته می‌شود که نه مردند و نه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ابن تیمیه در تعریف خنثی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آن‌جاکه رقص و پای‌کوبی و نواختن دف و دست زدن کار زنان است، سلف هر مردی را که چنین می‌کرد، خنثی می‌نامیدند؛ و به همین سبب، مردان آوازه‌خان را مخانیث می‌نامیدند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عبدالحلیم ابن‌تیمیه، مجموع الفتاوی،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عبدالحلیم ابن‌تیمیه، مجموع الفتاوی،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المعتزلة الجهمیة الذکور والاشعریة الجهمیة الاناث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عبدالحلیم ابن‌تیمیه، العقیدة الاصفهانیة،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همو، الصفدیة،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همو، مجموع الفتاوی،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مجموع الفتاوی،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العقیدة الاصفهانیة،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مجموع الفتاوی،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در کتاب الفرقان بین اولیاء الشیطان واولیاء الرحمن، متصوفه و عرفا را اولیای شیطان معرفی کرده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عبدالحلیم ابن‌تیمیه، الفتاوی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همو، مجموع الفتاوی،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مجموع الفتاوی،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همو، منهاج السنة،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همو، نقض التأسیس،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همو، بغیة المرتاد،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ادعایی در حالی است که در داخل سرزمین‌های شیعی، اهل سنت نیز حضور دارند و شیعیان با آن‌ها به دادوستد و ارتباطات معیشتی می‌پردازند و در مکه، مدینه و دیگر سرزمین‌های اسلامی نیز شیعیان در کنار اهل سنت با یک‌دیگر تعامل دارند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عبدالحلیم ابن‌تیمیه، مجموع الفتاوی،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همو، 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مجموع الفتاوی،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همو، منهاج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الصارم المسلول،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مشعبی که دیدگاه ابن تیمیه را در باب تکفیر تحقیق کرده است، هنگامی که به این ادعاهای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اساس ابن‌تیمیه نسبت به شیعه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رسد، در پاورقی ذکر می‌کند که این نوع رافضیان امروز در تمامی مناطق عالم پراکنده‌اند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ابن تیمیه فی التکفیر،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با نگاهی به شیعیان جهان چنین ادعایی بی‌شک خلاف واقع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محمد عاصمی، الدرر السنیّة فی الاجوبة النجدیة،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احمد زهرانی، الغلو فی التکفیر بین أهل السنة والجماعة وغلاة الشیعة الاثنی عشریة،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عبدالوهاب، کشف الشبهات،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انسان در برابر چیزی سجده کند، اما نه به الوهیت و نه به ربوبیت آن شیئ اعتقاد داشته باشد؛ بلکه صرفاً برای تعظیم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هرچند برای غیر خدا مشروع نیست و حرام است، اما شرک یا کفر نیست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 عوام سخنانی می‌گویند و یا اعمالی انجام می‌دهند که از آن بوی شرک استشمام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اما اولاً هنگامی که از آن‌ها پرسیده می‌شود که چرا چنین کارهایی انجام می‌دهید،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به‌دلیل مقامی که این فرد نزد خدا دارد، این کار را انجام می‌دهند؛ و ثانیاً اعمال عوام را نباید به حساب دین نوشت؛ کاری که متأسفانه ابن تیمیه و وهابیان کرده‌اند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بن محمدبن قاسم عاصمی نجدی،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السنیة فی الاجوبة النجدیة،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مدحت‌بن الحسن آل فرّاج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فتاوی الأئمة النجدیة حول قضایا الأمة المصیریة،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عبدالوهاب، کشف الشبهات،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ارسله الله الی قوم یتعبدون ویحجون ویتصدقون ویذکرون الله کثیرا ولکنهم یجعلون بعض المخلوقات وسائط بینهم وبین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گذشته گفته شد که هدف از بعثت، صرفاً مقابله با مسأله‌ی توسل مشرکان به بت‌ها نبود، بلکه مشرکان در دو حوزه‌ی توحید ربوبی و توحید الوهی با مشکلات اساسی روبه‌رو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ازسوی‌دیگر، مشرکان بت‌ها را تنها واسطه قرار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دادند، بلکه آنان را عبادت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از زبان مشرکان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می‌گفتند ما بت‌ها را عبادت نمی‌کنیم، مگر برای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بینیم، قرآن از واژه‌ی عبادت استفاده می‌کند؛ یعنی آنان رسماً به‌جای خدا بت‌ها را عبادت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پایان آیه، این ادعای تقرب را نیز دروغ و کذب می‌شمارد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لِلَّهِ الدِّینُ الْخَالِصُ وَالَّذِینَ اتَّخَذُوا مِنْ دُونِهِ أَوْلِیَاءَ مَا نَعْبُدُهُمْ إِلَّا لِیُقَرِّبُونَا إِلَی اللَّهِ زُلْفَی إِنَّ اللَّهَ یَحْکُمُ بَیْنَهُمْ فِی مَا هُمْ فِیهِ یَخْتَلِفُونَ إِنَّ اللَّهَ لَا یَهْدِی مَنْ هُوَ کَاذِبٌ کَفَّارٌ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سوم کتاب وهابیت‌سلفی‌گری و وهابیت، دلایل مشروعیت توسل به‌تفصیل بیان خواهد 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عبدالوهاب در موارد متعددی به ستایش کفار پیش از اسلام می‌پردازد؛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خدا را می‌شناختند؛ از وی می‌ترسیدند و به او امید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 بن صالح العاصمی، الدرر السنیة،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صدقه می‌دادند؛ حج و عمره به‌جا می‌آوردند؛ عبادت می‌کردند و محرماتی را به‌سبب ترس از خداوند ترک می‌نمودند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حتی منافقان را ستایش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منافقان در عصر پیامبر در راه خدا با مال و جانشان جهاد می‌کردند؛ با پیامبر نماز می‌گزاردند؛ با وی حج به‌جا می‌آوردند؛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منافقان در ظاهر با پیامبر همراهی می‌کردند، اما هرگز چنین اعمالی آن‌گونه که محمدبن عبدالوهاب ادعا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وی درباره‌ی مسیلمه‌ی کذاب که ادعای پیامبری کرد،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مسیلمه به وحدانیت خدا و پیامبری پیامبر شهادت داد و روزه می‌گرفت و نماز می‌خواند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جای این پرسش باقی است که اگر وی رسالت پیامبر را پذیرفته بود، چه‌گونه ادعای پیامبری کرد؟</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کشف الشبهات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واژه‌ی مشرک و مشرکان به مسلمانان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واژه‌هایی مانند کفار، عباد الاصنام، مرتدین، جاحدی التوحید، اعداء التوحید، اعداء الله، و مدعی الاسلام، در بیست جا درباره‌ی مسلمانان به‌کار رفته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عبدالوهاب، کشف الشبهات،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والعامی من الموحدین یغلب الفا من علماء هؤلاء المشرکین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حسن‌بن فرحان با مراجعه به کتاب‌ها و نامه‌های محمدبن عبدالوهاب، برخی از علمای بزرگی که محمدبن عبدالوهاب آنان را کافر و مشرک خوانده، استخراج کرده است که برخی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فیروز، مرید التمیمی، سلیمان‌بن سحیم، عبدالله‌بن سحیم، عبدالله‌بن عبداللطیف، محمدبن سلیمان المدنی، عبدالله‌بن داود الزبیری، الحداد الحضرمی، سلیمان‌بن عبدالوهاب، ابن عفالق، قاضی الحمیضی، احمدبن یحیی، صالح‌بن عبدالله، و ابن مطلق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حسن‌بن فرحان، داعیة لیس نبیا،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به تکفیر علمای اسلامی در دوره‌های بعدی وهابیت توسط پیروان محمدبن عبدالوهاب اشاره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عبدالوهاب، کشف الشبهات،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محمد عاصمی، الدرر السنیة،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آنان معتقدند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پس از مرگ پیامبر از وی طلب شفاعت کند، به خداوند شرک اکبر ورزیده است و پیامبر را در برابر خدا بتی برای پرستیدن قرار داده و به همین سبب، خون و مالش مباح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الصنعانی، تطهیر الاعتقاد،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بسیاری از صحابه‌ی بزرگ پیامبر چنین عملی را انجام می‌داده‌اند و حتی ابن تیمیه در کتاب الزیارة،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از بیهقی، طبرانی، ابن ابی‌الدنیا، احمدبن حنبل و ابن السنی، چنین اعمالی را از صحابه ذکر کرده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عبدالرحمن‌بن محمد عاصمی، الدرر السنیة فی الاجوبة النجدیة،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الدرر السنیة حاوی مجموعه 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مسائلی است که از علمای وهابی از زمان محمدبن عبدالوهاب تا عصر حاضر در آن جمع آوری شده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شیخ سلیمان‌بن سحیم حنبلی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تو یادآوری می‌کنم که تو و پدرت به کفر و شرک و نفاق تصریح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پدرت روز و شب تمام تلاشتان را برای دشمنی با دین، به‌کار گرفته‌اید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مرد گمراه، دشمن و سرکرده‌ی کفر بر ضداسلام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عبدالرحمن‌بن محمد عاصمی، الدرر السنیة،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محمد عاصمی، الدرر السنیة،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علما و راهبان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مقام ربوبیت شناختند و خدا را نشناختند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محمد عاصمی، الدرر السنیة،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یا مفتاح الغیب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محمد عاصمی، الدرر السنیة،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عبدالوهاب در الرد علی الرافضه، با همان روش تکفیری خود و همان‌گونه که به مذاهب دیگر می‌تازد، شیعیان را نیز تکفیر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عبدالوهاب، رساله فی الرد علی الرافضه، تحقیق ابوبکر عبدالرزاق‌بن صالح‌بن علی النهمی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 عبدالرحمن ابابطین نجدی حنبلی، تکفیر المعیّن،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ابابطین کلام شوکانی را از کتاب وی السیل الجرار،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عبدالرحمن‌بن حسن‌بن محمدبن عبدالوهاب، قرة عیون الموحدین فی تحقیق دعوة الانبیاء والمرسلین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فتح المجید فی شرح کتاب التوحید،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باشمیل، کیف نفهم التوحید،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سعودبن عبدالعزیزبن محمد، غیر از ملک سعودبن عبدالعزیز است که پس از تشکیل عربستان سعودی و بعد از عبدالعزیز بزرگ به قدرت رسید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محمد عاصمی، الدرر السنیة،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محمد العاصمی،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فتوا توسط افرادی همانند محمدبن عبداللطیف، محمدبن ابراهیم، سلیمان‌بن سمحان و صالح‌بن عبدالعزیز صادر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 بن محمد العاصمی، الدرر السنیة،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جریان اخوان التوحید،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علیزاده موسوی، سلفی‌گری وو هابیت،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هنگامی که میان فرزندان فیصل‌بن ترکی عبدالله و سعود جنگ قدرت درگرفت، علمای درباری وابسته به هر یک، گروه دیگر را به‌شدت تکفیر کردند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جریان‌های داخلی وهابیت،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علی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زاده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جریان‌های درون وهابیت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نشریه‌ی سراج منیر، شماره‌ی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روزگار محمد بن عبدالوهاب، یکی از فرزندان وی به نام شیخ عبدالله بن محمد بن عبدالوهاب، دیدگاهی نسبتاً معتدل که برخلاف نظریه‌ی پدرش بود، درپیش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محققان بر آن اتفاق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تکفیر اهل بدعت، مانند خوارج، رافضه، قدریه و مرجئه است؛ زیرا تکفیر جز با انکار ضروریات دین یا ارتکاب عملی که بر کفر بودن آن اجماع وجود دارد، درست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 بن محمد عاصمی، الدرر السنیة،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ابعاد بیداری اسلامی،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علی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زاده موسوی، بیداری اسلامی، حوزه‌ی نمایندگی ولی فقیه در حج و زیارت، ویراست دوم،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 افغانستان، گروه‌های تکفیری که در برابر کمونیست‌ها موفق شده بودند، به‌شدت مورد توجه جهان اسلام قرار گرفتند؛ اما با رویکرد فرقه‌گرایانه‌ی آن‌ها و کشتار مسلمانان در کشورهای مختلف، رفته‌رفته این گروه‌ها جایگاه خود را از دست دادند؛ تاآن‌جاکه اسامه بن لادن توسط آمریکایی‌ها در پاکستان کشته شد؛ اما هیچ واکنشی در جهان اسلام به‌دنبال نداشت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حمایت‌های مالی و ایدئولوژیکی وهابیان از گروه‌های افراطی، مانند القاعده، طالبان، سپاه صحابه و لشکر جهنگوی، خسارت‌های مالی و جهانی بسیاری را برای مسلمانان رقم زده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میان اهل سنت، از گروه‌هایی مانند نومعتزلیان و نواشعریان نیز سخن به میان می‌آید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فوزان بن عبدالله الفوزان، مشاهیر المجددین فی الإسلام، با مقدمه‌ی عبدالعزیزبن باز،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صالح عثیمین، القول المفید علی کتاب التوحید،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فوزان بن عبدالله فوزان، الإرشاد إلی صحیح الإعتقاد والرد علی أهل الشرک والإلحاد،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عثیمین، سلسلة لقاءات الباب المفتوح مع الشیخ محمد بن صالح العثیمین، فی الفترة ما بین </w:t>
      </w:r>
      <w:r>
        <w:rPr>
          <w:rFonts w:eastAsia="IRNazanin" w:cs="IRNazanin"/>
          <w:b w:val="false"/>
          <w:bCs w:val="false"/>
          <w:i w:val="false"/>
          <w:iCs w:val="false"/>
          <w:color w:val="333333"/>
          <w:sz w:val="20"/>
          <w:szCs w:val="20"/>
        </w:rPr>
        <w:t>14121421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موجود در پایگاه اطلاع‌رسانی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 الفوائد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صدیق حسن القنوجی، الدین الخالص،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سلطان معصومی خجندی مکی، هل المسلم ملزم باتبّاع مذهب معیّن من المذاهب الاربعة،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البانی،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www.alalbany.net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فتاوای مربوط به شعراوی، مسائل شماره‌ی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دانشگاه الازهر مصر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الالبانی،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الاجوبة الالبانیة علی الاسئلة الاسترالیة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www.alalbany.net</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علوی المالکی، از چهره‌های بزرگ مالکی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دوست‌داران بسیاری در مکه‌ی مکرمه داشت و مدرسه‌ی وی نیز از مدارس مهم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چند بار از آن مدرسه بازدید کرده و با طلاب و اساتید آن به گفت‌وگو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تقریبی آنان به شیعه و نیز عنادشان با اندیشه‌ی تکفیری وهابیت، از ویژگی‌های تفکر حاکم بر این مدرسه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حوالی، مجدد ملة عمروبن لحی وداعیة الشرک فی هذا الزمان،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هیأت کبار العلماء نیز بعدها سید محمد العلوی المالکی را به بت‌پرستی و شرک و ظلال متهم کرد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غیروهابی مکه، دیدگاه‌های تندی درباره‌ی وهابیت دارند و وهابیت نیز آن‌ها را تکفیر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مراوداتی که نگارنده با برخی از علمای غیروهابی مکه داشته است، تضادهای میان وهابیت و فرق اسلامی موجود در مکه به‌خوبی هویدا بود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http://youtube.com/watch?v=5Y6htqLElNwfeature=related</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شنیدن نوار صوتی ابن‌عثیمین،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المورد العذب الزلال فیما انتقد علی بعض المناهج الدعویة من العقائد والأعمال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qatarshares.com/vb/showthread.php?t=108652page=4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تعریف‌هایی که وهابیت از اهل سنت دارد، مرادش همان سلفیون و وهابیان تکفیری هستند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دفع زکات در پایگاه اطلاع‌رسانی بن جبرین، به نشانی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بن‌جبرین در بیست و دوم تیرماه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یک بیماری طولانی از دنیا رفت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سفرالحوالی،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http://www.alhawali.com</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ابنا، تاریخ </w:t>
      </w:r>
      <w:r>
        <w:rPr>
          <w:rFonts w:eastAsia="IRNazanin" w:cs="IRNazanin"/>
          <w:b w:val="false"/>
          <w:bCs w:val="false"/>
          <w:i w:val="false"/>
          <w:iCs w:val="false"/>
          <w:color w:val="333333"/>
          <w:sz w:val="20"/>
          <w:szCs w:val="20"/>
        </w:rPr>
        <w:t>16/7/90</w:t>
      </w:r>
      <w:r>
        <w:rPr>
          <w:rFonts w:ascii="IRNazanin" w:hAnsi="IRNazanin" w:eastAsia="IRNazanin"/>
          <w:b w:val="false"/>
          <w:b w:val="false"/>
          <w:bCs w:val="false"/>
          <w:i w:val="false"/>
          <w:i w:val="false"/>
          <w:iCs w:val="false"/>
          <w:color w:val="333333"/>
          <w:sz w:val="20"/>
          <w:sz w:val="20"/>
          <w:szCs w:val="20"/>
          <w:rtl w:val="true"/>
        </w:rPr>
        <w:t>، کدخبر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کدخبر</w:t>
      </w:r>
      <w:r>
        <w:rPr>
          <w:rFonts w:eastAsia="IRNazanin" w:cs="IRNazanin"/>
          <w:b w:val="false"/>
          <w:bCs w:val="false"/>
          <w:i w:val="false"/>
          <w:iCs w:val="false"/>
          <w:color w:val="333333"/>
          <w:sz w:val="20"/>
          <w:szCs w:val="20"/>
        </w:rPr>
        <w:t>270523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وضعیت شیعیان در عربستان، گزارشی دروغ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الرافضة فی بلاد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هیأت کبار العلماء تهیه کرد که در آن، برخلاف واقعیت‌های آشکار، وضعیت شیعه را در عربستان، وضعیتی عالی در حوزه‌های اجتماعی، سیاسی و اقتصادی بیان کرد؛ درحالی‌که محرومیت‌های شیعیان عربستان برکسی پوشیده نیست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البدر الطالع،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حازمی، ابجد 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العبداللطیف، دعاوی المناوئین،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عبدالرحمن‌بن عفالق حنبلی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حنبلی هم‌عصر محمدبن عبدالوهاب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کسی است که با دلایل قوی خود در خصوص انحراف محمدبن عبدالوهاب، سبب شد که عثمان‌بن معمر، حاکم عیینه از حمایت وی دست بردارد و او را از عیینه اخراج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مهدی علیزاده موسوی، سلفی‌گری و وهابیت،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العبداللطیف، دعاوی المناوئین،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بن سحیم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خود و پدرش از فقهای بزرگ اهل ریاض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مخالفان اصلی محمدبن عبدالوهاب شمرده می‌شد و پس از استیلای وهابیت بر شهر ریاض، از این شهر به شهر زبیر رفت و در همان‌جا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عبدالوهاب وی را به‌شدت تکفیر کرد و او را مرتد خواند و نسبت‌های زشت و ناروایی به وی می‌داد و گاه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می‌کرد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وی شش ویژگی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سنی، سلفی، حنبلی، نجدی و قاضی 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بسام وی را بسیار ستوده است؛ اما وهابیان به‌علت مخالفت وی با محمدبن عبدالوهاب، وی را دروغ‌گو و غیرسلفی می‌انگارند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شخصیتی مانند قصیمی که مدت‌ها از طرف‌داران وهابیت بود و کتاب‌های بسیاری در حمایت از وهابیت نوشت و پس از مدتی کاملاً از دین خارج شد و به فردی سکولار و ملحد تبدیل گردید، به‌سبب حمایتش از دیدگاه‌های وهابیت و تمجید از محمدبن عبدالوهاب و دعوت وی، هنوز مورد تأیید آنان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فرحان مالکی، داعیة ولیس نبیاً،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العبد اللطیف، دعاوی المناوئین،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محمد بن عبدالوهاب است و از وی عالم‌تر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قاضی منطقه‌ی نجد و از علمای این منطقه شمرده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نخستین فردی است که به مخالفت با انحرافات محمدبن عبدالوهاب پرداخت و در کتاب الصواعق الالهیة به نقد دیدگاه‌های محمدبن عبدالوهاب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تا امروز هم یکی از نقدهای مهم بر اندیشه‌ی وهابیت شمرده می‌شود و موجب هدایت بسیاری از گمراهان وهابی شده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العبداللطیف، دعاوی المناوئین،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صدقی زهاوی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اهل بغداد بود و از مخالفان مهم وهابیت شناخته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کتاب‌ها، مقالات و اشعاری است که از جمله کتاب‌های او الفجر الصادق فی الردّ علی منکری التوسل والکرامات والخوارق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العبداللطیف، دعاوی المناوئین،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زینی دحلان، الدرر السنیة فی الرد علی الوهابیة،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العبداللطیف، همان،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عبدالوهاب، الصواعق الالهیة فی الرد علی الوهابیة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علما، اعم از اهل سنت و شیعه، وهابیت را خوارج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جمله‌ی این علما می‌توان به شیخ عبدالله القدومی الحنبلی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درگذشته‌ی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عبدالله قحطانی، کتاب ضد وهابی خود را با عنوان هؤلاء هم الخوارج نام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شیعه نیز مرحوم سید محسن امین، میان وهابیان و خوارج شباهت‌های بسیاری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کشف الارتیاب، فی اتباع محمد بن عبدالوهاب، ص</w:t>
      </w:r>
      <w:r>
        <w:rPr>
          <w:rFonts w:eastAsia="IRNazanin" w:cs="IRNazanin"/>
          <w:b w:val="false"/>
          <w:bCs w:val="false"/>
          <w:i w:val="false"/>
          <w:iCs w:val="false"/>
          <w:color w:val="333333"/>
          <w:sz w:val="20"/>
          <w:szCs w:val="20"/>
        </w:rPr>
        <w:t>112117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با استفاده از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لاحکم الا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هرگونه حکمیت و نیز حاکمیت را نفی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آن‌ها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حق یراد بها الباطل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الصحیح، کتاب فضائل القرآن،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33093</Words>
  <Characters>140683</Characters>
  <CharactersWithSpaces>172438</CharactersWithSpaces>
  <Paragraphs>1850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2026-08-18T11:14:15Z</dcterms:created>
  <dc:creator>ghaemiyeh.com</dc:creator>
  <dc:description/>
  <dc:language>en-US</dc:language>
  <cp:lastModifiedBy/>
  <dcterms:modified xsi:type="dcterms:W3CDTF">2026-08-18T14:44:19Z</dcterms:modified>
  <cp:revision>1</cp:revision>
  <dc:subject/>
  <dc:title>ایمان و کفر</dc:title>
</cp:coreProperties>
</file>

<file path=docProps/custom.xml><?xml version="1.0" encoding="utf-8"?>
<Properties xmlns="http://schemas.openxmlformats.org/officeDocument/2006/custom-properties" xmlns:vt="http://schemas.openxmlformats.org/officeDocument/2006/docPropsVTypes"/>
</file>