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تفسیر آیت الله سید کاظم مصطفوی نیا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764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766_1479056682">
            <w:r>
              <w:rPr>
                <w:webHidden/>
                <w:rStyle w:val="IndexLink"/>
                <w:rtl w:val="true"/>
              </w:rPr>
              <w:t xml:space="preserve">تفسیر آیه </w:t>
            </w:r>
            <w:r>
              <w:rPr>
                <w:rStyle w:val="IndexLink"/>
              </w:rPr>
              <w:t>54</w:t>
            </w:r>
            <w:r>
              <w:rPr>
                <w:rStyle w:val="IndexLink"/>
                <w:rtl w:val="true"/>
              </w:rPr>
              <w:t xml:space="preserve"> </w:t>
            </w:r>
            <w:r>
              <w:rPr>
                <w:rStyle w:val="IndexLink"/>
                <w:rtl w:val="true"/>
              </w:rPr>
              <w:t xml:space="preserve">سوره نساء در موضوع اهل بیت علهیم السلام </w:t>
            </w:r>
            <w:r>
              <w:rPr>
                <w:rStyle w:val="IndexLink"/>
              </w:rPr>
              <w:t>94/07/15</w:t>
            </w:r>
            <w:r>
              <w:rPr>
                <w:rStyle w:val="IndexLink"/>
                <w:rtl w:val="true"/>
              </w:rPr>
              <w:tab/>
            </w:r>
            <w:r>
              <w:rPr>
                <w:rStyle w:val="IndexLink"/>
              </w:rPr>
              <w:t>4</w:t>
            </w:r>
          </w:hyperlink>
        </w:p>
        <w:p>
          <w:pPr>
            <w:pStyle w:val="Contents2"/>
            <w:tabs>
              <w:tab w:val="clear" w:pos="8743"/>
              <w:tab w:val="right" w:pos="9026" w:leader="dot"/>
            </w:tabs>
            <w:rPr/>
          </w:pPr>
          <w:hyperlink w:anchor="__RefHeading___Toc261768_1479056682">
            <w:r>
              <w:rPr>
                <w:webHidden/>
                <w:rStyle w:val="IndexLink"/>
                <w:rtl w:val="true"/>
              </w:rPr>
              <w:t xml:space="preserve">تفسیر آیات </w:t>
            </w:r>
            <w:r>
              <w:rPr>
                <w:rStyle w:val="IndexLink"/>
              </w:rPr>
              <w:t>56</w:t>
            </w:r>
            <w:r>
              <w:rPr>
                <w:rStyle w:val="IndexLink"/>
                <w:rtl w:val="true"/>
              </w:rPr>
              <w:t xml:space="preserve"> </w:t>
            </w:r>
            <w:r>
              <w:rPr>
                <w:rStyle w:val="IndexLink"/>
                <w:rtl w:val="true"/>
              </w:rPr>
              <w:t xml:space="preserve">و </w:t>
            </w:r>
            <w:r>
              <w:rPr>
                <w:rStyle w:val="IndexLink"/>
              </w:rPr>
              <w:t>57</w:t>
            </w:r>
            <w:r>
              <w:rPr>
                <w:rStyle w:val="IndexLink"/>
                <w:rtl w:val="true"/>
              </w:rPr>
              <w:t xml:space="preserve"> </w:t>
            </w:r>
            <w:r>
              <w:rPr>
                <w:rStyle w:val="IndexLink"/>
                <w:rtl w:val="true"/>
              </w:rPr>
              <w:t xml:space="preserve">سوره نساء در موضوع اهل بیت علیهم السلام </w:t>
            </w:r>
            <w:r>
              <w:rPr>
                <w:rStyle w:val="IndexLink"/>
              </w:rPr>
              <w:t>94/08/13</w:t>
            </w:r>
            <w:r>
              <w:rPr>
                <w:rStyle w:val="IndexLink"/>
                <w:rtl w:val="true"/>
              </w:rPr>
              <w:tab/>
            </w:r>
            <w:r>
              <w:rPr>
                <w:rStyle w:val="IndexLink"/>
              </w:rPr>
              <w:t>8</w:t>
            </w:r>
          </w:hyperlink>
        </w:p>
        <w:p>
          <w:pPr>
            <w:pStyle w:val="Contents2"/>
            <w:tabs>
              <w:tab w:val="clear" w:pos="8743"/>
              <w:tab w:val="right" w:pos="9026" w:leader="dot"/>
            </w:tabs>
            <w:rPr/>
          </w:pPr>
          <w:hyperlink w:anchor="__RefHeading___Toc261770_1479056682">
            <w:r>
              <w:rPr>
                <w:webHidden/>
                <w:rStyle w:val="IndexLink"/>
                <w:rtl w:val="true"/>
              </w:rPr>
              <w:t xml:space="preserve">تفسیر آیه </w:t>
            </w:r>
            <w:r>
              <w:rPr>
                <w:rStyle w:val="IndexLink"/>
              </w:rPr>
              <w:t>59</w:t>
            </w:r>
            <w:r>
              <w:rPr>
                <w:rStyle w:val="IndexLink"/>
                <w:rtl w:val="true"/>
              </w:rPr>
              <w:t xml:space="preserve"> </w:t>
            </w:r>
            <w:r>
              <w:rPr>
                <w:rStyle w:val="IndexLink"/>
                <w:rtl w:val="true"/>
              </w:rPr>
              <w:t xml:space="preserve">سوره نساء در موضوع اهل بیت علیهم السلام </w:t>
            </w:r>
            <w:r>
              <w:rPr>
                <w:rStyle w:val="IndexLink"/>
              </w:rPr>
              <w:t>94/08/20</w:t>
            </w:r>
            <w:r>
              <w:rPr>
                <w:rStyle w:val="IndexLink"/>
                <w:rtl w:val="true"/>
              </w:rPr>
              <w:tab/>
            </w:r>
            <w:r>
              <w:rPr>
                <w:rStyle w:val="IndexLink"/>
              </w:rPr>
              <w:t>12</w:t>
            </w:r>
          </w:hyperlink>
        </w:p>
        <w:p>
          <w:pPr>
            <w:pStyle w:val="Contents2"/>
            <w:tabs>
              <w:tab w:val="clear" w:pos="8743"/>
              <w:tab w:val="right" w:pos="9026" w:leader="dot"/>
            </w:tabs>
            <w:rPr/>
          </w:pPr>
          <w:hyperlink w:anchor="__RefHeading___Toc261772_1479056682">
            <w:r>
              <w:rPr>
                <w:webHidden/>
                <w:rStyle w:val="IndexLink"/>
                <w:rtl w:val="true"/>
              </w:rPr>
              <w:t xml:space="preserve">تفسیر آیه </w:t>
            </w:r>
            <w:r>
              <w:rPr>
                <w:rStyle w:val="IndexLink"/>
              </w:rPr>
              <w:t>62</w:t>
            </w:r>
            <w:r>
              <w:rPr>
                <w:rStyle w:val="IndexLink"/>
                <w:rtl w:val="true"/>
              </w:rPr>
              <w:t xml:space="preserve"> </w:t>
            </w:r>
            <w:r>
              <w:rPr>
                <w:rStyle w:val="IndexLink"/>
                <w:rtl w:val="true"/>
              </w:rPr>
              <w:t xml:space="preserve">سوره نساء در موضوع اهل بیت علیهم السلام </w:t>
            </w:r>
            <w:r>
              <w:rPr>
                <w:rStyle w:val="IndexLink"/>
              </w:rPr>
              <w:t>94/09/04</w:t>
            </w:r>
            <w:r>
              <w:rPr>
                <w:rStyle w:val="IndexLink"/>
                <w:rtl w:val="true"/>
              </w:rPr>
              <w:tab/>
            </w:r>
            <w:r>
              <w:rPr>
                <w:rStyle w:val="IndexLink"/>
              </w:rPr>
              <w:t>17</w:t>
            </w:r>
          </w:hyperlink>
        </w:p>
        <w:p>
          <w:pPr>
            <w:pStyle w:val="Contents2"/>
            <w:tabs>
              <w:tab w:val="clear" w:pos="8743"/>
              <w:tab w:val="right" w:pos="9026" w:leader="dot"/>
            </w:tabs>
            <w:rPr/>
          </w:pPr>
          <w:hyperlink w:anchor="__RefHeading___Toc261774_1479056682">
            <w:r>
              <w:rPr>
                <w:webHidden/>
                <w:rStyle w:val="IndexLink"/>
                <w:rtl w:val="true"/>
              </w:rPr>
              <w:t xml:space="preserve">تفسیر آیه </w:t>
            </w:r>
            <w:r>
              <w:rPr>
                <w:rStyle w:val="IndexLink"/>
              </w:rPr>
              <w:t>66</w:t>
            </w:r>
            <w:r>
              <w:rPr>
                <w:rStyle w:val="IndexLink"/>
                <w:rtl w:val="true"/>
              </w:rPr>
              <w:t xml:space="preserve"> </w:t>
            </w:r>
            <w:r>
              <w:rPr>
                <w:rStyle w:val="IndexLink"/>
                <w:rtl w:val="true"/>
              </w:rPr>
              <w:t xml:space="preserve">سوره نساء در موضوع اهل بیت علیهم السلام </w:t>
            </w:r>
            <w:r>
              <w:rPr>
                <w:rStyle w:val="IndexLink"/>
              </w:rPr>
              <w:t>94/09/25</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6_50445"/>
      <w:bookmarkStart w:id="1" w:name="pg4246_50445"/>
      <w:bookmarkEnd w:id="1"/>
    </w:p>
    <w:p>
      <w:pPr>
        <w:pStyle w:val="Heading2"/>
        <w:numPr>
          <w:ilvl w:val="1"/>
          <w:numId w:val="1"/>
        </w:numPr>
        <w:rPr/>
      </w:pPr>
      <w:bookmarkStart w:id="2" w:name="pg4246_50445"/>
      <w:bookmarkStart w:id="3" w:name="__RefHeading___Toc26176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تفسیر آیت‌الله سیدکاظم مصطفوی نیا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تفسیر</w:t>
      </w:r>
    </w:p>
    <w:p>
      <w:pPr>
        <w:pStyle w:val="Heading2"/>
        <w:numPr>
          <w:ilvl w:val="1"/>
          <w:numId w:val="1"/>
        </w:numPr>
        <w:rPr/>
      </w:pPr>
      <w:bookmarkStart w:id="5" w:name="__RefHeading___Toc261766_1479056682"/>
      <w:bookmarkStart w:id="6" w:name="_Toc2"/>
      <w:bookmarkEnd w:id="5"/>
      <w:r>
        <w:rPr>
          <w:rtl w:val="true"/>
        </w:rPr>
        <w:t xml:space="preserve">تفسیر آیه </w:t>
      </w:r>
      <w:r>
        <w:rPr/>
        <w:t>54</w:t>
      </w:r>
      <w:r>
        <w:rPr>
          <w:rtl w:val="true"/>
        </w:rPr>
        <w:t xml:space="preserve"> </w:t>
      </w:r>
      <w:r>
        <w:rPr>
          <w:rtl w:val="true"/>
        </w:rPr>
        <w:t xml:space="preserve">سوره نساء در موضوع اهل بیت علهیم السلام </w:t>
      </w:r>
      <w:r>
        <w:rPr/>
        <w:t>94/07/15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قاعده تقیه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تقیه فی کلّ شیء إضطر إلیه ابن آدم، اما نباید این تقیه آلت دست بشود در همه موارد، یعنی ما مواردی را داریم که از این قاعده استثنا شده‌اند، مورد اول منصوص است و آن مسأله دم است، فرض کنید یک نفر وزیر یا دانشمند است، اگر او را تکلیف کنند که فلان کشاورز را بکش و به قتل برسان و الا خودت را می‌کشیم، آیا او می‌تواند مرتکب قتل بشود به این توجیه که من یک آدم مهمی هستم و او یک فرد عادی؟ نمی تواند او رابکشد، زیرا همه افراد در پیشگاه خداوند یکسانند و در روایت معصومین ع به این مضمون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أمام الله 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دوم تبری از علی ع است، تبری از علیّ سه دسته روایت داشت، اولی می گفت تبری حرام است و شما نباید تبری بجویید هر چند گردن شما را بزنند، دسته دوم می‌گفت شما مرخص هستید، سومی هم روایات حاکم بود و روایات قبلی را توضیح می‌داد و می‌گفت حضرات نفرموده که شما تبرّی نکنید، إذا دار الأمر بین القتل و التبرّی، شما جان خود را حفظ کنید و تبرّی بجویید و ما روایات دسته سوم را گرفتیم، چون حاکم است، در روایات گاهی عناوین، عناوین حکومت است، احد الدلیلین تفسیر کند دلیل دیگر را، یعنی گروه سوم دسته اول را تفسیر کرد، و گفت حضرت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را هم من عرض کردم و گفتم شاید این روایات ناظر به حجر بن عدی و امثال آنها باشد که اگر آنها تبرّی بجویند، سبب لغزش دیگران می‌شود ولذا حجر بن عدی و فرزندش حاضر به تبری نشدند و به امر معاویه کشته شدند، ما نباید بگوییم عمل اینها خلاف بود،اینها تبرّی می‌کردند در حقیقت فساد کبیری در دین بود،در حقیقت داخل خواهد بود در این دسته سومی که در این جلسه می‌خوانیم، یعنی بگوییم روایات دسته اول داخل است در این گروهی که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التقیة فیما یتعلق بأساس الدین</w:t>
      </w:r>
    </w:p>
    <w:p>
      <w:pPr>
        <w:pStyle w:val="BookText"/>
        <w:rPr/>
      </w:pPr>
      <w:r>
        <w:rPr>
          <w:rFonts w:ascii="IRNazanin" w:hAnsi="IRNazanin" w:eastAsia="IRNazanin"/>
          <w:color w:val="111111"/>
          <w:sz w:val="28"/>
          <w:sz w:val="28"/>
          <w:szCs w:val="28"/>
          <w:rtl w:val="true"/>
          <w:lang w:bidi="fa-IR"/>
        </w:rPr>
        <w:t>استثنای سوم این است که اگر تقیه مربوط باشد به اساس، چنین تقیه‌ای جایز نیست، مثلاً نویسنده‌ای را مکره کند که کتابی را در باره جواز بی حجابی بنویسید، یا کتاب در باره تساوی ارث زن و مرد بنویسید، یا فلان قاعده مسلم را انکار کنید و الا جان و مال شما در خطر است، آیا کسی می‌تواند این کار بکند؟ نه، اصلاً نمی‌تواند این کار را بکند، البته این مسأله منصوص نیست، استثنای سوم منصوص نیست، ولی این را از قاعده اهم و مهم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را وادار می‌کند که کعبه را خراب کند، و الا کشته می‌شود، آیا می‌تواند؟ هرگز، کعبه اساس اسلام و دین است فلذا تخریب آن جایز نیست یا خدای نکرده کسی را امر کند که ضرائح مقدسه ائمه اطهار ع را تخریب کند و از بین ببرد، آیا می‌تواند؟ اصلاً نمی‌تواند این کار را بکند هر چند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بزرگی را وادار کند که در ملأ عام شراب بخورد والا کشته می‌شود، آیا می‌تواند؟ نه؛ و حال آنکه خوردن شراب در حال تقیه مشکلی ندارد، چون أدم نشان دار که واعظ شهیر است، مرجع تقلید است، او اگر شراب را بخورد، فردا در هر نقطه شهر و روستا مغازه‌های شراب فروشی باز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التقیه فیما یتعلق بإساس الدین، إذا تعرض المسلم من قبل أعداء الدین إلی ما فیه هدم الدین کما إذا أکره علی تألیف کتاب فی ردّ الإسلام أو التشیع، أو إنکار قواعده المسلمة فی الأنکحة و المواریث و غیرهما فلیس له العمل بالتقیة و إن أدّی ترکها إلی حبسه وسلب أمواله و قتله، و ذلک إن المقام لمصادیق التزاحم و من المعلوم أنّ حفظ الدین و صیانته أولی و أهم فی نظر الشارع من حفظ المال و النفس، فقد قدّم المسلمون فی سبیل حفظ الدین، آلاف الرهایا حتی قام صرفه و اخضر عوده و بالجمله کلّ عمل یورث فساد فی الدین و تراجع الناس عنه أو تصلّب الشکوک إلی قلوب المسلمین فلا تقیه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إذا کان مکره علیه أمراً تجوز فیه التقیه کما فی شرب الخمر کما أکره سلطان الجائر أحد قادة الروحیین أو مرجعاً من مراجع الدین علی مثل هذه الأمور، تحرم فیه التقیة، إذ فی ذلک العمل تراجع الناس عن الدین و زعزعة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زعزعة، یعنی متزلزل شدن ایمان مردم – و بذلک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حجر بن عدی حاضر نشد از علی ع برائت بجوید ولذا در مرج العذراء همراه چند نفر از جمله فرزندش کشته، چون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 جسته ترین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می‌جست، بقیه مردم هم بر می‌گشتند واقعاً ولذا حاضر به تبرّی نشد، از این رو گفتیم که روایات اولی که می‌گوید تبرّی نجویید، ممکن است ناظر باشد به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سرّ‌السمود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أصحابه الذین قتل فی مرج العذراء فمدّوا الرقاب للسیف و لم یتبرّءوا، و مثله المیثم التمّار و غیره و ذلک لأنّ هذه الشخصیات من الأماثل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اماثل جمع أمثل است، امثل به معنای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ع الذین بهم عرف الناس التشیع و اعتمدوا علیه فلو استجابوا لما دعوا إلیه من البرائة، حتی السبّ، لخرج الناس عن دین الله وارتدوا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الإتقاء موجباً لرواج الباطل و إغراء الناس و إحیاء الظلم بحیث لو عمل بالتقیة أصبح دین الإسلام الذی هو دین کلّ فضیلة راضیة، دین المکر و الغدر و الحیلة، مثلاً إذا أوعد السلطان الجائر عالماً الشریعة و خیّره بین انکار ضرورة من ضروریات الإسلام و بین قتله، کان الثانی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لو خیّره بین القتل و ارتکاب معصیة من المعاصی تورث تزلزل الناس عن الدین فحینئذ تحرم التقیة، لو خیّر مرجع الدینی بین لعب القمار أو شرب الخمر أو کشف حجاب زوجته بین الناس و بین الحبس و القتل، الثانی هو المتعین، فلا أظن أنّه یخطر ببال أی فقیه فی هذه المقام العمل بالتقیة و تحکیم ادلتها علی حفظ الدین و سلامة العقیدة بین الناس، و المقام من باب التزاحم ألذی یقدّم فیه الأهم فالأهم علی غیره و لو کانت هناک معاملة علی الدین و قوانینه و احکامه، فالتقیة تصبح محرمة و إن بلغ الأمر إلی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p>
    <w:p>
      <w:pPr>
        <w:pStyle w:val="BookText"/>
        <w:rPr/>
      </w:pPr>
      <w:r>
        <w:rPr>
          <w:rFonts w:ascii="IRNazanin" w:hAnsi="IRNazanin" w:eastAsia="IRNazanin"/>
          <w:color w:val="111111"/>
          <w:sz w:val="28"/>
          <w:sz w:val="28"/>
          <w:szCs w:val="28"/>
          <w:rtl w:val="true"/>
          <w:lang w:bidi="fa-IR"/>
        </w:rPr>
        <w:t>تا کنون بحث ما در جهت رابعه بود که در جهت رابعه مستثناها را متذکر شدیم،اما در این جهت خامسة سراغ مسائل فقهی می‌رویم که هر چند گاه، عده‌ای سوال می‌کنند که عمل تقیه‌ای انجام داده‌ایم، حکمش چگونه است؟</w:t>
      </w:r>
    </w:p>
    <w:p>
      <w:pPr>
        <w:pStyle w:val="BookText"/>
        <w:rPr/>
      </w:pPr>
      <w:r>
        <w:rPr>
          <w:rFonts w:ascii="IRNazanin" w:hAnsi="IRNazanin" w:eastAsia="IRNazanin"/>
          <w:color w:val="111111"/>
          <w:sz w:val="28"/>
          <w:sz w:val="28"/>
          <w:szCs w:val="28"/>
          <w:rtl w:val="true"/>
          <w:lang w:bidi="fa-IR"/>
        </w:rPr>
        <w:t>خلاصه ما کنون ادله تقیه، زمینه های تقیه، تشدید عمل در تقیه و استثناهای تقیه را خواندیم، ولی اینک می‌خواهیم کم کم از این تقیه در فقه استفاده کنیم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من در منطقه‌ای زندگی می‌کنم که اگر بخواهم بر تربت حسینی سجده کنم، آنان خیال می‌کنند که تربت حسینی صنم است، چرا؟ چون فرق نگذاشته‌اند بین علی و بین لام، این تربت مسجود علیه است نه مسجود له، مسجود له خداست، بت های آنها مسجود له بود ولذا در مقابل آنها سجده می‌کردند، اما تربت سید الشهدا ع مسجود علیه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أُوتِیتُ جَوَامِعَ الْکَلِمِ وَ اخْتُصِرَ لِیَ الْکَلَامُ اخْتِصَارا</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یکی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لِیَ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منطقه‌ای، چه با ید کرد؟ ناچاریم که یک مقدار خاک را در کیسه‌ای برداریم و بر آن سجده کنیم، خاک هم برای اینکه از هم نباشد، آن را می‌پزند و به صورت مهر در می‌آورند،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 بخاری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طهور ما یتیمم؟ حال اگر مشکلی پیش آمد، ما معتقدیم که سجده بر فرش بکن، نمازت هم صحیح است و اعاده ندارد، تیمم بکن و نمازت درست است، آنها به جای مس،غسل می کنند، آیا اگر من به جای مسح، غسل بکنم، نماز من درست است یا نه؟ و امثال ذلک که الآن مسأله حج است، در مسأله حج امثال هیچ اختلافی در اول ماه نبود، اما گاهی با ما اختلاف در ماه دارند، حالا مبنای اختلاف شان چیست؟ جوابش برای آینده بماند، ما اگر مردم را وادار کنیم که شما تابع آنها نباشید، کشتار ده برابر می‌شود ولذا حجی که با آنها انجام می‌دهند درست است</w:t>
      </w:r>
      <w:r>
        <w:rPr>
          <w:rFonts w:eastAsia="IRNazanin" w:cs="IRNazanin"/>
          <w:color w:val="111111"/>
          <w:sz w:val="28"/>
          <w:szCs w:val="28"/>
          <w:rtl w:val="true"/>
          <w:lang w:bidi="fa-IR"/>
        </w:rPr>
        <w:t>.</w:t>
      </w:r>
      <w:bookmarkStart w:id="7" w:name="pg4246_50449"/>
    </w:p>
    <w:p>
      <w:pPr>
        <w:pStyle w:val="BookText"/>
        <w:rPr/>
      </w:pPr>
      <w:bookmarkEnd w:id="7"/>
      <w:r>
        <w:rPr>
          <w:rFonts w:ascii="IRNazanin" w:hAnsi="IRNazanin" w:eastAsia="IRNazanin"/>
          <w:color w:val="111111"/>
          <w:sz w:val="28"/>
          <w:sz w:val="28"/>
          <w:szCs w:val="28"/>
          <w:rtl w:val="true"/>
          <w:lang w:bidi="fa-IR"/>
        </w:rPr>
        <w:t>بنابراین،بحث ما در آینده به تدریج راجع به این گونه مسائل خواهد بود، مسائل نماز، زکات، حج، اگر زکات مان را به آنها دادیم چگونه است یا اگر با آنها معامله کردیم، معامله ما چگونه است و حال آنکه آنها خمس نمی‌دهند، آیا معاملات ما درست است یا نه؟ در این باره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8" w:name="__RefHeading___Toc261768_1479056682"/>
      <w:bookmarkStart w:id="9" w:name="_Toc3"/>
      <w:bookmarkEnd w:id="8"/>
      <w:r>
        <w:rPr>
          <w:rtl w:val="true"/>
        </w:rPr>
        <w:t xml:space="preserve">تفسیر آیات </w:t>
      </w:r>
      <w:r>
        <w:rPr/>
        <w:t>56</w:t>
      </w:r>
      <w:r>
        <w:rPr>
          <w:rtl w:val="true"/>
        </w:rPr>
        <w:t xml:space="preserve"> </w:t>
      </w:r>
      <w:r>
        <w:rPr>
          <w:rtl w:val="true"/>
        </w:rPr>
        <w:t xml:space="preserve">و </w:t>
      </w:r>
      <w:r>
        <w:rPr/>
        <w:t>57</w:t>
      </w:r>
      <w:r>
        <w:rPr>
          <w:rtl w:val="true"/>
        </w:rPr>
        <w:t xml:space="preserve"> </w:t>
      </w:r>
      <w:r>
        <w:rPr>
          <w:rtl w:val="true"/>
        </w:rPr>
        <w:t xml:space="preserve">سوره نساء در موضوع اهل بیت علیهم السلام </w:t>
      </w:r>
      <w:r>
        <w:rPr/>
        <w:t>94/08/13</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بآیتنا سوف نصلیهم نارا کلما نضجت جلودهم بدلناهم جلودا غیرها لیذقوا العذاب ان الله کان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الانهار خالدین فیها ابدا لهم فیها ازواج مطهره و ندخلهم ظلا ظلیلا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آنان که کفر آورده اند به آیات ما آتش جهنم نصیب شان است و پوست هایشان را آتش جهنم آزار می دهد تا عذاب الهی را لمس کنند و آنان که عمل صالح انجام دادند ایمان آورده اند و عمل صالح بهشت و خلود و نعمت های بهشت نصیب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تفسیر که مراجعه کنیم درکتاب تفسیر قمی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را علی بن ابراهیم خود صاحب تفسیر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 رجالی روایاتی که در تفسیر علی بن ابراهیم قمی بیاید روایاتی است که سندش معتبر است و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الایات امیرالمومنین و الائمه علیهم السلام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تبدیل جلود از آقا امام صادق سوال شد آقا هم مسئله را شرح داد تا رسید به آیه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منظور از آیات ائمه آل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این آیات الهی را قبول ندارند عذاب دردناک الهی دارند و عذاب شان بیشتر می شود هر چند مدت به مدت پوست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جلود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ترجمه ظاهری دارد یک تأویل به اصطلاح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حرام و محرم است و از کبائر، اما اگر تفسیر احتمالی گفتید تفسیر نیست، احتمال می دهید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را که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ترجمه دارد که آمده است و امام صادق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نضجت جلودهم و 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تنزیل کرده است به خشت و لبنه ای که بشکند و دوباره جایش گذاشته شود یا ممکن است شکل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رجاء اینگونه احتمال داده شده است آنها که آیات خدا را انکار می کنند امیرالمومنین و ائمه معصومین علیهم السلام هر قدر حیله بکار ببرند به نام مسلمان، به نام مومن، به نام عباد الله هم باشد این پوست عوض کردن ها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پوسته اش عوض می شود به ظاهر مسلمان و به باطن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تبدیل جلود کاری از پیش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است که انکار آیات خدایی دارند و با حیله و نیرنگ و با توجیهاتی بگویند که مثلا تصویب شورا بود یا مصلحت بود یا شیخوخیت بود هر توجیهی که بکنند اینها تبدیل جلود است به ظاهر،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آیه بعدی مرتبه ایجابی ایمان به آیات خدا را بیان می کند، که در تفسیر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المومنین المقرّین بولایه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الانهار خالدین فیها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 در برابر آن عذاب ابدی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 نعمت ابدی و هشدار</w:t>
      </w:r>
    </w:p>
    <w:p>
      <w:pPr>
        <w:pStyle w:val="BookText"/>
        <w:rPr/>
      </w:pPr>
      <w:r>
        <w:rPr>
          <w:rFonts w:ascii="IRNazanin" w:hAnsi="IRNazanin" w:eastAsia="IRNazanin"/>
          <w:color w:val="111111"/>
          <w:sz w:val="28"/>
          <w:sz w:val="28"/>
          <w:szCs w:val="28"/>
          <w:rtl w:val="true"/>
          <w:lang w:bidi="fa-IR"/>
        </w:rPr>
        <w:t xml:space="preserve">می بینیم منکرین ولایت یک عذاب موبّد دارند و مقرین ولایت نعمت موبّد دارند اما برای ما یک هشداری هم اینجا است که به این نکته توجه کنیم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دارند و عمل صالح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ولایی باشد متمم دارد، تنها اعتقاد کافی نیست هرچند عمل تنها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مولی علی سوال شد که بالواسطه سوال کرد که من شیعه ات هستم یا نه، فرمود به عملت بنگیرید اگر پایبند به واجبات و محرمات هستید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تایید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ایمان به نبوت و ایمان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عطف است و أو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صالح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حسین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ایام که ایام محرم است روایتی از سید الشهداء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سلام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الله جل ذکره ما خلق العباد الا لیعرفوه فاذا عرفوه عبدوه فاذا عبدوا استغنوا بعبادته عن عباده ما سواه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از سید الشهداء در منابع ابناء عامه آمده تقریبا زیاد و در منابع شیعه یک مقداری در بحار است و یک مقداری هم در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روایات سید الشهداء مسند الامام الحسین هم اخیرا چاپ شده است، بیشتر دعاهایش بود تا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چون به نقل صدوق رسیده روایتی است که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بسیار بلندی است که می تواند جهت کار ما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آفرینش را بیان می کند که هدف آفرینش عباد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خرج برداشته است انسان تا خدا را بشناسد، معرفت خدا این همه ارزش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تا معرفت به دست نیاورده انسان نیست، مقوم انسانیت انسان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دارای معرفت نباشد حیوان دو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اصلی ماهیت انسان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مردم را آفریده است که انسان باشند و انسان یعنی کسی که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ربط می دهد معرفت را به عبادت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عرفوه 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معرفت به مقام ربوبیت در حد توان و وسع خودش پیدا بکند لازمه این معرفت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حقیقت مقدمه طبیعی عبادت است که گفته می شود معرفت و عبادت از هم جدا نیست جنبه نظری عبودیت معرفت است و جنبه عملی عبودیت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انسان تاثیرگذار است در جهت انسان شدن انسان و در جهت موفقیت انسان و در جهت رسیدن انسان به کمال همین عبودیت است، عبودیتی که از طریق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 عبادت باید معرفت باشد، عبادت بی معرفت ارزش شرعی و اساسی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عبدوه استغنوه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عبادتش درست بشود عبادت خدا، انسان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با هو الموجود بست، گردنش از قید هر معبود رست، ما سوی الله را مسلمان بنده نیست، پیش فرعونی سرش افکنده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استغنوا بعبادته عن عباده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سواه یکی از مصادیقش فرض کنید طواغیت، طاغوت های دوران، بگویید به اصطلاح روز آمریکا،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 برای ما طلبه ها خیلی تاثیرگذار نیست، یک طاغوت دیگری داریم که در کنار ما همیشه است آن طاغوت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طاغوت سر باز زدن هنر است، هنر این است که از طاغوت نفس استغناء حاصل کند، خدایا تو را عبادت می کنم نه برای خودم، عبادت می کنم که بهشت جهنم، نه برای اینها عبادت نمی کنم، وجدتک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از مرحوم آقا علی قاضی که سوال شد گفت هنر آن نیست که آدم پا روی آب بگذارد و عبور کند که بعضی از عرفاء این کار را کرده اند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در کنار رودخانه وحشی ایستاده بود یک مرشدی آمد گفت چرا رد نمی شوی از این رودخانه، گفت رودخانه وحشی است می بلعد، گفت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صاف و ساده گفت بسم الله الرحمن الرحیم پا گذاشت روی آب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رودخانه گفت آقای مرشد بیایید، گفت نمی توانم، گفت بسم الله الرحمن الرحیم بگو، گفت آقا آن بسم الله الرحمن الرحیمی که تو می گویی من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اگر کسی واقعا خودش را سرباز آقا بداند و از گناه بدش بیاید همین الان بسم الله الرحمن الرحیم بگوید معجزه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آقا علی قاضی می گوید پا روی آب گذاشتن و عبور کردن هنر نیست، هنر آن است که پا روی نفس خودش بگذاری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نبینی، این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طاغوت بسیار شیاد است، بسیار هنرمند است، به لباس دوست وارد می شود، کلاه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 الان که کسی نیستید می خواهید بنده خدا باشید عبادت می کنم تا عبودیتم بالا برود بیشتر از دیگران بشوم آنقدر عابد بشوم که مردم از من الگو بگیرند، باخت بازنده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بعبادته عن عباده ما سواه، کاملا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اصلی اینگونه عباد و عرفاء و عالم ربانی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ربانی به مصداق کامل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شعراء سعدی می گوید که عابد و زاهد و صوفی همه طفل رهند مرد اگر است بجز عالم ربانی نیست که مصداقش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اول عابدی که عبد الله حق معرفته، ما الان در این تاریخی که زندگی می کنیم یک عارف داریم فقط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حق معرفته و اتق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وجود مقدس بقیه الله الاعظم سلطان کونین ارباب عالم هستی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حقیر شیوه خطابی تلقی نشود، من طلبه سنتی هستم، خطیب نیستم یا بعضی از افرادی که قدرت و جرأت دارند من آن جرأت را ندارم، معنایش این نیست که بقیه را نفی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رتبه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کامل مال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عارف و سالک نمی کنم منتها آنها مراتب خودشان را دارند، مرتبه علیا فقط مال انسان کامل است که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عرفاء بوده اند و خواهند بود و ما با عارف و سالک مخالف اصلا نیستیم حتی عرفان نظری را هم رد نمی کنیم منتها ما می گوییم اگر کسی می خواهد برود در سیر و سلوک فقط عرفان عملی که عرفان عملی پایبندی به واجبات و محرمات و چیزی کم و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درجه بعدی اولیاء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طلبگی که برای شما تذکر بدهم و آن این است که درباره ذهن درست طلبگی این است که ما در دعاهایمان سلسله روحانیت را به طور کل دعا کنیم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وامدار فقهای گذشته هستیم فقهای سلف بودند که برای ما این میراث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برای کلیه اهل علمی که به این کسوت هستند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روحانیت طلاب و علماء را باید دعا کنید، این ذهن می شود ذهن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لباس روحانیت است خدایا اصلاح و توفیق برایشان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نیستند ما که معصوم نمی دانیم ولی ذهن مان را درست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یکی از معناهایش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بعبادته من عباده ما سواه،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به معنای کلمه است، در زندگی فردی خودش عبودیت درست وضعیت زندگی آدم را هم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آدم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عبودیت که پا بگیرد آدم تمامی نیازمندیهایش از غیر خدا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آسا غیر معادلاتی مسائل زندگی آدم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 خدا و عنایت خدا در حدی است که بنده خودش که در مرتبه عبودیت باشد، نمی گویم معنای عبودیت شبها بیداری، بلکه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اهل علم که یک توفیق مضاعفی قهرا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علوم دینی عبادت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اینجا می نشینید در نامه اعمال شما عبادت ثبت می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توفیقات، استغنوا بعبادته عن عباده ما سواه، به هیچ کسی دیگر پرستشی ندارد و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 نیازی می شود در حد یک فرد بی نیاز از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و از هر تعلقی به طور طبیعی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آزادی رویایی فقط گره خورده است به عبادت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نکته که چرا قیام سید الشهداء کم رنگ نمی شود، چرا روز به روز بیشتر می شود؟ یک سوالی است که جوابش دل آدم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سید الشهداء از ده نفر بیست نفر رسیده است به زیارت اربعینش به بیست میلیون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تاریخ بشر جمعیت مذهبی مثل جمعیت کربلا و اربعین نبوده و تا حالا نظیر ندارد مخصوصا با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دارد؟ یک جوابی را یکی از محققین گفته است که سید الشهداء کل کارهایش در کربلا زیبا بود کار زیبا فطری است و امر فطری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جواب نسبتاً خوبی است ولی جواب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دقیق تر و کامل تری دارد هفته آینده</w:t>
      </w:r>
      <w:r>
        <w:rPr>
          <w:rFonts w:eastAsia="IRNazanin" w:cs="IRNazanin"/>
          <w:color w:val="111111"/>
          <w:sz w:val="28"/>
          <w:szCs w:val="28"/>
          <w:rtl w:val="true"/>
          <w:lang w:bidi="fa-IR"/>
        </w:rPr>
        <w:t>.</w:t>
      </w:r>
      <w:bookmarkStart w:id="10" w:name="pg4246_50452"/>
    </w:p>
    <w:p>
      <w:pPr>
        <w:pStyle w:val="Heading2"/>
        <w:numPr>
          <w:ilvl w:val="1"/>
          <w:numId w:val="1"/>
        </w:numPr>
        <w:rPr/>
      </w:pPr>
      <w:bookmarkStart w:id="11" w:name="__RefHeading___Toc261770_1479056682"/>
      <w:bookmarkStart w:id="12" w:name="_Toc4"/>
      <w:bookmarkEnd w:id="10"/>
      <w:bookmarkEnd w:id="11"/>
      <w:r>
        <w:rPr>
          <w:rtl w:val="true"/>
        </w:rPr>
        <w:t xml:space="preserve">تفسیر آیه </w:t>
      </w:r>
      <w:r>
        <w:rPr/>
        <w:t>59</w:t>
      </w:r>
      <w:r>
        <w:rPr>
          <w:rtl w:val="true"/>
        </w:rPr>
        <w:t xml:space="preserve"> </w:t>
      </w:r>
      <w:r>
        <w:rPr>
          <w:rtl w:val="true"/>
        </w:rPr>
        <w:t xml:space="preserve">سوره نساء در موضوع اهل بیت علیهم السلام </w:t>
      </w:r>
      <w:r>
        <w:rPr/>
        <w:t>94/08/20</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اطیعوا الله و اطیعوا الرسول و اولی الامر منکم فان تنازعتم فی شئ فردوه الی الله و الرسول ان کنتم تومنون بالله و الیوم الآخر ذلک خیر و احسن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معروفی است که در منابع شیعه و سنی رسیده است که درباره ولایت و امامت امیرالمومنین سلام الله تعالی علیه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اش این است که ای کسانی که ایمان آوردید اطاعت کنید خدا و پیامبر و اولی الامر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اطاعت خدا و اطاعت پیامبر از ضروریات است و روشن هم است، و اولی الامر هم در عداد اطاعت خدا و اطاعت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سیاق و دستور خاص خدا، شرط ایمان اطاعت خدا و اطاعت رسول و اطاعت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اولی الامر اولیاء خدا باشد که در عداد اطاعت خدا و اطاعت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غیر از اولیاء خدا به سلاطین و زمامدارانی که بعضی از ابناء عامه تفسیر می کنند اولی الامر پادشاه شان را می دانند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اجازه نمی دهد، و بحث سیاق هم گاهی در مرحله ظهور می رسد یعنی سیاق اگر یک حالت خاصی داشت تقریبا در حد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هرچند به عنوان یک قانون کلی مورد تایید صاحب نظران نیست، منتها سیاق مواردی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سیاق در شکل و ترکیبی قرار دارد که در حد ظهور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که در ابتداء اساس مطلب ایمان به خدا اعلام شده است ای کسانی که ایمان آورده اید، ایمان به خدا یعنی عبودیت و یعنی پایه اصلی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پایه اصلی عبودیت را دارید اطاعت خدا و اطاعت رسول و اطاعت اولی الامر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ارتباط دارد با آن ایمان و اساس عبودیت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عبادت در اطاعت سلطان و پادشان نیست، بنابراین این اولی الامر قطعا باید اولیاء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جمله کلی است فقط اولی الامر است، مقام را فهمیدیم که مقام الهی است و مرتبه مرتبه اولیائی است که در عداد اطاعت خدا و اطاعت رسول قرار گرفته است، الان ما به تشخیص معنای اولی الامر نیاز به تفسیر داریم، جاهایی که قرآن نیاز به تفسیر دارد یعنی برای هر محققی و اهل علمی که به ظاهر قرآن آشنا بشود برمی خورد به مواردی که نیاز مبرم به تفسیر دارد و با ظاهر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موارد اولی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دقتی که در ساختار و کیفیت آیه داشتیم به این حقیقت رسیدیم که این اطاعت این اولی الامر در ردیف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اولی الامر کیانند؟ در کتاب تفسیر عیاشی آمده است عن عمران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 أنکم اخذتم هذا الامر من جذوه یعنی من اصله عن قول الله تعالی اطیعوا الله و اطیعوا الرسول و اولی الامر منکم و من قول رسول الله ما ان تمسکتم به لن تضلوا لا من قول فلان و لا من قول فلان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تفسیر و کتاب بحار و تفسیر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این شد ولایت را اگر گرفته باشید از اصل گرفتید، اصل در ولایت را آقا امام صادق علیه السلام فرمود از آیه اطاعت و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عن جابر الجعفی که در بعضی از کتاب های عقائد دانشگاهی آمده است جابر بن عبدالله، که اینها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انصار پیامبر است، جابر جعفی در زمان امام باقر و امام صادق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اباجعفر علیه السلام عن هذه الآیه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است روایت را تفسیر عیاشی نقل می کند، شیخ صدوق در اکمال الدین نقل می کند و شیخ کلینی در اصول کافی هم نقل می کند و در تفسیر قمی هم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 الامر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الاوصیاء</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اوصیای پیامبر به تصریح ابناء عامه وصی پیامبر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روایه أخری عن ابی بصیر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 فی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سوال از اهل بیت و ائمه حضرت رسول صلی الله علیه و آله و سلم در این آیه تصریح کرده است که اهل بیت همین علی و فاطمه و حسن و حسین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در حقیقت امامت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مردم یعنی ابناء عامه می گویند اگر اولی الامر علی بن ابی طالب است چرا اسمش را نبردند، در روایت داریم از امام باقر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به آن ناس یعنی ابناء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انزل علی رسوله الصلاه و لم یسمّ ثلاثا و لا اربعاً</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صلاه و نماز را اعلام کرده است و نگفته است که سه رکعت و چهار رکعت و دو رکعت، بیان و تفصیل وظیفه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عنوان قطعی و جزمی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امر دین و اسلام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چطوری واضح است ولی رکعاتش را اعدادش را پیامبر بیان می کند، اولی الامر مطلب واضی است و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اولی الامری که از سوی خدا اولی الامر باشد، عنوان واضح است،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عددش مثل عدد رکعات به تدریج چنانچه که پیامبر بیان کرد عدد رکعات نماز را، عدد اولی الامر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آقا امام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که به تفصیل امیرالمومنین را در روز غدیر اعلام کرد و خمسه طیبه امام حسن و امام حسین را در ضمن آیه تطهیر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تا آخر ائمه دیگر همینطور هر امامی امام دیگری را بعد از خودش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شد و هیچ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از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از ابان بن تغلب یا ابان بن عثمان هر دو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ابی الحسن الرضا فسألته عن قول الله یاءیها الذین آمنوا اطیعوا الله و اطیعوا الرسول و اولی الامر منکم فقال ذلک علی بن ابی طالب ثم سکت فلما طال سکوته قال ثم من قال ثم الحسن</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اسم می برد امام رضا بعد لحظه ای سکوت می کرد تا سائل سوال کرد و بعد اسم امام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بلاغی برای ترسیخ و تحکیم مطلب است که خوب به ذهن طرف جا بیاندازد و فراموش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در استحکام و قاطعیت تا اینجا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دیگری از هم سلیم بن قیس هلالی بخوانم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است، جواب آمده است از حضرت رسول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فقلت یا رسول الله و من هم فقال الاوصیاء منی الی أن یردوا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هاد مهتدٍ لا یضرهم من خذلهم هم مع القرآن و القرآن معهم لا یفارقهم و لا یفارقونه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تنصر امتی و بهم یمطرون و بهم یدفع عنهم و بهم یستجاب 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فضل و فضائل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 می خواهد مستجاب بشود اسماء ائمه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دفع بلا بشود اسماء ائمه، لذا برای مشکلات تان و گرفتاری هایتان کار بسیار ساده نذر صلوات بگیرید از صد تا صلوات تا پانصد و سیصد تا و هزار تا، و چهارده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کند مشکل را بلا شک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سلیم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 بن قیس هلالی کسی است که در عظمت و فضیلتش گفته می شود که آنچه از سلیم آمده است آدم بداند و عمل کند ان شاء الله مرضی رضایت خود آقاست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این اولی الامر اسم هایش را برای من بیان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ابنی هذا و وضع یده علی رأس الحسن ثم ابنی هذا و وضع یده علی رأس الحسین ثم ابن له یقال له علی و سیولد فی حیاتک فاقرئه منی السلام ثم تتکمله الی اثنا عشر من ولدی فقلت له بابی و امی سمّهم فسمّاهم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گفتم یا رسول الله کامل می کند تا دوازدهم، اینها را همه اش را برای من اسم هایش را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 لی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همه را اسم برد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الله یا اخا بنی هلال مهدی امه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عصر ما و این ارباب ما این سلطان عالم هستی از سوی حضرت رسول و روایت با چه عظمت و جلالتی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الله یا اخا بنی هلال مهدی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 الارض قسطا و عدلا کما ملئت جورا و ظلما و الله انی لاعرف من یبایعه بین الرکن و المقام و اعرف اسماء آبائهم و قبائلهم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شواهد التنزیل تالیف حاکم حسکانی که از محققین و مفسرین به نام ابناء سنت،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مسند نقل می کند تا می رسد به اینجا که تفسیر این آیه، روایت از حضرت علی نقل می کند که علی علیه السلام از حضرت رسول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انت اولهم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هم منهای روایات هم می شود استفاده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تطبیقش به امیرالمومنین و دوازده تا امام به تفصیل نیاز به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اولی الامری که در این آیه آمده است درست در حد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مهم مثل صلاه در امور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کیانند، روایات از طریق شیعه که گفتم که سند فوق اعتبار است اما روایات از طریق ابناء سنت که حسکانی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قال قال رسول الله شرکائی الذین قرنهم الله بنفسه و بی أنزل فیهم 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شرکای من آنانی که خداوند ردیف کرده است و قرین و نزدیک است به اسم خودش و به من و نازل کرده است در شأن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اطیعوا الله و اطیعوا الرسول و اولی الامر قلت یا نبی الله من هم قال أنت اولهم</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عن مجاهد که روایت سندش طولانی است آخرش می رسد به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هم در رجال ابناء عامه مثلا مثل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تعالی 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 فی امیرالمومنین حین خلّفه رسول الله بالمدینه قال أتخلفنی علی النساء و الصبیان فقال أما ترضی أن تکون منی بمنزله هارون من موسی حین قال له اخلفنی فی قومی و اصلح فقال الله و اولی الامر منکم قال هو علی بن ابی طالب و لاه الله الامر بعد محمد فی حیاته حین خلّفه رسول الله بالمدینه فأمر الله العباد بطاعته و ترک خلافه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که آن هم تقریبا به همین مضمون است در آخرش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بکتاب الله و اهل بیتی انی سألت الله ألا یفرق بینهما حتی یوردهما علیّ الحوض فأعطانی ذلک</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حاکم حسکانی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عملی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عملی در ادامه این مسئله، ولایت را که فهمیدیم اولیاء را که شناختیم، فائده و آثارش را هم در روایت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کوتاه از امام سجاد سلام الله تعالی علیه بخوانیم، امام سجاد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اگر کسی بخواهد عزتی داشته باشد، روحانی عزیز کسی است که خودش سرباز به تمام معنا نسبت به ولی الله الاعظم بقیه الله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اش این باشد که آقا امام زمان از ما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عزیز است، این عزتی که آقا امام سجاد فرمود یک عزت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خدا می دهد به کسی که طاعه ولاه الامر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طاعه ولاه الامر برای ما که طلبه هستیم تمام همّ ما این باشد که آنچه را از ما ولی خدا امام زمان سلام الله تعالی علیه می خواهد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مطیعا فهو لنا ولیّ و من کان لله عاصیا فهو لنا عدوّ و ما تنال ولایتنا الا بالعمل و الورع</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موفق، طلبه از خود بیمه نامه دارد و آن این است که خودش را سرباز آقا و آماده انجام خدمت در محضر آقا امام زمان بداند و تمام سعی اش تحصیل رضایت آقا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رضایت آقا امام زمان دقیقا گره خورده است به 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 اگر برای طلبه و برای روحانی محقق شد، آن روحانی توفیقش از همان جا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از جا دیگر نمی آید، مانع دیگر ندارد، سلب توفیق از سلب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از بریدن و جدا شدن و نا آشنا بودن به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هر فقیهی که میزان موفقیتش رشد کند و بالا برود، دقت کنید میزان ارتباط با آقا امام زمان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مرجع تقلیدی و هر فقیهی که در تاریخ کسی که علامه حلی می شود کارش به جایی می رسد که سوال خودش را مستقیما از آقا امام زمان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فقاهت مرتبط است با قوت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ولایت معنایش سراپا در خدمت ولی الله الاعظم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و روحانی از این ارتباط و از این سربازی و از این نعمت غفلت کند نمک 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آقا هستیم، هستی مال آقاست،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الارض 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طلبه هستیم به طور خاص سر سفره آقا نشسته ایم، دار و ندار ما از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کنیم و اگر رابطه و توجه را سست بکنیم، مشکلی است که خود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توفیق و سلب توفیق و جذب کارهای دیگر می رویم و در نهایت امر خسارت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ما معرفت به ارباب عالم هستی آقا بقیه الله الاعظم را مزید و مضاعف بفرما</w:t>
      </w:r>
      <w:r>
        <w:rPr>
          <w:rFonts w:eastAsia="IRNazanin" w:cs="IRNazanin"/>
          <w:color w:val="111111"/>
          <w:sz w:val="28"/>
          <w:szCs w:val="28"/>
          <w:rtl w:val="true"/>
          <w:lang w:bidi="fa-IR"/>
        </w:rPr>
        <w:t>.</w:t>
      </w:r>
      <w:bookmarkStart w:id="13" w:name="pg4246_50456"/>
    </w:p>
    <w:p>
      <w:pPr>
        <w:pStyle w:val="Heading2"/>
        <w:numPr>
          <w:ilvl w:val="1"/>
          <w:numId w:val="1"/>
        </w:numPr>
        <w:rPr/>
      </w:pPr>
      <w:bookmarkStart w:id="14" w:name="__RefHeading___Toc261772_1479056682"/>
      <w:bookmarkStart w:id="15" w:name="_Toc5"/>
      <w:bookmarkEnd w:id="13"/>
      <w:bookmarkEnd w:id="14"/>
      <w:r>
        <w:rPr>
          <w:rtl w:val="true"/>
        </w:rPr>
        <w:t xml:space="preserve">تفسیر آیه </w:t>
      </w:r>
      <w:r>
        <w:rPr/>
        <w:t>62</w:t>
      </w:r>
      <w:r>
        <w:rPr>
          <w:rtl w:val="true"/>
        </w:rPr>
        <w:t xml:space="preserve"> </w:t>
      </w:r>
      <w:r>
        <w:rPr>
          <w:rtl w:val="true"/>
        </w:rPr>
        <w:t xml:space="preserve">سوره نساء در موضوع اهل بیت علیهم السلام </w:t>
      </w:r>
      <w:r>
        <w:rPr/>
        <w:t>94/09/04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بحث تفسیر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مُّصِیبَهٌ بِمَا قَدَّمَتْ أَیْدِیهِمْ ثُمَّ جَآؤُوکَ یَحْلِفُونَ بِاللّهِ إِنْ أَرَدْنَا إِلاَّ إِحْسَانًا وَتَوْفِیقًا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 أُولَئِکَ الَّذِینَ یَعْلَمُ اللّهُ مَا فِی قُلُوبِهِمْ فَأَعْرِضْ عَنْهُمْ وَعِظْهُمْ وَقُل لَّهُمْ فِی أَنفُسِهِمْ قَوْلًا بَلِیغًا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ascii="IRNazanin" w:hAnsi="IRNazanin" w:eastAsia="IRNazanin"/>
          <w:color w:val="111111"/>
          <w:sz w:val="28"/>
          <w:sz w:val="28"/>
          <w:szCs w:val="28"/>
          <w:rtl w:val="true"/>
          <w:lang w:bidi="fa-IR"/>
        </w:rPr>
        <w:t>ترجمه آیه با عبارت آسان چگونه اصابت کرده است آنان را مصیبت و گرفتاری و عذاب به وسیله آنچه که خودشان به دست خودشان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آمدند برای اعتذار و توجیه گناه خودشان قسم یاد کردند که ما این کار را به عنوان احسان و توفیق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می داند آنچه در دل های آنهاست، از آنها اعراض کن و بگو در شکل موعظه برای آنها که بیان واضح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چه کسانی هستند؟</w:t>
      </w:r>
    </w:p>
    <w:p>
      <w:pPr>
        <w:pStyle w:val="BookText"/>
        <w:rPr/>
      </w:pPr>
      <w:r>
        <w:rPr>
          <w:rFonts w:ascii="IRNazanin" w:hAnsi="IRNazanin" w:eastAsia="IRNazanin"/>
          <w:color w:val="111111"/>
          <w:sz w:val="28"/>
          <w:sz w:val="28"/>
          <w:szCs w:val="28"/>
          <w:rtl w:val="true"/>
          <w:lang w:bidi="fa-IR"/>
        </w:rPr>
        <w:t>این آیه بعد از ترجمه ذهن ما را جذب می کند که این افراد کیانند که به ظاهر اظهار پشیمانی کرده اند و اینها کیانند که در اثر آنچه انجام دادند به مصیبت و گرفتاری سختی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کیانند که خدا به پیامبر فرموده است از اینها اعراض کن، برای اینها قول بلیغی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قولا بلیغا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معنای این آیه؟ این آیه تا این حد دیدیم که معنای عمیقی دارد 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ترجمه کردیم و ادبیاتش را در نظر گرفتیم و معنای دو تا آیه را اجمالا فهمیدیم ولکن به تفسیر آن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تفسیر قمی در مورد آیه قبل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تَعَالَوْاْ إِلَی مَا أَنزَلَ اللّهُ وَإِلَی الرَّسُولِ رَأَیْتَ الْمُنَافِقِینَ یَصُدُّونَ عَنکَ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تفسیر آمده است این منافقینی که آنچه را خدا نازل کرده است به پیامبر قبول نمی کنند اینها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اعداء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أَصَابَتْهُم مُّصِیبَةٌ بِمَا قَدَّمَتْ أَیْدِیهِمْ ثُمَّ جَآؤُوکَ یَحْلِفُونَ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 بعد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شود بعد از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تنزیل قبل از تأویل نیست، تأویل بعد از تنزیل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القیامه اذا بعثهم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مبعوث کند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حلفوا بالله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 کنند در محضر رسول الله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أردنا بما فعلنا من ازاله الخلافه عن موضعها الا احسانا و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سقیفه که آمدیم آن بیان غدیر شما را که تغییر دادیم قصد ما احسان بود، قسم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اولئک الذین یعلم الله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خدا می داند آنچه در دل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العداوه لعلی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تحلیف و آن جلسه و آن قیام در برابر نصّ بلیغ حضرت رسول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العداوه لعلی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 و قل لهم فی أنفسهم قولا بلیغا أی أبلغهم فی الحجه علیهم و آخر امرهم الی یوم القیامه و ما أرسلنا من رسول الا لیطاع باذن الله أی بأمر الله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مطلب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یا روایت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عن ابن ابی عمیر عن ابن منصور عن ابی عبدالله و ابی جعفر، از صادقین است و راوی هم ابن ابی عمیر است و کتاب هم تفسیر قمی است، سند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از ابی الجارود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ابی الجارود، اجمالا اولا مستبصر بودن دلیل بر عدم اعتبار نیست بلکه از مستبصرین کسانی هستند که از غیر مستبصرین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صورتی ابی الجارود روایاتی را نقل می کند خود علی بن ابراهیم قمی در مقدمه تفسیر تصریح دارد که علی بن ابراهیم قمی نه تنها از ثقات است که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تابعین امام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هم تقریبا از اواخر تابعین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در مقدمه تفسیر اعلام می کند که من روایت نمی کنم مگر آنچه را اعتماد دارم به صحت صدور آن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 روایت از ابن ابی عمیر و از امام صادق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اینهایی که این کار را کردند نتیجه غدیر را به وسیله سقیفه تغییر دادند که اینها خدای متعال می داند که عذرخواهی هم که می کنند خدا می داند که اینها به خاطر عداوت با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حضرت علی است، این حضرت علی چقدر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معصوم تر است مظلوم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که شهادت سید الشهداء هم به خاطر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سوال را جواب بدهم که چرا داعشی و وهابی ها اینقدر کفار را جذب می کنند، از فرانسه ششصد هفتصد نفر، چه جوری می شود این مسلک باطل و فاسدی که ضد هر گونه اخلاق و ادب و انسانیت و بشریت است، جواب اول ما این بود که اینها فطرتاً به سوی خدا دعوت می شوند بعد فطرت را که آدم تحریک بکند اوج می گیرد فطرت که اوج گرفت کارهای بعدی را آنچه در مرام خودشان است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جواب تحلیلی این است که اینهایی که از فرانسه مثلا جذب می شوند همین اخیرا که انفجار انجام دادند اینها تماماً عرب های مهاجر سنّی متعصب ناصبی مسلک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سنی به نام فرانسوی و آلمانی زندگی می کند از سالیان قبل، لذا موسس و مبلغ اصلی اش را که دستگیر کردند اسمش هم اسم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خیلی هایشان از الجزایر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غربی ها تابعیت شان را که رسمی شد دیگر نمی گویند از کجا بوده، می گویند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کشورهای اسلامی نیست که چند پشت را پیدا کنند که این اصلش مال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اینجوری نیست، قانون که بود که الان شد فرانسوی، تمام اینها می گویند فرانسوی یک مورد را نگفتند اصلش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سنی های متعصب ناصبی مسلکی است که جذب می شوند و شاید یک نفر مسیحی الاصل که مسلمان شده باشد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جذبی نیست و اینها از همان عداوتی که به علی بن ابی طالب داشتند، تحریک و تحریک که برویم شیعیان علی را بکشیم که مستقیم برویم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دیگری که درباره اربعین بگویم، از همان عداوت آمده روزگاران تا الان که شد تاریخ هزار و چهارصد تقریبا گذشت و شهادت سید الشهداء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امام سجاد که در مجلس یزید خطبه می خواند جوّ را می دید آنقدر علی مظلوم است که شروع کرد به خطبه خواندن، نگفت مستقیما که جدّ من علی است، گفت کسی که فاتح خیبر است، کسی که فاتح بدر است، کسی که اولین مسلمان است، کسی که شمشیر او باعث فتح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 المحجلین امیرالمومنین علی بن ابی طالب، هذا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مظلوم که اسم نبرد مستقیما که علی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عداوت علی آمدند کربلا سید الشهداء، شما ببینید بشریت و سبوعیت قانون که هیچی، اصلا قابل تصور نیست که عزیزترین فرد روی جهان و عزیزترین فرد برای پیامبر امام حسین بود، می شناختند با آنها از نزدیک هم بازی بودند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اقدام می کنند؟ به واسطه عداوت با علی بن ابی طالب است اولین مظلوم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نمی شود اگر آن عداوت نباشد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شیرخواره است رحم نکنند و زن و بچه خیمه هایش را آتش بزنند اسیرها را هم ببرند از کنار اصحاب کربلا عمدا عبور بدهند، اینها غیر از آن عقده و عداوت دیگر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کسی این کار را بکند، بشر این کار را بکند؟ شد اربعین، خوش به کسی که اربعینی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زیاره الاربعین من علامات المومن، کجاها آدم می داند که خدا نظر می کند، امام عصر سلام الله علیه نظاره گر آدم است؟ یک جا مطمئن است آدم، اگر اربعین پیاده بروید اهل حال می گوید اربعین که پیاده رفتید پایتان که آبله زد آن آبله پا را خدا می داند و ولی خدا ان شاء الله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از سید الشهداء و لکم فیّ اسوه، برای همه مومنین بر من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 دارد؟ الان روز به روز تاریخ ترجمه می کند، کلمات معصوم را می گوید تاریخ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می شود که اسوه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کل انسانیت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امام حسین ارتباطش را برقرار کند از اهل حال گفته اند امام حسین زود جواب می دهد از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عینی برای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طلبگی برای شما بگویم در نجف مقبره مرحوم آیت الله العظمی سید ابوالحسن اصفهانی داخل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از طرف بازار می آمدند اولین مقبره مقبره سید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مقبره شبهای جمعه طلبه ها، و میرزا هم ساعاتی گاهی می رفت و آشیخ صدرا می نشست و طلبه ها می رفتند سوال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فقط درس و بحث بود و زیارت، دو چیز بیشتر نبود زیارت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که رحمه الله تعالی علیه که صدام دشمنش بود به خاطر اینکه درخشید علناً کاری انجام نمی داد منتها قدرت علمی و فکرش تکان می داد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جمهوری اسلامی شهید صدر تحت نظر بود و بعد از انقلاب مظلومانه مثل جدش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مقبره سید ابوالحسن اصفهانی یاد دارم یک واعظی بود به نام واعظ خراسانی که اینجا آمده بود و اخیرا مرحوم شده بود، پدرش هم واعظ خراسانی بود و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از ایشان شنیدم و ایشان از پدرش و پدرش از مرحوم آشیخ عبدالکریم حائری، آشیخ عبد الکریم حائری کربلا اقامت داشت کارهایش را آنجا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عبد الکریم گفت در یک مکاشفه ای در حرم سید الشهداء یک وقت دیدم دور حرم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انسان و بعضی از زنده جانهای دیگر هم بود که واقعیت داشتند گوسفند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تشریف آوردند سید الشهداء آمد، آقا که آنجا آمد به اش گفتیم که آقا عنایتی کن یک راهی برای ما توصیه عملی بکن، گفت فردا برو یک فرد مومنی کنار قبر حبیب بن مظاهر نشسته است به ایشان بگو 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ایشان دیدم مرد مومنی و متواضعی که فرد بسیار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 گفتم که آقا راهنمایی کن، گفت برو بابا، من چی کاره هستم راهنمایی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فرموده، گفت فردا بیا ساعت هفت صبح مثلا مقبره دم در صحن، جوابت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گویا خواب ندارم دقیقه شماری ساعت شش و شش و نیم، آمدم مقبره سر ساعت هفت که رسیدم مقبره دیدم یک تابوتی آوردند جنازه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 ساعت هفت این تابوت کیه، گفت این مال همان مومنی است که کنار قبر حبیب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چیه؟ پیامش این است که اگر وصلید و به جایی رسیدید و توفیقی داشتید عبودیت تان را به کسی نگویید، عبودیت باید مخفی باشد، عبودیت باید بین خود و خدای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خودت را با خدایت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نفهمد، شما اظهار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 خود و خدایش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پیامش است اما نکته در همان مکاشفه یا مکاشفه دیگر سید الشهداء که آمد در حرم خودش جایی که آنجا قتلگاهش بوده، اهل مکاشفه دید که سید الشهداء گویا با انبساط و چهره باز بود و اهل بیتش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چهره اش باز بود مثلا دید عباسش آمد علی اکبرش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کسی آمد دید آقا چهره اش گرفته شد غمگین شد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چرا آقا ناراحت شد، به خاطر اینکه خواهرش زینب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مولای یا اباعبدالله و علی الارواح التی حلت بفنائک</w:t>
      </w:r>
      <w:r>
        <w:rPr>
          <w:rFonts w:eastAsia="IRNazanin" w:cs="IRNazanin"/>
          <w:color w:val="111111"/>
          <w:sz w:val="28"/>
          <w:szCs w:val="28"/>
          <w:rtl w:val="true"/>
          <w:lang w:bidi="fa-IR"/>
        </w:rPr>
        <w:t>.</w:t>
      </w:r>
      <w:bookmarkStart w:id="16" w:name="pg4246_50459"/>
    </w:p>
    <w:p>
      <w:pPr>
        <w:pStyle w:val="Heading2"/>
        <w:numPr>
          <w:ilvl w:val="1"/>
          <w:numId w:val="1"/>
        </w:numPr>
        <w:rPr/>
      </w:pPr>
      <w:bookmarkStart w:id="17" w:name="__RefHeading___Toc261774_1479056682"/>
      <w:bookmarkStart w:id="18" w:name="_Toc6"/>
      <w:bookmarkEnd w:id="16"/>
      <w:bookmarkEnd w:id="17"/>
      <w:r>
        <w:rPr>
          <w:rtl w:val="true"/>
        </w:rPr>
        <w:t xml:space="preserve">تفسیر آیه </w:t>
      </w:r>
      <w:r>
        <w:rPr/>
        <w:t>66</w:t>
      </w:r>
      <w:r>
        <w:rPr>
          <w:rtl w:val="true"/>
        </w:rPr>
        <w:t xml:space="preserve"> </w:t>
      </w:r>
      <w:r>
        <w:rPr>
          <w:rtl w:val="true"/>
        </w:rPr>
        <w:t xml:space="preserve">سوره نساء در موضوع اهل بیت علیهم السلام </w:t>
      </w:r>
      <w:r>
        <w:rPr/>
        <w:t>94/09/25</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أنا کتبنا علیهم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کَتَبْنَا عَلَیْهِمْ أَنِ اقْتُلُواْ أَنفُسَکُمْ أَوِ اخْرُجُواْ مِن دِیَارِکُم مَّا فَعَلُوهُ إِلاَّ قَلِیلٌ مِّنْهُمْ وَلَوْ أَنَّهُمْ فَعَلُواْ مَا یُوعَظُونَ بِهِ لَکَانَ خَیْرًا لَّهُمْ وَأَشَدَّ تَثْبِیتًا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لَّآتَیْنَاهُم مِّن لَّدُنَّا أَجْرًا عَظِیمًا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وَلَهَدَیْنَاهُمْ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ما نوشته بودیم یعنی دستور بود که انجام بدهند مقاتله ای یا نفی بلدی این کار و دستور را انجام ندادند مگر تعداد اندک، این قسمت محل بحث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فَعَلُواْ 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ابتدای آیه یک مصداقی بود که به دستور الهی عمل نکرده اند مگر تعداد کمی که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تکمیلی آیه بحث 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انجام داده بودند آنچه را که به آن توصیه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ما از این آیه به یک مطلب مهمی پی می بریم و آن این است که از سوی خدا توصیه شده ولی اطاعت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انجام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ترین ثبات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ما از متن نمی توانیم استفاده کنیم که چه باشد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به تفسیر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عیاشی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و لو أنا کتبنا علیهم أن اقتلوا انفسکم للامام تسلیما أو اخرجوا من دیارکم رضا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امام می رفتید جان می دادید، برای حمایت از امام می رفتید از شهر و دیارتان بیرون 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مگر تعداد اندکی مثل اصحاب امیرالمومنین میثم ها و اباذرها و مقدادها، می فرماید اگر اینها در تفسیر آمده است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ما یعظون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بودند آنچه را که توصیه و موعظه شده 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توصیه شده بودند نسبت به ولایت علی اگر انجام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ثبات را دارد دیگر لغزشی ندارد، پایش در زندگی و در پل صراط نمی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 تا جمله تکمیلی هم برایش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لَّآتَیْنَاهُم مِّن لَّدُنَّا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 اگر این کار را می کردند دیگر از پیش خودمان اجر بزرگی به شان 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وَلَهَدَیْنَاهُمْ صِرَاطًا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موعظه را قبول می کردند هدایت می شدند به صراط مستقیم که خود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این است که افسوس از مردمی که چندین چراغ دارند و بی راهه می روند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امیرالمومنین را دیده اند، مردمی که ائمه را می شناسند همین وهابیتی که الان امام صادق را می شناسند، همین وهابیت الان مذهب امام صادق را مذهب درست می دانند منتها شیعه را فرقه من الیهود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وهابیتی که ائمه معصومین را ائمه آل البیت می گویند، تمام جهان اسلام به مشکل و گرفتاری کشانده اند که کشورهای اسلامی منشأ گرفتاری هایش آل سعود است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آماری از عراق داشتم دستگیرشده های انتحاری هشتاد و پنج درصدش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مالی شان شاید نزدیک نود درصدش مال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مسئولین بلند پایه امنیت سعودی هم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سوریه که جیش النصره و داعش همه دست نشانده و ساخته و پرداخته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همان روزگارانی می دیدند نسل قدیم شان امیرالمومنین را می دیدند و الان هم در نصوص 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فَعَلُواْ مَا یُوعَظُونَ بِهِ لَکَانَ خَیْرًا لَّهُمْ وَأَشَدَّ تَثْبِیتًا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لَّآتَیْنَاهُم مِّن لَّدُنَّا أَجْرًا عَظِیمًا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وَلَهَدَیْنَاهُمْ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یطع الله و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کسی که اطاعت خدا کند و اطاعت پیامبر اینها همراه می شوند با پیامبران و صدیقین و شهداء و صالحین و چقدر خوب رفقائی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به تفسیر مراجعه کنیم در کتاب تفسیر عیاشی روایت دیگر از ابی بصیر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لقد ذکّرکم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ذکرش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به ولایت امیرالمومنین آشنا و ذوب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الَّذِینَ أَنْعَمَ اللّهُ عَلَیْهِم مِّنَ النَّبِیِّینَ وَالصِّدِّیقِینَ وَالشُّهَدَاء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رسول الله است، و امام صادق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الصدیقون و الشهداء و انتم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بداند شیعیان امیرالمومنین، پیروان ولایت، ولایت که اینقدر عظمت دارد، منزلتی که برای پیروان ولایت است، انبیاء است، ائمه است، اولیاء ائمه و اتباع ائمه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الصالحون فتسموا بالصلاح کما سماکم الله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روایت را از تفسیر عیاشی دیدیم که تفسیر معتبری از قدمای مفسرین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در ذیل این آیه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تفسیر قمی مراجعه کنیم، در تفسیر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قال النبیین رسول الله و الصدیقین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 خلاصه می شود اصلش مرکزش به آن نبی خاتم و اکمل و افضل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انبیاء وجود اکمل شان 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الصدیقین خلاصه می شود همه صدیقین، گفته بودم که الفاظ و القاب هم به سرقت برده اند، صدیق لقب امیرالمومنین است که با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خلاصه می شود به آن اکمل الصدیقین و افضلهم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الصدیقین علیّ و الشهداء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که در قرآن باشد فقط امام حسین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الصالحین ائمه و حسن اولئک رفیقا، همه اینها یک رفیق خوبی دارند و آن وجود مقدس بقیه الله الاعظم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اولئک رفیقا القائم من آل محمد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روایت هم مراجعه کنیم از امام باقر روایتی نقل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الا من اتقی الله و 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تقوای خدا را رعایت کند و خدا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حسکانی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تایید مطلب یک تفسیر دیگر را هم مراجعه کنیم، این تفسیر هم شواهد التنزیل حاکم حسکانی از ابناء عامه، کتابی دارای اعتبار پیش همه مذاهب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طولانی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الله یعنی فی فرائضه و الرسول فی سنته فَأُوْلَئِکَ مَعَ الَّذِینَ أَنْعَمَ اللّهُ عَلَیْهِم مِّنَ النَّبِیِّینَ یعنی محمد و الصدیقین یعنی علی بن ابی طالب و کان اول من صدّق برسول الله و الشهداء یعنی علی بن ابی طالب و جعفر الطیار و 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 برای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الصالحین یعنی سلمان و اباذر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الْفَضْلُ مِنَ اللّهِ وَکَفَی بِاللّهِ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رفاقت را که معنا کرده است رفقای خوب اهل بیت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منزل علیاً و فاطمه و الحسن و الحسین و منزل رسول الله و هم فی الجنه واحد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روایت دیگر عجیب این است که از امام رضا نقل کرده اند با سند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حضرت رسول، من الصدیقین علی بن طالب، من الشهداء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اولئک رفیقا المهدی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بعدی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أُولَئِکَ رَفِیقًا المهدی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های تفسیری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 ای که عملی از این آیات ولایی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قلیل چه قلیلی است؟ قلیلی است که بعد از معرفت مولی به عمق جان شان نفوذ بکند لذتی جز اطاعت امر مولی دیگر برایش چیزی دیگری به عنوان لذت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یعنی این، سرّ مسئله این است آنهایی که ولایت و نور در عمق جانش نفوذ نمی کند، مشکل دارد، چرک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چرک ها چرک شرک است، شرک چهل سال بوده، اینها دیگر اجازه نمی دهد که نور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نور، معرفت نور و ورود نور در قلب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اهل ولایتند آدم اول ذهن خودش را از گرایش های باطل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اگر آدم به چیز دیگری به عنوان یک اعتماد قلبی گرایشی داشت ذهن آلوده می شود فقط به خدا و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آدم سعی کند گناهش را شناسایی کند و با گناه مبارزه کند، اجازه ندهد که گناه بر آدم مستولی یا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گناه جلوگیری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خورد به گناه، ورود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اگر پیدا کرد در یک دل خانه برای دو چیز نیست آن هم برای نور خدا و ظلمت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و ظلمت در کانون دل جایی برای جمع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کانون دل خودش را پاک کند، گرایش ترک دنیا نیست حتی علاقه های جزئی که به مادی آدم دارد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دلبستگی به چیزی غیر از لطف خدا نداشته باشد، فقط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و دلبستگی که فقط تعلق خاطر فقط به لطف خدا بود، کانون دل پاک شده است، ولایت خودش می آید اوج می گیرد می کشد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از اسم مولی آدم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امتحان خودتان را از اسم از فضائل مولی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دوستان مولی دوست می شود، با دشمنان مولی هم طبیعتاً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لذتی می برد که اگر یک وقتی بشنود مولی به کسی دیگری از اصحاب یا از یاران دستور داده و به ما دستورش نرسیده، این جایی است که غصه 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کاروان زیارتی کربلا و تا مشهد و سوریه از حجاز می آمد، کاروان دار رئیس قافله حجازی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چند میلیونی در حجاز است در منطقه شرق، در خود مدینه هم شیعیان هستند از همان زمان امیرالمومنین که چهار پنج نفری بودند الان هم تقریبا چند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آورده بودند برای زیارت، طبیعتاً مدیر کاروان هم هزینه سفر را در اختیار دارد و هم امانات مردم را حفظ می کند، از قضاء و قدر به قطاع الطریق خورد و اموالش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کاروان را به چه صورت برساند، بدون هزینه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میرزای بزرگ شیرازی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راهی که می آمده دیگر دل شکسته و توسلی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نرود اگر در یک جایی مخاطرات سختی فوری روبرو شدید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بگویید آقا باور کنید هوای آدم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آقا چقدر آقایی دارد از عشقش دیگر زندگی برای ما معنی اش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 سرپا عشق است که چقدر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که درک کنید، خیلی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عمل آمد، مناجاتی و التجائی دید یک آقایی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حضور هم معنایش این است که در حین دیدن کسی تشخیص نمی دهد، حجابی گویا پیدا می شود که در وقت دیدن و در وقت تشرف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 چی بود؟ این را گفت، گفت بروید کربلا که رسیدید بروید سامراء، بروید به میرزا حسن شیرازی سلام من را برسان یک دانه نشانه هم بگو، نشانه اش این است که شما بودید و حاج شیخ رشتی حرم حضرت زینب را جارو می زدید در آن یک روز خاص، کسی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را به اش بگو، بعد هم به او بگو هزینه سفر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میرزای حسن شیرازی، میرزای بزرگ شیرازی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آمد گفت میرزا حسن کجاست؟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چه لذتی است یدرک و لا یوصف، کسی که درکش کند می داند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بالاست، حالا چه حالی پیدا کرد 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تا خبر را به آقا گفت و نشانه را به آقا گفت که شما دو تا بودید حرم حضرت زینب را جارو می زدید، کسی نبود فقط شما دو تا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میرزای شیرازی را فقط خودش می داند و خدایش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مبلغ را داد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هزینه را برایش داد،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تهران پیش آن آقای رشتی، چون اسم ایشان در داستان آمده بود قصه را صحبت کرد، آن آقای رشتی رفت در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شد، چرا آقا غصه می خورید خبر خیلی خوبی گفتیم، گفت غصه ام این است که ای کاش آقا این امر را به من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زندگی ام را می دادم امر آقایم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 باشد، جان چه باشد، یک اشاره 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معرفتی است که در روح آدم نفوذ می کند و این معرفت آن ولایتی است که برای آدم همه چیز می دهد و آدم همه چیز را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ولایت آمد آدم را می کند آزاد، نگاه به تمام مظاهر زندگی یک نگاه سطحی روزگاری است، نگاه جلب نمی شود، دل می رود ز دستم، جای دیگر رفته است، صاحبدلی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فلسفه دارد؟ فلسفه پایین است، این دلیل دارد؟ دلیل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معادلات دارد؟ معادلات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شکر خدا مراسم اربعین زوار مستقبلین از معادلات بالاست، نه زوار معادلاتی است و نه مستقبلین معادلاتی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معادلات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جواب اصلی اش که تمام این مسائل را مدیریت می کند آن نور ولایتی است که عمق قلوب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 این عشق خودش قرب است و خودش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ولای امیرالمومنین ولایت را در عمق جان ما نافذ بفرما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این جمهور احسائی،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 بیروت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10093</Words>
  <Characters>37881</Characters>
  <CharactersWithSpaces>47870</CharactersWithSpaces>
  <Paragraphs>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2026-08-18T10:54:44Z</dcterms:created>
  <dc:creator>ghaemiyeh.com</dc:creator>
  <dc:description/>
  <dc:language>en-US</dc:language>
  <cp:lastModifiedBy/>
  <dcterms:modified xsi:type="dcterms:W3CDTF">2026-08-18T14:24:45Z</dcterms:modified>
  <cp:revision>1</cp:revision>
  <dc:subject/>
  <dc:title>آرشیو دروس خارج تفسیر آیت الله سید کاظم مصطفوی نیا 95-94</dc:title>
</cp:coreProperties>
</file>

<file path=docProps/custom.xml><?xml version="1.0" encoding="utf-8"?>
<Properties xmlns="http://schemas.openxmlformats.org/officeDocument/2006/custom-properties" xmlns:vt="http://schemas.openxmlformats.org/officeDocument/2006/docPropsVTypes"/>
</file>