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منتخبان بصیر بررسی و پاسخ به شبهه های موجود درباره مجلس خبرگان رهبری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7884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37886_2281741623">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2037888_2281741623">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037890_2281741623">
            <w:r>
              <w:rPr>
                <w:webHidden/>
                <w:rStyle w:val="IndexLink"/>
                <w:rtl w:val="true"/>
              </w:rPr>
              <w:t>بخش اول</w:t>
            </w:r>
            <w:r>
              <w:rPr>
                <w:rStyle w:val="IndexLink"/>
                <w:rtl w:val="true"/>
              </w:rPr>
              <w:t xml:space="preserve">: </w:t>
            </w:r>
            <w:r>
              <w:rPr>
                <w:rStyle w:val="IndexLink"/>
                <w:rtl w:val="true"/>
              </w:rPr>
              <w:t>طرح و پاسخ‌گویی به شبهه‌ها</w:t>
            </w:r>
            <w:r>
              <w:rPr>
                <w:rStyle w:val="IndexLink"/>
                <w:rtl w:val="true"/>
              </w:rPr>
              <w:tab/>
            </w:r>
            <w:r>
              <w:rPr>
                <w:rStyle w:val="IndexLink"/>
              </w:rPr>
              <w:t>21</w:t>
            </w:r>
          </w:hyperlink>
        </w:p>
        <w:p>
          <w:pPr>
            <w:pStyle w:val="Contents3"/>
            <w:tabs>
              <w:tab w:val="clear" w:pos="8459"/>
              <w:tab w:val="right" w:pos="9026" w:leader="dot"/>
            </w:tabs>
            <w:rPr/>
          </w:pPr>
          <w:hyperlink w:anchor="__RefHeading___Toc2037892_228174162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037894_2281741623">
            <w:r>
              <w:rPr>
                <w:webHidden/>
                <w:rStyle w:val="IndexLink"/>
                <w:rtl w:val="true"/>
              </w:rPr>
              <w:t>فصل اول</w:t>
            </w:r>
            <w:r>
              <w:rPr>
                <w:rStyle w:val="IndexLink"/>
                <w:rtl w:val="true"/>
              </w:rPr>
              <w:t xml:space="preserve">: </w:t>
            </w:r>
            <w:r>
              <w:rPr>
                <w:rStyle w:val="IndexLink"/>
                <w:rtl w:val="true"/>
              </w:rPr>
              <w:t xml:space="preserve">شکل انتخاب رهبری </w:t>
            </w:r>
            <w:r>
              <w:rPr>
                <w:rStyle w:val="IndexLink"/>
                <w:rtl w:val="true"/>
              </w:rPr>
              <w:t>(</w:t>
            </w:r>
            <w:r>
              <w:rPr>
                <w:rStyle w:val="IndexLink"/>
                <w:rtl w:val="true"/>
              </w:rPr>
              <w:t>مستقیم یا غیر مستقیم</w:t>
            </w:r>
            <w:r>
              <w:rPr>
                <w:rStyle w:val="IndexLink"/>
                <w:rtl w:val="true"/>
              </w:rPr>
              <w:t>)</w:t>
              <w:tab/>
            </w:r>
            <w:r>
              <w:rPr>
                <w:rStyle w:val="IndexLink"/>
              </w:rPr>
              <w:t>22</w:t>
            </w:r>
          </w:hyperlink>
        </w:p>
        <w:p>
          <w:pPr>
            <w:pStyle w:val="Contents4"/>
            <w:tabs>
              <w:tab w:val="clear" w:pos="8176"/>
              <w:tab w:val="right" w:pos="9026" w:leader="dot"/>
            </w:tabs>
            <w:rPr/>
          </w:pPr>
          <w:hyperlink w:anchor="__RefHeading___Toc2037896_228174162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037898_2281741623">
            <w:r>
              <w:rPr>
                <w:webHidden/>
                <w:rStyle w:val="IndexLink"/>
                <w:rtl w:val="true"/>
              </w:rPr>
              <w:t>تبیین شبهه و معرفی مصداق‌های آن</w:t>
            </w:r>
            <w:r>
              <w:rPr>
                <w:rStyle w:val="IndexLink"/>
                <w:rtl w:val="true"/>
              </w:rPr>
              <w:tab/>
            </w:r>
            <w:r>
              <w:rPr>
                <w:rStyle w:val="IndexLink"/>
              </w:rPr>
              <w:t>22</w:t>
            </w:r>
          </w:hyperlink>
        </w:p>
        <w:p>
          <w:pPr>
            <w:pStyle w:val="Contents5"/>
            <w:tabs>
              <w:tab w:val="clear" w:pos="7892"/>
              <w:tab w:val="right" w:pos="9026" w:leader="dot"/>
            </w:tabs>
            <w:rPr/>
          </w:pPr>
          <w:hyperlink w:anchor="__RefHeading___Toc2037900_2281741623">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2037902_2281741623">
            <w:r>
              <w:rPr>
                <w:webHidden/>
                <w:rStyle w:val="IndexLink"/>
              </w:rPr>
              <w:t>1</w:t>
            </w:r>
            <w:r>
              <w:rPr>
                <w:rStyle w:val="IndexLink"/>
                <w:rtl w:val="true"/>
              </w:rPr>
              <w:t xml:space="preserve">. </w:t>
            </w:r>
            <w:r>
              <w:rPr>
                <w:rStyle w:val="IndexLink"/>
                <w:rtl w:val="true"/>
              </w:rPr>
              <w:t>مبانی مشارکت اجتماعی در نظام جمهوری اسلامی ایران</w:t>
            </w:r>
            <w:r>
              <w:rPr>
                <w:rStyle w:val="IndexLink"/>
                <w:rtl w:val="true"/>
              </w:rPr>
              <w:tab/>
            </w:r>
            <w:r>
              <w:rPr>
                <w:rStyle w:val="IndexLink"/>
              </w:rPr>
              <w:t>25</w:t>
            </w:r>
          </w:hyperlink>
        </w:p>
        <w:p>
          <w:pPr>
            <w:pStyle w:val="Contents6"/>
            <w:tabs>
              <w:tab w:val="clear" w:pos="7609"/>
              <w:tab w:val="right" w:pos="9026" w:leader="dot"/>
            </w:tabs>
            <w:rPr/>
          </w:pPr>
          <w:hyperlink w:anchor="__RefHeading___Toc2037904_2281741623">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2037906_2281741623">
            <w:r>
              <w:rPr>
                <w:webHidden/>
                <w:rStyle w:val="IndexLink"/>
                <w:rtl w:val="true"/>
              </w:rPr>
              <w:t>الف</w:t>
            </w:r>
            <w:r>
              <w:rPr>
                <w:rStyle w:val="IndexLink"/>
                <w:rtl w:val="true"/>
              </w:rPr>
              <w:t xml:space="preserve">) </w:t>
            </w:r>
            <w:r>
              <w:rPr>
                <w:rStyle w:val="IndexLink"/>
                <w:rtl w:val="true"/>
              </w:rPr>
              <w:t>نفی تشخص‌های موهوم و دل‌سوزی متقابل میان مسئولان و مردم</w:t>
            </w:r>
            <w:r>
              <w:rPr>
                <w:rStyle w:val="IndexLink"/>
                <w:rtl w:val="true"/>
              </w:rPr>
              <w:tab/>
            </w:r>
            <w:r>
              <w:rPr>
                <w:rStyle w:val="IndexLink"/>
              </w:rPr>
              <w:t>26</w:t>
            </w:r>
          </w:hyperlink>
        </w:p>
        <w:p>
          <w:pPr>
            <w:pStyle w:val="Contents6"/>
            <w:tabs>
              <w:tab w:val="clear" w:pos="7609"/>
              <w:tab w:val="right" w:pos="9026" w:leader="dot"/>
            </w:tabs>
            <w:rPr/>
          </w:pPr>
          <w:hyperlink w:anchor="__RefHeading___Toc2037908_2281741623">
            <w:r>
              <w:rPr>
                <w:webHidden/>
                <w:rStyle w:val="IndexLink"/>
                <w:rtl w:val="true"/>
              </w:rPr>
              <w:t>ب</w:t>
            </w:r>
            <w:r>
              <w:rPr>
                <w:rStyle w:val="IndexLink"/>
                <w:rtl w:val="true"/>
              </w:rPr>
              <w:t xml:space="preserve">) </w:t>
            </w:r>
            <w:r>
              <w:rPr>
                <w:rStyle w:val="IndexLink"/>
                <w:rtl w:val="true"/>
              </w:rPr>
              <w:t>وابستگی اعمال حاکمیت بر بیعت یا مقبولیت مردمی</w:t>
            </w:r>
            <w:r>
              <w:rPr>
                <w:rStyle w:val="IndexLink"/>
                <w:rtl w:val="true"/>
              </w:rPr>
              <w:tab/>
            </w:r>
            <w:r>
              <w:rPr>
                <w:rStyle w:val="IndexLink"/>
              </w:rPr>
              <w:t>30</w:t>
            </w:r>
          </w:hyperlink>
        </w:p>
        <w:p>
          <w:pPr>
            <w:pStyle w:val="Contents6"/>
            <w:tabs>
              <w:tab w:val="clear" w:pos="7609"/>
              <w:tab w:val="right" w:pos="9026" w:leader="dot"/>
            </w:tabs>
            <w:rPr/>
          </w:pPr>
          <w:hyperlink w:anchor="__RefHeading___Toc2037910_2281741623">
            <w:r>
              <w:rPr>
                <w:webHidden/>
                <w:rStyle w:val="IndexLink"/>
                <w:rtl w:val="true"/>
              </w:rPr>
              <w:t>ج</w:t>
            </w:r>
            <w:r>
              <w:rPr>
                <w:rStyle w:val="IndexLink"/>
                <w:rtl w:val="true"/>
              </w:rPr>
              <w:t xml:space="preserve">) </w:t>
            </w:r>
            <w:r>
              <w:rPr>
                <w:rStyle w:val="IndexLink"/>
                <w:rtl w:val="true"/>
              </w:rPr>
              <w:t>توان حاکمیت و تغییر نسبی شرایط</w:t>
            </w:r>
            <w:r>
              <w:rPr>
                <w:rStyle w:val="IndexLink"/>
                <w:rtl w:val="true"/>
              </w:rPr>
              <w:tab/>
            </w:r>
            <w:r>
              <w:rPr>
                <w:rStyle w:val="IndexLink"/>
              </w:rPr>
              <w:t>35</w:t>
            </w:r>
          </w:hyperlink>
        </w:p>
        <w:p>
          <w:pPr>
            <w:pStyle w:val="Contents6"/>
            <w:tabs>
              <w:tab w:val="clear" w:pos="7609"/>
              <w:tab w:val="right" w:pos="9026" w:leader="dot"/>
            </w:tabs>
            <w:rPr/>
          </w:pPr>
          <w:hyperlink w:anchor="__RefHeading___Toc2037912_2281741623">
            <w:r>
              <w:rPr>
                <w:webHidden/>
                <w:rStyle w:val="IndexLink"/>
                <w:rtl w:val="true"/>
              </w:rPr>
              <w:t>د</w:t>
            </w:r>
            <w:r>
              <w:rPr>
                <w:rStyle w:val="IndexLink"/>
                <w:rtl w:val="true"/>
              </w:rPr>
              <w:t xml:space="preserve">) </w:t>
            </w:r>
            <w:r>
              <w:rPr>
                <w:rStyle w:val="IndexLink"/>
                <w:rtl w:val="true"/>
              </w:rPr>
              <w:t>خلافت و امانت‌داری انسان از سوی خداوند</w:t>
            </w:r>
            <w:r>
              <w:rPr>
                <w:rStyle w:val="IndexLink"/>
                <w:rtl w:val="true"/>
              </w:rPr>
              <w:tab/>
            </w:r>
            <w:r>
              <w:rPr>
                <w:rStyle w:val="IndexLink"/>
              </w:rPr>
              <w:t>36</w:t>
            </w:r>
          </w:hyperlink>
        </w:p>
        <w:p>
          <w:pPr>
            <w:pStyle w:val="Contents6"/>
            <w:tabs>
              <w:tab w:val="clear" w:pos="7609"/>
              <w:tab w:val="right" w:pos="9026" w:leader="dot"/>
            </w:tabs>
            <w:rPr/>
          </w:pPr>
          <w:hyperlink w:anchor="__RefHeading___Toc2037914_2281741623">
            <w:r>
              <w:rPr>
                <w:webHidden/>
                <w:rStyle w:val="IndexLink"/>
                <w:rtl w:val="true"/>
              </w:rPr>
              <w:t xml:space="preserve">ه </w:t>
            </w:r>
            <w:r>
              <w:rPr>
                <w:rStyle w:val="IndexLink"/>
                <w:rtl w:val="true"/>
              </w:rPr>
              <w:t xml:space="preserve">) </w:t>
            </w:r>
            <w:r>
              <w:rPr>
                <w:rStyle w:val="IndexLink"/>
                <w:rtl w:val="true"/>
              </w:rPr>
              <w:t>الزام حکومت به مشورت با مردم</w:t>
            </w:r>
            <w:r>
              <w:rPr>
                <w:rStyle w:val="IndexLink"/>
                <w:rtl w:val="true"/>
              </w:rPr>
              <w:tab/>
            </w:r>
            <w:r>
              <w:rPr>
                <w:rStyle w:val="IndexLink"/>
              </w:rPr>
              <w:t>37</w:t>
            </w:r>
          </w:hyperlink>
        </w:p>
        <w:p>
          <w:pPr>
            <w:pStyle w:val="Contents6"/>
            <w:tabs>
              <w:tab w:val="clear" w:pos="7609"/>
              <w:tab w:val="right" w:pos="9026" w:leader="dot"/>
            </w:tabs>
            <w:rPr/>
          </w:pPr>
          <w:hyperlink w:anchor="__RefHeading___Toc2037916_2281741623">
            <w:r>
              <w:rPr>
                <w:webHidden/>
                <w:rStyle w:val="IndexLink"/>
                <w:rtl w:val="true"/>
              </w:rPr>
              <w:t>و</w:t>
            </w:r>
            <w:r>
              <w:rPr>
                <w:rStyle w:val="IndexLink"/>
                <w:rtl w:val="true"/>
              </w:rPr>
              <w:t xml:space="preserve">) </w:t>
            </w:r>
            <w:r>
              <w:rPr>
                <w:rStyle w:val="IndexLink"/>
                <w:rtl w:val="true"/>
              </w:rPr>
              <w:t>حساسیت، نظارت و مسئولیت پذیری همگانی</w:t>
            </w:r>
            <w:r>
              <w:rPr>
                <w:rStyle w:val="IndexLink"/>
                <w:rtl w:val="true"/>
              </w:rPr>
              <w:tab/>
            </w:r>
            <w:r>
              <w:rPr>
                <w:rStyle w:val="IndexLink"/>
              </w:rPr>
              <w:t>42</w:t>
            </w:r>
          </w:hyperlink>
        </w:p>
        <w:p>
          <w:pPr>
            <w:pStyle w:val="Contents6"/>
            <w:tabs>
              <w:tab w:val="clear" w:pos="7609"/>
              <w:tab w:val="right" w:pos="9026" w:leader="dot"/>
            </w:tabs>
            <w:rPr/>
          </w:pPr>
          <w:hyperlink w:anchor="__RefHeading___Toc2037918_2281741623">
            <w:r>
              <w:rPr>
                <w:webHidden/>
                <w:rStyle w:val="IndexLink"/>
                <w:rtl w:val="true"/>
              </w:rPr>
              <w:t>ز</w:t>
            </w:r>
            <w:r>
              <w:rPr>
                <w:rStyle w:val="IndexLink"/>
                <w:rtl w:val="true"/>
              </w:rPr>
              <w:t xml:space="preserve">) </w:t>
            </w:r>
            <w:r>
              <w:rPr>
                <w:rStyle w:val="IndexLink"/>
                <w:rtl w:val="true"/>
              </w:rPr>
              <w:t>خطاب همگانی احکام اجتماعی اسلام</w:t>
            </w:r>
            <w:r>
              <w:rPr>
                <w:rStyle w:val="IndexLink"/>
                <w:rtl w:val="true"/>
              </w:rPr>
              <w:tab/>
            </w:r>
            <w:r>
              <w:rPr>
                <w:rStyle w:val="IndexLink"/>
              </w:rPr>
              <w:t>43</w:t>
            </w:r>
          </w:hyperlink>
        </w:p>
        <w:p>
          <w:pPr>
            <w:pStyle w:val="Contents6"/>
            <w:tabs>
              <w:tab w:val="clear" w:pos="7609"/>
              <w:tab w:val="right" w:pos="9026" w:leader="dot"/>
            </w:tabs>
            <w:rPr/>
          </w:pPr>
          <w:hyperlink w:anchor="__RefHeading___Toc2037920_2281741623">
            <w:r>
              <w:rPr>
                <w:webHidden/>
                <w:rStyle w:val="IndexLink"/>
                <w:rtl w:val="true"/>
              </w:rPr>
              <w:t>ح</w:t>
            </w:r>
            <w:r>
              <w:rPr>
                <w:rStyle w:val="IndexLink"/>
                <w:rtl w:val="true"/>
              </w:rPr>
              <w:t xml:space="preserve">) </w:t>
            </w:r>
            <w:r>
              <w:rPr>
                <w:rStyle w:val="IndexLink"/>
                <w:rtl w:val="true"/>
              </w:rPr>
              <w:t>نصیحت به رهبران جامعه اسلامی</w:t>
            </w:r>
            <w:r>
              <w:rPr>
                <w:rStyle w:val="IndexLink"/>
                <w:rtl w:val="true"/>
              </w:rPr>
              <w:tab/>
            </w:r>
            <w:r>
              <w:rPr>
                <w:rStyle w:val="IndexLink"/>
              </w:rPr>
              <w:t>44</w:t>
            </w:r>
          </w:hyperlink>
        </w:p>
        <w:p>
          <w:pPr>
            <w:pStyle w:val="Contents6"/>
            <w:tabs>
              <w:tab w:val="clear" w:pos="7609"/>
              <w:tab w:val="right" w:pos="9026" w:leader="dot"/>
            </w:tabs>
            <w:rPr/>
          </w:pPr>
          <w:hyperlink w:anchor="__RefHeading___Toc2037922_2281741623">
            <w:r>
              <w:rPr>
                <w:webHidden/>
                <w:rStyle w:val="IndexLink"/>
                <w:rtl w:val="true"/>
              </w:rPr>
              <w:t>ط</w:t>
            </w:r>
            <w:r>
              <w:rPr>
                <w:rStyle w:val="IndexLink"/>
                <w:rtl w:val="true"/>
              </w:rPr>
              <w:t xml:space="preserve">) </w:t>
            </w:r>
            <w:r>
              <w:rPr>
                <w:rStyle w:val="IndexLink"/>
                <w:rtl w:val="true"/>
              </w:rPr>
              <w:t>تأکید بر نقش محوری مردم در قانون اساسی</w:t>
            </w:r>
            <w:r>
              <w:rPr>
                <w:rStyle w:val="IndexLink"/>
                <w:rtl w:val="true"/>
              </w:rPr>
              <w:tab/>
            </w:r>
            <w:r>
              <w:rPr>
                <w:rStyle w:val="IndexLink"/>
              </w:rPr>
              <w:t>46</w:t>
            </w:r>
          </w:hyperlink>
        </w:p>
        <w:p>
          <w:pPr>
            <w:pStyle w:val="Contents5"/>
            <w:tabs>
              <w:tab w:val="clear" w:pos="7892"/>
              <w:tab w:val="right" w:pos="9026" w:leader="dot"/>
            </w:tabs>
            <w:rPr/>
          </w:pPr>
          <w:hyperlink w:anchor="__RefHeading___Toc2037924_2281741623">
            <w:r>
              <w:rPr>
                <w:webHidden/>
                <w:rStyle w:val="IndexLink"/>
              </w:rPr>
              <w:t>2</w:t>
            </w:r>
            <w:r>
              <w:rPr>
                <w:rStyle w:val="IndexLink"/>
                <w:rtl w:val="true"/>
              </w:rPr>
              <w:t xml:space="preserve">. </w:t>
            </w:r>
            <w:r>
              <w:rPr>
                <w:rStyle w:val="IndexLink"/>
                <w:rtl w:val="true"/>
              </w:rPr>
              <w:t>تعریف و تبیین انواع مکانیزم‌های تحقق مشارکت اجتماعی</w:t>
            </w:r>
            <w:r>
              <w:rPr>
                <w:rStyle w:val="IndexLink"/>
                <w:rtl w:val="true"/>
              </w:rPr>
              <w:tab/>
            </w:r>
            <w:r>
              <w:rPr>
                <w:rStyle w:val="IndexLink"/>
              </w:rPr>
              <w:t>50</w:t>
            </w:r>
          </w:hyperlink>
        </w:p>
        <w:p>
          <w:pPr>
            <w:pStyle w:val="Contents6"/>
            <w:tabs>
              <w:tab w:val="clear" w:pos="7609"/>
              <w:tab w:val="right" w:pos="9026" w:leader="dot"/>
            </w:tabs>
            <w:rPr/>
          </w:pPr>
          <w:hyperlink w:anchor="__RefHeading___Toc2037926_2281741623">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2037928_2281741623">
            <w:r>
              <w:rPr>
                <w:webHidden/>
                <w:rStyle w:val="IndexLink"/>
                <w:rtl w:val="true"/>
              </w:rPr>
              <w:t>ب</w:t>
            </w:r>
            <w:r>
              <w:rPr>
                <w:rStyle w:val="IndexLink"/>
                <w:rtl w:val="true"/>
              </w:rPr>
              <w:t xml:space="preserve">) </w:t>
            </w:r>
            <w:r>
              <w:rPr>
                <w:rStyle w:val="IndexLink"/>
                <w:rtl w:val="true"/>
              </w:rPr>
              <w:t>عوامل مؤثر بر چگونگی مراجعه به آرای عمومی</w:t>
            </w:r>
            <w:r>
              <w:rPr>
                <w:rStyle w:val="IndexLink"/>
                <w:rtl w:val="true"/>
              </w:rPr>
              <w:tab/>
            </w:r>
            <w:r>
              <w:rPr>
                <w:rStyle w:val="IndexLink"/>
              </w:rPr>
              <w:t>54</w:t>
            </w:r>
          </w:hyperlink>
        </w:p>
        <w:p>
          <w:pPr>
            <w:pStyle w:val="Contents6"/>
            <w:tabs>
              <w:tab w:val="clear" w:pos="7609"/>
              <w:tab w:val="right" w:pos="9026" w:leader="dot"/>
            </w:tabs>
            <w:rPr/>
          </w:pPr>
          <w:hyperlink w:anchor="__RefHeading___Toc2037930_2281741623">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2037932_2281741623">
            <w:r>
              <w:rPr>
                <w:webHidden/>
                <w:rStyle w:val="IndexLink"/>
                <w:rtl w:val="true"/>
              </w:rPr>
              <w:t>یک ـ ماهیت موضوع</w:t>
            </w:r>
            <w:r>
              <w:rPr>
                <w:rStyle w:val="IndexLink"/>
                <w:rtl w:val="true"/>
              </w:rPr>
              <w:tab/>
            </w:r>
            <w:r>
              <w:rPr>
                <w:rStyle w:val="IndexLink"/>
              </w:rPr>
              <w:t>55</w:t>
            </w:r>
          </w:hyperlink>
        </w:p>
        <w:p>
          <w:pPr>
            <w:pStyle w:val="Contents6"/>
            <w:tabs>
              <w:tab w:val="clear" w:pos="7609"/>
              <w:tab w:val="right" w:pos="9026" w:leader="dot"/>
            </w:tabs>
            <w:rPr/>
          </w:pPr>
          <w:hyperlink w:anchor="__RefHeading___Toc2037934_2281741623">
            <w:r>
              <w:rPr>
                <w:webHidden/>
                <w:rStyle w:val="IndexLink"/>
                <w:rtl w:val="true"/>
              </w:rPr>
              <w:t>دو ـ اهمیت جایگاه موضوع</w:t>
            </w:r>
            <w:r>
              <w:rPr>
                <w:rStyle w:val="IndexLink"/>
                <w:rtl w:val="true"/>
              </w:rPr>
              <w:tab/>
            </w:r>
            <w:r>
              <w:rPr>
                <w:rStyle w:val="IndexLink"/>
              </w:rPr>
              <w:t>56</w:t>
            </w:r>
          </w:hyperlink>
        </w:p>
        <w:p>
          <w:pPr>
            <w:pStyle w:val="Contents6"/>
            <w:tabs>
              <w:tab w:val="clear" w:pos="7609"/>
              <w:tab w:val="right" w:pos="9026" w:leader="dot"/>
            </w:tabs>
            <w:rPr/>
          </w:pPr>
          <w:hyperlink w:anchor="__RefHeading___Toc2037936_2281741623">
            <w:r>
              <w:rPr>
                <w:webHidden/>
                <w:rStyle w:val="IndexLink"/>
                <w:rtl w:val="true"/>
              </w:rPr>
              <w:t>سه ـ بسترهای ارزشی</w:t>
            </w:r>
            <w:r>
              <w:rPr>
                <w:rStyle w:val="IndexLink"/>
                <w:rtl w:val="true"/>
              </w:rPr>
              <w:tab/>
            </w:r>
            <w:r>
              <w:rPr>
                <w:rStyle w:val="IndexLink"/>
              </w:rPr>
              <w:t>56</w:t>
            </w:r>
          </w:hyperlink>
        </w:p>
        <w:p>
          <w:pPr>
            <w:pStyle w:val="Contents5"/>
            <w:tabs>
              <w:tab w:val="clear" w:pos="7892"/>
              <w:tab w:val="right" w:pos="9026" w:leader="dot"/>
            </w:tabs>
            <w:rPr/>
          </w:pPr>
          <w:hyperlink w:anchor="__RefHeading___Toc2037938_2281741623">
            <w:r>
              <w:rPr>
                <w:webHidden/>
                <w:rStyle w:val="IndexLink"/>
              </w:rPr>
              <w:t>3</w:t>
            </w:r>
            <w:r>
              <w:rPr>
                <w:rStyle w:val="IndexLink"/>
                <w:rtl w:val="true"/>
              </w:rPr>
              <w:t xml:space="preserve">. </w:t>
            </w:r>
            <w:r>
              <w:rPr>
                <w:rStyle w:val="IndexLink"/>
                <w:rtl w:val="true"/>
              </w:rPr>
              <w:t>بررسی تناسب انتخاب رهبر با انتخابات غیر مستقیم</w:t>
            </w:r>
            <w:r>
              <w:rPr>
                <w:rStyle w:val="IndexLink"/>
                <w:rtl w:val="true"/>
              </w:rPr>
              <w:tab/>
            </w:r>
            <w:r>
              <w:rPr>
                <w:rStyle w:val="IndexLink"/>
              </w:rPr>
              <w:t>61</w:t>
            </w:r>
          </w:hyperlink>
        </w:p>
        <w:p>
          <w:pPr>
            <w:pStyle w:val="Contents6"/>
            <w:tabs>
              <w:tab w:val="clear" w:pos="7609"/>
              <w:tab w:val="right" w:pos="9026" w:leader="dot"/>
            </w:tabs>
            <w:rPr/>
          </w:pPr>
          <w:hyperlink w:anchor="__RefHeading___Toc2037940_2281741623">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2037942_2281741623">
            <w:r>
              <w:rPr>
                <w:webHidden/>
                <w:rStyle w:val="IndexLink"/>
                <w:rtl w:val="true"/>
              </w:rPr>
              <w:t>الف</w:t>
            </w:r>
            <w:r>
              <w:rPr>
                <w:rStyle w:val="IndexLink"/>
                <w:rtl w:val="true"/>
              </w:rPr>
              <w:t xml:space="preserve">) </w:t>
            </w:r>
            <w:r>
              <w:rPr>
                <w:rStyle w:val="IndexLink"/>
                <w:rtl w:val="true"/>
              </w:rPr>
              <w:t>تخصصی بودن تعیین رهبری</w:t>
            </w:r>
            <w:r>
              <w:rPr>
                <w:rStyle w:val="IndexLink"/>
                <w:rtl w:val="true"/>
              </w:rPr>
              <w:tab/>
            </w:r>
            <w:r>
              <w:rPr>
                <w:rStyle w:val="IndexLink"/>
              </w:rPr>
              <w:t>61</w:t>
            </w:r>
          </w:hyperlink>
        </w:p>
        <w:p>
          <w:pPr>
            <w:pStyle w:val="Contents6"/>
            <w:tabs>
              <w:tab w:val="clear" w:pos="7609"/>
              <w:tab w:val="right" w:pos="9026" w:leader="dot"/>
            </w:tabs>
            <w:rPr/>
          </w:pPr>
          <w:hyperlink w:anchor="__RefHeading___Toc2037944_2281741623">
            <w:r>
              <w:rPr>
                <w:webHidden/>
                <w:rStyle w:val="IndexLink"/>
                <w:rtl w:val="true"/>
              </w:rPr>
              <w:t>ب</w:t>
            </w:r>
            <w:r>
              <w:rPr>
                <w:rStyle w:val="IndexLink"/>
                <w:rtl w:val="true"/>
              </w:rPr>
              <w:t xml:space="preserve">) </w:t>
            </w:r>
            <w:r>
              <w:rPr>
                <w:rStyle w:val="IndexLink"/>
                <w:rtl w:val="true"/>
              </w:rPr>
              <w:t>امکان نظارت بر بالاترین مقام در نظام اسلامی</w:t>
            </w:r>
            <w:r>
              <w:rPr>
                <w:rStyle w:val="IndexLink"/>
                <w:rtl w:val="true"/>
              </w:rPr>
              <w:tab/>
            </w:r>
            <w:r>
              <w:rPr>
                <w:rStyle w:val="IndexLink"/>
              </w:rPr>
              <w:t>64</w:t>
            </w:r>
          </w:hyperlink>
        </w:p>
        <w:p>
          <w:pPr>
            <w:pStyle w:val="Contents6"/>
            <w:tabs>
              <w:tab w:val="clear" w:pos="7609"/>
              <w:tab w:val="right" w:pos="9026" w:leader="dot"/>
            </w:tabs>
            <w:rPr/>
          </w:pPr>
          <w:hyperlink w:anchor="__RefHeading___Toc2037946_2281741623">
            <w:r>
              <w:rPr>
                <w:webHidden/>
                <w:rStyle w:val="IndexLink"/>
                <w:rtl w:val="true"/>
              </w:rPr>
              <w:t>ج</w:t>
            </w:r>
            <w:r>
              <w:rPr>
                <w:rStyle w:val="IndexLink"/>
                <w:rtl w:val="true"/>
              </w:rPr>
              <w:t xml:space="preserve">) </w:t>
            </w:r>
            <w:r>
              <w:rPr>
                <w:rStyle w:val="IndexLink"/>
                <w:rtl w:val="true"/>
              </w:rPr>
              <w:t>حفظ شأن و منزلت نهاد رهبری</w:t>
            </w:r>
            <w:r>
              <w:rPr>
                <w:rStyle w:val="IndexLink"/>
                <w:rtl w:val="true"/>
              </w:rPr>
              <w:tab/>
            </w:r>
            <w:r>
              <w:rPr>
                <w:rStyle w:val="IndexLink"/>
              </w:rPr>
              <w:t>65</w:t>
            </w:r>
          </w:hyperlink>
        </w:p>
        <w:p>
          <w:pPr>
            <w:pStyle w:val="Contents6"/>
            <w:tabs>
              <w:tab w:val="clear" w:pos="7609"/>
              <w:tab w:val="right" w:pos="9026" w:leader="dot"/>
            </w:tabs>
            <w:rPr/>
          </w:pPr>
          <w:hyperlink w:anchor="__RefHeading___Toc2037948_2281741623">
            <w:r>
              <w:rPr>
                <w:webHidden/>
                <w:rStyle w:val="IndexLink"/>
                <w:rtl w:val="true"/>
              </w:rPr>
              <w:t>د</w:t>
            </w:r>
            <w:r>
              <w:rPr>
                <w:rStyle w:val="IndexLink"/>
                <w:rtl w:val="true"/>
              </w:rPr>
              <w:t xml:space="preserve">) </w:t>
            </w:r>
            <w:r>
              <w:rPr>
                <w:rStyle w:val="IndexLink"/>
                <w:rtl w:val="true"/>
              </w:rPr>
              <w:t>افزایش ضریب دقت و اطمینان</w:t>
            </w:r>
            <w:r>
              <w:rPr>
                <w:rStyle w:val="IndexLink"/>
                <w:rtl w:val="true"/>
              </w:rPr>
              <w:tab/>
            </w:r>
            <w:r>
              <w:rPr>
                <w:rStyle w:val="IndexLink"/>
              </w:rPr>
              <w:t>67</w:t>
            </w:r>
          </w:hyperlink>
        </w:p>
        <w:p>
          <w:pPr>
            <w:pStyle w:val="Contents4"/>
            <w:tabs>
              <w:tab w:val="clear" w:pos="8176"/>
              <w:tab w:val="right" w:pos="9026" w:leader="dot"/>
            </w:tabs>
            <w:rPr/>
          </w:pPr>
          <w:hyperlink w:anchor="__RefHeading___Toc2037950_2281741623">
            <w:r>
              <w:rPr>
                <w:webHidden/>
                <w:rStyle w:val="IndexLink"/>
                <w:rtl w:val="true"/>
              </w:rPr>
              <w:t>نتیجه</w:t>
            </w:r>
            <w:r>
              <w:rPr>
                <w:rStyle w:val="IndexLink"/>
                <w:rtl w:val="true"/>
              </w:rPr>
              <w:tab/>
            </w:r>
            <w:r>
              <w:rPr>
                <w:rStyle w:val="IndexLink"/>
              </w:rPr>
              <w:t>69</w:t>
            </w:r>
          </w:hyperlink>
        </w:p>
        <w:p>
          <w:pPr>
            <w:pStyle w:val="Contents3"/>
            <w:tabs>
              <w:tab w:val="clear" w:pos="8459"/>
              <w:tab w:val="right" w:pos="9026" w:leader="dot"/>
            </w:tabs>
            <w:rPr/>
          </w:pPr>
          <w:hyperlink w:anchor="__RefHeading___Toc2037952_2281741623">
            <w:r>
              <w:rPr>
                <w:webHidden/>
                <w:rStyle w:val="IndexLink"/>
                <w:rtl w:val="true"/>
              </w:rPr>
              <w:t>فصل دوم</w:t>
            </w:r>
            <w:r>
              <w:rPr>
                <w:rStyle w:val="IndexLink"/>
                <w:rtl w:val="true"/>
              </w:rPr>
              <w:t xml:space="preserve">: </w:t>
            </w:r>
            <w:r>
              <w:rPr>
                <w:rStyle w:val="IndexLink"/>
                <w:rtl w:val="true"/>
              </w:rPr>
              <w:t>ترکیب و ویژگی‌های اعضای مجلس خبرگان رهبری</w:t>
            </w:r>
            <w:r>
              <w:rPr>
                <w:rStyle w:val="IndexLink"/>
                <w:rtl w:val="true"/>
              </w:rPr>
              <w:tab/>
            </w:r>
            <w:r>
              <w:rPr>
                <w:rStyle w:val="IndexLink"/>
              </w:rPr>
              <w:t>70</w:t>
            </w:r>
          </w:hyperlink>
        </w:p>
        <w:p>
          <w:pPr>
            <w:pStyle w:val="Contents4"/>
            <w:tabs>
              <w:tab w:val="clear" w:pos="8176"/>
              <w:tab w:val="right" w:pos="9026" w:leader="dot"/>
            </w:tabs>
            <w:rPr/>
          </w:pPr>
          <w:hyperlink w:anchor="__RefHeading___Toc2037954_228174162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037956_2281741623">
            <w:r>
              <w:rPr>
                <w:webHidden/>
                <w:rStyle w:val="IndexLink"/>
                <w:rtl w:val="true"/>
              </w:rPr>
              <w:t>تبیین شبهه و معرفی مصداق‌های آن</w:t>
            </w:r>
            <w:r>
              <w:rPr>
                <w:rStyle w:val="IndexLink"/>
                <w:rtl w:val="true"/>
              </w:rPr>
              <w:tab/>
            </w:r>
            <w:r>
              <w:rPr>
                <w:rStyle w:val="IndexLink"/>
              </w:rPr>
              <w:t>70</w:t>
            </w:r>
          </w:hyperlink>
        </w:p>
        <w:p>
          <w:pPr>
            <w:pStyle w:val="Contents5"/>
            <w:tabs>
              <w:tab w:val="clear" w:pos="7892"/>
              <w:tab w:val="right" w:pos="9026" w:leader="dot"/>
            </w:tabs>
            <w:rPr/>
          </w:pPr>
          <w:hyperlink w:anchor="__RefHeading___Toc2037958_228174162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2037960_2281741623">
            <w:r>
              <w:rPr>
                <w:webHidden/>
                <w:rStyle w:val="IndexLink"/>
              </w:rPr>
              <w:t>1</w:t>
            </w:r>
            <w:r>
              <w:rPr>
                <w:rStyle w:val="IndexLink"/>
                <w:rtl w:val="true"/>
              </w:rPr>
              <w:t xml:space="preserve">. </w:t>
            </w:r>
            <w:r>
              <w:rPr>
                <w:rStyle w:val="IndexLink"/>
                <w:rtl w:val="true"/>
              </w:rPr>
              <w:t>ضرورت اجتهاد خبرگان</w:t>
            </w:r>
            <w:r>
              <w:rPr>
                <w:rStyle w:val="IndexLink"/>
                <w:rtl w:val="true"/>
              </w:rPr>
              <w:tab/>
            </w:r>
            <w:r>
              <w:rPr>
                <w:rStyle w:val="IndexLink"/>
              </w:rPr>
              <w:t>74</w:t>
            </w:r>
          </w:hyperlink>
        </w:p>
        <w:p>
          <w:pPr>
            <w:pStyle w:val="Contents6"/>
            <w:tabs>
              <w:tab w:val="clear" w:pos="7609"/>
              <w:tab w:val="right" w:pos="9026" w:leader="dot"/>
            </w:tabs>
            <w:rPr/>
          </w:pPr>
          <w:hyperlink w:anchor="__RefHeading___Toc2037962_2281741623">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2037964_2281741623">
            <w:r>
              <w:rPr>
                <w:webHidden/>
                <w:rStyle w:val="IndexLink"/>
                <w:rtl w:val="true"/>
              </w:rPr>
              <w:t>الف</w:t>
            </w:r>
            <w:r>
              <w:rPr>
                <w:rStyle w:val="IndexLink"/>
                <w:rtl w:val="true"/>
              </w:rPr>
              <w:t xml:space="preserve">) </w:t>
            </w:r>
            <w:r>
              <w:rPr>
                <w:rStyle w:val="IndexLink"/>
                <w:rtl w:val="true"/>
              </w:rPr>
              <w:t>وظایف مجلس خبرگان</w:t>
            </w:r>
            <w:r>
              <w:rPr>
                <w:rStyle w:val="IndexLink"/>
                <w:rtl w:val="true"/>
              </w:rPr>
              <w:tab/>
            </w:r>
            <w:r>
              <w:rPr>
                <w:rStyle w:val="IndexLink"/>
              </w:rPr>
              <w:t>74</w:t>
            </w:r>
          </w:hyperlink>
        </w:p>
        <w:p>
          <w:pPr>
            <w:pStyle w:val="Contents6"/>
            <w:tabs>
              <w:tab w:val="clear" w:pos="7609"/>
              <w:tab w:val="right" w:pos="9026" w:leader="dot"/>
            </w:tabs>
            <w:rPr/>
          </w:pPr>
          <w:hyperlink w:anchor="__RefHeading___Toc2037966_2281741623">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2037968_2281741623">
            <w:r>
              <w:rPr>
                <w:webHidden/>
                <w:rStyle w:val="IndexLink"/>
                <w:rtl w:val="true"/>
              </w:rPr>
              <w:t>یک ـ تعیین رهبری</w:t>
            </w:r>
            <w:r>
              <w:rPr>
                <w:rStyle w:val="IndexLink"/>
                <w:rtl w:val="true"/>
              </w:rPr>
              <w:tab/>
            </w:r>
            <w:r>
              <w:rPr>
                <w:rStyle w:val="IndexLink"/>
              </w:rPr>
              <w:t>74</w:t>
            </w:r>
          </w:hyperlink>
        </w:p>
        <w:p>
          <w:pPr>
            <w:pStyle w:val="Contents6"/>
            <w:tabs>
              <w:tab w:val="clear" w:pos="7609"/>
              <w:tab w:val="right" w:pos="9026" w:leader="dot"/>
            </w:tabs>
            <w:rPr/>
          </w:pPr>
          <w:hyperlink w:anchor="__RefHeading___Toc2037970_2281741623">
            <w:r>
              <w:rPr>
                <w:webHidden/>
                <w:rStyle w:val="IndexLink"/>
                <w:rtl w:val="true"/>
              </w:rPr>
              <w:t>دو ـ نظارت بر رهبری</w:t>
            </w:r>
            <w:r>
              <w:rPr>
                <w:rStyle w:val="IndexLink"/>
                <w:rtl w:val="true"/>
              </w:rPr>
              <w:tab/>
            </w:r>
            <w:r>
              <w:rPr>
                <w:rStyle w:val="IndexLink"/>
              </w:rPr>
              <w:t>81</w:t>
            </w:r>
          </w:hyperlink>
        </w:p>
        <w:p>
          <w:pPr>
            <w:pStyle w:val="Contents6"/>
            <w:tabs>
              <w:tab w:val="clear" w:pos="7609"/>
              <w:tab w:val="right" w:pos="9026" w:leader="dot"/>
            </w:tabs>
            <w:rPr/>
          </w:pPr>
          <w:hyperlink w:anchor="__RefHeading___Toc2037972_2281741623">
            <w:r>
              <w:rPr>
                <w:webHidden/>
                <w:rStyle w:val="IndexLink"/>
                <w:rtl w:val="true"/>
              </w:rPr>
              <w:t>سه ـ بررسی پی گیر شایستگی‌های فقیهان معاصر</w:t>
            </w:r>
            <w:r>
              <w:rPr>
                <w:rStyle w:val="IndexLink"/>
                <w:rtl w:val="true"/>
              </w:rPr>
              <w:tab/>
            </w:r>
            <w:r>
              <w:rPr>
                <w:rStyle w:val="IndexLink"/>
              </w:rPr>
              <w:t>82</w:t>
            </w:r>
          </w:hyperlink>
        </w:p>
        <w:p>
          <w:pPr>
            <w:pStyle w:val="Contents6"/>
            <w:tabs>
              <w:tab w:val="clear" w:pos="7609"/>
              <w:tab w:val="right" w:pos="9026" w:leader="dot"/>
            </w:tabs>
            <w:rPr/>
          </w:pPr>
          <w:hyperlink w:anchor="__RefHeading___Toc2037974_2281741623">
            <w:r>
              <w:rPr>
                <w:webHidden/>
                <w:rStyle w:val="IndexLink"/>
                <w:rtl w:val="true"/>
              </w:rPr>
              <w:t>چهار ـ تهیه، تنظیم و بهینه سازی قوانین</w:t>
            </w:r>
            <w:r>
              <w:rPr>
                <w:rStyle w:val="IndexLink"/>
                <w:rtl w:val="true"/>
              </w:rPr>
              <w:tab/>
            </w:r>
            <w:r>
              <w:rPr>
                <w:rStyle w:val="IndexLink"/>
              </w:rPr>
              <w:t>85</w:t>
            </w:r>
          </w:hyperlink>
        </w:p>
        <w:p>
          <w:pPr>
            <w:pStyle w:val="Contents6"/>
            <w:tabs>
              <w:tab w:val="clear" w:pos="7609"/>
              <w:tab w:val="right" w:pos="9026" w:leader="dot"/>
            </w:tabs>
            <w:rPr/>
          </w:pPr>
          <w:hyperlink w:anchor="__RefHeading___Toc2037976_2281741623">
            <w:r>
              <w:rPr>
                <w:webHidden/>
                <w:rStyle w:val="IndexLink"/>
                <w:rtl w:val="true"/>
              </w:rPr>
              <w:t>ب</w:t>
            </w:r>
            <w:r>
              <w:rPr>
                <w:rStyle w:val="IndexLink"/>
                <w:rtl w:val="true"/>
              </w:rPr>
              <w:t xml:space="preserve">) </w:t>
            </w:r>
            <w:r>
              <w:rPr>
                <w:rStyle w:val="IndexLink"/>
                <w:rtl w:val="true"/>
              </w:rPr>
              <w:t>ویژگی‌های ضروری خبرگان رهبری</w:t>
            </w:r>
            <w:r>
              <w:rPr>
                <w:rStyle w:val="IndexLink"/>
                <w:rtl w:val="true"/>
              </w:rPr>
              <w:tab/>
            </w:r>
            <w:r>
              <w:rPr>
                <w:rStyle w:val="IndexLink"/>
              </w:rPr>
              <w:t>86</w:t>
            </w:r>
          </w:hyperlink>
        </w:p>
        <w:p>
          <w:pPr>
            <w:pStyle w:val="Contents6"/>
            <w:tabs>
              <w:tab w:val="clear" w:pos="7609"/>
              <w:tab w:val="right" w:pos="9026" w:leader="dot"/>
            </w:tabs>
            <w:rPr/>
          </w:pPr>
          <w:hyperlink w:anchor="__RefHeading___Toc2037978_2281741623">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2037980_2281741623">
            <w:r>
              <w:rPr>
                <w:webHidden/>
                <w:rStyle w:val="IndexLink"/>
                <w:rtl w:val="true"/>
              </w:rPr>
              <w:t>یک ـ فقاهت و توان اجتهاد در دین</w:t>
            </w:r>
            <w:r>
              <w:rPr>
                <w:rStyle w:val="IndexLink"/>
                <w:rtl w:val="true"/>
              </w:rPr>
              <w:tab/>
            </w:r>
            <w:r>
              <w:rPr>
                <w:rStyle w:val="IndexLink"/>
              </w:rPr>
              <w:t>87</w:t>
            </w:r>
          </w:hyperlink>
        </w:p>
        <w:p>
          <w:pPr>
            <w:pStyle w:val="Contents6"/>
            <w:tabs>
              <w:tab w:val="clear" w:pos="7609"/>
              <w:tab w:val="right" w:pos="9026" w:leader="dot"/>
            </w:tabs>
            <w:rPr/>
          </w:pPr>
          <w:hyperlink w:anchor="__RefHeading___Toc2037982_2281741623">
            <w:r>
              <w:rPr>
                <w:webHidden/>
                <w:rStyle w:val="IndexLink"/>
                <w:rtl w:val="true"/>
              </w:rPr>
              <w:t>دو ـ توانایی ارزیابی تقوا و عدالت</w:t>
            </w:r>
            <w:r>
              <w:rPr>
                <w:rStyle w:val="IndexLink"/>
                <w:rtl w:val="true"/>
              </w:rPr>
              <w:tab/>
            </w:r>
            <w:r>
              <w:rPr>
                <w:rStyle w:val="IndexLink"/>
              </w:rPr>
              <w:t>87</w:t>
            </w:r>
          </w:hyperlink>
        </w:p>
        <w:p>
          <w:pPr>
            <w:pStyle w:val="Contents6"/>
            <w:tabs>
              <w:tab w:val="clear" w:pos="7609"/>
              <w:tab w:val="right" w:pos="9026" w:leader="dot"/>
            </w:tabs>
            <w:rPr/>
          </w:pPr>
          <w:hyperlink w:anchor="__RefHeading___Toc2037984_2281741623">
            <w:r>
              <w:rPr>
                <w:webHidden/>
                <w:rStyle w:val="IndexLink"/>
                <w:rtl w:val="true"/>
              </w:rPr>
              <w:t>سه ـ توانایی ارزیابی مدیریت</w:t>
            </w:r>
            <w:r>
              <w:rPr>
                <w:rStyle w:val="IndexLink"/>
                <w:rtl w:val="true"/>
              </w:rPr>
              <w:tab/>
            </w:r>
            <w:r>
              <w:rPr>
                <w:rStyle w:val="IndexLink"/>
              </w:rPr>
              <w:t>90</w:t>
            </w:r>
          </w:hyperlink>
        </w:p>
        <w:p>
          <w:pPr>
            <w:pStyle w:val="Contents6"/>
            <w:tabs>
              <w:tab w:val="clear" w:pos="7609"/>
              <w:tab w:val="right" w:pos="9026" w:leader="dot"/>
            </w:tabs>
            <w:rPr/>
          </w:pPr>
          <w:hyperlink w:anchor="__RefHeading___Toc2037986_2281741623">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2037988_2281741623">
            <w:r>
              <w:rPr>
                <w:webHidden/>
                <w:rStyle w:val="IndexLink"/>
                <w:rtl w:val="true"/>
              </w:rPr>
              <w:t>اول ـ تبیین مفهوم مدیریت</w:t>
            </w:r>
            <w:r>
              <w:rPr>
                <w:rStyle w:val="IndexLink"/>
                <w:rtl w:val="true"/>
              </w:rPr>
              <w:tab/>
            </w:r>
            <w:r>
              <w:rPr>
                <w:rStyle w:val="IndexLink"/>
              </w:rPr>
              <w:t>90</w:t>
            </w:r>
          </w:hyperlink>
        </w:p>
        <w:p>
          <w:pPr>
            <w:pStyle w:val="Contents6"/>
            <w:tabs>
              <w:tab w:val="clear" w:pos="7609"/>
              <w:tab w:val="right" w:pos="9026" w:leader="dot"/>
            </w:tabs>
            <w:rPr/>
          </w:pPr>
          <w:hyperlink w:anchor="__RefHeading___Toc2037990_2281741623">
            <w:r>
              <w:rPr>
                <w:webHidden/>
                <w:rStyle w:val="IndexLink"/>
                <w:rtl w:val="true"/>
              </w:rPr>
              <w:t>دوم ـ تاریخچه دانش مدیریت</w:t>
            </w:r>
            <w:r>
              <w:rPr>
                <w:rStyle w:val="IndexLink"/>
                <w:rtl w:val="true"/>
              </w:rPr>
              <w:tab/>
            </w:r>
            <w:r>
              <w:rPr>
                <w:rStyle w:val="IndexLink"/>
              </w:rPr>
              <w:t>92</w:t>
            </w:r>
          </w:hyperlink>
        </w:p>
        <w:p>
          <w:pPr>
            <w:pStyle w:val="Contents6"/>
            <w:tabs>
              <w:tab w:val="clear" w:pos="7609"/>
              <w:tab w:val="right" w:pos="9026" w:leader="dot"/>
            </w:tabs>
            <w:rPr/>
          </w:pPr>
          <w:hyperlink w:anchor="__RefHeading___Toc2037992_2281741623">
            <w:r>
              <w:rPr>
                <w:webHidden/>
                <w:rStyle w:val="IndexLink"/>
                <w:rtl w:val="true"/>
              </w:rPr>
              <w:t>سوم ـ درنگی بر رابطه مدیریت رایج با جریان مدرنیته غربی</w:t>
            </w:r>
            <w:r>
              <w:rPr>
                <w:rStyle w:val="IndexLink"/>
                <w:rtl w:val="true"/>
              </w:rPr>
              <w:tab/>
            </w:r>
            <w:r>
              <w:rPr>
                <w:rStyle w:val="IndexLink"/>
              </w:rPr>
              <w:t>94</w:t>
            </w:r>
          </w:hyperlink>
        </w:p>
        <w:p>
          <w:pPr>
            <w:pStyle w:val="Contents6"/>
            <w:tabs>
              <w:tab w:val="clear" w:pos="7609"/>
              <w:tab w:val="right" w:pos="9026" w:leader="dot"/>
            </w:tabs>
            <w:rPr/>
          </w:pPr>
          <w:hyperlink w:anchor="__RefHeading___Toc2037994_2281741623">
            <w:r>
              <w:rPr>
                <w:webHidden/>
                <w:rStyle w:val="IndexLink"/>
                <w:rtl w:val="true"/>
              </w:rPr>
              <w:t>چهار ـ اشراف بر مسایل سیاسی و اجتماعی</w:t>
            </w:r>
            <w:r>
              <w:rPr>
                <w:rStyle w:val="IndexLink"/>
                <w:rtl w:val="true"/>
              </w:rPr>
              <w:tab/>
            </w:r>
            <w:r>
              <w:rPr>
                <w:rStyle w:val="IndexLink"/>
              </w:rPr>
              <w:t>98</w:t>
            </w:r>
          </w:hyperlink>
        </w:p>
        <w:p>
          <w:pPr>
            <w:pStyle w:val="Contents5"/>
            <w:tabs>
              <w:tab w:val="clear" w:pos="7892"/>
              <w:tab w:val="right" w:pos="9026" w:leader="dot"/>
            </w:tabs>
            <w:rPr/>
          </w:pPr>
          <w:hyperlink w:anchor="__RefHeading___Toc2037996_2281741623">
            <w:r>
              <w:rPr>
                <w:webHidden/>
                <w:rStyle w:val="IndexLink"/>
              </w:rPr>
              <w:t>2</w:t>
            </w:r>
            <w:r>
              <w:rPr>
                <w:rStyle w:val="IndexLink"/>
                <w:rtl w:val="true"/>
              </w:rPr>
              <w:t xml:space="preserve">. </w:t>
            </w:r>
            <w:r>
              <w:rPr>
                <w:rStyle w:val="IndexLink"/>
                <w:rtl w:val="true"/>
              </w:rPr>
              <w:t>امکان وجود غیرمجتهدان در مجلس خبرگان</w:t>
            </w:r>
            <w:r>
              <w:rPr>
                <w:rStyle w:val="IndexLink"/>
                <w:rtl w:val="true"/>
              </w:rPr>
              <w:tab/>
            </w:r>
            <w:r>
              <w:rPr>
                <w:rStyle w:val="IndexLink"/>
              </w:rPr>
              <w:t>99</w:t>
            </w:r>
          </w:hyperlink>
        </w:p>
        <w:p>
          <w:pPr>
            <w:pStyle w:val="Contents4"/>
            <w:tabs>
              <w:tab w:val="clear" w:pos="8176"/>
              <w:tab w:val="right" w:pos="9026" w:leader="dot"/>
            </w:tabs>
            <w:rPr/>
          </w:pPr>
          <w:hyperlink w:anchor="__RefHeading___Toc2037998_2281741623">
            <w:r>
              <w:rPr>
                <w:webHidden/>
                <w:rStyle w:val="IndexLink"/>
                <w:rtl w:val="true"/>
              </w:rPr>
              <w:t>نتیجه</w:t>
            </w:r>
            <w:r>
              <w:rPr>
                <w:rStyle w:val="IndexLink"/>
                <w:rtl w:val="true"/>
              </w:rPr>
              <w:tab/>
            </w:r>
            <w:r>
              <w:rPr>
                <w:rStyle w:val="IndexLink"/>
              </w:rPr>
              <w:t>103</w:t>
            </w:r>
          </w:hyperlink>
        </w:p>
        <w:p>
          <w:pPr>
            <w:pStyle w:val="Contents3"/>
            <w:tabs>
              <w:tab w:val="clear" w:pos="8459"/>
              <w:tab w:val="right" w:pos="9026" w:leader="dot"/>
            </w:tabs>
            <w:rPr/>
          </w:pPr>
          <w:hyperlink w:anchor="__RefHeading___Toc2038000_2281741623">
            <w:r>
              <w:rPr>
                <w:webHidden/>
                <w:rStyle w:val="IndexLink"/>
                <w:rtl w:val="true"/>
              </w:rPr>
              <w:t>فصل سوم</w:t>
            </w:r>
            <w:r>
              <w:rPr>
                <w:rStyle w:val="IndexLink"/>
                <w:rtl w:val="true"/>
              </w:rPr>
              <w:t xml:space="preserve">: </w:t>
            </w:r>
            <w:r>
              <w:rPr>
                <w:rStyle w:val="IndexLink"/>
                <w:rtl w:val="true"/>
              </w:rPr>
              <w:t>نظارت بر رهبری</w:t>
            </w:r>
            <w:r>
              <w:rPr>
                <w:rStyle w:val="IndexLink"/>
                <w:rtl w:val="true"/>
              </w:rPr>
              <w:tab/>
            </w:r>
            <w:r>
              <w:rPr>
                <w:rStyle w:val="IndexLink"/>
              </w:rPr>
              <w:t>105</w:t>
            </w:r>
          </w:hyperlink>
        </w:p>
        <w:p>
          <w:pPr>
            <w:pStyle w:val="Contents4"/>
            <w:tabs>
              <w:tab w:val="clear" w:pos="8176"/>
              <w:tab w:val="right" w:pos="9026" w:leader="dot"/>
            </w:tabs>
            <w:rPr/>
          </w:pPr>
          <w:hyperlink w:anchor="__RefHeading___Toc2038002_228174162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038004_2281741623">
            <w:r>
              <w:rPr>
                <w:webHidden/>
                <w:rStyle w:val="IndexLink"/>
                <w:rtl w:val="true"/>
              </w:rPr>
              <w:t>تبیین شبهه و معرفی مصداق‌های آن</w:t>
            </w:r>
            <w:r>
              <w:rPr>
                <w:rStyle w:val="IndexLink"/>
                <w:rtl w:val="true"/>
              </w:rPr>
              <w:tab/>
            </w:r>
            <w:r>
              <w:rPr>
                <w:rStyle w:val="IndexLink"/>
              </w:rPr>
              <w:t>105</w:t>
            </w:r>
          </w:hyperlink>
        </w:p>
        <w:p>
          <w:pPr>
            <w:pStyle w:val="Contents5"/>
            <w:tabs>
              <w:tab w:val="clear" w:pos="7892"/>
              <w:tab w:val="right" w:pos="9026" w:leader="dot"/>
            </w:tabs>
            <w:rPr/>
          </w:pPr>
          <w:hyperlink w:anchor="__RefHeading___Toc2038006_2281741623">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2038008_2281741623">
            <w:r>
              <w:rPr>
                <w:webHidden/>
                <w:rStyle w:val="IndexLink"/>
              </w:rPr>
              <w:t>1</w:t>
            </w:r>
            <w:r>
              <w:rPr>
                <w:rStyle w:val="IndexLink"/>
                <w:rtl w:val="true"/>
              </w:rPr>
              <w:t xml:space="preserve">. </w:t>
            </w:r>
            <w:r>
              <w:rPr>
                <w:rStyle w:val="IndexLink"/>
                <w:rtl w:val="true"/>
              </w:rPr>
              <w:t>مبانی نظارت بر رهبری در نظام اسلامی</w:t>
            </w:r>
            <w:r>
              <w:rPr>
                <w:rStyle w:val="IndexLink"/>
                <w:rtl w:val="true"/>
              </w:rPr>
              <w:tab/>
            </w:r>
            <w:r>
              <w:rPr>
                <w:rStyle w:val="IndexLink"/>
              </w:rPr>
              <w:t>108</w:t>
            </w:r>
          </w:hyperlink>
        </w:p>
        <w:p>
          <w:pPr>
            <w:pStyle w:val="Contents6"/>
            <w:tabs>
              <w:tab w:val="clear" w:pos="7609"/>
              <w:tab w:val="right" w:pos="9026" w:leader="dot"/>
            </w:tabs>
            <w:rPr/>
          </w:pPr>
          <w:hyperlink w:anchor="__RefHeading___Toc2038010_2281741623">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2038012_2281741623">
            <w:r>
              <w:rPr>
                <w:webHidden/>
                <w:rStyle w:val="IndexLink"/>
                <w:rtl w:val="true"/>
              </w:rPr>
              <w:t>الف</w:t>
            </w:r>
            <w:r>
              <w:rPr>
                <w:rStyle w:val="IndexLink"/>
                <w:rtl w:val="true"/>
              </w:rPr>
              <w:t xml:space="preserve">) </w:t>
            </w:r>
            <w:r>
              <w:rPr>
                <w:rStyle w:val="IndexLink"/>
                <w:rtl w:val="true"/>
              </w:rPr>
              <w:t>نظارت بر رهبری در اسلام</w:t>
            </w:r>
            <w:r>
              <w:rPr>
                <w:rStyle w:val="IndexLink"/>
                <w:rtl w:val="true"/>
              </w:rPr>
              <w:tab/>
            </w:r>
            <w:r>
              <w:rPr>
                <w:rStyle w:val="IndexLink"/>
              </w:rPr>
              <w:t>108</w:t>
            </w:r>
          </w:hyperlink>
        </w:p>
        <w:p>
          <w:pPr>
            <w:pStyle w:val="Contents6"/>
            <w:tabs>
              <w:tab w:val="clear" w:pos="7609"/>
              <w:tab w:val="right" w:pos="9026" w:leader="dot"/>
            </w:tabs>
            <w:rPr/>
          </w:pPr>
          <w:hyperlink w:anchor="__RefHeading___Toc2038014_2281741623">
            <w:r>
              <w:rPr>
                <w:webHidden/>
                <w:rStyle w:val="IndexLink"/>
                <w:rtl w:val="true"/>
              </w:rPr>
              <w:t>ب</w:t>
            </w:r>
            <w:r>
              <w:rPr>
                <w:rStyle w:val="IndexLink"/>
                <w:rtl w:val="true"/>
              </w:rPr>
              <w:t xml:space="preserve">) </w:t>
            </w:r>
            <w:r>
              <w:rPr>
                <w:rStyle w:val="IndexLink"/>
                <w:rtl w:val="true"/>
              </w:rPr>
              <w:t>نظارت بر رهبری در قانون اساسی</w:t>
            </w:r>
            <w:r>
              <w:rPr>
                <w:rStyle w:val="IndexLink"/>
                <w:rtl w:val="true"/>
              </w:rPr>
              <w:tab/>
            </w:r>
            <w:r>
              <w:rPr>
                <w:rStyle w:val="IndexLink"/>
              </w:rPr>
              <w:t>113</w:t>
            </w:r>
          </w:hyperlink>
        </w:p>
        <w:p>
          <w:pPr>
            <w:pStyle w:val="Contents6"/>
            <w:tabs>
              <w:tab w:val="clear" w:pos="7609"/>
              <w:tab w:val="right" w:pos="9026" w:leader="dot"/>
            </w:tabs>
            <w:rPr/>
          </w:pPr>
          <w:hyperlink w:anchor="__RefHeading___Toc2038016_2281741623">
            <w:r>
              <w:rPr>
                <w:webHidden/>
                <w:rStyle w:val="IndexLink"/>
                <w:rtl w:val="true"/>
              </w:rPr>
              <w:t>ج</w:t>
            </w:r>
            <w:r>
              <w:rPr>
                <w:rStyle w:val="IndexLink"/>
                <w:rtl w:val="true"/>
              </w:rPr>
              <w:t xml:space="preserve">) </w:t>
            </w:r>
            <w:r>
              <w:rPr>
                <w:rStyle w:val="IndexLink"/>
                <w:rtl w:val="true"/>
              </w:rPr>
              <w:t>نظارت بر رهبری از دیدگاه عقل</w:t>
            </w:r>
            <w:r>
              <w:rPr>
                <w:rStyle w:val="IndexLink"/>
                <w:rtl w:val="true"/>
              </w:rPr>
              <w:tab/>
            </w:r>
            <w:r>
              <w:rPr>
                <w:rStyle w:val="IndexLink"/>
              </w:rPr>
              <w:t>113</w:t>
            </w:r>
          </w:hyperlink>
        </w:p>
        <w:p>
          <w:pPr>
            <w:pStyle w:val="Contents5"/>
            <w:tabs>
              <w:tab w:val="clear" w:pos="7892"/>
              <w:tab w:val="right" w:pos="9026" w:leader="dot"/>
            </w:tabs>
            <w:rPr/>
          </w:pPr>
          <w:hyperlink w:anchor="__RefHeading___Toc2038018_2281741623">
            <w:r>
              <w:rPr>
                <w:webHidden/>
                <w:rStyle w:val="IndexLink"/>
              </w:rPr>
              <w:t>2</w:t>
            </w:r>
            <w:r>
              <w:rPr>
                <w:rStyle w:val="IndexLink"/>
                <w:rtl w:val="true"/>
              </w:rPr>
              <w:t xml:space="preserve">. </w:t>
            </w:r>
            <w:r>
              <w:rPr>
                <w:rStyle w:val="IndexLink"/>
                <w:rtl w:val="true"/>
              </w:rPr>
              <w:t>بایسته‌های نظارت بر رهبری</w:t>
            </w:r>
            <w:r>
              <w:rPr>
                <w:rStyle w:val="IndexLink"/>
                <w:rtl w:val="true"/>
              </w:rPr>
              <w:tab/>
            </w:r>
            <w:r>
              <w:rPr>
                <w:rStyle w:val="IndexLink"/>
              </w:rPr>
              <w:t>117</w:t>
            </w:r>
          </w:hyperlink>
        </w:p>
        <w:p>
          <w:pPr>
            <w:pStyle w:val="Contents6"/>
            <w:tabs>
              <w:tab w:val="clear" w:pos="7609"/>
              <w:tab w:val="right" w:pos="9026" w:leader="dot"/>
            </w:tabs>
            <w:rPr/>
          </w:pPr>
          <w:hyperlink w:anchor="__RefHeading___Toc2038020_2281741623">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2038022_2281741623">
            <w:r>
              <w:rPr>
                <w:webHidden/>
                <w:rStyle w:val="IndexLink"/>
                <w:rtl w:val="true"/>
              </w:rPr>
              <w:t>الف</w:t>
            </w:r>
            <w:r>
              <w:rPr>
                <w:rStyle w:val="IndexLink"/>
                <w:rtl w:val="true"/>
              </w:rPr>
              <w:t xml:space="preserve">) </w:t>
            </w:r>
            <w:r>
              <w:rPr>
                <w:rStyle w:val="IndexLink"/>
                <w:rtl w:val="true"/>
              </w:rPr>
              <w:t xml:space="preserve">رعایت دقیق موازین </w:t>
            </w:r>
            <w:r>
              <w:rPr>
                <w:rStyle w:val="IndexLink"/>
                <w:rtl w:val="true"/>
              </w:rPr>
              <w:t>«</w:t>
            </w:r>
            <w:r>
              <w:rPr>
                <w:rStyle w:val="IndexLink"/>
                <w:rtl w:val="true"/>
              </w:rPr>
              <w:t>شرعی و قانونی</w:t>
            </w:r>
            <w:r>
              <w:rPr>
                <w:rStyle w:val="IndexLink"/>
                <w:rtl w:val="true"/>
              </w:rPr>
              <w:t xml:space="preserve">» </w:t>
            </w:r>
            <w:r>
              <w:rPr>
                <w:rStyle w:val="IndexLink"/>
                <w:rtl w:val="true"/>
              </w:rPr>
              <w:t>نظارت</w:t>
            </w:r>
            <w:r>
              <w:rPr>
                <w:rStyle w:val="IndexLink"/>
                <w:rtl w:val="true"/>
              </w:rPr>
              <w:tab/>
            </w:r>
            <w:r>
              <w:rPr>
                <w:rStyle w:val="IndexLink"/>
              </w:rPr>
              <w:t>118</w:t>
            </w:r>
          </w:hyperlink>
        </w:p>
        <w:p>
          <w:pPr>
            <w:pStyle w:val="Contents6"/>
            <w:tabs>
              <w:tab w:val="clear" w:pos="7609"/>
              <w:tab w:val="right" w:pos="9026" w:leader="dot"/>
            </w:tabs>
            <w:rPr/>
          </w:pPr>
          <w:hyperlink w:anchor="__RefHeading___Toc2038024_2281741623">
            <w:r>
              <w:rPr>
                <w:webHidden/>
                <w:rStyle w:val="IndexLink"/>
                <w:rtl w:val="true"/>
              </w:rPr>
              <w:t>ب</w:t>
            </w:r>
            <w:r>
              <w:rPr>
                <w:rStyle w:val="IndexLink"/>
                <w:rtl w:val="true"/>
              </w:rPr>
              <w:t xml:space="preserve">) </w:t>
            </w:r>
            <w:r>
              <w:rPr>
                <w:rStyle w:val="IndexLink"/>
                <w:rtl w:val="true"/>
              </w:rPr>
              <w:t>لزوم پایداری قداست و شأن والای نهاد رهبری</w:t>
            </w:r>
            <w:r>
              <w:rPr>
                <w:rStyle w:val="IndexLink"/>
                <w:rtl w:val="true"/>
              </w:rPr>
              <w:tab/>
            </w:r>
            <w:r>
              <w:rPr>
                <w:rStyle w:val="IndexLink"/>
              </w:rPr>
              <w:t>118</w:t>
            </w:r>
          </w:hyperlink>
        </w:p>
        <w:p>
          <w:pPr>
            <w:pStyle w:val="Contents5"/>
            <w:tabs>
              <w:tab w:val="clear" w:pos="7892"/>
              <w:tab w:val="right" w:pos="9026" w:leader="dot"/>
            </w:tabs>
            <w:rPr/>
          </w:pPr>
          <w:hyperlink w:anchor="__RefHeading___Toc2038026_2281741623">
            <w:r>
              <w:rPr>
                <w:webHidden/>
                <w:rStyle w:val="IndexLink"/>
              </w:rPr>
              <w:t>3</w:t>
            </w:r>
            <w:r>
              <w:rPr>
                <w:rStyle w:val="IndexLink"/>
                <w:rtl w:val="true"/>
              </w:rPr>
              <w:t xml:space="preserve">. </w:t>
            </w:r>
            <w:r>
              <w:rPr>
                <w:rStyle w:val="IndexLink"/>
                <w:rtl w:val="true"/>
              </w:rPr>
              <w:t>بررسی عملکرد نظارتی مجلس خبرگان رهبری</w:t>
            </w:r>
            <w:r>
              <w:rPr>
                <w:rStyle w:val="IndexLink"/>
                <w:rtl w:val="true"/>
              </w:rPr>
              <w:tab/>
            </w:r>
            <w:r>
              <w:rPr>
                <w:rStyle w:val="IndexLink"/>
              </w:rPr>
              <w:t>120</w:t>
            </w:r>
          </w:hyperlink>
        </w:p>
        <w:p>
          <w:pPr>
            <w:pStyle w:val="Contents6"/>
            <w:tabs>
              <w:tab w:val="clear" w:pos="7609"/>
              <w:tab w:val="right" w:pos="9026" w:leader="dot"/>
            </w:tabs>
            <w:rPr/>
          </w:pPr>
          <w:hyperlink w:anchor="__RefHeading___Toc2038028_2281741623">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2038030_2281741623">
            <w:r>
              <w:rPr>
                <w:webHidden/>
                <w:rStyle w:val="IndexLink"/>
                <w:rtl w:val="true"/>
              </w:rPr>
              <w:t>الف</w:t>
            </w:r>
            <w:r>
              <w:rPr>
                <w:rStyle w:val="IndexLink"/>
                <w:rtl w:val="true"/>
              </w:rPr>
              <w:t xml:space="preserve">) </w:t>
            </w:r>
            <w:r>
              <w:rPr>
                <w:rStyle w:val="IndexLink"/>
                <w:rtl w:val="true"/>
              </w:rPr>
              <w:t xml:space="preserve">کمیسیون اصل </w:t>
            </w:r>
            <w:r>
              <w:rPr>
                <w:rStyle w:val="IndexLink"/>
              </w:rPr>
              <w:t>107</w:t>
            </w:r>
            <w:r>
              <w:rPr>
                <w:rStyle w:val="IndexLink"/>
                <w:rtl w:val="true"/>
              </w:rPr>
              <w:t xml:space="preserve"> </w:t>
            </w:r>
            <w:r>
              <w:rPr>
                <w:rStyle w:val="IndexLink"/>
                <w:rtl w:val="true"/>
              </w:rPr>
              <w:t xml:space="preserve">و </w:t>
            </w:r>
            <w:r>
              <w:rPr>
                <w:rStyle w:val="IndexLink"/>
              </w:rPr>
              <w:t>109</w:t>
            </w:r>
            <w:r>
              <w:rPr>
                <w:rStyle w:val="IndexLink"/>
                <w:rtl w:val="true"/>
              </w:rPr>
              <w:t xml:space="preserve"> </w:t>
            </w:r>
            <w:r>
              <w:rPr>
                <w:rStyle w:val="IndexLink"/>
                <w:rtl w:val="true"/>
              </w:rPr>
              <w:t>قانون اساسی</w:t>
            </w:r>
            <w:r>
              <w:rPr>
                <w:rStyle w:val="IndexLink"/>
                <w:rtl w:val="true"/>
              </w:rPr>
              <w:tab/>
            </w:r>
            <w:r>
              <w:rPr>
                <w:rStyle w:val="IndexLink"/>
              </w:rPr>
              <w:t>120</w:t>
            </w:r>
          </w:hyperlink>
        </w:p>
        <w:p>
          <w:pPr>
            <w:pStyle w:val="Contents6"/>
            <w:tabs>
              <w:tab w:val="clear" w:pos="7609"/>
              <w:tab w:val="right" w:pos="9026" w:leader="dot"/>
            </w:tabs>
            <w:rPr/>
          </w:pPr>
          <w:hyperlink w:anchor="__RefHeading___Toc2038032_2281741623">
            <w:r>
              <w:rPr>
                <w:webHidden/>
                <w:rStyle w:val="IndexLink"/>
                <w:rtl w:val="true"/>
              </w:rPr>
              <w:t>ب</w:t>
            </w:r>
            <w:r>
              <w:rPr>
                <w:rStyle w:val="IndexLink"/>
                <w:rtl w:val="true"/>
              </w:rPr>
              <w:t xml:space="preserve">) </w:t>
            </w:r>
            <w:r>
              <w:rPr>
                <w:rStyle w:val="IndexLink"/>
                <w:rtl w:val="true"/>
              </w:rPr>
              <w:t>کمیسیون تحقیق اصل یک‌صد و یازدهم قانون اساسی</w:t>
            </w:r>
            <w:r>
              <w:rPr>
                <w:rStyle w:val="IndexLink"/>
                <w:rtl w:val="true"/>
              </w:rPr>
              <w:tab/>
            </w:r>
            <w:r>
              <w:rPr>
                <w:rStyle w:val="IndexLink"/>
              </w:rPr>
              <w:t>122</w:t>
            </w:r>
          </w:hyperlink>
        </w:p>
        <w:p>
          <w:pPr>
            <w:pStyle w:val="Contents6"/>
            <w:tabs>
              <w:tab w:val="clear" w:pos="7609"/>
              <w:tab w:val="right" w:pos="9026" w:leader="dot"/>
            </w:tabs>
            <w:rPr/>
          </w:pPr>
          <w:hyperlink w:anchor="__RefHeading___Toc2038034_2281741623">
            <w:r>
              <w:rPr>
                <w:webHidden/>
                <w:rStyle w:val="IndexLink"/>
                <w:rtl w:val="true"/>
              </w:rPr>
              <w:t>ج</w:t>
            </w:r>
            <w:r>
              <w:rPr>
                <w:rStyle w:val="IndexLink"/>
                <w:rtl w:val="true"/>
              </w:rPr>
              <w:t xml:space="preserve">) </w:t>
            </w:r>
            <w:r>
              <w:rPr>
                <w:rStyle w:val="IndexLink"/>
                <w:rtl w:val="true"/>
              </w:rPr>
              <w:t xml:space="preserve">کمیسیون آیین نامه </w:t>
            </w:r>
            <w:r>
              <w:rPr>
                <w:rStyle w:val="IndexLink"/>
                <w:rtl w:val="true"/>
              </w:rPr>
              <w:t>(</w:t>
            </w:r>
            <w:r>
              <w:rPr>
                <w:rStyle w:val="IndexLink"/>
                <w:rtl w:val="true"/>
              </w:rPr>
              <w:t xml:space="preserve">مربوط به اصل </w:t>
            </w:r>
            <w:r>
              <w:rPr>
                <w:rStyle w:val="IndexLink"/>
              </w:rPr>
              <w:t>108</w:t>
            </w:r>
            <w:r>
              <w:rPr>
                <w:rStyle w:val="IndexLink"/>
                <w:rtl w:val="true"/>
              </w:rPr>
              <w:t xml:space="preserve"> </w:t>
            </w:r>
            <w:r>
              <w:rPr>
                <w:rStyle w:val="IndexLink"/>
                <w:rtl w:val="true"/>
              </w:rPr>
              <w:t>قانون اساسی</w:t>
            </w:r>
            <w:r>
              <w:rPr>
                <w:rStyle w:val="IndexLink"/>
                <w:rtl w:val="true"/>
              </w:rPr>
              <w:t>)</w:t>
              <w:tab/>
            </w:r>
            <w:r>
              <w:rPr>
                <w:rStyle w:val="IndexLink"/>
              </w:rPr>
              <w:t>125</w:t>
            </w:r>
          </w:hyperlink>
        </w:p>
        <w:p>
          <w:pPr>
            <w:pStyle w:val="Contents6"/>
            <w:tabs>
              <w:tab w:val="clear" w:pos="7609"/>
              <w:tab w:val="right" w:pos="9026" w:leader="dot"/>
            </w:tabs>
            <w:rPr/>
          </w:pPr>
          <w:hyperlink w:anchor="__RefHeading___Toc2038036_2281741623">
            <w:r>
              <w:rPr>
                <w:webHidden/>
                <w:rStyle w:val="IndexLink"/>
                <w:rtl w:val="true"/>
              </w:rPr>
              <w:t>د</w:t>
            </w:r>
            <w:r>
              <w:rPr>
                <w:rStyle w:val="IndexLink"/>
                <w:rtl w:val="true"/>
              </w:rPr>
              <w:t xml:space="preserve">) </w:t>
            </w:r>
            <w:r>
              <w:rPr>
                <w:rStyle w:val="IndexLink"/>
                <w:rtl w:val="true"/>
              </w:rPr>
              <w:t>کمیسیون امور مالی و اداری</w:t>
            </w:r>
            <w:r>
              <w:rPr>
                <w:rStyle w:val="IndexLink"/>
                <w:rtl w:val="true"/>
              </w:rPr>
              <w:tab/>
            </w:r>
            <w:r>
              <w:rPr>
                <w:rStyle w:val="IndexLink"/>
              </w:rPr>
              <w:t>127</w:t>
            </w:r>
          </w:hyperlink>
        </w:p>
        <w:p>
          <w:pPr>
            <w:pStyle w:val="Contents6"/>
            <w:tabs>
              <w:tab w:val="clear" w:pos="7609"/>
              <w:tab w:val="right" w:pos="9026" w:leader="dot"/>
            </w:tabs>
            <w:rPr/>
          </w:pPr>
          <w:hyperlink w:anchor="__RefHeading___Toc2038038_2281741623">
            <w:r>
              <w:rPr>
                <w:webHidden/>
                <w:rStyle w:val="IndexLink"/>
                <w:rtl w:val="true"/>
              </w:rPr>
              <w:t xml:space="preserve">ه </w:t>
            </w:r>
            <w:r>
              <w:rPr>
                <w:rStyle w:val="IndexLink"/>
                <w:rtl w:val="true"/>
              </w:rPr>
              <w:t xml:space="preserve">) </w:t>
            </w:r>
            <w:r>
              <w:rPr>
                <w:rStyle w:val="IndexLink"/>
                <w:rtl w:val="true"/>
              </w:rPr>
              <w:t>کمیسیون سیاسی ـ اجتماعی</w:t>
            </w:r>
            <w:r>
              <w:rPr>
                <w:rStyle w:val="IndexLink"/>
              </w:rPr>
              <w:t>1</w:t>
            </w:r>
            <w:r>
              <w:rPr>
                <w:rStyle w:val="IndexLink"/>
                <w:rtl w:val="true"/>
              </w:rPr>
              <w:tab/>
            </w:r>
            <w:r>
              <w:rPr>
                <w:rStyle w:val="IndexLink"/>
              </w:rPr>
              <w:t>127</w:t>
            </w:r>
          </w:hyperlink>
        </w:p>
        <w:p>
          <w:pPr>
            <w:pStyle w:val="Contents6"/>
            <w:tabs>
              <w:tab w:val="clear" w:pos="7609"/>
              <w:tab w:val="right" w:pos="9026" w:leader="dot"/>
            </w:tabs>
            <w:rPr/>
          </w:pPr>
          <w:hyperlink w:anchor="__RefHeading___Toc2038040_2281741623">
            <w:r>
              <w:rPr>
                <w:webHidden/>
                <w:rStyle w:val="IndexLink"/>
                <w:rtl w:val="true"/>
              </w:rPr>
              <w:t>و</w:t>
            </w:r>
            <w:r>
              <w:rPr>
                <w:rStyle w:val="IndexLink"/>
                <w:rtl w:val="true"/>
              </w:rPr>
              <w:t xml:space="preserve">) </w:t>
            </w:r>
            <w:r>
              <w:rPr>
                <w:rStyle w:val="IndexLink"/>
                <w:rtl w:val="true"/>
              </w:rPr>
              <w:t>کمیسیون بررسی راه‌های پاسداری از ولایت فقیه</w:t>
            </w:r>
            <w:r>
              <w:rPr>
                <w:rStyle w:val="IndexLink"/>
                <w:rtl w:val="true"/>
              </w:rPr>
              <w:tab/>
            </w:r>
            <w:r>
              <w:rPr>
                <w:rStyle w:val="IndexLink"/>
              </w:rPr>
              <w:t>127</w:t>
            </w:r>
          </w:hyperlink>
        </w:p>
        <w:p>
          <w:pPr>
            <w:pStyle w:val="Contents4"/>
            <w:tabs>
              <w:tab w:val="clear" w:pos="8176"/>
              <w:tab w:val="right" w:pos="9026" w:leader="dot"/>
            </w:tabs>
            <w:rPr/>
          </w:pPr>
          <w:hyperlink w:anchor="__RefHeading___Toc2038042_2281741623">
            <w:r>
              <w:rPr>
                <w:webHidden/>
                <w:rStyle w:val="IndexLink"/>
                <w:rtl w:val="true"/>
              </w:rPr>
              <w:t>نتیجه‌گیری</w:t>
            </w:r>
            <w:r>
              <w:rPr>
                <w:rStyle w:val="IndexLink"/>
                <w:rtl w:val="true"/>
              </w:rPr>
              <w:tab/>
            </w:r>
            <w:r>
              <w:rPr>
                <w:rStyle w:val="IndexLink"/>
              </w:rPr>
              <w:t>128</w:t>
            </w:r>
          </w:hyperlink>
        </w:p>
        <w:p>
          <w:pPr>
            <w:pStyle w:val="Contents2"/>
            <w:tabs>
              <w:tab w:val="clear" w:pos="8743"/>
              <w:tab w:val="right" w:pos="9026" w:leader="dot"/>
            </w:tabs>
            <w:rPr/>
          </w:pPr>
          <w:hyperlink w:anchor="__RefHeading___Toc2038044_2281741623">
            <w:r>
              <w:rPr>
                <w:webHidden/>
                <w:rStyle w:val="IndexLink"/>
                <w:rtl w:val="true"/>
              </w:rPr>
              <w:t>بخش دوم</w:t>
            </w:r>
            <w:r>
              <w:rPr>
                <w:rStyle w:val="IndexLink"/>
                <w:rtl w:val="true"/>
              </w:rPr>
              <w:t xml:space="preserve">: </w:t>
            </w:r>
            <w:r>
              <w:rPr>
                <w:rStyle w:val="IndexLink"/>
                <w:rtl w:val="true"/>
              </w:rPr>
              <w:t>همراه با برنامه‌سازان</w:t>
            </w:r>
            <w:r>
              <w:rPr>
                <w:rStyle w:val="IndexLink"/>
                <w:rtl w:val="true"/>
              </w:rPr>
              <w:tab/>
            </w:r>
            <w:r>
              <w:rPr>
                <w:rStyle w:val="IndexLink"/>
              </w:rPr>
              <w:t>131</w:t>
            </w:r>
          </w:hyperlink>
        </w:p>
        <w:p>
          <w:pPr>
            <w:pStyle w:val="Contents3"/>
            <w:tabs>
              <w:tab w:val="clear" w:pos="8459"/>
              <w:tab w:val="right" w:pos="9026" w:leader="dot"/>
            </w:tabs>
            <w:rPr/>
          </w:pPr>
          <w:hyperlink w:anchor="__RefHeading___Toc2038046_2281741623">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2038048_2281741623">
            <w:r>
              <w:rPr>
                <w:webHidden/>
                <w:rStyle w:val="IndexLink"/>
                <w:rtl w:val="true"/>
              </w:rPr>
              <w:t>پیشنهادهای کلی</w:t>
            </w:r>
            <w:r>
              <w:rPr>
                <w:rStyle w:val="IndexLink"/>
                <w:rtl w:val="true"/>
              </w:rPr>
              <w:tab/>
            </w:r>
            <w:r>
              <w:rPr>
                <w:rStyle w:val="IndexLink"/>
              </w:rPr>
              <w:t>132</w:t>
            </w:r>
          </w:hyperlink>
        </w:p>
        <w:p>
          <w:pPr>
            <w:pStyle w:val="Contents4"/>
            <w:tabs>
              <w:tab w:val="clear" w:pos="8176"/>
              <w:tab w:val="right" w:pos="9026" w:leader="dot"/>
            </w:tabs>
            <w:rPr/>
          </w:pPr>
          <w:hyperlink w:anchor="__RefHeading___Toc2038050_2281741623">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2038052_2281741623">
            <w:r>
              <w:rPr>
                <w:webHidden/>
                <w:rStyle w:val="IndexLink"/>
              </w:rPr>
              <w:t>1</w:t>
            </w:r>
            <w:r>
              <w:rPr>
                <w:rStyle w:val="IndexLink"/>
                <w:rtl w:val="true"/>
              </w:rPr>
              <w:t xml:space="preserve">. </w:t>
            </w:r>
            <w:r>
              <w:rPr>
                <w:rStyle w:val="IndexLink"/>
                <w:rtl w:val="true"/>
              </w:rPr>
              <w:t>تناسب گستره پاسخ‌گویی با میزان پراکندگی شبهه</w:t>
            </w:r>
            <w:r>
              <w:rPr>
                <w:rStyle w:val="IndexLink"/>
                <w:rtl w:val="true"/>
              </w:rPr>
              <w:tab/>
            </w:r>
            <w:r>
              <w:rPr>
                <w:rStyle w:val="IndexLink"/>
              </w:rPr>
              <w:t>132</w:t>
            </w:r>
          </w:hyperlink>
        </w:p>
        <w:p>
          <w:pPr>
            <w:pStyle w:val="Contents4"/>
            <w:tabs>
              <w:tab w:val="clear" w:pos="8176"/>
              <w:tab w:val="right" w:pos="9026" w:leader="dot"/>
            </w:tabs>
            <w:rPr/>
          </w:pPr>
          <w:hyperlink w:anchor="__RefHeading___Toc2038054_2281741623">
            <w:r>
              <w:rPr>
                <w:webHidden/>
                <w:rStyle w:val="IndexLink"/>
              </w:rPr>
              <w:t>2</w:t>
            </w:r>
            <w:r>
              <w:rPr>
                <w:rStyle w:val="IndexLink"/>
                <w:rtl w:val="true"/>
              </w:rPr>
              <w:t xml:space="preserve">. </w:t>
            </w:r>
            <w:r>
              <w:rPr>
                <w:rStyle w:val="IndexLink"/>
                <w:rtl w:val="true"/>
              </w:rPr>
              <w:t>درگیر ساختن مراکز حوزوی و دانشگاهی با شبهه‌ها</w:t>
            </w:r>
            <w:r>
              <w:rPr>
                <w:rStyle w:val="IndexLink"/>
                <w:rtl w:val="true"/>
              </w:rPr>
              <w:tab/>
            </w:r>
            <w:r>
              <w:rPr>
                <w:rStyle w:val="IndexLink"/>
              </w:rPr>
              <w:t>132</w:t>
            </w:r>
          </w:hyperlink>
        </w:p>
        <w:p>
          <w:pPr>
            <w:pStyle w:val="Contents4"/>
            <w:tabs>
              <w:tab w:val="clear" w:pos="8176"/>
              <w:tab w:val="right" w:pos="9026" w:leader="dot"/>
            </w:tabs>
            <w:rPr/>
          </w:pPr>
          <w:hyperlink w:anchor="__RefHeading___Toc2038056_2281741623">
            <w:r>
              <w:rPr>
                <w:webHidden/>
                <w:rStyle w:val="IndexLink"/>
              </w:rPr>
              <w:t>3</w:t>
            </w:r>
            <w:r>
              <w:rPr>
                <w:rStyle w:val="IndexLink"/>
                <w:rtl w:val="true"/>
              </w:rPr>
              <w:t xml:space="preserve">. </w:t>
            </w:r>
            <w:r>
              <w:rPr>
                <w:rStyle w:val="IndexLink"/>
                <w:rtl w:val="true"/>
              </w:rPr>
              <w:t>استفاده مناسب از گرافیک، تصویر و نمودار</w:t>
            </w:r>
            <w:r>
              <w:rPr>
                <w:rStyle w:val="IndexLink"/>
                <w:rtl w:val="true"/>
              </w:rPr>
              <w:tab/>
            </w:r>
            <w:r>
              <w:rPr>
                <w:rStyle w:val="IndexLink"/>
              </w:rPr>
              <w:t>133</w:t>
            </w:r>
          </w:hyperlink>
        </w:p>
        <w:p>
          <w:pPr>
            <w:pStyle w:val="Contents4"/>
            <w:tabs>
              <w:tab w:val="clear" w:pos="8176"/>
              <w:tab w:val="right" w:pos="9026" w:leader="dot"/>
            </w:tabs>
            <w:rPr/>
          </w:pPr>
          <w:hyperlink w:anchor="__RefHeading___Toc2038058_2281741623">
            <w:r>
              <w:rPr>
                <w:webHidden/>
                <w:rStyle w:val="IndexLink"/>
              </w:rPr>
              <w:t>4</w:t>
            </w:r>
            <w:r>
              <w:rPr>
                <w:rStyle w:val="IndexLink"/>
                <w:rtl w:val="true"/>
              </w:rPr>
              <w:t xml:space="preserve">. </w:t>
            </w:r>
            <w:r>
              <w:rPr>
                <w:rStyle w:val="IndexLink"/>
                <w:rtl w:val="true"/>
              </w:rPr>
              <w:t>بهره‌گیری از پیام‌های غیر مستقیم</w:t>
            </w:r>
            <w:r>
              <w:rPr>
                <w:rStyle w:val="IndexLink"/>
                <w:rtl w:val="true"/>
              </w:rPr>
              <w:tab/>
            </w:r>
            <w:r>
              <w:rPr>
                <w:rStyle w:val="IndexLink"/>
              </w:rPr>
              <w:t>134</w:t>
            </w:r>
          </w:hyperlink>
        </w:p>
        <w:p>
          <w:pPr>
            <w:pStyle w:val="Contents4"/>
            <w:tabs>
              <w:tab w:val="clear" w:pos="8176"/>
              <w:tab w:val="right" w:pos="9026" w:leader="dot"/>
            </w:tabs>
            <w:rPr/>
          </w:pPr>
          <w:hyperlink w:anchor="__RefHeading___Toc2038060_2281741623">
            <w:r>
              <w:rPr>
                <w:webHidden/>
                <w:rStyle w:val="IndexLink"/>
              </w:rPr>
              <w:t>5</w:t>
            </w:r>
            <w:r>
              <w:rPr>
                <w:rStyle w:val="IndexLink"/>
                <w:rtl w:val="true"/>
              </w:rPr>
              <w:t xml:space="preserve">. </w:t>
            </w:r>
            <w:r>
              <w:rPr>
                <w:rStyle w:val="IndexLink"/>
                <w:rtl w:val="true"/>
              </w:rPr>
              <w:t>استفاده از ساعت‌های مناسب و توجه به آستانه پذیرش مخاطبان</w:t>
            </w:r>
            <w:r>
              <w:rPr>
                <w:rStyle w:val="IndexLink"/>
                <w:rtl w:val="true"/>
              </w:rPr>
              <w:tab/>
            </w:r>
            <w:r>
              <w:rPr>
                <w:rStyle w:val="IndexLink"/>
              </w:rPr>
              <w:t>134</w:t>
            </w:r>
          </w:hyperlink>
        </w:p>
        <w:p>
          <w:pPr>
            <w:pStyle w:val="Contents4"/>
            <w:tabs>
              <w:tab w:val="clear" w:pos="8176"/>
              <w:tab w:val="right" w:pos="9026" w:leader="dot"/>
            </w:tabs>
            <w:rPr/>
          </w:pPr>
          <w:hyperlink w:anchor="__RefHeading___Toc2038062_2281741623">
            <w:r>
              <w:rPr>
                <w:webHidden/>
                <w:rStyle w:val="IndexLink"/>
              </w:rPr>
              <w:t>6</w:t>
            </w:r>
            <w:r>
              <w:rPr>
                <w:rStyle w:val="IndexLink"/>
                <w:rtl w:val="true"/>
              </w:rPr>
              <w:t xml:space="preserve">. </w:t>
            </w:r>
            <w:r>
              <w:rPr>
                <w:rStyle w:val="IndexLink"/>
                <w:rtl w:val="true"/>
              </w:rPr>
              <w:t>تمرکز بر مسایل مورد توجه جامعه و بهره مندی از منتقدان قوی</w:t>
            </w:r>
            <w:r>
              <w:rPr>
                <w:rStyle w:val="IndexLink"/>
                <w:rtl w:val="true"/>
              </w:rPr>
              <w:tab/>
            </w:r>
            <w:r>
              <w:rPr>
                <w:rStyle w:val="IndexLink"/>
              </w:rPr>
              <w:t>135</w:t>
            </w:r>
          </w:hyperlink>
        </w:p>
        <w:p>
          <w:pPr>
            <w:pStyle w:val="Contents3"/>
            <w:tabs>
              <w:tab w:val="clear" w:pos="8459"/>
              <w:tab w:val="right" w:pos="9026" w:leader="dot"/>
            </w:tabs>
            <w:rPr/>
          </w:pPr>
          <w:hyperlink w:anchor="__RefHeading___Toc2038064_2281741623">
            <w:r>
              <w:rPr>
                <w:webHidden/>
                <w:rStyle w:val="IndexLink"/>
                <w:rtl w:val="true"/>
              </w:rPr>
              <w:t>پیشنهادهای برنامه‌ای</w:t>
            </w:r>
            <w:r>
              <w:rPr>
                <w:rStyle w:val="IndexLink"/>
                <w:rtl w:val="true"/>
              </w:rPr>
              <w:tab/>
            </w:r>
            <w:r>
              <w:rPr>
                <w:rStyle w:val="IndexLink"/>
              </w:rPr>
              <w:t>135</w:t>
            </w:r>
          </w:hyperlink>
        </w:p>
        <w:p>
          <w:pPr>
            <w:pStyle w:val="Contents3"/>
            <w:tabs>
              <w:tab w:val="clear" w:pos="8459"/>
              <w:tab w:val="right" w:pos="9026" w:leader="dot"/>
            </w:tabs>
            <w:rPr/>
          </w:pPr>
          <w:hyperlink w:anchor="__RefHeading___Toc2038066_2281741623">
            <w:r>
              <w:rPr>
                <w:webHidden/>
                <w:rStyle w:val="IndexLink"/>
                <w:rtl w:val="true"/>
              </w:rPr>
              <w:t>پرسش‌های مسابقه‌ای</w:t>
            </w:r>
            <w:r>
              <w:rPr>
                <w:rStyle w:val="IndexLink"/>
                <w:rtl w:val="true"/>
              </w:rPr>
              <w:tab/>
            </w:r>
            <w:r>
              <w:rPr>
                <w:rStyle w:val="IndexLink"/>
              </w:rPr>
              <w:t>137</w:t>
            </w:r>
          </w:hyperlink>
        </w:p>
        <w:p>
          <w:pPr>
            <w:pStyle w:val="Contents3"/>
            <w:tabs>
              <w:tab w:val="clear" w:pos="8459"/>
              <w:tab w:val="right" w:pos="9026" w:leader="dot"/>
            </w:tabs>
            <w:rPr/>
          </w:pPr>
          <w:hyperlink w:anchor="__RefHeading___Toc2038068_2281741623">
            <w:r>
              <w:rPr>
                <w:webHidden/>
                <w:rStyle w:val="IndexLink"/>
                <w:rtl w:val="true"/>
              </w:rPr>
              <w:t>پرسش‌های مردمی</w:t>
            </w:r>
            <w:r>
              <w:rPr>
                <w:rStyle w:val="IndexLink"/>
                <w:rtl w:val="true"/>
              </w:rPr>
              <w:tab/>
            </w:r>
            <w:r>
              <w:rPr>
                <w:rStyle w:val="IndexLink"/>
              </w:rPr>
              <w:t>137</w:t>
            </w:r>
          </w:hyperlink>
        </w:p>
        <w:p>
          <w:pPr>
            <w:pStyle w:val="Contents3"/>
            <w:tabs>
              <w:tab w:val="clear" w:pos="8459"/>
              <w:tab w:val="right" w:pos="9026" w:leader="dot"/>
            </w:tabs>
            <w:rPr/>
          </w:pPr>
          <w:hyperlink w:anchor="__RefHeading___Toc2038070_2281741623">
            <w:r>
              <w:rPr>
                <w:webHidden/>
                <w:rStyle w:val="IndexLink"/>
                <w:rtl w:val="true"/>
              </w:rPr>
              <w:t>پرسش‌های کارشناسی</w:t>
            </w:r>
            <w:r>
              <w:rPr>
                <w:rStyle w:val="IndexLink"/>
                <w:rtl w:val="true"/>
              </w:rPr>
              <w:tab/>
            </w:r>
            <w:r>
              <w:rPr>
                <w:rStyle w:val="IndexLink"/>
              </w:rPr>
              <w:t>138</w:t>
            </w:r>
          </w:hyperlink>
        </w:p>
        <w:p>
          <w:pPr>
            <w:pStyle w:val="Contents3"/>
            <w:tabs>
              <w:tab w:val="clear" w:pos="8459"/>
              <w:tab w:val="right" w:pos="9026" w:leader="dot"/>
            </w:tabs>
            <w:rPr/>
          </w:pPr>
          <w:hyperlink w:anchor="__RefHeading___Toc2038072_2281741623">
            <w:r>
              <w:rPr>
                <w:webHidden/>
                <w:rStyle w:val="IndexLink"/>
                <w:rtl w:val="true"/>
              </w:rPr>
              <w:t>منابع برای مطالعه بیش‌تر</w:t>
            </w:r>
            <w:r>
              <w:rPr>
                <w:rStyle w:val="IndexLink"/>
                <w:rtl w:val="true"/>
              </w:rPr>
              <w:tab/>
            </w:r>
            <w:r>
              <w:rPr>
                <w:rStyle w:val="IndexLink"/>
              </w:rPr>
              <w:t>139</w:t>
            </w:r>
          </w:hyperlink>
        </w:p>
        <w:p>
          <w:pPr>
            <w:pStyle w:val="Contents2"/>
            <w:tabs>
              <w:tab w:val="clear" w:pos="8743"/>
              <w:tab w:val="right" w:pos="9026" w:leader="dot"/>
            </w:tabs>
            <w:rPr/>
          </w:pPr>
          <w:hyperlink w:anchor="__RefHeading___Toc2038074_2281741623">
            <w:r>
              <w:rPr>
                <w:webHidden/>
                <w:rStyle w:val="IndexLink"/>
                <w:rtl w:val="true"/>
              </w:rPr>
              <w:t>کتاب‌نامه</w:t>
            </w:r>
            <w:r>
              <w:rPr>
                <w:rStyle w:val="IndexLink"/>
                <w:rtl w:val="true"/>
              </w:rPr>
              <w:tab/>
            </w:r>
            <w:r>
              <w:rPr>
                <w:rStyle w:val="IndexLink"/>
              </w:rPr>
              <w:t>142</w:t>
            </w:r>
          </w:hyperlink>
        </w:p>
        <w:p>
          <w:pPr>
            <w:pStyle w:val="Contents3"/>
            <w:tabs>
              <w:tab w:val="clear" w:pos="8459"/>
              <w:tab w:val="right" w:pos="9026" w:leader="dot"/>
            </w:tabs>
            <w:rPr/>
          </w:pPr>
          <w:hyperlink w:anchor="__RefHeading___Toc2038076_228174162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2038078_2281741623">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142</w:t>
            </w:r>
          </w:hyperlink>
        </w:p>
        <w:p>
          <w:pPr>
            <w:pStyle w:val="Contents3"/>
            <w:tabs>
              <w:tab w:val="clear" w:pos="8459"/>
              <w:tab w:val="right" w:pos="9026" w:leader="dot"/>
            </w:tabs>
            <w:rPr/>
          </w:pPr>
          <w:hyperlink w:anchor="__RefHeading___Toc2038080_2281741623">
            <w:r>
              <w:rPr>
                <w:webHidden/>
                <w:rStyle w:val="IndexLink"/>
                <w:rtl w:val="true"/>
              </w:rPr>
              <w:t>ب</w:t>
            </w:r>
            <w:r>
              <w:rPr>
                <w:rStyle w:val="IndexLink"/>
                <w:rtl w:val="true"/>
              </w:rPr>
              <w:t xml:space="preserve">) </w:t>
            </w:r>
            <w:r>
              <w:rPr>
                <w:rStyle w:val="IndexLink"/>
                <w:rtl w:val="true"/>
              </w:rPr>
              <w:t>نشریه‌ها</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79_25806"/>
      <w:bookmarkStart w:id="1" w:name="pg3979_25806"/>
      <w:bookmarkEnd w:id="1"/>
    </w:p>
    <w:p>
      <w:pPr>
        <w:pStyle w:val="Heading2"/>
        <w:numPr>
          <w:ilvl w:val="1"/>
          <w:numId w:val="1"/>
        </w:numPr>
        <w:rPr/>
      </w:pPr>
      <w:bookmarkStart w:id="2" w:name="pg3979_25806"/>
      <w:bookmarkStart w:id="3" w:name="__RefHeading___Toc203788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حاج‌احمدی، رضا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پاسخ به شبهه‌های موجود درباره مجلس خبرگان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حاج‌احمدی؛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خبرگان،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۱۰۳۵۷۲۰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7886_2281741623"/>
      <w:bookmarkStart w:id="6" w:name="_Toc2"/>
      <w:bookmarkEnd w:id="5"/>
      <w:r>
        <w:rPr>
          <w:rtl w:val="true"/>
        </w:rPr>
        <w:t>دیباچه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رهبری، رکن اساسی و محور اصلی نظام جمهوری اسلامی ایران است و در قانون اساسی به عنوان ضامن پیش‌گیری از انحراف سازمان‌های گوناگون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وسیع و مسئولیت‌های سنگین رهبری و نقش بنیادین آن در سلامت نظام سیاسی از یک سو و کشف بهره‌مندی رهبری از صلاحیت‌های علمی، اخلاقی و توانایی‌های گوناگون از سوی دیگر، نشان دهنده وظیفه خطیر و حساس مجلس خبرگان رهبری به عنوان نهادی است که عهده‌دار انتخاب و نظارت بر رهبری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سبب شده است تا افراد ناآگاه یا مغرض و معاند همواره درباره کارکرد این مجلس به شبهه‌افکنی دست یازند تا از این راه، زمینه تضعیف رهبری و اساس نظام اسلامی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ترسیم جایگاه واقعی مجلس خبرگان، شرح عملکرد و پاسخ به ایرادها و شبهه‌های مربوط به آن از امور بایسته‌ای است که باید مورد اهتمام فرهیختگان و اندیشمندان حوزه و دانشگاه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هدف ، مرکز پژوهش‌های اسلامی صدا و سیما به عنوان عضوی از رسانه ملی، پژوهش حاضر را تدارک دیده است تا برنامه ریزان و برنامه سازان </w:t>
      </w:r>
    </w:p>
    <w:p>
      <w:pPr>
        <w:pStyle w:val="BookText"/>
        <w:rPr/>
      </w:pPr>
      <w:r>
        <w:rPr>
          <w:rFonts w:ascii="IRNazanin" w:hAnsi="IRNazanin" w:eastAsia="IRNazanin"/>
          <w:color w:val="111111"/>
          <w:sz w:val="28"/>
          <w:sz w:val="28"/>
          <w:szCs w:val="28"/>
          <w:rtl w:val="true"/>
          <w:lang w:bidi="fa-IR"/>
        </w:rPr>
        <w:t>با بهره‌گیری از آن به تنویر افکار عمومی و پاسخ گویی به ذهن‌های جست‌وجوگر بپردازند و زمینه تحکیم پایه‌های اصلی نظام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پژوهشگر ارجمند جناب آقای رضا حاج‌احمدی که با پژوهشی متین و قلمی شیوا مجموعه حاضر را آفریدند، سپاس‌گزاری می‌کنیم و امید داریم که برنامه‌سازان با ارایه نظرهای خود، ما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7" w:name="pg3979_25814"/>
    </w:p>
    <w:p>
      <w:pPr>
        <w:pStyle w:val="Heading2"/>
        <w:numPr>
          <w:ilvl w:val="1"/>
          <w:numId w:val="1"/>
        </w:numPr>
        <w:rPr/>
      </w:pPr>
      <w:bookmarkStart w:id="8" w:name="__RefHeading___Toc2037888_2281741623"/>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در نظام جمهوری اسلامی ایران، پس از رهبری حضرت امام خمینی رحمه‌الله که بی‌تردید به کامل‌ترین شکل، مستظهر به حقوق الهی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بنابر پیشنهاد شورای انقلاب، حق شرعی و حق قانونی ناشی از اکثریت قاطع قریب به اتفاق ملّت ایران، جناب‌عالی را بدون در نظر گرفتن روابط حزبی و بستگی به گروهی خاص، مأمور تشکیل دولت موقت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حمایت بی‌دریغ</w:t>
      </w:r>
    </w:p>
    <w:p>
      <w:pPr>
        <w:pStyle w:val="BookText"/>
        <w:rPr/>
      </w:pPr>
      <w:r>
        <w:rPr>
          <w:rFonts w:ascii="IRNazanin" w:hAnsi="IRNazanin" w:eastAsia="IRNazanin"/>
          <w:color w:val="111111"/>
          <w:sz w:val="28"/>
          <w:sz w:val="28"/>
          <w:szCs w:val="28"/>
          <w:rtl w:val="true"/>
          <w:lang w:bidi="fa-IR"/>
        </w:rPr>
        <w:t xml:space="preserve">اکثریت مطلق مردم بود؛ تشخیص 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 و امامت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مجلس خبرگان رهبری به برکت ظرافت‌های قانون اساسی، نهادی مستقل و به دور از تأثیرپذیری از دیگر قوا و کانون‌های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این مجلس به طور مستقیم از سوی مردم برگزیده می‌شوند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رأی‌گیری به صورت مخفی و به طور مستقیم انجام می‌گیرد</w:t>
      </w:r>
      <w:r>
        <w:rPr>
          <w:rStyle w:val="FootnoteAnchor"/>
          <w:rtl w:val="true"/>
        </w:rPr>
        <w:footnoteReference w:id="5"/>
      </w:r>
      <w:r>
        <w:rPr>
          <w:rFonts w:ascii="IRNazanin" w:hAnsi="IRNazanin" w:eastAsia="IRNazanin"/>
          <w:color w:val="111111"/>
          <w:sz w:val="28"/>
          <w:sz w:val="28"/>
          <w:szCs w:val="28"/>
          <w:rtl w:val="true"/>
          <w:lang w:bidi="fa-IR"/>
        </w:rPr>
        <w:t>و ملاک انتخاب نمایندگان، احراز اکثریت نسبی آرای شرکت کنندگان در انتخابات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مجلس خبرگان با توجه به خاستگاه و فلسفه وجودی خویش و نیز ویژگی‌های تصریح شده در قانون اساسی، از اهمیت و اعتباری بی‌مانند برخوردار است؛ زیرا از سویی، رسالت بسیار مهم و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نظام و نیابت امامت امت در دوران غیبت بقیة الله اعظم، حضرت مهدی عج الله تعالی فرجه الشریف بر عهده این نهاد بوده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دوام شرایط لازم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اعلام نبود شرایط و عزل وی از این منصب، برعهده این مجلس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در کنار رابطه تنگاتنگ و به ویژه کارکرد صیانتی خبرگان نسبت به نهاد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انقلاب اسلامی که بی تردید، مهم‌ترین رکن نظام جمهوری اسلامی و به تعبیر بلند حضرت امام رحمه‌الله، شعبه‌ای از ولایت مطلقه رسول الله است،</w:t>
      </w:r>
      <w:r>
        <w:rPr>
          <w:rStyle w:val="FootnoteAnchor"/>
          <w:rtl w:val="true"/>
        </w:rPr>
        <w:footnoteReference w:id="8"/>
      </w:r>
      <w:r>
        <w:rPr>
          <w:rFonts w:ascii="IRNazanin" w:hAnsi="IRNazanin" w:eastAsia="IRNazanin"/>
          <w:color w:val="111111"/>
          <w:sz w:val="28"/>
          <w:sz w:val="28"/>
          <w:szCs w:val="28"/>
          <w:rtl w:val="true"/>
          <w:lang w:bidi="fa-IR"/>
        </w:rPr>
        <w:t xml:space="preserve">مجلس خبرگان رهبری را ارج و منزلتی شایان بخشیده است؛ به گونه‌ای که سلامت و پایداری آن، تضمین کننده صلاح، صلابت و پیشرفت و انحراف یا تضعیف آن، زمینه ساز سستی و فروپاشی </w:t>
      </w:r>
    </w:p>
    <w:p>
      <w:pPr>
        <w:pStyle w:val="BookText"/>
        <w:rPr/>
      </w:pPr>
      <w:r>
        <w:rPr>
          <w:rFonts w:ascii="IRNazanin" w:hAnsi="IRNazanin" w:eastAsia="IRNazanin"/>
          <w:color w:val="111111"/>
          <w:sz w:val="28"/>
          <w:sz w:val="28"/>
          <w:szCs w:val="28"/>
          <w:rtl w:val="true"/>
          <w:lang w:bidi="fa-IR"/>
        </w:rPr>
        <w:t>نظام مبارک جمهوری اسلامی‌است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تأیید خداوند متعال جلّ و اعلّی و پشتیبانی حضرت ولی الله اعظم بقیة الله ارواحنا لمقدمه الفداء 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یک‌صدو هفتم قانون اساسی جمهوری اسلامی، مجلس خبرگان که به وسیله آرای ملّت عظیم الشأن ایران، شماری از علمای اعلام و حجج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بقائهم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رهبر یا شورای رهبری انتخاب شده‌اند، مفتوح گردید؛ مجلسی که برای ادله مشروعیت بخشیدن به آن، نقشی اساسی دارد؛ مجلسی که علاقه‌مندان به اسلام و جمهوری اسلامی دل برآن بسته‌اند و مخالفان و دشمنان آن، چشم به آن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 بسته‌اند که منتخبین آنها که از علمای متعهد و آگاه به مصالح و مفاسدند، با رأی مبارک خود، شایسته‌ترین و آگاه‌ترین و متعهدترین فقیه یا فقها را برای این مقام که صیانت نظام جمهوری اسلامی و هدایت آن به طور شایسته و موافق با شریعت مطهره بستگی به آن دارد، با اعتقاد به حضور خداوند متعال و نظارت او جلّ و اعلی برآرا و اعمال و احوال آنان تعیین نمایند و رضای او را بر رضای خود و دیگران مقدم دارند و اینان چشم طمع دوخته‌اند که شاید به وسیله ایادی خود بتوانند لغزشی خدای نخواسته ایجاد کنند که در آتیه ولو دراز مدت، نظام اسلامی را به انحراف کشانند</w:t>
      </w:r>
      <w:r>
        <w:rPr>
          <w:rFonts w:eastAsia="IRNazanin" w:cs="IRNazanin"/>
          <w:color w:val="111111"/>
          <w:sz w:val="28"/>
          <w:szCs w:val="28"/>
          <w:rtl w:val="true"/>
          <w:lang w:bidi="fa-IR"/>
        </w:rPr>
        <w:t>.</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تهیه، تنظیم و تصویب قوانین و ضوابط مربوط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اصل یک‌صدو هشتم، تهیه و تصویب قانون و آیین نامه این مجلس را نخست بر عهده فقهای شورای نگهبان و سپس بر </w:t>
      </w:r>
    </w:p>
    <w:p>
      <w:pPr>
        <w:pStyle w:val="BookText"/>
        <w:rPr/>
      </w:pPr>
      <w:r>
        <w:rPr>
          <w:rFonts w:ascii="IRNazanin" w:hAnsi="IRNazanin" w:eastAsia="IRNazanin"/>
          <w:color w:val="111111"/>
          <w:sz w:val="28"/>
          <w:sz w:val="28"/>
          <w:szCs w:val="28"/>
          <w:rtl w:val="true"/>
          <w:lang w:bidi="fa-IR"/>
        </w:rPr>
        <w:t>عهده خود مجلس خبرگان گذارده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قانون انتخابات مجلس خبرگان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در تاریخ </w:t>
      </w:r>
      <w:r>
        <w:rPr>
          <w:rFonts w:eastAsia="IRNazanin" w:cs="IRNazanin"/>
          <w:color w:val="111111"/>
          <w:sz w:val="28"/>
          <w:szCs w:val="28"/>
          <w:lang w:bidi="fa-IR"/>
        </w:rPr>
        <w:t>1/7/1359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پس از تصویب حضرت امام خمینی رحمه‌الله، نهایی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آن نیز در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Style w:val="FootnoteAnchor"/>
          <w:rtl w:val="true"/>
        </w:rPr>
        <w:footnoteReference w:id="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تهیه شد و در تاریخ </w:t>
      </w:r>
      <w:r>
        <w:rPr>
          <w:rFonts w:eastAsia="IRNazanin" w:cs="IRNazanin"/>
          <w:color w:val="111111"/>
          <w:sz w:val="28"/>
          <w:szCs w:val="28"/>
          <w:lang w:bidi="fa-IR"/>
        </w:rPr>
        <w:t>10/7/1361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شورای محترم نگهبان رسید و به این ترتیب، راه برای انجام انتخابات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رهبری از آغاز تاکنون سه دوره را پشت سرگذارده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نخستین دوره، در تاریخ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برابر اصل نود و نهم قانون اساسی، با نظارت شورای نگهبان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شاهد حضور چشم‌گیر و گسترده مردم </w:t>
      </w:r>
      <w:r>
        <w:rPr>
          <w:rFonts w:eastAsia="IRNazanin" w:cs="IRNazanin"/>
          <w:color w:val="111111"/>
          <w:sz w:val="28"/>
          <w:szCs w:val="28"/>
          <w:rtl w:val="true"/>
          <w:lang w:bidi="fa-IR"/>
        </w:rPr>
        <w:t>(</w:t>
      </w:r>
      <w:r>
        <w:rPr>
          <w:rFonts w:eastAsia="IRNazanin" w:cs="IRNazanin"/>
          <w:color w:val="111111"/>
          <w:sz w:val="28"/>
          <w:szCs w:val="28"/>
          <w:lang w:bidi="fa-IR"/>
        </w:rPr>
        <w:t>985/140/18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افتتاحیه مجلس خبرگان و نیز نخستین اجلاسیه دوره اول این مجلس، در تاریخ </w:t>
      </w:r>
      <w:r>
        <w:rPr>
          <w:rFonts w:eastAsia="IRNazanin" w:cs="IRNazanin"/>
          <w:color w:val="111111"/>
          <w:sz w:val="28"/>
          <w:szCs w:val="28"/>
          <w:lang w:bidi="fa-IR"/>
        </w:rPr>
        <w:t>23/4/1362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 بسیار مهم حضرت امام خمینی رحمه‌الله ـ که هم چون منشوری تابناک و ماندگار، راهنمای دیروز، امروز و فردای اعضای مجلس خبرگان رهبری است آغاز به 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علمکردهای بسیار ارزنده این </w:t>
      </w:r>
    </w:p>
    <w:p>
      <w:pPr>
        <w:pStyle w:val="BookText"/>
        <w:rPr/>
      </w:pPr>
      <w:r>
        <w:rPr>
          <w:rFonts w:ascii="IRNazanin" w:hAnsi="IRNazanin" w:eastAsia="IRNazanin"/>
          <w:color w:val="111111"/>
          <w:sz w:val="28"/>
          <w:sz w:val="28"/>
          <w:szCs w:val="28"/>
          <w:rtl w:val="true"/>
          <w:lang w:bidi="fa-IR"/>
        </w:rPr>
        <w:t xml:space="preserve">دوره که نقش برجسته این مجلس را در صیانت از نظام اسلامی به اثبات رسانید، اقدام تاریخی و شایسته انتخاب و معرفی حضرت آیت الله خامنه‌ای به عنوان رهبر انقلاب اسلامی با فاصله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رحلت امام خمینی رحمه‌الله است که بر تارک کارنامه خبرگان دوره اول می‌درخشد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انتخابات دومین دوره مجلس خبرگان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نزدیک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w:t>
      </w:r>
      <w:r>
        <w:rPr>
          <w:rFonts w:eastAsia="IRNazanin" w:cs="IRNazanin"/>
          <w:color w:val="111111"/>
          <w:sz w:val="28"/>
          <w:szCs w:val="28"/>
          <w:rtl w:val="true"/>
          <w:lang w:bidi="fa-IR"/>
        </w:rPr>
        <w:t>(</w:t>
      </w:r>
      <w:r>
        <w:rPr>
          <w:rFonts w:eastAsia="IRNazanin" w:cs="IRNazanin"/>
          <w:color w:val="111111"/>
          <w:sz w:val="28"/>
          <w:szCs w:val="28"/>
          <w:lang w:bidi="fa-IR"/>
        </w:rPr>
        <w:t>613/602/11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و نخستین اجلاسیه آن، در یکم اسفند 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پیام تاریخی حضرت آیت الله خامنه‌ای، رهبر معظم انقلاب اسلامی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خبرگان رهبری در دوره دوم، پس از دوره رحلت حضرت امام خمینی رحمه‌الله، فشارهای زیادی را به دلیل هجوم شبهه‌های دشمنان یا دوستان جاهل متحمل گردید، ولی با وجود این تنگناهای روز افزون، به فضل الهی و با پای‌مردی اعضای فرهیخته مجلس خبرگان،این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هرگونه آسیب و انحراف در امان ماند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سومین دوره مجلس خبرگان رهبری نیز در تاریخ </w:t>
      </w:r>
      <w:r>
        <w:rPr>
          <w:rFonts w:eastAsia="IRNazanin" w:cs="IRNazanin"/>
          <w:color w:val="111111"/>
          <w:sz w:val="28"/>
          <w:szCs w:val="28"/>
          <w:lang w:bidi="fa-IR"/>
        </w:rPr>
        <w:t>1/8/1377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نزدیک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w:t>
      </w:r>
      <w:r>
        <w:rPr>
          <w:rFonts w:eastAsia="IRNazanin" w:cs="IRNazanin"/>
          <w:color w:val="111111"/>
          <w:sz w:val="28"/>
          <w:szCs w:val="28"/>
          <w:rtl w:val="true"/>
          <w:lang w:bidi="fa-IR"/>
        </w:rPr>
        <w:t>(</w:t>
      </w:r>
      <w:r>
        <w:rPr>
          <w:rFonts w:eastAsia="IRNazanin" w:cs="IRNazanin"/>
          <w:color w:val="111111"/>
          <w:sz w:val="28"/>
          <w:szCs w:val="28"/>
          <w:lang w:bidi="fa-IR"/>
        </w:rPr>
        <w:t>869/857/17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و با قرائت پیام مقام معظم رهبری، در تاریخ </w:t>
      </w:r>
      <w:r>
        <w:rPr>
          <w:rFonts w:eastAsia="IRNazanin" w:cs="IRNazanin"/>
          <w:color w:val="111111"/>
          <w:sz w:val="28"/>
          <w:szCs w:val="28"/>
          <w:lang w:bidi="fa-IR"/>
        </w:rPr>
        <w:t>4/12/1377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تشکیلات و ساختار درونی مجلس خبرگان رهبری،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رئیسه، دبیرخانه و شش کمیسیون اصلی و فعال که اعضای این مجلس به تناسب موقعیت، توانایی و علاقه و پس از تصویب دیگر اعضا، در یک یا چند بخش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نمایندگان مردم در مجلس خبرگان رهبری برای هر استان یک نفر است؛ جز در استان‌هایی که بیش از یک میلیون نفر جمعیت دارد که به نسبت هر پانصد هزار نفر، یک نفر نماینده افزوده می‌شود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می‌شود، دو مبنا برای تعداد خبرگان در نظر گرفته شده است؛ یکی واحد جغرافیایی به نام استان که به هر حال، باید نماینده‌ای در مجلس خبرگان داشته باشد؛ یعنی اگر در تقسیم‌بندی کشوری، واحدی به نام استان با صد یا دویست هزار نفر جمعیت داشته باشیم، مردم آن استان نیز باید نماینده‌ای به مجلس خبرگان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جمعیت است؛ یعنی ملاک تعداد خبرگان از هر استان، تا حد بسیاری، جمعیت آن استان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بدین ترتیب، کل اعضای مجلس خبرگان در سراسر کشور در دوره اول و دوم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ولی با توجه به دگرگونی‌های جمعیتی و پیرو آن تقسیم‌بندی‌های استانی جدید، در دوره سوم، تعداد خبرگان 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حوزه‌های انتخابیه و تعداد نمایندگان هریک از آنها بدین شرح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نام استان</w:t>
      </w:r>
    </w:p>
    <w:p>
      <w:pPr>
        <w:pStyle w:val="BookText"/>
        <w:rPr/>
      </w:pPr>
      <w:r>
        <w:rPr>
          <w:rFonts w:ascii="IRNazanin" w:hAnsi="IRNazanin" w:eastAsia="IRNazanin"/>
          <w:color w:val="111111"/>
          <w:sz w:val="28"/>
          <w:sz w:val="28"/>
          <w:szCs w:val="28"/>
          <w:rtl w:val="true"/>
          <w:lang w:bidi="fa-IR"/>
        </w:rPr>
        <w:t>تعدادنماینده‌به‌عدد</w:t>
      </w:r>
    </w:p>
    <w:p>
      <w:pPr>
        <w:pStyle w:val="BookText"/>
        <w:rPr/>
      </w:pPr>
      <w:r>
        <w:rPr>
          <w:rFonts w:ascii="IRNazanin" w:hAnsi="IRNazanin" w:eastAsia="IRNazanin"/>
          <w:color w:val="111111"/>
          <w:sz w:val="28"/>
          <w:sz w:val="28"/>
          <w:szCs w:val="28"/>
          <w:rtl w:val="true"/>
          <w:lang w:bidi="fa-IR"/>
        </w:rPr>
        <w:t>نام استان</w:t>
      </w:r>
    </w:p>
    <w:p>
      <w:pPr>
        <w:pStyle w:val="BookText"/>
        <w:rPr/>
      </w:pPr>
      <w:r>
        <w:rPr>
          <w:rFonts w:ascii="IRNazanin" w:hAnsi="IRNazanin" w:eastAsia="IRNazanin"/>
          <w:color w:val="111111"/>
          <w:sz w:val="28"/>
          <w:sz w:val="28"/>
          <w:szCs w:val="28"/>
          <w:rtl w:val="true"/>
          <w:lang w:bidi="fa-IR"/>
        </w:rPr>
        <w:t>تعدادنماینده‌به‌عدد</w:t>
      </w:r>
    </w:p>
    <w:p>
      <w:pPr>
        <w:pStyle w:val="BookText"/>
        <w:rPr/>
      </w:pPr>
      <w:r>
        <w:rPr>
          <w:rFonts w:ascii="IRNazanin" w:hAnsi="IRNazanin" w:eastAsia="IRNazanin"/>
          <w:color w:val="111111"/>
          <w:sz w:val="28"/>
          <w:sz w:val="28"/>
          <w:szCs w:val="28"/>
          <w:rtl w:val="true"/>
          <w:lang w:bidi="fa-IR"/>
        </w:rPr>
        <w:t>آذربایجان شرقی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آذربایجان غربی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اردبیل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کردستان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ایلام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بوشهر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کهکیلویه‌وبویراحمد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گلستان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گیلان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لرستان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مرکزی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سمنان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هرمزگان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سیستان‌وبلوچستان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فارس</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یزد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داوطلبان عضویت در مجلس خبرگان رهبری، باید دارای ویژگی‌های زیر باشند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اشتهار به دیانت و وثوق و شایستگی اخلاقی؛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در حدی که قدرت استنباط بعضی مسایل فقهی را داشته باشند و بتوانند فقیه واجد شرایط رهبری را تشخیص 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سیاسی و اجتماعی و آشنایی با مسایل روز؛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 به نظام جمهوری اسلامی ایران؛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پیشینه سوء سیاسی و اجتماعی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الزام داوطلبان نمایندگی در مجلس خبرگان رهبری به احراز ویژگی‌های ممتاز علمی، سیاسی و اقتصادی که به دلیل پیچیدگی و سنگینی بار مسئولیت آنها، کاملاً معقول است، قانون‌گذاران در مورد شرایط </w:t>
      </w:r>
    </w:p>
    <w:p>
      <w:pPr>
        <w:pStyle w:val="BookText"/>
        <w:rPr/>
      </w:pPr>
      <w:r>
        <w:rPr>
          <w:rFonts w:ascii="IRNazanin" w:hAnsi="IRNazanin" w:eastAsia="IRNazanin"/>
          <w:color w:val="111111"/>
          <w:sz w:val="28"/>
          <w:sz w:val="28"/>
          <w:szCs w:val="28"/>
          <w:rtl w:val="true"/>
          <w:lang w:bidi="fa-IR"/>
        </w:rPr>
        <w:t>انتخاب‌کنندگان، بیش‌ترین تسهیل را روا داشته و شرایط انتخاب کنندگان را به دو مورد زیر خلاصه کرده‌اند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جمهوری اسلامی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پانزده سال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 باز و مشارکت‌گرا که برپایه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و حق رأی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نهاده شده به‌ویژه در وضعیتی که بیش‌تر کشورها، حداقل سن رأی دهندگان میان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گاه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نوسان است،</w:t>
      </w:r>
      <w:r>
        <w:rPr>
          <w:rStyle w:val="FootnoteAnchor"/>
          <w:rtl w:val="true"/>
        </w:rPr>
        <w:footnoteReference w:id="18"/>
      </w:r>
      <w:r>
        <w:rPr>
          <w:rFonts w:ascii="IRNazanin" w:hAnsi="IRNazanin" w:eastAsia="IRNazanin"/>
          <w:color w:val="111111"/>
          <w:sz w:val="28"/>
          <w:sz w:val="28"/>
          <w:szCs w:val="28"/>
          <w:rtl w:val="true"/>
          <w:lang w:bidi="fa-IR"/>
        </w:rPr>
        <w:t>نشان دهنده اوج اعتماد و اتکای نظام اسلامی به مردم در حیاتی‌ترین مسایل کشور است و این امر از افتخارات تابناک جمهوری اسلامی ایران به شمار می‌آید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جایگاه، ویژگی‌های منحصر به فرد و به‌ویژه کارکرد حیاتی مجلس خبرگان رهبری در پاسداری از موجودیت نهاد گران قدر ولایت فقیه، هیچ گاه از نگاه دشمنان داخلی و خارجی نظام مقدس جمهوری اسلامی پنهان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طبیعی است که حجم بسیاری از توان و نیروی آنها، صرف تضعیف، تردید آفرینی و هم‌چنین شایعه پراکنی علیه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پشتیبانی و نگاهبانی از این شجره طیبه از گزند سستی‌ها و انحراف‌ها، رسالت </w:t>
      </w:r>
    </w:p>
    <w:p>
      <w:pPr>
        <w:pStyle w:val="BookText"/>
        <w:rPr/>
      </w:pPr>
      <w:r>
        <w:rPr>
          <w:rFonts w:ascii="IRNazanin" w:hAnsi="IRNazanin" w:eastAsia="IRNazanin"/>
          <w:color w:val="111111"/>
          <w:sz w:val="28"/>
          <w:sz w:val="28"/>
          <w:szCs w:val="28"/>
          <w:rtl w:val="true"/>
          <w:lang w:bidi="fa-IR"/>
        </w:rPr>
        <w:t>اجتناب‌ناپذیر امروز و فردای تمام کسانی است که دل در گرو اسلام، انقلاب و امام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در درجه نخست، متوجه مسئولان و کارگزاران نظام در سطوح مختلف و به‌ویژه اعضای محترم مجلس خبرگان است تا در پیشگاه وجدان هوشیار و چشمان بیدار امت اسلامی و نیز بشریت سرخورده از تمدن رو به افول غربی ـ که جوهره سلطه‌گر و غیرانسانی خود را در فلسطین، افغانستان و عراق و دیگر مناطق جهان به نمایش گذاشته است ـ با گفتار و رفتار ناب اسلامی‌شان، در عمل، مؤیّد اصالت و کارآمدی نظام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وظیفه، چونان رسالتی همگانی، بر دوش تک تک افراد جامعه اسلامی، به ویژه صاحب نظران و اندیشمندان حوزه و دانشگاه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 مسلمان متعهدی نمی‌تواند و نباید با گسترش شبهه‌هایی که استراتژی نظام را در برابر افکار عمومی با تردید روبه رو می‌سازد، بی‌تفاوت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برآنیم تا در حد توان، با معرفی و بررسی برخی شبهه‌های مطرح در زمینه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ادعاها و شبهه‌های معارض را به نقد کشیده و پاسخ‌گوی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جریان این تکاپوی علمی و پاسخ‌گویی به شبهه‌ها، از جاده حق و انصاف منحرف نشویم و از گزند جهل، تعصب و جدال بی‌حاصل دور باشیم</w:t>
      </w:r>
      <w:r>
        <w:rPr>
          <w:rFonts w:eastAsia="IRNazanin" w:cs="IRNazanin"/>
          <w:color w:val="111111"/>
          <w:sz w:val="28"/>
          <w:szCs w:val="28"/>
          <w:rtl w:val="true"/>
          <w:lang w:bidi="fa-IR"/>
        </w:rPr>
        <w:t xml:space="preserve">. </w:t>
      </w:r>
      <w:bookmarkStart w:id="10" w:name="pg3979_25835"/>
    </w:p>
    <w:p>
      <w:pPr>
        <w:pStyle w:val="Heading2"/>
        <w:numPr>
          <w:ilvl w:val="1"/>
          <w:numId w:val="1"/>
        </w:numPr>
        <w:rPr/>
      </w:pPr>
      <w:bookmarkStart w:id="11" w:name="__RefHeading___Toc2037890_2281741623"/>
      <w:bookmarkStart w:id="12" w:name="_Toc4"/>
      <w:bookmarkEnd w:id="10"/>
      <w:bookmarkEnd w:id="11"/>
      <w:r>
        <w:rPr>
          <w:rtl w:val="true"/>
        </w:rPr>
        <w:t>بخش اول</w:t>
      </w:r>
      <w:r>
        <w:rPr>
          <w:rtl w:val="true"/>
        </w:rPr>
        <w:t xml:space="preserve">: </w:t>
      </w:r>
      <w:r>
        <w:rPr>
          <w:rtl w:val="true"/>
        </w:rPr>
        <w:t>طرح و پاسخ‌گویی به شبهه‌ها</w:t>
      </w:r>
      <w:bookmarkEnd w:id="12"/>
    </w:p>
    <w:p>
      <w:pPr>
        <w:pStyle w:val="Heading3"/>
        <w:numPr>
          <w:ilvl w:val="2"/>
          <w:numId w:val="1"/>
        </w:numPr>
        <w:rPr/>
      </w:pPr>
      <w:bookmarkStart w:id="13" w:name="__RefHeading___Toc2037892_228174162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پاسخ‌گویی به شبهه‌ها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bookmarkStart w:id="15" w:name="pg3979_25837"/>
    </w:p>
    <w:p>
      <w:pPr>
        <w:pStyle w:val="BookText"/>
        <w:rPr/>
      </w:pPr>
      <w:bookmarkEnd w:id="15"/>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انتخاب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یا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و ویژگی‌های اعضای مجلس خبرگان رهبری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رهبری</w:t>
      </w:r>
    </w:p>
    <w:p>
      <w:pPr>
        <w:pStyle w:val="Heading3"/>
        <w:numPr>
          <w:ilvl w:val="2"/>
          <w:numId w:val="1"/>
        </w:numPr>
        <w:rPr/>
      </w:pPr>
      <w:bookmarkStart w:id="16" w:name="__RefHeading___Toc2037894_2281741623"/>
      <w:bookmarkStart w:id="17" w:name="_Toc6"/>
      <w:bookmarkEnd w:id="16"/>
      <w:r>
        <w:rPr>
          <w:rtl w:val="true"/>
        </w:rPr>
        <w:t>فصل اول</w:t>
      </w:r>
      <w:r>
        <w:rPr>
          <w:rtl w:val="true"/>
        </w:rPr>
        <w:t xml:space="preserve">: </w:t>
      </w:r>
      <w:r>
        <w:rPr>
          <w:rtl w:val="true"/>
        </w:rPr>
        <w:t xml:space="preserve">شکل انتخاب رهبری </w:t>
      </w:r>
      <w:r>
        <w:rPr>
          <w:rtl w:val="true"/>
        </w:rPr>
        <w:t>(</w:t>
      </w:r>
      <w:r>
        <w:rPr>
          <w:rtl w:val="true"/>
        </w:rPr>
        <w:t>مستقیم یا غیر مستقیم</w:t>
      </w:r>
      <w:r>
        <w:rPr>
          <w:rtl w:val="true"/>
        </w:rPr>
        <w:t>)</w:t>
      </w:r>
      <w:bookmarkEnd w:id="17"/>
    </w:p>
    <w:p>
      <w:pPr>
        <w:pStyle w:val="Heading4"/>
        <w:numPr>
          <w:ilvl w:val="3"/>
          <w:numId w:val="1"/>
        </w:numPr>
        <w:rPr/>
      </w:pPr>
      <w:bookmarkStart w:id="18" w:name="__RefHeading___Toc2037896_2281741623"/>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انتخاب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یا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تبیین شبهه و معرفی مصداق‌های آن</w:t>
      </w:r>
    </w:p>
    <w:p>
      <w:pPr>
        <w:pStyle w:val="BookText"/>
        <w:rPr/>
      </w:pPr>
      <w:r>
        <w:rPr>
          <w:rFonts w:ascii="IRNazanin" w:hAnsi="IRNazanin" w:eastAsia="IRNazanin"/>
          <w:color w:val="111111"/>
          <w:sz w:val="28"/>
          <w:sz w:val="28"/>
          <w:szCs w:val="28"/>
          <w:rtl w:val="true"/>
          <w:lang w:bidi="fa-IR"/>
        </w:rPr>
        <w:t>نتیجه</w:t>
      </w:r>
    </w:p>
    <w:p>
      <w:pPr>
        <w:pStyle w:val="Heading4"/>
        <w:numPr>
          <w:ilvl w:val="3"/>
          <w:numId w:val="1"/>
        </w:numPr>
        <w:rPr/>
      </w:pPr>
      <w:bookmarkStart w:id="20" w:name="__RefHeading___Toc2037898_2281741623"/>
      <w:bookmarkStart w:id="21" w:name="_Toc8"/>
      <w:bookmarkEnd w:id="20"/>
      <w:r>
        <w:rPr>
          <w:rtl w:val="true"/>
        </w:rPr>
        <w:t>تبیین شبهه و معرفی مصداق‌های آن</w:t>
      </w:r>
      <w:bookmarkEnd w:id="21"/>
    </w:p>
    <w:p>
      <w:pPr>
        <w:pStyle w:val="Heading5"/>
        <w:numPr>
          <w:ilvl w:val="4"/>
          <w:numId w:val="1"/>
        </w:numPr>
        <w:rPr/>
      </w:pPr>
      <w:bookmarkStart w:id="22" w:name="__RefHeading___Toc2037900_2281741623"/>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تبیین شبهه و معرفی مصداق‌های آن</w:t>
      </w:r>
    </w:p>
    <w:p>
      <w:pPr>
        <w:pStyle w:val="BookText"/>
        <w:rPr/>
      </w:pPr>
      <w:r>
        <w:rPr>
          <w:rFonts w:ascii="IRNazanin" w:hAnsi="IRNazanin" w:eastAsia="IRNazanin"/>
          <w:color w:val="111111"/>
          <w:sz w:val="28"/>
          <w:sz w:val="28"/>
          <w:szCs w:val="28"/>
          <w:rtl w:val="true"/>
          <w:lang w:bidi="fa-IR"/>
        </w:rPr>
        <w:t>در این‌جا شبهه‌هایی که درباره شکل انتخاب رهبری در نظام جمهوری اسلامی مطرح است،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شماری از فقهای منتخب مردم برابر ضوابط مشخص شده در قانون اساسی</w:t>
      </w:r>
      <w:r>
        <w:rPr>
          <w:rStyle w:val="FootnoteAnchor"/>
          <w:rtl w:val="true"/>
        </w:rPr>
        <w:footnoteReference w:id="19"/>
      </w:r>
      <w:r>
        <w:rPr>
          <w:rFonts w:ascii="IRNazanin" w:hAnsi="IRNazanin" w:eastAsia="IRNazanin"/>
          <w:color w:val="111111"/>
          <w:sz w:val="28"/>
          <w:sz w:val="28"/>
          <w:szCs w:val="28"/>
          <w:rtl w:val="true"/>
          <w:lang w:bidi="fa-IR"/>
        </w:rPr>
        <w:t xml:space="preserve">و نیز ضوابط شرعی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پس از بحث و بررسی درباره شخصیت‌های دارای صلاحیت، کامل‌ترین فرد را برای تصدی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وجوه مختلفی را دستاویز تردید در این شیوه قرار داده‌اند که در ادامه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مجلس خبرگان بحران زاست؛ زیرا رهبری را می‌توان به صورت مستقیم یا از طریق مجلس نمایندگان اقشار مختلف مردم، برای مدت معینی هرچند طولانی انتخاب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به شیوه انتخاب به وسیله خبرگان، به نوعی همان ساختار کهنه سیاسی حکومت گذشته است؛ هرچند مقداری از کاستی‌های آن برطرف شده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اصلاح‌طلبی، تقاضای دموکراتیک کردن قدرت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اول این است که همه ارکان قدرت سیاسی با انتخابات مردم بر سر کار آیند و هیچ قدرتی و هیچ مقامی خارج از انتخاب مردم باقی نماند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منتقدان یاد شده، چگونگی انتخاب غیر مستقیم رهبری از سوی خبرگان منتخب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ساختار کهنه سیاسی شاهنشاهی قلمداد کرده‌اند و برای دموکراتیک کردن قدرت سیاسی در پی آنند که هیچ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انتخاب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برخی، مکانیزم غیر مستقیم انتخاب رهبری افزون بر نارسایی‌های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سیره حضرت امیرالمؤمنین علی علیه‌السلامو دیگر فرقه‌های مذهبی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حضرت علی علیه‌السلام و دیگر فرقه‌های مذهبی صدر اسلام، دموکراسی در انتخاب رهبری و تعیین نکردن رهبر برای مردم بوده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مطالبی از این دست با تعبیرهای گوناگون، انتخاب غیر مستقیم رهبری در </w:t>
      </w:r>
    </w:p>
    <w:p>
      <w:pPr>
        <w:pStyle w:val="BookText"/>
        <w:rPr/>
      </w:pPr>
      <w:r>
        <w:rPr>
          <w:rFonts w:ascii="IRNazanin" w:hAnsi="IRNazanin" w:eastAsia="IRNazanin"/>
          <w:color w:val="111111"/>
          <w:sz w:val="28"/>
          <w:sz w:val="28"/>
          <w:szCs w:val="28"/>
          <w:rtl w:val="true"/>
          <w:lang w:bidi="fa-IR"/>
        </w:rPr>
        <w:t xml:space="preserve">نظام جمهوری اسلامی ایران از سوی نمایندگان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تردید روبه رو کرده است</w:t>
      </w:r>
      <w:r>
        <w:rPr>
          <w:rStyle w:val="FootnoteAnchor"/>
          <w:rtl w:val="true"/>
        </w:rPr>
        <w:footnoteReference w:id="24"/>
      </w:r>
      <w:r>
        <w:rPr>
          <w:rFonts w:ascii="IRNazanin" w:hAnsi="IRNazanin" w:eastAsia="IRNazanin"/>
          <w:color w:val="111111"/>
          <w:sz w:val="28"/>
          <w:sz w:val="28"/>
          <w:szCs w:val="28"/>
          <w:rtl w:val="true"/>
          <w:lang w:bidi="fa-IR"/>
        </w:rPr>
        <w:t>و انتخاب مستقیم و بدون واسطه رهبر از سوی مردم را پیشنهاد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به‌راستی، انتخاب مستقیم رهبری نسبت به انتخاب غیر مستقیم، مناسب‌تر است؟ برای پاسخ دقیق و علمی به این پرسش، به عنوان مقدمه به مباحث زیر خواهیم پرداخت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نخست، مبانی مشارکت اجتماعی در نظام اسلامی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مکانیزم‌های مختلف تحقق مشارکت اجتماعی در نظام‌های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پیش نیازهای ضروری بحث و سپس انواع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مؤثر بر برتری هریک از این مکانیزم‌ها در جلب مشارکت همگانی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براساس بحث‌های مطرح شده، تناسب داشتن یا نداشتن مکانیزم کنونی انتخاب رهبری در نظام جمهوری اسلامی ایران را بررسی و </w:t>
      </w:r>
      <w:bookmarkStart w:id="24" w:name="pg3979_25843"/>
    </w:p>
    <w:p>
      <w:pPr>
        <w:pStyle w:val="BookText"/>
        <w:rPr/>
      </w:pPr>
      <w:bookmarkEnd w:id="24"/>
      <w:r>
        <w:rPr>
          <w:rFonts w:ascii="IRNazanin" w:hAnsi="IRNazanin" w:eastAsia="IRNazanin"/>
          <w:color w:val="111111"/>
          <w:sz w:val="28"/>
          <w:sz w:val="28"/>
          <w:szCs w:val="28"/>
          <w:rtl w:val="true"/>
          <w:lang w:bidi="fa-IR"/>
        </w:rPr>
        <w:t xml:space="preserve">اشکال‌های موجود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غیر مستقیم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خبرگان را ارزیابی می‌کنیم</w:t>
      </w:r>
      <w:r>
        <w:rPr>
          <w:rFonts w:eastAsia="IRNazanin" w:cs="IRNazanin"/>
          <w:color w:val="111111"/>
          <w:sz w:val="28"/>
          <w:szCs w:val="28"/>
          <w:rtl w:val="true"/>
          <w:lang w:bidi="fa-IR"/>
        </w:rPr>
        <w:t>.</w:t>
      </w:r>
    </w:p>
    <w:p>
      <w:pPr>
        <w:pStyle w:val="Heading5"/>
        <w:numPr>
          <w:ilvl w:val="4"/>
          <w:numId w:val="1"/>
        </w:numPr>
        <w:rPr/>
      </w:pPr>
      <w:bookmarkStart w:id="25" w:name="__RefHeading___Toc2037902_2281741623"/>
      <w:bookmarkStart w:id="26" w:name="_Toc10"/>
      <w:bookmarkEnd w:id="25"/>
      <w:r>
        <w:rPr/>
        <w:t>1</w:t>
      </w:r>
      <w:r>
        <w:rPr>
          <w:rtl w:val="true"/>
        </w:rPr>
        <w:t xml:space="preserve">. </w:t>
      </w:r>
      <w:r>
        <w:rPr>
          <w:rtl w:val="true"/>
        </w:rPr>
        <w:t>مبانی مشارکت اجتماعی در نظام جمهوری اسلامی ایران</w:t>
      </w:r>
      <w:bookmarkEnd w:id="26"/>
    </w:p>
    <w:p>
      <w:pPr>
        <w:pStyle w:val="Heading6"/>
        <w:numPr>
          <w:ilvl w:val="5"/>
          <w:numId w:val="1"/>
        </w:numPr>
        <w:rPr/>
      </w:pPr>
      <w:bookmarkStart w:id="27" w:name="__RefHeading___Toc2037904_2281741623"/>
      <w:bookmarkStart w:id="28" w:name="_Toc11"/>
      <w:bookmarkEnd w:id="27"/>
      <w:r>
        <w:rPr>
          <w:rtl w:val="true"/>
        </w:rPr>
        <w:t>اشاره</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مشارکت اجتماعی در نظام جمهوری اسلامی ایران</w:t>
      </w:r>
    </w:p>
    <w:p>
      <w:pPr>
        <w:pStyle w:val="BookText"/>
        <w:rPr/>
      </w:pPr>
      <w:r>
        <w:rPr>
          <w:rFonts w:ascii="IRNazanin" w:hAnsi="IRNazanin" w:eastAsia="IRNazanin"/>
          <w:color w:val="111111"/>
          <w:sz w:val="28"/>
          <w:sz w:val="28"/>
          <w:szCs w:val="28"/>
          <w:rtl w:val="true"/>
          <w:lang w:bidi="fa-IR"/>
        </w:rPr>
        <w:t>در نظام جمهوری اسلامی ایران به دلیل ماهیت مردمی آن، مشارکت گسترده مردم در عرصه‌های مختلف، هم چون ارزش و هنجار مورد تأکید دین مبین اسلام، به بخش جدایی‌ناپذیر از حیات سیاسی ـ اجتماعی نظام اسلامی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ازاین‌روست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حیات جمهوری اسلامی، با برگزاری بیش از بیست انتخابات سراسری در مسایل اساسی جامعه، بارها شاهد مشارکت و پشتیبانی توده‌های مردم از نظام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عرصه‌های مختلف نهضت و انقلاب اسلامی به رهبری امام خمینی رحمه‌الله، حضوری چشم گیر و انکارناپذیر دارد، به گونه‌ای که حتی دشمنان نظام نیز گاه بدان اعتراف کرده‌اند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حماسی و ایثار و از خودگذشتگی گروه‌های مختلف مردمی در مبارزات چندین ساله برای سرنگونی نظام ستم شاهی، شرکت غرور آفرین ملّت در صدها راه پیمایی میلیونی پیش و پس از انقلاب، حضور غیرتمندانه مردم در هشت سال دفاع مقدس و تقدیم صدها هزار شهید و جانباز در راه اسلام و انقلاب، دخالت مستقیم و غیر مستقیم اعضای جامعه در انتخاب رهبر، ریاست جمهوری، نمایندگان مجلس خبرگان رهبری، مجلس شورای اسلامی و اعضای شوراهای شهر و روستا، همه و همه به روشنی بر پشتیبانی بی دریغ مردم از نظام و نیز مشارکت فعال آنان در نظام جمهوری اسلامی صحه </w:t>
      </w:r>
      <w:bookmarkStart w:id="29" w:name="pg3979_25845"/>
    </w:p>
    <w:p>
      <w:pPr>
        <w:pStyle w:val="BookText"/>
        <w:rPr/>
      </w:pPr>
      <w:bookmarkEnd w:id="29"/>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مشارکت چشم گیر اتفاقی نیست، بلکه در مبانی مستحکم باورهای شیعی</w:t>
      </w:r>
      <w:r>
        <w:rPr>
          <w:rStyle w:val="FootnoteAnchor"/>
          <w:rtl w:val="true"/>
        </w:rPr>
        <w:footnoteReference w:id="25"/>
      </w:r>
      <w:r>
        <w:rPr>
          <w:rFonts w:ascii="IRNazanin" w:hAnsi="IRNazanin" w:eastAsia="IRNazanin"/>
          <w:color w:val="111111"/>
          <w:sz w:val="28"/>
          <w:sz w:val="28"/>
          <w:szCs w:val="28"/>
          <w:rtl w:val="true"/>
          <w:lang w:bidi="fa-IR"/>
        </w:rPr>
        <w:t>و پرورش ایرانیان در فرهنگی ناب اسلامی ریشه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برخی از اصلی‌ترین مؤلفه‌هایی که حضور و مشارکت مردم ایران اسلامی را در عرصه‌های اجتماعی، تشدید و نهادینه کرده است، عبارتند از</w:t>
      </w:r>
      <w:r>
        <w:rPr>
          <w:rFonts w:eastAsia="IRNazanin" w:cs="IRNazanin"/>
          <w:color w:val="111111"/>
          <w:sz w:val="28"/>
          <w:szCs w:val="28"/>
          <w:rtl w:val="true"/>
          <w:lang w:bidi="fa-IR"/>
        </w:rPr>
        <w:t>:</w:t>
      </w:r>
    </w:p>
    <w:p>
      <w:pPr>
        <w:pStyle w:val="Heading6"/>
        <w:numPr>
          <w:ilvl w:val="5"/>
          <w:numId w:val="1"/>
        </w:numPr>
        <w:rPr/>
      </w:pPr>
      <w:bookmarkStart w:id="30" w:name="__RefHeading___Toc2037906_2281741623"/>
      <w:bookmarkStart w:id="31" w:name="_Toc12"/>
      <w:bookmarkEnd w:id="30"/>
      <w:r>
        <w:rPr>
          <w:rtl w:val="true"/>
        </w:rPr>
        <w:t>الف</w:t>
      </w:r>
      <w:r>
        <w:rPr>
          <w:rtl w:val="true"/>
        </w:rPr>
        <w:t xml:space="preserve">) </w:t>
      </w:r>
      <w:r>
        <w:rPr>
          <w:rtl w:val="true"/>
        </w:rPr>
        <w:t>نفی تشخص‌های موهوم و دل‌سوزی متقابل میان مسئولان و مردم</w:t>
      </w:r>
      <w:bookmarkEnd w:id="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تشخص‌های موهوم و دل‌سوزی متقابل میان مسئولان و مردم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که اساس حکومت اسلامی در سطوح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سویی بر عشق متقابل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Style w:val="FootnoteAnchor"/>
          <w:rtl w:val="true"/>
        </w:rPr>
        <w:footnoteReference w:id="27"/>
      </w:r>
      <w:r>
        <w:rPr>
          <w:rFonts w:ascii="IRNazanin" w:hAnsi="IRNazanin" w:eastAsia="IRNazanin"/>
          <w:color w:val="111111"/>
          <w:sz w:val="28"/>
          <w:sz w:val="28"/>
          <w:szCs w:val="28"/>
          <w:rtl w:val="true"/>
          <w:lang w:bidi="fa-IR"/>
        </w:rPr>
        <w:t xml:space="preserve">و از دیگر سو، هدایت و سرپرستی جامعه را تا رسیدن به پیشرفت مادی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انسانی و رسیدن به مقام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معنای ولایت، عبارت از نزدیک بودن دو چیز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ریسمان محکم به هم تابیده می‌شوند و جدا کردن آنها از یکدیگر به آسانی ممکن نیست، آن را در عربی، ولایت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اتصال و ارتباط و قرب دو چیز به صورت مماس و مستحکم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معانی ای که برای ولایت در لغت ذکر شده، معنای محبت، معنای قیومیت و بقیه معانی که هفت ـ هشت معنا در زبان عربی هست، از این جهت است که در هر کدام، به نوعی این قرب و نزدیکی بین دو طرف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ولایت به معنای محبت است؛ چون محب و محبوب با یکدیگر یک ارتباط و اتصال معنوی دارند و جدا کردنشان از یکدیگر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سیاسی اسلام، آن کسی که در رأس قدرت قرار دارد و آن کسانی که قدرت حکومت، بر آنهاست، ارتباط و اتصال و پیوستگی جدایی ناپذیری از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سیاسی اسلام را در مسئله حکومت، برای ما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حکومتی که این طور نباشد، این ولایت؛ یعنی حاکمیتی که اسلام پیش بینی کرده است، نیست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خامنه‌ای در جایی دیگر، ولایت را به معنای پیوند، هم جوشی، هم پیوستگی و ارتباط تام و تمام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 جامعه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ازاین‌رو، برخلاف رابطه فرادستی و فرودستی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ـ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بیش‌تر حکومت‌ها و نیز نظام لیبرال دموکراسی رایج است، حکومت اسلامی بر پایه نفی تمایز تشخص‌های موهوم و ساختگی میان مردم و زمامداران و براساس نوعی برابری، هم‌بستگی و تعلق خاطر عمیق و بنیادین شکل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اسلامی است که هیچ نوع برتری و مزیتی در بین افراد آن دیده نمی‌شود و هیچ فردی مقدم بر فرد دیگر نبوده، تنها ملاک امتیاز و برتری همان است که فطرت پاک و قریحه آزاد انسانی نیز به آن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تقوایی است که مربوط به خدا بوده، مردم را در آن دخالتی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اجتماع اسلامی، فرمانده و فرمان‌بر، امیر و مأمور، رئیس و مرئوس، آزاده و بنده، زن و مرد، غنی و فقیر، بزرگ و کوچک، همه در صف واحدی‌بوده و در برابر قانون یکسانند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انسان دارای کرامت</w:t>
      </w:r>
      <w:r>
        <w:rPr>
          <w:rStyle w:val="FootnoteAnchor"/>
          <w:rtl w:val="true"/>
        </w:rPr>
        <w:footnoteReference w:id="31"/>
      </w:r>
      <w:r>
        <w:rPr>
          <w:rFonts w:ascii="IRNazanin" w:hAnsi="IRNazanin" w:eastAsia="IRNazanin"/>
          <w:color w:val="111111"/>
          <w:sz w:val="28"/>
          <w:sz w:val="28"/>
          <w:szCs w:val="28"/>
          <w:rtl w:val="true"/>
          <w:lang w:bidi="fa-IR"/>
        </w:rPr>
        <w:t>و حامل امانت</w:t>
      </w:r>
      <w:r>
        <w:rPr>
          <w:rStyle w:val="FootnoteAnchor"/>
          <w:rtl w:val="true"/>
        </w:rPr>
        <w:footnoteReference w:id="32"/>
      </w:r>
      <w:r>
        <w:rPr>
          <w:rFonts w:ascii="IRNazanin" w:hAnsi="IRNazanin" w:eastAsia="IRNazanin"/>
          <w:color w:val="111111"/>
          <w:sz w:val="28"/>
          <w:sz w:val="28"/>
          <w:szCs w:val="28"/>
          <w:rtl w:val="true"/>
          <w:lang w:bidi="fa-IR"/>
        </w:rPr>
        <w:t xml:space="preserve">و آگاه به اسمای </w:t>
      </w:r>
    </w:p>
    <w:p>
      <w:pPr>
        <w:pStyle w:val="BookText"/>
        <w:rPr/>
      </w:pPr>
      <w:r>
        <w:rPr>
          <w:rFonts w:ascii="IRNazanin" w:hAnsi="IRNazanin" w:eastAsia="IRNazanin"/>
          <w:color w:val="111111"/>
          <w:sz w:val="28"/>
          <w:sz w:val="28"/>
          <w:szCs w:val="28"/>
          <w:rtl w:val="true"/>
          <w:lang w:bidi="fa-IR"/>
        </w:rPr>
        <w:t>الهی</w:t>
      </w:r>
      <w:r>
        <w:rPr>
          <w:rStyle w:val="FootnoteAnchor"/>
          <w:rtl w:val="true"/>
        </w:rPr>
        <w:footnoteReference w:id="33"/>
      </w:r>
      <w:r>
        <w:rPr>
          <w:rFonts w:ascii="IRNazanin" w:hAnsi="IRNazanin" w:eastAsia="IRNazanin"/>
          <w:color w:val="111111"/>
          <w:sz w:val="28"/>
          <w:sz w:val="28"/>
          <w:szCs w:val="28"/>
          <w:rtl w:val="true"/>
          <w:lang w:bidi="fa-IR"/>
        </w:rPr>
        <w:t>است و صرف نظر از جایگاه اجتماعی، در بارگاه الهی، برگزیده</w:t>
      </w:r>
      <w:r>
        <w:rPr>
          <w:rStyle w:val="FootnoteAnchor"/>
          <w:rtl w:val="true"/>
        </w:rPr>
        <w:footnoteReference w:id="34"/>
      </w:r>
      <w:r>
        <w:rPr>
          <w:rFonts w:ascii="IRNazanin" w:hAnsi="IRNazanin" w:eastAsia="IRNazanin"/>
          <w:color w:val="111111"/>
          <w:sz w:val="28"/>
          <w:sz w:val="28"/>
          <w:szCs w:val="28"/>
          <w:rtl w:val="true"/>
          <w:lang w:bidi="fa-IR"/>
        </w:rPr>
        <w:t xml:space="preserve">و ارزشمند است و همه انسان‌ها بدون هیچ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امام، رهبر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قانون و ضوابط شرع مقدس اسلام هستند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 حکومت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طرز حکومت، مالکیت منحصر به خداست و قانون، فرمان و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یا فرمان خدا بر همه افراد و بر دولت اسلامی، حکومت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از رسول اکرم صلی‌الله‌علیه‌و‌آله گرفته تا خلفای آن حضرت و سایر افراد، تا ابد مطیع قانون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همه بدون استثنا بایستی از آن پیروی و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برای رئیس و مرئوس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ولایت فقیه، صص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عدالت اسلامی را می‌خواهیم در این مملکت برقرار کنیم؛ اسلامی که راضی نمی‌شود به یک زن یهودی که در پناه اسلام است، تعدی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شخص اولش با آن فرد آخر علی السواء در مقابل قانون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ما بین اشخاص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اسلام، فرقی ما بین گروه‌ها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دستورهای الهی گردن نهد، حیات طیبه و رستگاری را تجربه خواهد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 کس که کفران ورزد ـ هر که باشد ـ منفورترین خواهد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2" w:name="pg3979_25853"/>
    </w:p>
    <w:p>
      <w:pPr>
        <w:pStyle w:val="BookText"/>
        <w:rPr/>
      </w:pPr>
      <w:bookmarkEnd w:id="32"/>
      <w:r>
        <w:rPr>
          <w:rFonts w:ascii="IRNazanin" w:hAnsi="IRNazanin" w:eastAsia="IRNazanin"/>
          <w:color w:val="111111"/>
          <w:sz w:val="28"/>
          <w:sz w:val="28"/>
          <w:szCs w:val="28"/>
          <w:rtl w:val="true"/>
          <w:lang w:bidi="fa-IR"/>
        </w:rPr>
        <w:t>سیره پیامبراکرم صلی‌الله‌علیه‌و‌آله و امیرالمؤمنین‌علی علیه‌السلام و ذرّیه پاکشان، امام خمینی رحمه‌الله، در زمینه رفتار محبت‌آمیز با اقشار مختلف جامعه و به‌ویژه محرومان و مستضعفان و نیز دوری از برتری جویی‌های مرسوم در حکومت‌های مادی، گواهی صادق براین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در چنین حالتی، مردم، حکومت را از خود و برای خود می‌دانند و انگیزه بیش‌تری برای مشارکت در امور اجتماعی از خود نشان خواهند داد و در دفاع از آن، در برابر خطرهای داخلی و خارجی، سر از پا نخواهند شناخت</w:t>
      </w:r>
      <w:r>
        <w:rPr>
          <w:rFonts w:eastAsia="IRNazanin" w:cs="IRNazanin"/>
          <w:color w:val="111111"/>
          <w:sz w:val="28"/>
          <w:szCs w:val="28"/>
          <w:rtl w:val="true"/>
          <w:lang w:bidi="fa-IR"/>
        </w:rPr>
        <w:t>.</w:t>
      </w:r>
    </w:p>
    <w:p>
      <w:pPr>
        <w:pStyle w:val="Heading6"/>
        <w:numPr>
          <w:ilvl w:val="5"/>
          <w:numId w:val="1"/>
        </w:numPr>
        <w:rPr/>
      </w:pPr>
      <w:bookmarkStart w:id="33" w:name="__RefHeading___Toc2037908_2281741623"/>
      <w:bookmarkStart w:id="34" w:name="_Toc13"/>
      <w:bookmarkEnd w:id="33"/>
      <w:r>
        <w:rPr>
          <w:rtl w:val="true"/>
        </w:rPr>
        <w:t>ب</w:t>
      </w:r>
      <w:r>
        <w:rPr>
          <w:rtl w:val="true"/>
        </w:rPr>
        <w:t xml:space="preserve">) </w:t>
      </w:r>
      <w:r>
        <w:rPr>
          <w:rtl w:val="true"/>
        </w:rPr>
        <w:t>وابستگی اعمال حاکمیت بر بیعت یا مقبولیت مردمی</w:t>
      </w:r>
      <w:bookmarkEnd w:id="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اعمال حاکمیت بر بیعت یا مقبولیت مردمی</w:t>
      </w:r>
    </w:p>
    <w:p>
      <w:pPr>
        <w:pStyle w:val="BookText"/>
        <w:rPr/>
      </w:pPr>
      <w:r>
        <w:rPr>
          <w:rFonts w:ascii="IRNazanin" w:hAnsi="IRNazanin" w:eastAsia="IRNazanin"/>
          <w:color w:val="111111"/>
          <w:sz w:val="28"/>
          <w:sz w:val="28"/>
          <w:szCs w:val="28"/>
          <w:rtl w:val="true"/>
          <w:lang w:bidi="fa-IR"/>
        </w:rPr>
        <w:t>از دیدگاه فلسفه سیاسی اسلام، تنها قدرتی که سلطه و سرپرستی مطلق بر انسان دارد، خداوند متعال است؛ همو که آفریننده انسان و آگاه به اسرار درونی او و بصیر به راه کمال و سعادت ویژه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انسان تا بدان پایه دارای کرامت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اوست، آزاد و رهاست؛ یعنی از هیچ انسانی نباید اطاعت کند؛ مگر آن که اطاعت از او، اطاعت از خداوند باشد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ازاین‌رو، در جامعه اسلامی تنها حکومت کسانی که از سوی خداوند حکومت و اعمال ولایت می‌کنند، مجاز و مشروع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منطق اسلام، همان گونه که سیطره رژیم‌های خود سالار و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اتوکراسی،</w:t>
      </w:r>
      <w:r>
        <w:rPr>
          <w:rStyle w:val="FootnoteAnchor"/>
          <w:rtl w:val="true"/>
        </w:rPr>
        <w:footnoteReference w:id="37"/>
      </w:r>
      <w:r>
        <w:rPr>
          <w:rFonts w:ascii="IRNazanin" w:hAnsi="IRNazanin" w:eastAsia="IRNazanin"/>
          <w:color w:val="111111"/>
          <w:sz w:val="28"/>
          <w:sz w:val="28"/>
          <w:szCs w:val="28"/>
          <w:rtl w:val="true"/>
          <w:lang w:bidi="fa-IR"/>
        </w:rPr>
        <w:t>ظالمانه، غیر انسانی و نامشروع است، حکومت اراده‌های جمعی چهدر شکل حاکمیت اقلیت و در قالب‌های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گرایی،</w:t>
      </w:r>
      <w:r>
        <w:rPr>
          <w:rStyle w:val="FootnoteAnchor"/>
          <w:rtl w:val="true"/>
        </w:rPr>
        <w:footnoteReference w:id="38"/>
      </w:r>
      <w:r>
        <w:rPr>
          <w:rFonts w:ascii="IRNazanin" w:hAnsi="IRNazanin" w:eastAsia="IRNazanin"/>
          <w:color w:val="111111"/>
          <w:sz w:val="28"/>
          <w:sz w:val="28"/>
          <w:szCs w:val="28"/>
          <w:rtl w:val="true"/>
          <w:lang w:bidi="fa-IR"/>
        </w:rPr>
        <w:t>اریستوکراسی،</w:t>
      </w:r>
      <w:r>
        <w:rPr>
          <w:rStyle w:val="FootnoteAnchor"/>
          <w:rtl w:val="true"/>
        </w:rPr>
        <w:footnoteReference w:id="39"/>
      </w:r>
      <w:r>
        <w:rPr>
          <w:rFonts w:ascii="IRNazanin" w:hAnsi="IRNazanin" w:eastAsia="IRNazanin"/>
          <w:color w:val="111111"/>
          <w:sz w:val="28"/>
          <w:sz w:val="28"/>
          <w:szCs w:val="28"/>
          <w:rtl w:val="true"/>
          <w:lang w:bidi="fa-IR"/>
        </w:rPr>
        <w:t>و الیگارشی</w:t>
      </w:r>
      <w:r>
        <w:rPr>
          <w:rStyle w:val="FootnoteAnchor"/>
          <w:rtl w:val="true"/>
        </w:rPr>
        <w:footnoteReference w:id="40"/>
      </w:r>
      <w:r>
        <w:rPr>
          <w:rFonts w:ascii="IRNazanin" w:hAnsi="IRNazanin" w:eastAsia="IRNazanin"/>
          <w:color w:val="111111"/>
          <w:sz w:val="28"/>
          <w:sz w:val="28"/>
          <w:szCs w:val="28"/>
          <w:rtl w:val="true"/>
          <w:lang w:bidi="fa-IR"/>
        </w:rPr>
        <w:t>و چه در شکل حاکمیت اکثریت،</w:t>
      </w:r>
      <w:r>
        <w:rPr>
          <w:rStyle w:val="FootnoteAnchor"/>
          <w:rtl w:val="true"/>
        </w:rPr>
        <w:footnoteReference w:id="41"/>
      </w:r>
      <w:r>
        <w:rPr>
          <w:rFonts w:ascii="IRNazanin" w:hAnsi="IRNazanin" w:eastAsia="IRNazanin"/>
          <w:color w:val="111111"/>
          <w:sz w:val="28"/>
          <w:sz w:val="28"/>
          <w:szCs w:val="28"/>
          <w:rtl w:val="true"/>
          <w:lang w:bidi="fa-IR"/>
        </w:rPr>
        <w:t>چنان چه از سوی خدای متعال نباشد، باطل، غیر منطقی و نامشروع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ازاین‌رو، در دوران غیبت حضرت بقیة الله الاعظم عج الله تعالی فرجه الشریف تنها ولایت حکومتی، مجاز و مشروع است که بر نصب عام امام معصوم علیه‌السلام</w:t>
      </w:r>
      <w:r>
        <w:rPr>
          <w:rStyle w:val="FootnoteAnchor"/>
          <w:rtl w:val="true"/>
        </w:rPr>
        <w:footnoteReference w:id="43"/>
      </w:r>
      <w:r>
        <w:rPr>
          <w:rFonts w:ascii="IRNazanin" w:hAnsi="IRNazanin" w:eastAsia="IRNazanin"/>
          <w:color w:val="111111"/>
          <w:sz w:val="28"/>
          <w:sz w:val="28"/>
          <w:szCs w:val="28"/>
          <w:rtl w:val="true"/>
          <w:lang w:bidi="fa-IR"/>
        </w:rPr>
        <w:t xml:space="preserve">مبتنی بوده و بر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شرایط رهبری امت و نیابت حضرت حجت در وی محرز </w:t>
      </w:r>
    </w:p>
    <w:p>
      <w:pPr>
        <w:pStyle w:val="BookText"/>
        <w:rPr/>
      </w:pPr>
      <w:r>
        <w:rPr>
          <w:rFonts w:ascii="IRNazanin" w:hAnsi="IRNazanin" w:eastAsia="IRNazanin"/>
          <w:color w:val="111111"/>
          <w:sz w:val="28"/>
          <w:sz w:val="28"/>
          <w:szCs w:val="28"/>
          <w:rtl w:val="true"/>
          <w:lang w:bidi="fa-IR"/>
        </w:rPr>
        <w:t>گردد،</w:t>
      </w:r>
      <w:r>
        <w:rPr>
          <w:rStyle w:val="FootnoteAnchor"/>
          <w:rtl w:val="true"/>
        </w:rPr>
        <w:footnoteReference w:id="44"/>
      </w:r>
      <w:r>
        <w:rPr>
          <w:rFonts w:ascii="IRNazanin" w:hAnsi="IRNazanin" w:eastAsia="IRNazanin"/>
          <w:color w:val="111111"/>
          <w:sz w:val="28"/>
          <w:sz w:val="28"/>
          <w:szCs w:val="28"/>
          <w:rtl w:val="true"/>
          <w:lang w:bidi="fa-IR"/>
        </w:rPr>
        <w:t>قوام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نظریه سیاسی شیعه، هر حکومتی جز این مدل حکومتی، نه تنها مشروع نیست، بلکه طاغوتی</w:t>
      </w:r>
      <w:r>
        <w:rPr>
          <w:rStyle w:val="FootnoteAnchor"/>
          <w:rtl w:val="true"/>
        </w:rPr>
        <w:footnoteReference w:id="45"/>
      </w:r>
      <w:r>
        <w:rPr>
          <w:rFonts w:ascii="IRNazanin" w:hAnsi="IRNazanin" w:eastAsia="IRNazanin"/>
          <w:color w:val="111111"/>
          <w:sz w:val="28"/>
          <w:sz w:val="28"/>
          <w:szCs w:val="28"/>
          <w:rtl w:val="true"/>
          <w:lang w:bidi="fa-IR"/>
        </w:rPr>
        <w:t>بوده و مبارزه با آن تا حاکمیّت حق، واجب و ضروری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البته با وجود تأکید بر ضرورت ابتنای حکومت اسلامی بر نصب و اذن ائمه علیهم‌السلام که متضمن رابطه قدسی نظام با خداوند است، حکومت اسلامی در مرحله تأسیس و جریان اجتماعی، نیازمند کسب رضایت توده‌های جامعه یا دست‌کم، اکثریت آنان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اگر چه مشروعیت نظام اسلامی تنها از ناحیه شرع مقدس و خداوند متعال است، ولی تحقق خارجی آن، به رضایت و پذیرش مردم، مشروط است و بدون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دارای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به تصدی حکومت و اعمال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مکانیزم احراز مقبولیت مردمی را برخلاف گذشته که به صورت بیعت و دست دادن مردم با حاکم بود، اکنون در اشکالی چون راه‌پیمایی و به‌ویژه انتخابات باید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رحمه‌الله که نظریه حکومت اسلامی را در دوران معاصر مطرح کرد و نیز </w:t>
      </w:r>
    </w:p>
    <w:p>
      <w:pPr>
        <w:pStyle w:val="BookText"/>
        <w:rPr/>
      </w:pPr>
      <w:r>
        <w:rPr>
          <w:rFonts w:ascii="IRNazanin" w:hAnsi="IRNazanin" w:eastAsia="IRNazanin"/>
          <w:color w:val="111111"/>
          <w:sz w:val="28"/>
          <w:sz w:val="28"/>
          <w:szCs w:val="28"/>
          <w:rtl w:val="true"/>
          <w:lang w:bidi="fa-IR"/>
        </w:rPr>
        <w:t>مقام معظم رهبری، با صراحت به این نکته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رحمه‌الله در پاسخ به نامه آقایان خاتم یزدی، توسلی، عبایی، کشمیری و قاضی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ایشان در دبیرخانه ائمه جمعه سراسر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شرایط ولی فقیه جامع الشرایط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جمیع صور دارد، لکن تولی امور مسلمین و تشکیل حکومت بستگی دارد به آرای اکثریت مسلمین که در قانون اساسی هم یاد شده است و در صدر اسلام تعبیر می‌شد با بیعت با ولی مسلمین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رهبر معظم انقلاب، آیت الله خامنه‌ای نیز دراین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یک شخص معینی به عنوان حاکم از طرف خدای متعال معین نشده است، در این جا، حاکم دارای دو پایه و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اول، آمیخته و آراسته بودن با ملاک‌ها و صفاتی که اسلام بر حاکم اسلامی معین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تقوا و تعهد و صفاتی که برای حاکم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قبول و پذیرش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 حاکمی را، آن شخصی را که دارای ملاک شریعت است، نشناختند و او را به حکومت نپذیرفتند، او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که هر دو دارای این ملاک‌ها هستند، یکی از نظر مردم، شناخته و پذیرفته شده، او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و پذیرش مردم شرط حقیقی در حاکمیت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مردم تعیین کننده است، اما نسبت به آن انسانی که دارای معیارهای لازم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معیارهای لازم در آن انسان نباشد، انتخاب نمی‌تواند به او مشروعیت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لازم، تقوا، دین، عدل و آشنایی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این معیارها را دارد و از تقوا و صیانت نفس و دین‌داری کامل و آگاهی لازم برخوردار است، آن وقت نوبت می‌رسد به قبول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آدم را با همین معیارها، مردم قبول نکردند، باز مشروعیت ندارد؛ چیزی به نام حکومت زور در اسلام نداریم</w:t>
      </w:r>
      <w:r>
        <w:rPr>
          <w:rFonts w:eastAsia="IRNazanin" w:cs="IRNazanin"/>
          <w:color w:val="111111"/>
          <w:sz w:val="28"/>
          <w:szCs w:val="28"/>
          <w:rtl w:val="true"/>
          <w:lang w:bidi="fa-IR"/>
        </w:rPr>
        <w:t>.</w:t>
      </w:r>
      <w:r>
        <w:rPr>
          <w:rStyle w:val="FootnoteAnchor"/>
          <w:rtl w:val="true"/>
        </w:rPr>
        <w:footnoteReference w:id="4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مقبولیت مردمی در حکومت اسلامی به اندازه‌ای است که برخی از بزرگان مسئله پذیرش مردمی را حتی برای جواز اعمال ولایت از سوی پیشوایان معصوم نیز لازم می‌دانند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به هر حال، تأکید خاص اسلام بر مقبولیت مردمی، مشارکت مردمی را تا اصلی‌ترین نهادهای نظام اسلامی، تعمیم داده و نظر آحاد جامعه را به اصلی‌ترین رکن تحقق جامعه اسلامی مبدّل ساخته است</w:t>
      </w:r>
      <w:r>
        <w:rPr>
          <w:rFonts w:eastAsia="IRNazanin" w:cs="IRNazanin"/>
          <w:color w:val="111111"/>
          <w:sz w:val="28"/>
          <w:szCs w:val="28"/>
          <w:rtl w:val="true"/>
          <w:lang w:bidi="fa-IR"/>
        </w:rPr>
        <w:t>.</w:t>
      </w:r>
      <w:r>
        <w:rPr>
          <w:rStyle w:val="FootnoteAnchor"/>
          <w:rtl w:val="true"/>
        </w:rPr>
        <w:footnoteReference w:id="51"/>
      </w:r>
      <w:bookmarkStart w:id="35" w:name="pg3979_25863"/>
    </w:p>
    <w:p>
      <w:pPr>
        <w:pStyle w:val="Heading6"/>
        <w:numPr>
          <w:ilvl w:val="5"/>
          <w:numId w:val="1"/>
        </w:numPr>
        <w:rPr/>
      </w:pPr>
      <w:bookmarkStart w:id="36" w:name="__RefHeading___Toc2037910_2281741623"/>
      <w:bookmarkStart w:id="37" w:name="_Toc14"/>
      <w:bookmarkEnd w:id="35"/>
      <w:bookmarkEnd w:id="36"/>
      <w:r>
        <w:rPr>
          <w:rtl w:val="true"/>
        </w:rPr>
        <w:t>ج</w:t>
      </w:r>
      <w:r>
        <w:rPr>
          <w:rtl w:val="true"/>
        </w:rPr>
        <w:t xml:space="preserve">) </w:t>
      </w:r>
      <w:r>
        <w:rPr>
          <w:rtl w:val="true"/>
        </w:rPr>
        <w:t>توان حاکمیت و تغییر نسبی شرایط</w:t>
      </w:r>
      <w:bookmarkEnd w:id="3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حاکمیت و تغییر نسبی شرایط</w:t>
      </w:r>
    </w:p>
    <w:p>
      <w:pPr>
        <w:pStyle w:val="BookText"/>
        <w:rPr/>
      </w:pPr>
      <w:r>
        <w:rPr>
          <w:rFonts w:ascii="IRNazanin" w:hAnsi="IRNazanin" w:eastAsia="IRNazanin"/>
          <w:color w:val="111111"/>
          <w:sz w:val="28"/>
          <w:sz w:val="28"/>
          <w:szCs w:val="28"/>
          <w:rtl w:val="true"/>
          <w:lang w:bidi="fa-IR"/>
        </w:rPr>
        <w:t>انسان در نگرش مادی اگرچه به دلیل مزیت‌های مختلف، پیچیده‌ترین موجود مادی است، ولی چون خود، معلول شرایط پیرامونی نظام قانون‌مند دیالکتیکی است، تمامی توانایی‌های منحصر به فردش، جز با کنش و واکنش‌هایی حاصل از تأثیر و تأثر متقابل وی با جهان مادی، قابل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حتی در جدیدترین نظریه‌های انسان‌شناسی معاصر نیز انسان چیزی جز برآیند نظام روابط فرهنگی نیست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البته از نظرگاه اسلام، افزون بر توان تفکر و خلاقیت انسان، امتیاز اصلی او نسبت به دیگر مخلوقات، حاکمیت بر روابط و معادلات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خانوادگی، سازمانی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بهتر، قدرت انتخاب و اختیار رویکردی مستقل از روابط و شرایط حاکم و اعمال اراده خویش، به رغم مناسبات و زمینه‌های ناهمساز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گرو دستاورد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کار شایسته کند، به سود خود اوست و هر که کار بدی کند، به زیان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کس را جز به قدر توانش، تکلیف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38" w:name="pg3979_25865"/>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رابطه بین موضع‌گیری‌های انسان با خصوصیات شخصی و شرایط اجتماعی وی قابل انکار نیست، اما این علایم به معنی محاط و منحل بودن در شرایط و ناگزیری در انتخاب و سلب قدرت اراده وی نیست؛ زیرا او می‌تواند به رغم تأکید زمینه‌های درونی و نیز عوامل خارجی، به سمت مؤلفه‌ای خاص، موضعی دقیقا برخلاف جهت مورد اشاره، اتخاذ و اعمال نماید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همین ویژگی‌های برجسته به‌ویژه توان تسلط بر شرایط و قدرت تأثیر گذاری و تغییر نسبی محیط پیرامونی که دربردارنده نوعی سازندگی نیز هست، انسان را آماده حضور و مشارکت فعال در تمامی عرصه‌های سیاسی، فرهنگی، اقتصادی، اجتماعی کرده است</w:t>
      </w:r>
      <w:r>
        <w:rPr>
          <w:rFonts w:eastAsia="IRNazanin" w:cs="IRNazanin"/>
          <w:color w:val="111111"/>
          <w:sz w:val="28"/>
          <w:szCs w:val="28"/>
          <w:rtl w:val="true"/>
          <w:lang w:bidi="fa-IR"/>
        </w:rPr>
        <w:t>.</w:t>
      </w:r>
      <w:r>
        <w:rPr>
          <w:rStyle w:val="FootnoteAnchor"/>
          <w:rtl w:val="true"/>
        </w:rPr>
        <w:footnoteReference w:id="55"/>
      </w:r>
    </w:p>
    <w:p>
      <w:pPr>
        <w:pStyle w:val="Heading6"/>
        <w:numPr>
          <w:ilvl w:val="5"/>
          <w:numId w:val="1"/>
        </w:numPr>
        <w:rPr/>
      </w:pPr>
      <w:bookmarkStart w:id="39" w:name="__RefHeading___Toc2037912_2281741623"/>
      <w:bookmarkStart w:id="40" w:name="_Toc15"/>
      <w:bookmarkEnd w:id="39"/>
      <w:r>
        <w:rPr>
          <w:rtl w:val="true"/>
        </w:rPr>
        <w:t>د</w:t>
      </w:r>
      <w:r>
        <w:rPr>
          <w:rtl w:val="true"/>
        </w:rPr>
        <w:t xml:space="preserve">) </w:t>
      </w:r>
      <w:r>
        <w:rPr>
          <w:rtl w:val="true"/>
        </w:rPr>
        <w:t>خلافت و امانت‌داری انسان از سوی خداوند</w:t>
      </w:r>
      <w:bookmarkEnd w:id="4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امانت‌داری انسان از سوی خداوند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کسی را می‌گماری که فساد انگیزد و خون‌ها بریزد؟</w:t>
      </w:r>
      <w:r>
        <w:rPr>
          <w:rStyle w:val="FootnoteAnchor"/>
          <w:rtl w:val="true"/>
        </w:rPr>
        <w:footnoteReference w:id="56"/>
      </w:r>
      <w:r>
        <w:rPr>
          <w:rFonts w:ascii="IRNazanin" w:hAnsi="IRNazanin" w:eastAsia="IRNazanin"/>
          <w:color w:val="111111"/>
          <w:sz w:val="28"/>
          <w:sz w:val="28"/>
          <w:szCs w:val="28"/>
          <w:rtl w:val="true"/>
          <w:lang w:bidi="fa-IR"/>
        </w:rPr>
        <w:t xml:space="preserve">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bookmarkStart w:id="41" w:name="pg3979_25867"/>
    </w:p>
    <w:p>
      <w:pPr>
        <w:pStyle w:val="BookText"/>
        <w:rPr/>
      </w:pPr>
      <w:bookmarkEnd w:id="41"/>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 سپس آنها را بر فرشتگان عرضه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از اسامی این‌ها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تویی دانای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ایشان را از اسامی آنان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اسمایشان خبر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من نهفته آسمان‌ها و زمین را می‌دانم و آن‌چه را آشکار می‌کنید و آن‌چه را پنهان می‌داشتید،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فرشتگان را فرمودیم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جز ابلیس ـ که سر باز زد و کفر ورزید و از کافران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برداشتن آن سر باز زدند و از آن هراسناک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اسلام نسبت به منصب والای خلیفة اللهی انسان، مشارکت اجتماعی را چه به عنوان حق و چه به عنوان وظیفه، در تمامی سطوح جامعه اسلامی نهادینه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طبیعی است که امانت داری بدون امکان و ابراز تأثیرگذاری همه جانبه محال و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جامعه اسلامی، جامعه‌ای است که حضور پرشور و مشارکت فعال تک تک افراد آن را اداره می‌کند</w:t>
      </w:r>
      <w:r>
        <w:rPr>
          <w:rFonts w:eastAsia="IRNazanin" w:cs="IRNazanin"/>
          <w:color w:val="111111"/>
          <w:sz w:val="28"/>
          <w:szCs w:val="28"/>
          <w:rtl w:val="true"/>
          <w:lang w:bidi="fa-IR"/>
        </w:rPr>
        <w:t>.</w:t>
      </w:r>
    </w:p>
    <w:p>
      <w:pPr>
        <w:pStyle w:val="Heading6"/>
        <w:numPr>
          <w:ilvl w:val="5"/>
          <w:numId w:val="1"/>
        </w:numPr>
        <w:rPr/>
      </w:pPr>
      <w:bookmarkStart w:id="42" w:name="__RefHeading___Toc2037914_2281741623"/>
      <w:bookmarkStart w:id="43" w:name="_Toc16"/>
      <w:bookmarkEnd w:id="42"/>
      <w:r>
        <w:rPr>
          <w:rtl w:val="true"/>
        </w:rPr>
        <w:t xml:space="preserve">ه </w:t>
      </w:r>
      <w:r>
        <w:rPr>
          <w:rtl w:val="true"/>
        </w:rPr>
        <w:t xml:space="preserve">) </w:t>
      </w:r>
      <w:r>
        <w:rPr>
          <w:rtl w:val="true"/>
        </w:rPr>
        <w:t>الزام حکومت به مشورت با مردم</w:t>
      </w:r>
      <w:bookmarkEnd w:id="43"/>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حکومت به مشورت با مردم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و مسایل جاری در جامعه اسلامی، در کلی‌ترین تقسیم بندی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دارای تکلیف شخصی از سوی شارع مقدس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مواردی که قانون و ضابطه‌ای مشخص از سوی شارع درباره آنها صادر نشده و یا به مؤمنان نرسیده، قابل تفکیک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تکلیف مسلمانان در مورد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اهتمام به اجرای قوانین و ضوابط شرعی به دور از </w:t>
      </w:r>
    </w:p>
    <w:p>
      <w:pPr>
        <w:pStyle w:val="BookText"/>
        <w:rPr/>
      </w:pPr>
      <w:r>
        <w:rPr>
          <w:rFonts w:ascii="IRNazanin" w:hAnsi="IRNazanin" w:eastAsia="IRNazanin"/>
          <w:color w:val="111111"/>
          <w:sz w:val="28"/>
          <w:sz w:val="28"/>
          <w:szCs w:val="28"/>
          <w:rtl w:val="true"/>
          <w:lang w:bidi="fa-IR"/>
        </w:rPr>
        <w:t xml:space="preserve">هرگونه سستی و سرپیچی است، ولی در زمینه مسایل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امور اجتماعی که به نوعی با سرنوشت یکایک اعضای جامعه اسلامی ارتباط دارد، مشورت و گفت‌وگو برای رسیدن به دیدگاه درست، امری پسندیده و منطقی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به این ترتیب، بخشی از سامان اجتماعی که از شمول ضوابط و مقررات اسلامی خارج هستند و به تعبیری،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به عقلانیت و عقل جمعی شکل گرفته در دامان جامعه اسلامی بر مدار ارزش‌های الهی ـ انسانی تکوین یافته، واگذار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سخت‌دل بودی، بی گمان، از پیرامون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برایشان آمرزش بخواه 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نماز را برپا کرده‌اند و کارشان در میانشان مشورت است و از آن‌چه روزی‌شان داده‌ایم، انفاق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نیز دراین باره فرموده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خودرأی باشد، هلاک می‌گردد و هرکس با دیگران مشورت کند، با ایشان در عقلشان شریک می‌شود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عین حال، هیچ‌گاه نباید از این حقیقت غفلت کرد که این همه تنها تا هنگامی است که رهنمود و حکمی از سوی خداوند و رسولش و نیز ائمه اطهار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 جامعه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باشد؛ چه در این‌صورت، وظیفه، اطاعت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چنان چه مشورت مسلمانان در مسایل اجتماعی در ساز و کارهای صحیحی جریان یابد، در کنار تضمین عالی‌ترین شکل مشارکت فعال مردم در عرصه‌های مختلف اجتماعی، هیچ گاه با ارزش‌های الهی یا قوانین و ضوابط شرعی نیز ناسازگار نخواهد بود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البته باید دانست که رأی اکثریت و عقلانیت جمعی، تنها هنگامی درست و به صلاح است که آحاد جامعه از فضایل اخلاقی برخوردار باشند و چون تضمینی برای چنین سلامتی وجود ندارد و احتمال گمراهی افراد و حتّی انحراف در عقلانیت جمعی وجود دارد، التزام مطلق به آرای عمومی روا نخواهد 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بیان روشن‌تر، رأی افراد یک جامعه، آن‌گاه معتبر است که جهت‌گیری آن، گسترش ارزش‌های عالی الهی ـ انسانی، رسیدن به مقام قرب الهی و سعادت معنوی و مادی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تضمین حاکمیت مطلق و بدون قید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خاستگاه و مبانی و نیز مکانیزم و رویکرد، تعارض ریشه‌ای 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خداوند متعال در چندین جای قرآن این حقیقت را بیان می‌کند که ارزش‌های الهی و دینی همواره با ارزشند، هر چند بیش‌تر مردم با آن مخالفت کنند و بی‌ایمانی و ناپاکی همیشه ضد ارزش است، هرچند بیش‌تر مردم آن را پذیرفته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اکثر مردم روی زمین اطاعت کنی، آنان تو را از راه خدا گمراه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علیه‌السلام نیز بارها براین معنا تأکید کرده و فرموده‌است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در طریق هدایت از کسی نهراسید؛ زیرا اکثریت برگرد سفره‌ای جمع شده‌اند که مدت سیری آن کوتاه و گرسنگی اش طولانی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پذیرش یا نپذیرفتن اکثریت جامعه معیار شناخت ارزش‌های اخلاقی نیست، ولی باید یقین داشت که سرانجام پیروزی با حق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پیروان حق کم باشند، چه بسا افزوده گردند و پیروز شوند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پس از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منزلت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هدف عالی جامعه اسلامی و مقایسه آن با هدف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برداری مطلق و بدون قید و شرط از شئون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تمدن غرب، مبنای وضع قوانین در نظام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فضایل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تأکید بر اختلاف بسیار ژرف میان روش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چونان دو قطب کاملاً مخالف هستند و نیز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پرستی مدرن، اعتبار و ارزش‌مندی رأی اکثریت را به نهادینه شدن ارزش‌های اسلامی در جامعه وابسته می‌داند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وی با استناد به آیات فراوانی از قرآن کریم، بر انطباق دیدگاه اکثریت با حق و نیز واجب الاتّباع بودن آن، خط بطلان می‌کشد</w:t>
      </w:r>
      <w:r>
        <w:rPr>
          <w:rFonts w:eastAsia="IRNazanin" w:cs="IRNazanin"/>
          <w:color w:val="111111"/>
          <w:sz w:val="28"/>
          <w:szCs w:val="28"/>
          <w:rtl w:val="true"/>
          <w:lang w:bidi="fa-IR"/>
        </w:rPr>
        <w:t>.</w:t>
      </w:r>
      <w:r>
        <w:rPr>
          <w:rStyle w:val="FootnoteAnchor"/>
          <w:rtl w:val="true"/>
        </w:rPr>
        <w:footnoteReference w:id="66"/>
      </w:r>
      <w:bookmarkStart w:id="44" w:name="pg3979_25872"/>
    </w:p>
    <w:p>
      <w:pPr>
        <w:pStyle w:val="Heading6"/>
        <w:numPr>
          <w:ilvl w:val="5"/>
          <w:numId w:val="1"/>
        </w:numPr>
        <w:rPr/>
      </w:pPr>
      <w:bookmarkStart w:id="45" w:name="__RefHeading___Toc2037916_2281741623"/>
      <w:bookmarkStart w:id="46" w:name="_Toc17"/>
      <w:bookmarkEnd w:id="44"/>
      <w:bookmarkEnd w:id="45"/>
      <w:r>
        <w:rPr>
          <w:rtl w:val="true"/>
        </w:rPr>
        <w:t>و</w:t>
      </w:r>
      <w:r>
        <w:rPr>
          <w:rtl w:val="true"/>
        </w:rPr>
        <w:t xml:space="preserve">) </w:t>
      </w:r>
      <w:r>
        <w:rPr>
          <w:rtl w:val="true"/>
        </w:rPr>
        <w:t>حساسیت، نظارت و مسئولیت پذیری همگانی</w:t>
      </w:r>
      <w:bookmarkEnd w:id="4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نظارت و مسئولیت پذیری همگانی</w:t>
      </w:r>
    </w:p>
    <w:p>
      <w:pPr>
        <w:pStyle w:val="BookText"/>
        <w:rPr/>
      </w:pPr>
      <w:r>
        <w:rPr>
          <w:rFonts w:ascii="IRNazanin" w:hAnsi="IRNazanin" w:eastAsia="IRNazanin"/>
          <w:color w:val="111111"/>
          <w:sz w:val="28"/>
          <w:sz w:val="28"/>
          <w:szCs w:val="28"/>
          <w:rtl w:val="true"/>
          <w:lang w:bidi="fa-IR"/>
        </w:rPr>
        <w:t>با توجه به جایگاه و منزلت انسان در مکتب اسلام، انسان‌ها، افرادی مسئول و فعال در قبال خود و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حساسیت، نظارت و تأثیرگذاری اجتماعی، نه تنها حق همه افراد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نژاد، رنگ، جنس و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یک تکلیف عام و عمومی</w:t>
      </w:r>
      <w:r>
        <w:rPr>
          <w:rStyle w:val="FootnoteAnchor"/>
          <w:rtl w:val="true"/>
        </w:rPr>
        <w:footnoteReference w:id="67"/>
      </w:r>
      <w:r>
        <w:rPr>
          <w:rFonts w:ascii="IRNazanin" w:hAnsi="IRNazanin" w:eastAsia="IRNazanin"/>
          <w:color w:val="111111"/>
          <w:sz w:val="28"/>
          <w:sz w:val="28"/>
          <w:szCs w:val="28"/>
          <w:rtl w:val="true"/>
          <w:lang w:bidi="fa-IR"/>
        </w:rPr>
        <w:t>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مردان و زنان با ایمان، دوستان یکدیگرند که به کارهای پسندیده وا می‌دارند؛ از کارهای ناپسند باز می‌دارند و نماز را بر پا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در بیان مسئولیت مسلمانان در قبال دین اسلام پس از رحلت پیامبراکرم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بوده‌اند،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او بمیرد یا کشته شود، از عقیده خود برمی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از پیامبر اکرم صلی‌الله‌علیه‌و‌آله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صبح و شام کند و به امور مسلمانان اهتمام نورزد، مسلمان نیست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برادر مؤمن است؛ هم‌چون برادری که از پدر و 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w:t>
      </w:r>
      <w:bookmarkStart w:id="47" w:name="pg3979_25873"/>
    </w:p>
    <w:p>
      <w:pPr>
        <w:pStyle w:val="BookText"/>
        <w:rPr/>
      </w:pPr>
      <w:bookmarkEnd w:id="47"/>
      <w:r>
        <w:rPr>
          <w:rFonts w:ascii="IRNazanin" w:hAnsi="IRNazanin" w:eastAsia="IRNazanin"/>
          <w:color w:val="111111"/>
          <w:sz w:val="28"/>
          <w:sz w:val="28"/>
          <w:szCs w:val="28"/>
          <w:rtl w:val="true"/>
          <w:lang w:bidi="fa-IR"/>
        </w:rPr>
        <w:t>که یکی از مومنان در سرزمینی از سرزمین‌ها، دچار اندوه شود، غم و اندوه او را نیز فرا خواهد گرفت؛ زیرا آنان از اویند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ازهمین‌رو، درنظام اسلامی،نظارت، مسئولیت‌پذیری و پاسخ‌گویی درقبال مسئولیت به عنوان امری عمومی تا عالی‌ترین سطح ممکن، نهادینه می‌شود و گسترش می‌یابد</w:t>
      </w:r>
      <w:r>
        <w:rPr>
          <w:rFonts w:eastAsia="IRNazanin" w:cs="IRNazanin"/>
          <w:color w:val="111111"/>
          <w:sz w:val="28"/>
          <w:szCs w:val="28"/>
          <w:rtl w:val="true"/>
          <w:lang w:bidi="fa-IR"/>
        </w:rPr>
        <w:t>.</w:t>
      </w:r>
    </w:p>
    <w:p>
      <w:pPr>
        <w:pStyle w:val="Heading6"/>
        <w:numPr>
          <w:ilvl w:val="5"/>
          <w:numId w:val="1"/>
        </w:numPr>
        <w:rPr/>
      </w:pPr>
      <w:bookmarkStart w:id="48" w:name="__RefHeading___Toc2037918_2281741623"/>
      <w:bookmarkStart w:id="49" w:name="_Toc18"/>
      <w:bookmarkEnd w:id="48"/>
      <w:r>
        <w:rPr>
          <w:rtl w:val="true"/>
        </w:rPr>
        <w:t>ز</w:t>
      </w:r>
      <w:r>
        <w:rPr>
          <w:rtl w:val="true"/>
        </w:rPr>
        <w:t xml:space="preserve">) </w:t>
      </w:r>
      <w:r>
        <w:rPr>
          <w:rtl w:val="true"/>
        </w:rPr>
        <w:t>خطاب همگانی احکام اجتماعی اسلام</w:t>
      </w:r>
      <w:bookmarkEnd w:id="49"/>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همگانی احکام اجتماعی اسلام</w:t>
      </w:r>
    </w:p>
    <w:p>
      <w:pPr>
        <w:pStyle w:val="BookText"/>
        <w:rPr/>
      </w:pPr>
      <w:r>
        <w:rPr>
          <w:rFonts w:ascii="IRNazanin" w:hAnsi="IRNazanin" w:eastAsia="IRNazanin"/>
          <w:color w:val="111111"/>
          <w:sz w:val="28"/>
          <w:sz w:val="28"/>
          <w:szCs w:val="28"/>
          <w:rtl w:val="true"/>
          <w:lang w:bidi="fa-IR"/>
        </w:rPr>
        <w:t>در قرآن کریم با آیاتی روبه‌رو هستیم که کل جامعه اسلامی و عموم مؤمنان را مورد خطاب قرار می‌دهد و انجام وظایفی را از مردم درخواست می‌کند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این آیات در بردارنده احکام اجتماعی و جزایی و هم‌چنین تربیتی و اخلاقی است که مسئولیت‌های مردم در قبال اقامه دین، پاسداری از نظام، اجرای حدود، تأکید بر وحدت و نفی تفرقه، امر به معروف و نهی از منکر، دستگیری از مستمندان را شامل می‌شود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توان دارید از این‌رو و اسب‌های آماده بسیج کنید تا با این تدارکات دشمن خدا و دشمن خودتان را بترسانید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برای خدا به داد 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شهادت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 و به کار شایسته وادارند و از زشتی باز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وظایف همه جانبه اجتماعی، به</w:t>
      </w:r>
      <w:bookmarkStart w:id="50" w:name="pg3979_25874"/>
    </w:p>
    <w:p>
      <w:pPr>
        <w:pStyle w:val="BookText"/>
        <w:rPr/>
      </w:pPr>
      <w:bookmarkEnd w:id="50"/>
      <w:r>
        <w:rPr>
          <w:rFonts w:ascii="IRNazanin" w:hAnsi="IRNazanin" w:eastAsia="IRNazanin"/>
          <w:color w:val="111111"/>
          <w:sz w:val="28"/>
          <w:sz w:val="28"/>
          <w:szCs w:val="28"/>
          <w:rtl w:val="true"/>
          <w:lang w:bidi="fa-IR"/>
        </w:rPr>
        <w:t xml:space="preserve">ضرورت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به رسمیت شناختن و زمینه سازی برای حضور و مشارکت فعال همه افراد جامعه در عرصه مسایل اجتماعی است</w:t>
      </w:r>
      <w:r>
        <w:rPr>
          <w:rFonts w:eastAsia="IRNazanin" w:cs="IRNazanin"/>
          <w:color w:val="111111"/>
          <w:sz w:val="28"/>
          <w:szCs w:val="28"/>
          <w:rtl w:val="true"/>
          <w:lang w:bidi="fa-IR"/>
        </w:rPr>
        <w:t>.</w:t>
      </w:r>
    </w:p>
    <w:p>
      <w:pPr>
        <w:pStyle w:val="Heading6"/>
        <w:numPr>
          <w:ilvl w:val="5"/>
          <w:numId w:val="1"/>
        </w:numPr>
        <w:rPr/>
      </w:pPr>
      <w:bookmarkStart w:id="51" w:name="__RefHeading___Toc2037920_2281741623"/>
      <w:bookmarkStart w:id="52" w:name="_Toc19"/>
      <w:bookmarkEnd w:id="51"/>
      <w:r>
        <w:rPr>
          <w:rtl w:val="true"/>
        </w:rPr>
        <w:t>ح</w:t>
      </w:r>
      <w:r>
        <w:rPr>
          <w:rtl w:val="true"/>
        </w:rPr>
        <w:t xml:space="preserve">) </w:t>
      </w:r>
      <w:r>
        <w:rPr>
          <w:rtl w:val="true"/>
        </w:rPr>
        <w:t>نصیحت به رهبران جامعه اسلامی</w:t>
      </w:r>
      <w:bookmarkEnd w:id="52"/>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به رهبران جامعه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پند، اندرز و خیرخواهی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نصیحت و خیرخواهی برای رهبران جامعه، به عنوان حقی همگانی، مسئله‌ای با اهمیت در فقه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همه افراد جامعه اسلامی می‌توانند و باید مسایل و رویدادهای سیاسی، فرهنگی، اقتصادی و اجتماعی را زیر نظر داشته باشند تا اگر ضعف و انحرافی در اداره امور اجتماعی دیدند، مشفقانه، اشکال‌ها را به حاکمان تذکر دهند و آنان را نسبت به پی‌آمدهای نابسامانی‌ها آگاه سازند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حضرت آیت‌اللّه خامنه‌ای دام عزه در این باره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لأئمة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حرف درست و خیر را به ائمه مسلمین بیان کردن </w:t>
      </w:r>
    </w:p>
    <w:p>
      <w:pPr>
        <w:pStyle w:val="BookText"/>
        <w:rPr/>
      </w:pPr>
      <w:r>
        <w:rPr>
          <w:rFonts w:ascii="IRNazanin" w:hAnsi="IRNazanin" w:eastAsia="IRNazanin"/>
          <w:color w:val="111111"/>
          <w:sz w:val="28"/>
          <w:sz w:val="28"/>
          <w:szCs w:val="28"/>
          <w:rtl w:val="true"/>
          <w:lang w:bidi="fa-IR"/>
        </w:rPr>
        <w:t>و آنها را راهنمایی کردن و حقایق را به آنها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نادرست و خلاف آنها، آن‌جایی که لازم است اشاره کردن؛ از آنها سؤال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این روحیه در میان مردم تقویت می‌شد و سرکوب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خلیفه دوم، خلیفه روی منبر رفت و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کج رفتم، مرا راست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اشتباهاتم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عربی بلند شد، شمشیرش را بیرون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کج رفتی، با شمشیر تو را راست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این حد به مسلمان اجازه داده شد که با مسئولان امر با صراحت حرف بزند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نصیحت رهبران نه تنها حق مسلّم مسلمان، بلکه از حقوق حاکم بر مردم نیز به شمار می‌آید؛ زیرا نصیحت به ویژه هنگامی که از سر دل‌سوزی و نیک خواهی باشد، نه تنها مانع سامان‌دهی امور و عزت‌مندی حاکمان نیست، بلکه امکان مناسبی برای شناسایی نارسایی‌ها و پالایش ناراستی هاست و پی آمد آن جز توسعه عزّت و شوکت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 معاصر، آیت الله مصباح یزدی دراین باره به مطالب شایسته‌ای اشاره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حقوقی که مردم دارند؛ یعنی حقوقی که امام بر مردم دارد، این است که نسبت به او یک‌رنگ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النصیحه لائمه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و نصیحت، یعنی یک‌رنگ بودن، خیانت نکردن، فریب کاری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تعبیری که می‌شود جایش گذاشت، دل‌سوزی و خیرخواهی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النصح لامام المسلمین؛ یعنی خیرخواه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اشتباهی کرد، متوجهش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خوب و لازم است و می‌بایست باشد</w:t>
      </w:r>
      <w:r>
        <w:rPr>
          <w:rFonts w:eastAsia="IRNazanin" w:cs="IRNazanin"/>
          <w:color w:val="111111"/>
          <w:sz w:val="28"/>
          <w:szCs w:val="28"/>
          <w:rtl w:val="true"/>
          <w:lang w:bidi="fa-IR"/>
        </w:rPr>
        <w:t xml:space="preserve">. </w:t>
      </w:r>
      <w:bookmarkStart w:id="53" w:name="pg3979_25876"/>
    </w:p>
    <w:p>
      <w:pPr>
        <w:pStyle w:val="BookText"/>
        <w:rPr/>
      </w:pPr>
      <w:bookmarkEnd w:id="53"/>
      <w:r>
        <w:rPr>
          <w:rFonts w:ascii="IRNazanin" w:hAnsi="IRNazanin" w:eastAsia="IRNazanin"/>
          <w:color w:val="111111"/>
          <w:sz w:val="28"/>
          <w:sz w:val="28"/>
          <w:szCs w:val="28"/>
          <w:rtl w:val="true"/>
          <w:lang w:bidi="fa-IR"/>
        </w:rPr>
        <w:t>سیره پیغمبر اکرم و ائمه اطهار صلوات الله علیهم اجمعین، با این که معصوم هم بوده‌اند، طوری بوده که به مردم اجازه می‌دادند اگر نظری برخلاف آنها در مسایل حکومتی است، ابراز بکنند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البته نصیحت و خیرخواهی برای رهبران جامعه اسلامی نباید به گونه‌ای باشد که سبب هتک حرمت و شخصیت مسئولان و یا تضعیف نظام گردد؛</w:t>
      </w:r>
      <w:r>
        <w:rPr>
          <w:rStyle w:val="FootnoteAnchor"/>
          <w:rtl w:val="true"/>
        </w:rPr>
        <w:footnoteReference w:id="76"/>
      </w:r>
      <w:r>
        <w:rPr>
          <w:rFonts w:ascii="IRNazanin" w:hAnsi="IRNazanin" w:eastAsia="IRNazanin"/>
          <w:color w:val="111111"/>
          <w:sz w:val="28"/>
          <w:sz w:val="28"/>
          <w:szCs w:val="28"/>
          <w:rtl w:val="true"/>
          <w:lang w:bidi="fa-IR"/>
        </w:rPr>
        <w:t>زیرا هتک حرمت مسئولان و تضعیف نظام اسلامی با خیرخواهی نسبت به حاکمان و مسئولان جامعه اسلامی ناسازگار است</w:t>
      </w:r>
      <w:r>
        <w:rPr>
          <w:rFonts w:eastAsia="IRNazanin" w:cs="IRNazanin"/>
          <w:color w:val="111111"/>
          <w:sz w:val="28"/>
          <w:szCs w:val="28"/>
          <w:rtl w:val="true"/>
          <w:lang w:bidi="fa-IR"/>
        </w:rPr>
        <w:t>.</w:t>
      </w:r>
    </w:p>
    <w:p>
      <w:pPr>
        <w:pStyle w:val="Heading6"/>
        <w:numPr>
          <w:ilvl w:val="5"/>
          <w:numId w:val="1"/>
        </w:numPr>
        <w:rPr/>
      </w:pPr>
      <w:bookmarkStart w:id="54" w:name="__RefHeading___Toc2037922_2281741623"/>
      <w:bookmarkStart w:id="55" w:name="_Toc20"/>
      <w:bookmarkEnd w:id="54"/>
      <w:r>
        <w:rPr>
          <w:rtl w:val="true"/>
        </w:rPr>
        <w:t>ط</w:t>
      </w:r>
      <w:r>
        <w:rPr>
          <w:rtl w:val="true"/>
        </w:rPr>
        <w:t xml:space="preserve">) </w:t>
      </w:r>
      <w:r>
        <w:rPr>
          <w:rtl w:val="true"/>
        </w:rPr>
        <w:t>تأکید بر نقش محوری مردم در قانون اساسی</w:t>
      </w:r>
      <w:bookmarkEnd w:id="55"/>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نقش محوری مردم در قانون اساسی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جمهوری اسلامی ایران که معرف اصلی‌ترین آمال ملت بزرگ ایران و ثمره مجاهدت‌های تاریخی آنان برای گسترش ارزش‌های الهی و استقلال و آزادی است، چه به لحاظ مقبولیت مردمی در همه پرسی‌ها و چه به لحاظ مشروعیت و امضای ولایت امر و امامت امت ـ به نیابت از حضرت ولی عصر عج الله تعالی فرجه الشریف ـ</w:t>
      </w:r>
      <w:r>
        <w:rPr>
          <w:rStyle w:val="FootnoteAnchor"/>
          <w:rtl w:val="true"/>
        </w:rPr>
        <w:footnoteReference w:id="77"/>
      </w:r>
      <w:r>
        <w:rPr>
          <w:rFonts w:ascii="IRNazanin" w:hAnsi="IRNazanin" w:eastAsia="IRNazanin"/>
          <w:color w:val="111111"/>
          <w:sz w:val="28"/>
          <w:sz w:val="28"/>
          <w:szCs w:val="28"/>
          <w:rtl w:val="true"/>
          <w:lang w:bidi="fa-IR"/>
        </w:rPr>
        <w:t xml:space="preserve">میثاق ملی و شرعی به شمار می‌رود که رعایت آن بر همگان، از رهبری و دیگر مسئولان گرفته تا افراد عادی جامعه، لازم و واجب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این قانون، نقش مردم در حاکمیت اجتماعی</w:t>
      </w:r>
      <w:r>
        <w:rPr>
          <w:rStyle w:val="FootnoteAnchor"/>
          <w:rtl w:val="true"/>
        </w:rPr>
        <w:footnoteReference w:id="79"/>
      </w:r>
      <w:r>
        <w:rPr>
          <w:rFonts w:ascii="IRNazanin" w:hAnsi="IRNazanin" w:eastAsia="IRNazanin"/>
          <w:color w:val="111111"/>
          <w:sz w:val="28"/>
          <w:sz w:val="28"/>
          <w:szCs w:val="28"/>
          <w:rtl w:val="true"/>
          <w:lang w:bidi="fa-IR"/>
        </w:rPr>
        <w:t>بسیار ارجمند است، به گونه‌ای که حاکمیت آنها بر سرنوشت سیاسی و اجتماعی‌شان و نیز برپایی نظام اسلامی، در مقدمه و نیز اصول متعددی، آشکارا به رسمیت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برجسته‌ترین اصلی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جمهوری اسلامی صحه می‌گذارد، اصل پنجاه و ششم قانون اساسی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مطلق بر جهان و انسان از آنِ خداست و هم او، انسان را بر سرنوشت اجتماعی خویش حاکم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این حق الهی را از انسان سلب کند یا در خدمت منافع فرد یا گروهی خاص قرار دهد و ملت این حق خداداد را از طرقی که در اصول بعد می‌آید، اعمال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برابر دیگر اصول قانون اساسی تقریبا تمامی مناصب اصلی و کلیدی نظام، از جمله رهبری</w:t>
      </w:r>
      <w:r>
        <w:rPr>
          <w:rStyle w:val="FootnoteAnchor"/>
          <w:rtl w:val="true"/>
        </w:rPr>
        <w:footnoteReference w:id="80"/>
      </w:r>
      <w:r>
        <w:rPr>
          <w:rFonts w:ascii="IRNazanin" w:hAnsi="IRNazanin" w:eastAsia="IRNazanin"/>
          <w:color w:val="111111"/>
          <w:sz w:val="28"/>
          <w:sz w:val="28"/>
          <w:szCs w:val="28"/>
          <w:rtl w:val="true"/>
          <w:lang w:bidi="fa-IR"/>
        </w:rPr>
        <w:t>، ریاست جمهوری</w:t>
      </w:r>
      <w:r>
        <w:rPr>
          <w:rStyle w:val="FootnoteAnchor"/>
          <w:rtl w:val="true"/>
        </w:rPr>
        <w:footnoteReference w:id="81"/>
      </w:r>
      <w:r>
        <w:rPr>
          <w:rFonts w:ascii="IRNazanin" w:hAnsi="IRNazanin" w:eastAsia="IRNazanin"/>
          <w:color w:val="111111"/>
          <w:sz w:val="28"/>
          <w:sz w:val="28"/>
          <w:szCs w:val="28"/>
          <w:rtl w:val="true"/>
          <w:lang w:bidi="fa-IR"/>
        </w:rPr>
        <w:t xml:space="preserve">، نمایندگان مجلس خبرگان </w:t>
      </w:r>
    </w:p>
    <w:p>
      <w:pPr>
        <w:pStyle w:val="BookText"/>
        <w:rPr/>
      </w:pP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نمایندگان مجلس شورای اسلامی</w:t>
      </w:r>
      <w:r>
        <w:rPr>
          <w:rStyle w:val="FootnoteAnchor"/>
          <w:rtl w:val="true"/>
        </w:rPr>
        <w:footnoteReference w:id="83"/>
      </w:r>
      <w:r>
        <w:rPr>
          <w:rFonts w:ascii="IRNazanin" w:hAnsi="IRNazanin" w:eastAsia="IRNazanin"/>
          <w:color w:val="111111"/>
          <w:sz w:val="28"/>
          <w:sz w:val="28"/>
          <w:szCs w:val="28"/>
          <w:rtl w:val="true"/>
          <w:lang w:bidi="fa-IR"/>
        </w:rPr>
        <w:t>و اعضای شوراهای اسلامی شهر و روستا</w:t>
      </w:r>
      <w:r>
        <w:rPr>
          <w:rStyle w:val="FootnoteAnchor"/>
          <w:rtl w:val="true"/>
        </w:rPr>
        <w:footnoteReference w:id="84"/>
      </w:r>
      <w:r>
        <w:rPr>
          <w:rFonts w:ascii="IRNazanin" w:hAnsi="IRNazanin" w:eastAsia="IRNazanin"/>
          <w:color w:val="111111"/>
          <w:sz w:val="28"/>
          <w:sz w:val="28"/>
          <w:szCs w:val="28"/>
          <w:rtl w:val="true"/>
          <w:lang w:bidi="fa-IR"/>
        </w:rPr>
        <w:t>با رأی مستقیم یا غیر مستقیم مردم،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اساسی، روش اداره امور کشور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 به آرای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مکانیزم اصلی تبلور اراده مردم تأکید کرده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بنابر مبانی قانونی و نیز عملکرد دو دهه گذشته، نظام جمهوری اسلامی ایران، نظامی به تمام معنا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که جایگاه و محوریت مردم را نباید به گونه‌ای ترسیم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معارض یا حتّی هم عرض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شود؛ زیرا همین قانون به صراحت آورده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مطلق بر جهان از آن خداست و هم او انسان را به سرنوشت خویش حاکم ساخته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اساسا بن مایه معارف اسلامی، چیزی جز سریان حکومت قانون الهی بر تمامی ارکان و اجزای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حکومت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درست، ولی بیشتر مردم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قانون الهی، کسی حکومت ندارد و برای هیچ کس حکومت نیست؛ نه فقیه و نه غیر فقیه، همه تحت قانون عمل می‌کنند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بنابراین، برخلاف نظام‌های لیبرال دموکراسی غرب، در نظام جمهوری اسلامی، حاکمیت مردم، مستقل یا در مقابل حاکمیت الهی نیست، بلکه در امتداد آن و مبتنی بر قوانین و ضوابط شرعی و مقید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قوانین و مقررات جزایی، مالی، اقتصادی، اداری، فرهنگی، نظامی، سیاسی و غیر این‌ها، باید براساس موازین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بر اطلاق یا عموم همه اصول قانون اساسی و قوانین و مقررات دیگر حاکم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تصمیمات شوراها نباید مخالف موازین اسلام و قوانین کشور باشد</w:t>
      </w:r>
      <w:r>
        <w:rPr>
          <w:rFonts w:eastAsia="IRNazanin" w:cs="IRNazanin"/>
          <w:color w:val="111111"/>
          <w:sz w:val="28"/>
          <w:szCs w:val="28"/>
          <w:rtl w:val="true"/>
          <w:lang w:bidi="fa-IR"/>
        </w:rPr>
        <w:t>.</w:t>
      </w:r>
      <w:r>
        <w:rPr>
          <w:rStyle w:val="FootnoteAnchor"/>
          <w:rtl w:val="true"/>
        </w:rPr>
        <w:footnoteReference w:id="89"/>
      </w:r>
      <w:bookmarkStart w:id="56" w:name="pg3979_25880"/>
    </w:p>
    <w:p>
      <w:pPr>
        <w:pStyle w:val="BookText"/>
        <w:rPr/>
      </w:pPr>
      <w:bookmarkEnd w:id="56"/>
      <w:r>
        <w:rPr>
          <w:rFonts w:ascii="IRNazanin" w:hAnsi="IRNazanin" w:eastAsia="IRNazanin"/>
          <w:color w:val="111111"/>
          <w:sz w:val="28"/>
          <w:sz w:val="28"/>
          <w:szCs w:val="28"/>
          <w:rtl w:val="true"/>
          <w:lang w:bidi="fa-IR"/>
        </w:rPr>
        <w:t>افزون بر این، قانون اساسی در ادامه اصل پنجاه و ششم که میثاق حاکمیت مردمی است، اعمال حقوق ملت را به اصول بعدی واگذار کرده و بی‌درنگ در اصل بعدی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حاکم در جمهوری اسلامی ایران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قوه مجریه، قوه قضاییه که زیر نظر ولایت مطلقه امر و امامت امت است و بر طبق اصول آینده این قانون اعمال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 مستقل از یکدیگرند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در قانون اساسی جمهوری اسلامی ایران، در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قوانین و ضوابط اسلامی، تعریف شده و رسمیت یافته است</w:t>
      </w:r>
      <w:r>
        <w:rPr>
          <w:rFonts w:eastAsia="IRNazanin" w:cs="IRNazanin"/>
          <w:color w:val="111111"/>
          <w:sz w:val="28"/>
          <w:szCs w:val="28"/>
          <w:rtl w:val="true"/>
          <w:lang w:bidi="fa-IR"/>
        </w:rPr>
        <w:t>.</w:t>
      </w:r>
    </w:p>
    <w:p>
      <w:pPr>
        <w:pStyle w:val="Heading5"/>
        <w:numPr>
          <w:ilvl w:val="4"/>
          <w:numId w:val="1"/>
        </w:numPr>
        <w:rPr/>
      </w:pPr>
      <w:bookmarkStart w:id="57" w:name="__RefHeading___Toc2037924_2281741623"/>
      <w:bookmarkStart w:id="58" w:name="_Toc21"/>
      <w:bookmarkEnd w:id="57"/>
      <w:r>
        <w:rPr/>
        <w:t>2</w:t>
      </w:r>
      <w:r>
        <w:rPr>
          <w:rtl w:val="true"/>
        </w:rPr>
        <w:t xml:space="preserve">. </w:t>
      </w:r>
      <w:r>
        <w:rPr>
          <w:rtl w:val="true"/>
        </w:rPr>
        <w:t>تعریف و تبیین انواع مکانیزم‌های تحقق مشارکت اجتماعی</w:t>
      </w:r>
      <w:bookmarkEnd w:id="58"/>
    </w:p>
    <w:p>
      <w:pPr>
        <w:pStyle w:val="Heading6"/>
        <w:numPr>
          <w:ilvl w:val="5"/>
          <w:numId w:val="1"/>
        </w:numPr>
        <w:rPr/>
      </w:pPr>
      <w:bookmarkStart w:id="59" w:name="__RefHeading___Toc2037926_2281741623"/>
      <w:bookmarkStart w:id="60" w:name="_Toc22"/>
      <w:bookmarkEnd w:id="59"/>
      <w:r>
        <w:rPr>
          <w:rtl w:val="true"/>
        </w:rPr>
        <w:t>اشاره</w:t>
      </w:r>
      <w:bookmarkEnd w:id="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تبیین انواع مکانیزم‌های تحقق مشارکت اجتماعی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کنونی به دلیل پراکندگی مناطق زیستی و نیز پیچیدگی و فراوانی روز افزون مسایل اجتماعی، امکان نقش آفرینی مستقیم مردم در امور مختلف جامعه،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نظام‌های سیاسی ـ مردمی، به ناچار به جای اتکا به دخالت مستقیم مردم در اداره امور اجتماعی،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جز در برخی از خرده دولت‌ها، مانند چند کانتون سوئیس</w:t>
      </w:r>
      <w:r>
        <w:rPr>
          <w:rStyle w:val="FootnoteAnchor"/>
          <w:rtl w:val="true"/>
        </w:rPr>
        <w:footnoteReference w:id="91"/>
      </w:r>
      <w:r>
        <w:rPr>
          <w:rFonts w:ascii="IRNazanin" w:hAnsi="IRNazanin" w:eastAsia="IRNazanin"/>
          <w:color w:val="111111"/>
          <w:sz w:val="28"/>
          <w:sz w:val="28"/>
          <w:szCs w:val="28"/>
          <w:rtl w:val="true"/>
          <w:lang w:bidi="fa-IR"/>
        </w:rPr>
        <w:t xml:space="preserve">یا چند ایالتدر امریکای شمالی، اعمال دموکراسی مستقیم، کاربرد </w:t>
      </w:r>
    </w:p>
    <w:p>
      <w:pPr>
        <w:pStyle w:val="BookText"/>
        <w:rPr/>
      </w:pPr>
      <w:r>
        <w:rPr>
          <w:rFonts w:ascii="IRNazanin" w:hAnsi="IRNazanin" w:eastAsia="IRNazanin"/>
          <w:color w:val="111111"/>
          <w:sz w:val="28"/>
          <w:sz w:val="28"/>
          <w:szCs w:val="28"/>
          <w:rtl w:val="true"/>
          <w:lang w:bidi="fa-IR"/>
        </w:rPr>
        <w:t>نداشته و تقریبا اکثریت قریب به اتفاق ممالک، نظریه گزینش فرمان‌روایان و نمایندگان مردم را از راه انتخابات پذیرا شده‌اند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نظام جمهوری اسلامی نیز اگرچه مراجعه به آرای مستقیم مردم از طریق همه پرسی</w:t>
      </w:r>
      <w:r>
        <w:rPr>
          <w:rStyle w:val="FootnoteAnchor"/>
          <w:rtl w:val="true"/>
        </w:rPr>
        <w:footnoteReference w:id="93"/>
      </w:r>
      <w:r>
        <w:rPr>
          <w:rFonts w:ascii="IRNazanin" w:hAnsi="IRNazanin" w:eastAsia="IRNazanin"/>
          <w:color w:val="111111"/>
          <w:sz w:val="28"/>
          <w:sz w:val="28"/>
          <w:szCs w:val="28"/>
          <w:rtl w:val="true"/>
          <w:lang w:bidi="fa-IR"/>
        </w:rPr>
        <w:t>ـ در موارد خاص مصرح در قانون ـ محفوظ است،</w:t>
      </w:r>
      <w:r>
        <w:rPr>
          <w:rStyle w:val="FootnoteAnchor"/>
          <w:rtl w:val="true"/>
        </w:rPr>
        <w:footnoteReference w:id="94"/>
      </w:r>
      <w:r>
        <w:rPr>
          <w:rFonts w:ascii="IRNazanin" w:hAnsi="IRNazanin" w:eastAsia="IRNazanin"/>
          <w:color w:val="111111"/>
          <w:sz w:val="28"/>
          <w:sz w:val="28"/>
          <w:szCs w:val="28"/>
          <w:rtl w:val="true"/>
          <w:lang w:bidi="fa-IR"/>
        </w:rPr>
        <w:t xml:space="preserve">ولی اصلی‌ترین مکانیزمدخالت و مشارکت فعال ملت در اداره امور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تقریبا در تمامی مسایل اساسی کشور، براساس رأی و نظر مردم تصمیم‌گیری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و انواع آن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مجموعه عملیاتی است که جهت گزینش فرمان‌روایان یا تعیین ناظرانی برای مهار قدرت، تدبیر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انتخابات به معنای شیوه‌های مختلف گزینش نمایندگان است؛ ابزاری که به وسیله آن می‌توان اراده شهروندان را در شکل‌گیری نهادهای سیاسی و تعیین کارگزاران حکومتی </w:t>
      </w:r>
    </w:p>
    <w:p>
      <w:pPr>
        <w:pStyle w:val="BookText"/>
        <w:rPr/>
      </w:pPr>
      <w:r>
        <w:rPr>
          <w:rFonts w:ascii="IRNazanin" w:hAnsi="IRNazanin" w:eastAsia="IRNazanin"/>
          <w:color w:val="111111"/>
          <w:sz w:val="28"/>
          <w:sz w:val="28"/>
          <w:szCs w:val="28"/>
          <w:rtl w:val="true"/>
          <w:lang w:bidi="fa-IR"/>
        </w:rPr>
        <w:t>مداخله داد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برخلاف تصور اولیه ناآشنایان به مباحث سیاسی و حقوقی، تنها شکل انتخابات، انتخاب بی واسطه نمایندگان از سوی شرکت کنندگان نیست و به تناسب ماهیت موضوع یا شرایط نمایندگان یا رأی دهندگان، انتخابات می‌تواند اشکال مختلفی را پذیرا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ممکن است یک درجه‌ای یا دو درجه‌ای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انتخاباتی را که در آن رأی دهندگان، نمایندگان خود را مستقیم از میان نامزدها انتخاب کنند، یک درجه‌ای می‌نامند و انتخاباتی را که در آن رأی دهندگان، نخست به کسانی رأی دهند که آن کسان، نمایندگان اصلی را از میان خود انتخاب کنند، دو درجه‌ای می‌نامند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بنابراین، انتخابات و مراجعه به آرای عمومی، می‌تواند به صورت مستقیم یا یک درجه‌ای و به صورت غیر مستقیم یا دو درجه‌ای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شکل نیز در بیش‌تر کشورها، از جمله ایران رایج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اندره بلیز و لوئیس ماسیکوت در فصل دوم کتاب مقایسه دموکراسی‌ها</w:t>
      </w:r>
      <w:r>
        <w:rPr>
          <w:rStyle w:val="FootnoteAnchor"/>
          <w:rtl w:val="true"/>
        </w:rPr>
        <w:footnoteReference w:id="97"/>
      </w:r>
      <w:r>
        <w:rPr>
          <w:rFonts w:ascii="IRNazanin" w:hAnsi="IRNazanin" w:eastAsia="IRNazanin"/>
          <w:color w:val="111111"/>
          <w:sz w:val="28"/>
          <w:sz w:val="28"/>
          <w:szCs w:val="28"/>
          <w:rtl w:val="true"/>
          <w:lang w:bidi="fa-IR"/>
        </w:rPr>
        <w:t xml:space="preserve">با مقایسه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دارای دموکراسی، این نظام‌ها را براساس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w:t>
      </w:r>
    </w:p>
    <w:p>
      <w:pPr>
        <w:pStyle w:val="BookText"/>
        <w:rPr/>
      </w:pP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مقام مسئول، دسته‌بندی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رئیس جمهور را مردم</w:t>
      </w:r>
    </w:p>
    <w:p>
      <w:pPr>
        <w:pStyle w:val="BookText"/>
        <w:rPr/>
      </w:pPr>
      <w:r>
        <w:rPr>
          <w:rFonts w:ascii="IRNazanin" w:hAnsi="IRNazanin" w:eastAsia="IRNazanin"/>
          <w:color w:val="111111"/>
          <w:sz w:val="28"/>
          <w:sz w:val="28"/>
          <w:szCs w:val="28"/>
          <w:rtl w:val="true"/>
          <w:lang w:bidi="fa-IR"/>
        </w:rPr>
        <w:t>انتخاب می‌کنند؟</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به‌وسیله یک کالج انتخاباتی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که با رأی مردم برگزیده</w:t>
      </w:r>
    </w:p>
    <w:p>
      <w:pPr>
        <w:pStyle w:val="BookText"/>
        <w:rPr/>
      </w:pPr>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مستقیم</w:t>
      </w:r>
    </w:p>
    <w:p>
      <w:pPr>
        <w:pStyle w:val="BookText"/>
        <w:rPr/>
      </w:pPr>
      <w:r>
        <w:rPr>
          <w:rFonts w:ascii="IRNazanin" w:hAnsi="IRNazanin" w:eastAsia="IRNazanin"/>
          <w:color w:val="111111"/>
          <w:sz w:val="28"/>
          <w:sz w:val="28"/>
          <w:szCs w:val="28"/>
          <w:rtl w:val="true"/>
          <w:lang w:bidi="fa-IR"/>
        </w:rPr>
        <w:t>ایالات متحده امریکا</w:t>
      </w:r>
    </w:p>
    <w:p>
      <w:pPr>
        <w:pStyle w:val="BookText"/>
        <w:rPr/>
      </w:pPr>
      <w:r>
        <w:rPr>
          <w:rFonts w:ascii="IRNazanin" w:hAnsi="IRNazanin" w:eastAsia="IRNazanin"/>
          <w:color w:val="111111"/>
          <w:sz w:val="28"/>
          <w:sz w:val="28"/>
          <w:szCs w:val="28"/>
          <w:rtl w:val="true"/>
          <w:lang w:bidi="fa-IR"/>
        </w:rPr>
        <w:t>اکثریت ـ دور دوم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نسبی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جای‌گزین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نظام‌های دیگر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اتریش، برزیل، بلغارستان، شیلی، کلمبیا، اکوادور، فرانسه، فنلاند، ماداگاسکار، مالی، موزامبیک، لهستان، پرتغال، روسیه، اوکراین</w:t>
      </w:r>
    </w:p>
    <w:p>
      <w:pPr>
        <w:pStyle w:val="BookText"/>
        <w:rPr/>
      </w:pPr>
      <w:r>
        <w:rPr>
          <w:rFonts w:ascii="IRNazanin" w:hAnsi="IRNazanin" w:eastAsia="IRNazanin"/>
          <w:color w:val="111111"/>
          <w:sz w:val="28"/>
          <w:sz w:val="28"/>
          <w:szCs w:val="28"/>
          <w:rtl w:val="true"/>
          <w:lang w:bidi="fa-IR"/>
        </w:rPr>
        <w:t>مکزیک، فیلیپین، کره‌جنوبی، ونزوئلا</w:t>
      </w:r>
    </w:p>
    <w:p>
      <w:pPr>
        <w:pStyle w:val="BookText"/>
        <w:rPr/>
      </w:pPr>
      <w:r>
        <w:rPr>
          <w:rFonts w:ascii="IRNazanin" w:hAnsi="IRNazanin" w:eastAsia="IRNazanin"/>
          <w:color w:val="111111"/>
          <w:sz w:val="28"/>
          <w:sz w:val="28"/>
          <w:szCs w:val="28"/>
          <w:rtl w:val="true"/>
          <w:lang w:bidi="fa-IR"/>
        </w:rPr>
        <w:t>ایرلند</w:t>
      </w:r>
    </w:p>
    <w:p>
      <w:pPr>
        <w:pStyle w:val="BookText"/>
        <w:rPr/>
      </w:pPr>
      <w:r>
        <w:rPr>
          <w:rFonts w:ascii="IRNazanin" w:hAnsi="IRNazanin" w:eastAsia="IRNazanin"/>
          <w:color w:val="111111"/>
          <w:sz w:val="28"/>
          <w:sz w:val="28"/>
          <w:szCs w:val="28"/>
          <w:rtl w:val="true"/>
          <w:lang w:bidi="fa-IR"/>
        </w:rPr>
        <w:t>آرژانتین، بولیوی،</w:t>
      </w:r>
    </w:p>
    <w:p>
      <w:pPr>
        <w:pStyle w:val="BookText"/>
        <w:rPr/>
      </w:pPr>
      <w:r>
        <w:rPr>
          <w:rFonts w:ascii="IRNazanin" w:hAnsi="IRNazanin" w:eastAsia="IRNazanin"/>
          <w:color w:val="111111"/>
          <w:sz w:val="28"/>
          <w:sz w:val="28"/>
          <w:szCs w:val="28"/>
          <w:rtl w:val="true"/>
          <w:lang w:bidi="fa-IR"/>
        </w:rPr>
        <w:t>کاستاریکا، اروگوئه،</w:t>
      </w:r>
    </w:p>
    <w:p>
      <w:pPr>
        <w:pStyle w:val="BookText"/>
        <w:rPr/>
      </w:pPr>
      <w:r>
        <w:rPr>
          <w:rFonts w:ascii="IRNazanin" w:hAnsi="IRNazanin" w:eastAsia="IRNazanin"/>
          <w:color w:val="111111"/>
          <w:sz w:val="28"/>
          <w:sz w:val="28"/>
          <w:szCs w:val="28"/>
          <w:rtl w:val="true"/>
          <w:lang w:bidi="fa-IR"/>
        </w:rPr>
        <w:t>زامبیا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استرالیا، بنگلادش، بلژیک، کانادا، جمهوری چک، دانمارک، آلمان، یونان، مجارستان، هند، اسرائیل، ایتالیا، ژاپن، مالاوی، نپال، هلند، نیوزیلند، نروژ، پاکستان، آفریقای جنوبی، اسپانیا، سوئد،سوئیس، تایوان تایلند، ترکیه </w:t>
      </w:r>
      <w:r>
        <w:rPr>
          <w:rStyle w:val="FootnoteAnchor"/>
          <w:rtl w:val="true"/>
        </w:rPr>
        <w:footnoteReference w:id="98"/>
      </w:r>
      <w:bookmarkStart w:id="61" w:name="pg3979_25884"/>
    </w:p>
    <w:p>
      <w:pPr>
        <w:pStyle w:val="BookText"/>
        <w:rPr/>
      </w:pPr>
      <w:bookmarkEnd w:id="61"/>
      <w:r>
        <w:rPr>
          <w:rFonts w:ascii="IRNazanin" w:hAnsi="IRNazanin" w:eastAsia="IRNazanin"/>
          <w:color w:val="111111"/>
          <w:sz w:val="28"/>
          <w:sz w:val="28"/>
          <w:szCs w:val="28"/>
          <w:rtl w:val="true"/>
          <w:lang w:bidi="fa-IR"/>
        </w:rPr>
        <w:t>رئیس جمهور و نخست وزیر در آلمان، رئیس جمهوری در هندوستان و نیز بسیاری از کشورهایی که در نمودار معین شده، از طریق انتخابات غیر مستقیم یا دو درجه‌ای، برگزیده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امریکا نیز همان گونه که در نمودار آمده، رئیس جمهور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 انتخاباتی منتخب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مشابه مجلس خبرگان منتخب مردم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است تا بلیز در گونه بندی خود، امریکا را جزو کشورهایی که عالی‌ترین مقام آن، به دست مردم انتخاب می‌شوند،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نظر بلیز در این زمینه نادرست است؛ زیرا تأملی در نظام انتخاباتی امریکا و نیز تصریح خود بلیز بر وجود کالج انتخاباتی، آشکارا از دو درجه‌ای بودن انتخابات ریاست جمهوری در امریکا،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نیز انتخابات ریاست جمهوری، نمایندگی مجلس شورای اسلامی، نمایندگی مجلس خبرگان رهبری و شوراهای اسلامی شهر و روستا، به صورت یک درجه‌ای و مستقیم و انتخاب رهبری با واسطه منتخبان مردم در مجلس خبرگان رهبری و به صورت دو درجه‌ای صورت می‌پذیرد</w:t>
      </w:r>
      <w:r>
        <w:rPr>
          <w:rFonts w:eastAsia="IRNazanin" w:cs="IRNazanin"/>
          <w:color w:val="111111"/>
          <w:sz w:val="28"/>
          <w:szCs w:val="28"/>
          <w:rtl w:val="true"/>
          <w:lang w:bidi="fa-IR"/>
        </w:rPr>
        <w:t>.</w:t>
      </w:r>
    </w:p>
    <w:p>
      <w:pPr>
        <w:pStyle w:val="Heading6"/>
        <w:numPr>
          <w:ilvl w:val="5"/>
          <w:numId w:val="1"/>
        </w:numPr>
        <w:rPr/>
      </w:pPr>
      <w:bookmarkStart w:id="62" w:name="__RefHeading___Toc2037928_2281741623"/>
      <w:bookmarkStart w:id="63" w:name="_Toc23"/>
      <w:bookmarkEnd w:id="62"/>
      <w:r>
        <w:rPr>
          <w:rtl w:val="true"/>
        </w:rPr>
        <w:t>ب</w:t>
      </w:r>
      <w:r>
        <w:rPr>
          <w:rtl w:val="true"/>
        </w:rPr>
        <w:t xml:space="preserve">) </w:t>
      </w:r>
      <w:r>
        <w:rPr>
          <w:rtl w:val="true"/>
        </w:rPr>
        <w:t>عوامل مؤثر بر چگونگی مراجعه به آرای عمومی</w:t>
      </w:r>
      <w:bookmarkEnd w:id="63"/>
    </w:p>
    <w:p>
      <w:pPr>
        <w:pStyle w:val="Heading6"/>
        <w:numPr>
          <w:ilvl w:val="5"/>
          <w:numId w:val="1"/>
        </w:numPr>
        <w:rPr/>
      </w:pPr>
      <w:bookmarkStart w:id="64" w:name="__RefHeading___Toc2037930_2281741623"/>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بر چگونگی مراجعه به آرای عمومی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مراجعه به آرای عمومی در تمام دنیا تابع عوامل و مقتضیات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در همه جا و همه چیز، مراجعه مستقیم به آرای عمومی مطلوب و ثمربخش نیست، بلکه گاه با اهداف مشارکت مردم و مصالح جامعه نیز ناسازگار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صاحب نظران حقوق به انتخاب رئیس جمهوری توسط رأی مستقیم مردم نظر خوشی ندارند و این شیوه را خطرناک می‌پندارند؛ زیرا فردی که با پشتیبانی اکثریت قابل توجهی از مردم بر مسند </w:t>
      </w:r>
      <w:bookmarkStart w:id="66" w:name="pg3979_25885"/>
    </w:p>
    <w:p>
      <w:pPr>
        <w:pStyle w:val="BookText"/>
        <w:rPr/>
      </w:pPr>
      <w:bookmarkEnd w:id="66"/>
      <w:r>
        <w:rPr>
          <w:rFonts w:ascii="IRNazanin" w:hAnsi="IRNazanin" w:eastAsia="IRNazanin"/>
          <w:color w:val="111111"/>
          <w:sz w:val="28"/>
          <w:sz w:val="28"/>
          <w:szCs w:val="28"/>
          <w:rtl w:val="true"/>
          <w:lang w:bidi="fa-IR"/>
        </w:rPr>
        <w:t>ریاست جمهوری تکیه می‌زند، در وسوسه سوء استفاده از قدرت می‌افتد؛ به گونه‌ای که در این صورت، اگر رژیم ریاستی باشد، رئیس جمهوری نظیر برخی از رژیم‌های امریکای لاتین تبدیل به نوعی دیکتاتوری انتخابی می‌شود و اگر رژیم پارلمانی باشد، مجالس مقننه عملاً از صحنه کنار گذارده می‌شوند و یا در درجه دوم اهمیت قرار می‌گیرند که این خود به ویژه در رژیم پارلمانی، نقض غرض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بنابراین، شکل انتخابات با توجه به عوامل خاص و نیز ویژگی‌های انتخاب شوندگان و انتخاب کنندگان، ممکن 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درجه‌ای،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درجه‌ای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مکانیزم به عنوان اصلی‌ترین اشکال مشارکت مردم در سرنوشت سیاسی ـ اجتماعی خویش در سده‌های اخیر، در فرهنگ حقوقی و سیاسی جهان امروز، به طور کامل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عواملی که شکل مراجعه به آرای عمومی و مستقیم یا غیر مستقیم بودن آن را تعیین می‌کنند، عبارتند از</w:t>
      </w:r>
      <w:r>
        <w:rPr>
          <w:rFonts w:eastAsia="IRNazanin" w:cs="IRNazanin"/>
          <w:color w:val="111111"/>
          <w:sz w:val="28"/>
          <w:szCs w:val="28"/>
          <w:rtl w:val="true"/>
          <w:lang w:bidi="fa-IR"/>
        </w:rPr>
        <w:t>:</w:t>
      </w:r>
    </w:p>
    <w:p>
      <w:pPr>
        <w:pStyle w:val="Heading6"/>
        <w:numPr>
          <w:ilvl w:val="5"/>
          <w:numId w:val="1"/>
        </w:numPr>
        <w:rPr/>
      </w:pPr>
      <w:bookmarkStart w:id="67" w:name="__RefHeading___Toc2037932_2281741623"/>
      <w:bookmarkStart w:id="68" w:name="_Toc25"/>
      <w:bookmarkEnd w:id="67"/>
      <w:r>
        <w:rPr>
          <w:rtl w:val="true"/>
        </w:rPr>
        <w:t>یک ـ ماهیت موضوع</w:t>
      </w:r>
      <w:bookmarkEnd w:id="68"/>
    </w:p>
    <w:p>
      <w:pPr>
        <w:pStyle w:val="BookText"/>
        <w:rPr/>
      </w:pPr>
      <w:r>
        <w:rPr>
          <w:rFonts w:ascii="IRNazanin" w:hAnsi="IRNazanin" w:eastAsia="IRNazanin"/>
          <w:color w:val="111111"/>
          <w:sz w:val="28"/>
          <w:sz w:val="28"/>
          <w:szCs w:val="28"/>
          <w:rtl w:val="true"/>
          <w:lang w:bidi="fa-IR"/>
        </w:rPr>
        <w:t>یک ـ ماهیت موضوع</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که در آن به آرای عمومی مراجعه می‌شود، به لحاظ ماهیت، گاه امری ساده و معمولی و گاه امری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امور دسته اول که مسایلی به نسبت همه‌فهم و عرفی اند، سبب می‌شود بیش‌تر افراد جامعه برپایه آگاهی‌های فردی و نیز مطالعه، مشاوره و بررسی، اشراف نسبی به </w:t>
      </w:r>
      <w:bookmarkStart w:id="69" w:name="pg3979_25886"/>
    </w:p>
    <w:p>
      <w:pPr>
        <w:pStyle w:val="BookText"/>
        <w:rPr/>
      </w:pPr>
      <w:bookmarkEnd w:id="69"/>
      <w:r>
        <w:rPr>
          <w:rFonts w:ascii="IRNazanin" w:hAnsi="IRNazanin" w:eastAsia="IRNazanin"/>
          <w:color w:val="111111"/>
          <w:sz w:val="28"/>
          <w:sz w:val="28"/>
          <w:szCs w:val="28"/>
          <w:rtl w:val="true"/>
          <w:lang w:bidi="fa-IR"/>
        </w:rPr>
        <w:t>موضوع پیدا کنند و امکان گزینش معقول یک مورد از میان گزینه‌ها را برای خویش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امور دسته دوم، این موضوع‌ها به عنوان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پیچیدگی‌ها و دقایق خاصی هستند که ماهیتا اظهار نظر عرف ناکاردان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موضوع‌ها، بنابر اصل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غیر کارشناس به کارشناس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رأی و نظر کسانی تکیه می‌شود که تخصص و تجربه کافی درباره آن موضوع‌ها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هرچند در دیگر زمینه‌ها صاحب نظر باشند، چون از سویی، با دقایق و پیچیدگی‌های آن موضوع خاص ناآشنایند و از دیگر سو، با راه‌های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مشاوره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نمی‌توانند بر موضوع‌های تخصصی اشراف دقیق بیابند، راهی جز مراجعه به دیدگاه کارشناسان آن رشته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دخالت مستقیم این افراد در موضوع‌های تخصصی، به گونه‌ای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بینجامد، وجاهت عقلی ندارد و ناقض مصالح جامعه است</w:t>
      </w:r>
      <w:r>
        <w:rPr>
          <w:rFonts w:eastAsia="IRNazanin" w:cs="IRNazanin"/>
          <w:color w:val="111111"/>
          <w:sz w:val="28"/>
          <w:szCs w:val="28"/>
          <w:rtl w:val="true"/>
          <w:lang w:bidi="fa-IR"/>
        </w:rPr>
        <w:t>.</w:t>
      </w:r>
    </w:p>
    <w:p>
      <w:pPr>
        <w:pStyle w:val="Heading6"/>
        <w:numPr>
          <w:ilvl w:val="5"/>
          <w:numId w:val="1"/>
        </w:numPr>
        <w:rPr/>
      </w:pPr>
      <w:bookmarkStart w:id="70" w:name="__RefHeading___Toc2037934_2281741623"/>
      <w:bookmarkStart w:id="71" w:name="_Toc26"/>
      <w:bookmarkEnd w:id="70"/>
      <w:r>
        <w:rPr>
          <w:rtl w:val="true"/>
        </w:rPr>
        <w:t>دو ـ اهمیت جایگاه موضوع</w:t>
      </w:r>
      <w:bookmarkEnd w:id="71"/>
    </w:p>
    <w:p>
      <w:pPr>
        <w:pStyle w:val="BookText"/>
        <w:rPr/>
      </w:pPr>
      <w:r>
        <w:rPr>
          <w:rFonts w:ascii="IRNazanin" w:hAnsi="IRNazanin" w:eastAsia="IRNazanin"/>
          <w:color w:val="111111"/>
          <w:sz w:val="28"/>
          <w:sz w:val="28"/>
          <w:szCs w:val="28"/>
          <w:rtl w:val="true"/>
          <w:lang w:bidi="fa-IR"/>
        </w:rPr>
        <w:t>دو ـ اهمیت جایگاه موضوع</w:t>
      </w:r>
    </w:p>
    <w:p>
      <w:pPr>
        <w:pStyle w:val="BookText"/>
        <w:rPr/>
      </w:pPr>
      <w:r>
        <w:rPr>
          <w:rFonts w:ascii="IRNazanin" w:hAnsi="IRNazanin" w:eastAsia="IRNazanin"/>
          <w:color w:val="111111"/>
          <w:sz w:val="28"/>
          <w:sz w:val="28"/>
          <w:szCs w:val="28"/>
          <w:rtl w:val="true"/>
          <w:lang w:bidi="fa-IR"/>
        </w:rPr>
        <w:t xml:space="preserve">هرچه حساسیت موضوعی که به انتخابات عمومی واگذار شده است بیش‌تر باشد، ساز و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نظر برای منحرف نشدن در رسیدن بدان و نیز فرضیه سازی بازخوردهای مناسب کنترل و نظارت، ضرورت بیش‌تری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حتی اگر مسامحه در موضوع‌هایی که دگرگونی در آنها چندان از اهمیت و حساسیت برخوردار نیست، برای یک جامعه تحمل‌پذیر باشد، بی‌تردید، بی‌دقتی در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روا نیست</w:t>
      </w:r>
      <w:r>
        <w:rPr>
          <w:rFonts w:eastAsia="IRNazanin" w:cs="IRNazanin"/>
          <w:color w:val="111111"/>
          <w:sz w:val="28"/>
          <w:szCs w:val="28"/>
          <w:rtl w:val="true"/>
          <w:lang w:bidi="fa-IR"/>
        </w:rPr>
        <w:t>.</w:t>
      </w:r>
    </w:p>
    <w:p>
      <w:pPr>
        <w:pStyle w:val="Heading6"/>
        <w:numPr>
          <w:ilvl w:val="5"/>
          <w:numId w:val="1"/>
        </w:numPr>
        <w:rPr/>
      </w:pPr>
      <w:bookmarkStart w:id="72" w:name="__RefHeading___Toc2037936_2281741623"/>
      <w:bookmarkStart w:id="73" w:name="_Toc27"/>
      <w:bookmarkEnd w:id="72"/>
      <w:r>
        <w:rPr>
          <w:rtl w:val="true"/>
        </w:rPr>
        <w:t>سه ـ بسترهای ارزشی</w:t>
      </w:r>
      <w:bookmarkEnd w:id="73"/>
    </w:p>
    <w:p>
      <w:pPr>
        <w:pStyle w:val="BookText"/>
        <w:rPr/>
      </w:pPr>
      <w:r>
        <w:rPr>
          <w:rFonts w:ascii="IRNazanin" w:hAnsi="IRNazanin" w:eastAsia="IRNazanin"/>
          <w:color w:val="111111"/>
          <w:sz w:val="28"/>
          <w:sz w:val="28"/>
          <w:szCs w:val="28"/>
          <w:rtl w:val="true"/>
          <w:lang w:bidi="fa-IR"/>
        </w:rPr>
        <w:t>سه ـ بسترهای ارزشی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جامعه، آرمان‌ها، اصول، اهداف و ارزش‌هایی حاکم است که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آگاهانه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و باور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فرهنگی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مراجعه به آرای عمومی هرگز نمی‌تواند ناقض یا تضعیف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بسترهای ارزشی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توجه به گونه بندی ارزش‌های اجتماعی و فرهنگی و نیز ویژگی‌ها و پی‌آمدهای خاص هر یک، کاملاً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اجتماعی نمایانگر امور مورد پسند عموم هستند، در حالی که ارزش‌های فرهنگی بر باورها و فرهنگ</w:t>
      </w:r>
      <w:r>
        <w:rPr>
          <w:rStyle w:val="FootnoteAnchor"/>
          <w:rtl w:val="true"/>
        </w:rPr>
        <w:footnoteReference w:id="100"/>
      </w:r>
      <w:r>
        <w:rPr>
          <w:rFonts w:ascii="IRNazanin" w:hAnsi="IRNazanin" w:eastAsia="IRNazanin"/>
          <w:color w:val="111111"/>
          <w:sz w:val="28"/>
          <w:sz w:val="28"/>
          <w:szCs w:val="28"/>
          <w:rtl w:val="true"/>
          <w:lang w:bidi="fa-IR"/>
        </w:rPr>
        <w:t>یک جامعه تکیه دارد و حتی در نگرش کلان جوامع نسبت به انسان، جامعه و نیز فلسفه تاریخ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جامعه اسلامی، برخلاف جوامع مدرن، در کنار حقوق متقابل انسان‌ها در سطوح مختلف، رابطه انسان با خداوند و حقوق و تکالیف ناظر بر آن نیز موضوعیت می‌یابد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دیدگاه، اراده الهی یقینی و مسلّم قلمداد می‌شود و سعادت دنیا و آخرت آحاد جامعه در گرو پیروی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تا وقتی انتخاب از سر شعور باشد، شکل یا محتوای هر نوع همه پرسی یا انتخاباتی نمی‌تواند با بایسته‌های ارزشی آن ملت، ناسازگار یا ناهماهنگ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هرچند در نظام‌های مختلف، برداشت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بسترهای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در </w:t>
      </w:r>
    </w:p>
    <w:p>
      <w:pPr>
        <w:pStyle w:val="BookText"/>
        <w:rPr/>
      </w:pPr>
      <w:r>
        <w:rPr>
          <w:rFonts w:ascii="IRNazanin" w:hAnsi="IRNazanin" w:eastAsia="IRNazanin"/>
          <w:color w:val="111111"/>
          <w:sz w:val="28"/>
          <w:sz w:val="28"/>
          <w:szCs w:val="28"/>
          <w:rtl w:val="true"/>
          <w:lang w:bidi="fa-IR"/>
        </w:rPr>
        <w:t>هیچ نظامی، به هیچ کس اجازه نقض آن داده نمی‌شود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چهار ـ رعایت مصلحت و اقتضائات منطقی</w:t>
      </w:r>
    </w:p>
    <w:p>
      <w:pPr>
        <w:pStyle w:val="BookText"/>
        <w:rPr/>
      </w:pPr>
      <w:r>
        <w:rPr>
          <w:rFonts w:ascii="IRNazanin" w:hAnsi="IRNazanin" w:eastAsia="IRNazanin"/>
          <w:color w:val="111111"/>
          <w:sz w:val="28"/>
          <w:sz w:val="28"/>
          <w:szCs w:val="28"/>
          <w:rtl w:val="true"/>
          <w:lang w:bidi="fa-IR"/>
        </w:rPr>
        <w:t xml:space="preserve">بنابر منطق اسلام، هماهنگی ضابطه‌مند و همه جانبه با احکام و ارزش‌های الهی، اصلی‌ترین شاخص رشد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جوامع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به اعتبار هم‌سویی احکام الهی با فطرت و نیازهای کلی بشر، این ارزش‌ها، قدسی و فرا زمانی و فرا مکانی اند و چراغ هدایتی برای رسیدن به کمال مادی و معنوی بشر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اصول کلی شریعت اسلامی چارچوب حرکت کلی بشر را معین می‌سازد، تحول و دگرگونی مقتضیات هر دوره تاریخی، جامعه اسلامی را با نیازها و شرایطی ویژه درگیر می‌کند که نبود انعطاف و ناسازگاری جامعه با آن ـ هرچند به صورت موقت و تاکتیکی ـ نظام اسلامی را با بحران و چالش‌های اساسی رو به رو می‌سازد و در صورت بی دقتی، اصل موجودیت آن را به مخاطره می‌افکند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ازهمین‌رو، درنگرش اسلامی و نیز نظریه حضرت امام رحمه‌الله درباره حکومت اسلامی، افزون بر تأکید ویژه بر اصول و ارزش‌های تغییرناپذیر الهی، رعایت مصلحت‌های عصری و نسلی در زمان خود نیز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قدرت انطباق با شرایط متحول و متکثر اجتماعی و نیز مدیریت </w:t>
      </w:r>
    </w:p>
    <w:p>
      <w:pPr>
        <w:pStyle w:val="BookText"/>
        <w:rPr/>
      </w:pPr>
      <w:r>
        <w:rPr>
          <w:rFonts w:ascii="IRNazanin" w:hAnsi="IRNazanin" w:eastAsia="IRNazanin"/>
          <w:color w:val="111111"/>
          <w:sz w:val="28"/>
          <w:sz w:val="28"/>
          <w:szCs w:val="28"/>
          <w:rtl w:val="true"/>
          <w:lang w:bidi="fa-IR"/>
        </w:rPr>
        <w:t>بحران‌ها و شرایط به سود دین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فرآیند،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ضابطه‌مند، امکان پاسخ گویی به شرایط گوناگون را به سه شکل زیر فراهم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اسلامی در رویکرد خود به مسایل و رویدادهای جدیدی که پیشینه مشخصی در کتاب و سنت ندارند، می‌تواند براساس عقل متعبد و در چارچوب آموزه‌های توصیفی، ارزشی و تکلیفی اسلام، قوانین تازه‌ای وضع کند</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حکومتی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 بحرانی که جامعه در رعایت ارزش مشخصی، دچار اضطرار و چالشی می‌شود، می‌توان با تکیه بر مصلحت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شخص یا طبقه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افراد را تا زمان برطرف شدن اضطرار، قربانی حقوق و مصالح اجتماعی کرد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البته به دلیل حساسیت اسلام به حقوق افراد، تشخیص این امر به حاکم اسلامی ـ یا ساز و کارهایی که وی مناسب بداند ـ </w:t>
      </w:r>
      <w:r>
        <w:rPr>
          <w:rStyle w:val="FootnoteAnchor"/>
          <w:rtl w:val="true"/>
        </w:rPr>
        <w:footnoteReference w:id="104"/>
      </w:r>
      <w:r>
        <w:rPr>
          <w:rFonts w:ascii="IRNazanin" w:hAnsi="IRNazanin" w:eastAsia="IRNazanin"/>
          <w:color w:val="111111"/>
          <w:sz w:val="28"/>
          <w:sz w:val="28"/>
          <w:szCs w:val="28"/>
          <w:rtl w:val="true"/>
          <w:lang w:bidi="fa-IR"/>
        </w:rPr>
        <w:t>واگذار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نظام اسلامی در تنگنای انجام دو رویکرد معارض با احکام و ارزش‌های الهی قرار گیرد و بقا و صلاح جامعه اسلامی به خطر افتد، نظام اسلامی می‌تواند با پذیرش فاسد، از دچار شدن جامعه به فاسدتر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برای حفظ دین و هدایت مردم و نیز تداوم مدیریت دینی در جوامع، رعایت مصلحت‌ها و در نظر گرفتن مقتضیات زمان و مکان را حتی به بهای تعطیل موقتی برخی از احکام،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در زمینه ساز و کارهای مراجعه به آرای عمومی و انتخابات نیز رعایت مصالح عمومی و اقتضائات اجتماعی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اگر نظام اسلامی در شرایط غلبه فرهنگ سیاسی غرب بر کشور، بر سر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کردن گروهی از مردم به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دادن بخشی از ساز و کارهای مشارکتی متداول در نظام‌های لیبرال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هر چند تعارض کاربست آنها با معارف اسلامی به اثبات رسیده باشد، دولت اسلامی بایستی برای حفظ نظام اسلامی و کنترل هیجان‌های پیش آمده ـ دست کم تا زمان اصلاح فرهنگ سیاسی آنان ـ با پذیرش مکانیزم‌های غربی، کیان نظام اسلامی را از بحران پیش آمده حفظ کند</w:t>
      </w:r>
      <w:r>
        <w:rPr>
          <w:rFonts w:eastAsia="IRNazanin" w:cs="IRNazanin"/>
          <w:color w:val="111111"/>
          <w:sz w:val="28"/>
          <w:szCs w:val="28"/>
          <w:rtl w:val="true"/>
          <w:lang w:bidi="fa-IR"/>
        </w:rPr>
        <w:t xml:space="preserve">. </w:t>
      </w:r>
      <w:bookmarkStart w:id="74" w:name="pg3979_25891"/>
    </w:p>
    <w:p>
      <w:pPr>
        <w:pStyle w:val="Heading5"/>
        <w:numPr>
          <w:ilvl w:val="4"/>
          <w:numId w:val="1"/>
        </w:numPr>
        <w:rPr/>
      </w:pPr>
      <w:bookmarkStart w:id="75" w:name="__RefHeading___Toc2037938_2281741623"/>
      <w:bookmarkStart w:id="76" w:name="_Toc28"/>
      <w:bookmarkEnd w:id="74"/>
      <w:bookmarkEnd w:id="75"/>
      <w:r>
        <w:rPr/>
        <w:t>3</w:t>
      </w:r>
      <w:r>
        <w:rPr>
          <w:rtl w:val="true"/>
        </w:rPr>
        <w:t xml:space="preserve">. </w:t>
      </w:r>
      <w:r>
        <w:rPr>
          <w:rtl w:val="true"/>
        </w:rPr>
        <w:t>بررسی تناسب انتخاب رهبر با انتخابات غیر مستقیم</w:t>
      </w:r>
      <w:bookmarkEnd w:id="76"/>
    </w:p>
    <w:p>
      <w:pPr>
        <w:pStyle w:val="Heading6"/>
        <w:numPr>
          <w:ilvl w:val="5"/>
          <w:numId w:val="1"/>
        </w:numPr>
        <w:rPr/>
      </w:pPr>
      <w:bookmarkStart w:id="77" w:name="__RefHeading___Toc2037940_2281741623"/>
      <w:bookmarkStart w:id="78" w:name="_Toc29"/>
      <w:bookmarkEnd w:id="77"/>
      <w:r>
        <w:rPr>
          <w:rtl w:val="true"/>
        </w:rPr>
        <w:t>اشاره</w:t>
      </w:r>
      <w:bookmarkEnd w:id="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تناسب انتخاب رهبر با انتخابات غیر مستقیم</w:t>
      </w:r>
    </w:p>
    <w:p>
      <w:pPr>
        <w:pStyle w:val="BookText"/>
        <w:rPr/>
      </w:pPr>
      <w:r>
        <w:rPr>
          <w:rFonts w:ascii="IRNazanin" w:hAnsi="IRNazanin" w:eastAsia="IRNazanin"/>
          <w:color w:val="111111"/>
          <w:sz w:val="28"/>
          <w:sz w:val="28"/>
          <w:szCs w:val="28"/>
          <w:rtl w:val="true"/>
          <w:lang w:bidi="fa-IR"/>
        </w:rPr>
        <w:t xml:space="preserve">با توجه به مسلمان بودن افراد جامعه و رأی مثبت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قانون اساسی کشور که بر حاکمیت احکام اسلامی بر همه امور</w:t>
      </w:r>
      <w:r>
        <w:rPr>
          <w:rStyle w:val="FootnoteAnchor"/>
          <w:rtl w:val="true"/>
        </w:rPr>
        <w:footnoteReference w:id="105"/>
      </w:r>
      <w:r>
        <w:rPr>
          <w:rFonts w:ascii="IRNazanin" w:hAnsi="IRNazanin" w:eastAsia="IRNazanin"/>
          <w:color w:val="111111"/>
          <w:sz w:val="28"/>
          <w:sz w:val="28"/>
          <w:szCs w:val="28"/>
          <w:rtl w:val="true"/>
          <w:lang w:bidi="fa-IR"/>
        </w:rPr>
        <w:t xml:space="preserve">از جمله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دارد و نیز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تطبیق و احراز ویژگی‌های رهبری و با در نظر داشتن گستره اختیارات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عالی‌ترین مقام رسمی کشور، بی تردید، تنها شکل شرعی و معقول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دو درجه‌ای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امکان هم رأیی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و کارشناسان 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زمینه فراهم می‌سازد و فرآیند بسیار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امری حجیت آور، معقول و اطمینان بخش مبدّل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قضاوتی دقیق‌تر درباره این مدعا، توجه به مطالب زیر مفید به نظر می‌رسد</w:t>
      </w:r>
      <w:r>
        <w:rPr>
          <w:rFonts w:eastAsia="IRNazanin" w:cs="IRNazanin"/>
          <w:color w:val="111111"/>
          <w:sz w:val="28"/>
          <w:szCs w:val="28"/>
          <w:rtl w:val="true"/>
          <w:lang w:bidi="fa-IR"/>
        </w:rPr>
        <w:t>:</w:t>
      </w:r>
    </w:p>
    <w:p>
      <w:pPr>
        <w:pStyle w:val="Heading6"/>
        <w:numPr>
          <w:ilvl w:val="5"/>
          <w:numId w:val="1"/>
        </w:numPr>
        <w:rPr/>
      </w:pPr>
      <w:bookmarkStart w:id="79" w:name="__RefHeading___Toc2037942_2281741623"/>
      <w:bookmarkStart w:id="80" w:name="_Toc30"/>
      <w:bookmarkEnd w:id="79"/>
      <w:r>
        <w:rPr>
          <w:rtl w:val="true"/>
        </w:rPr>
        <w:t>الف</w:t>
      </w:r>
      <w:r>
        <w:rPr>
          <w:rtl w:val="true"/>
        </w:rPr>
        <w:t xml:space="preserve">) </w:t>
      </w:r>
      <w:r>
        <w:rPr>
          <w:rtl w:val="true"/>
        </w:rPr>
        <w:t>تخصصی بودن تعیین رهبری</w:t>
      </w:r>
      <w:bookmarkEnd w:id="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بودن تعیین رهبری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در امور تخصصی بر عهده کسانی است که از تخصص لازم در آن زمینه برخوردار باشند و دیگران بنابر تشخیص عقل و برای فراهم ساختن بهترین شکل بهره‌برداری فردی، خانوادگی و به‌ویژه اجتماعی، باید به کارشناسان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تعیین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مستلزم آگاهی از </w:t>
      </w:r>
    </w:p>
    <w:p>
      <w:pPr>
        <w:pStyle w:val="BookText"/>
        <w:rPr/>
      </w:pPr>
      <w:r>
        <w:rPr>
          <w:rFonts w:ascii="IRNazanin" w:hAnsi="IRNazanin" w:eastAsia="IRNazanin"/>
          <w:color w:val="111111"/>
          <w:sz w:val="28"/>
          <w:sz w:val="28"/>
          <w:szCs w:val="28"/>
          <w:rtl w:val="true"/>
          <w:lang w:bidi="fa-IR"/>
        </w:rPr>
        <w:t>شرایط رهبری اسلامی در متون دینی و قانون اساسی،</w:t>
      </w:r>
      <w:r>
        <w:rPr>
          <w:rStyle w:val="FootnoteAnchor"/>
          <w:rtl w:val="true"/>
        </w:rPr>
        <w:footnoteReference w:id="106"/>
      </w:r>
      <w:r>
        <w:rPr>
          <w:rFonts w:ascii="IRNazanin" w:hAnsi="IRNazanin" w:eastAsia="IRNazanin"/>
          <w:color w:val="111111"/>
          <w:sz w:val="28"/>
          <w:sz w:val="28"/>
          <w:szCs w:val="28"/>
          <w:rtl w:val="true"/>
          <w:lang w:bidi="fa-IR"/>
        </w:rPr>
        <w:t>شناخت دقیق افراد دارای این شرایط و نیز توان تطبیق شرایط بر افراد و تشخیص مناسب‌ترین فرد برای ولایت امر و امامت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رجوع به کاردانان این حوزه و اتکا به رأی و نظر آنها در تعیین رهبری نظام اسلامی، کاملاً منطقی و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احراز موارد یاد شده اگرچه تا حدودی برای برخی افراد قابل تأمین است، ولی شناخت یقینی نسبت به دیگر موارد برای بیشتر افراد داشتن توان کارشناسی در مسایل به ویژه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فقهی</w:t>
      </w:r>
      <w:r>
        <w:rPr>
          <w:rStyle w:val="FootnoteAnchor"/>
          <w:rtl w:val="true"/>
        </w:rPr>
        <w:footnoteReference w:id="1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دو درجه‌ای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گزینه‌ای کاملاً معقول، بلکه اجتناب‌ناپذیر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نخست، مردم با رأی مستقیمشان،</w:t>
      </w:r>
      <w:r>
        <w:rPr>
          <w:rStyle w:val="FootnoteAnchor"/>
          <w:rtl w:val="true"/>
        </w:rPr>
        <w:footnoteReference w:id="108"/>
      </w:r>
      <w:r>
        <w:rPr>
          <w:rFonts w:ascii="IRNazanin" w:hAnsi="IRNazanin" w:eastAsia="IRNazanin"/>
          <w:color w:val="111111"/>
          <w:sz w:val="28"/>
          <w:sz w:val="28"/>
          <w:szCs w:val="28"/>
          <w:rtl w:val="true"/>
          <w:lang w:bidi="fa-IR"/>
        </w:rPr>
        <w:t xml:space="preserve">کارشناسان مورد اطمینان خویش را به نمایندگی از سوی خود، به 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برمی‌گزینند و سپس آنان،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و تعیین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نظارت بر </w:t>
      </w:r>
    </w:p>
    <w:p>
      <w:pPr>
        <w:pStyle w:val="BookText"/>
        <w:rPr/>
      </w:pP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موجب قانون اساسی</w:t>
      </w:r>
      <w:r>
        <w:rPr>
          <w:rStyle w:val="FootnoteAnchor"/>
          <w:rtl w:val="true"/>
        </w:rPr>
        <w:footnoteReference w:id="109"/>
      </w:r>
      <w:r>
        <w:rPr>
          <w:rFonts w:ascii="IRNazanin" w:hAnsi="IRNazanin" w:eastAsia="IRNazanin"/>
          <w:color w:val="111111"/>
          <w:sz w:val="28"/>
          <w:sz w:val="28"/>
          <w:szCs w:val="28"/>
          <w:rtl w:val="true"/>
          <w:lang w:bidi="fa-IR"/>
        </w:rPr>
        <w:t>بر عهده مجلس خبرگان است، به انجام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بی‌سابقه نیست؛ زیرا رجوع مردم به کارشناسان، اگرچه حکم هر عقل سلیم و مشی جاری در تمامی جوامع بشری است، در فرهنگ شیعه و به ویژه در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سابقه‌ای طولانی دارد و هم اکنون نیز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دو درجه‌ای شدن تشخیص و تعیین رهبری، مظهر سامان یافته همان مکانیزم است که اکنون جای خود را در سطح بالای اجتماعی جامعه شیعی ـ ایرانی، به شکلی مهم‌تر از گذشته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همان گونه که گفته شد، انتخاب غیر مستقیم یا انتخابات دو درجه‌ای، در سطح دنیا نیز امری رایج و پذیرفته شده است، به گونه‌ای که نه تنها حاکمان عالی رتبه کشورهای مدعی دموکراسی لیبرال، مانند ایالات متحده امریکا و جمهوری فدرال آلمان به صورت غیر مستقیم انتخاب می‌شوند،</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تازه‌های نشر، مؤسسه فرهنگی طه، مهرماه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خردمندی،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رأی و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پژوهش‌های اسلامی صدا و سیما، صص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اصغر نصرتی،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مرکز مدیریت حوزه‌های علمیه خواهران،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حاج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مستقیم یا غیر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جمهوری اسلامی، </w:t>
      </w:r>
      <w:r>
        <w:rPr>
          <w:rFonts w:eastAsia="IRNazanin" w:cs="IRNazanin"/>
          <w:color w:val="111111"/>
          <w:sz w:val="28"/>
          <w:szCs w:val="28"/>
          <w:lang w:bidi="fa-IR"/>
        </w:rPr>
        <w:t>23/6/1377</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دانش سیاسی امروز دلیل موجهی در نفی دست کم برخی از انواع انتخاب مستقیم رهبران از</w:t>
      </w:r>
      <w:bookmarkStart w:id="81" w:name="pg3979_25894"/>
    </w:p>
    <w:p>
      <w:pPr>
        <w:pStyle w:val="BookText"/>
        <w:rPr/>
      </w:pPr>
      <w:bookmarkEnd w:id="81"/>
      <w:r>
        <w:rPr>
          <w:rFonts w:ascii="IRNazanin" w:hAnsi="IRNazanin" w:eastAsia="IRNazanin"/>
          <w:color w:val="111111"/>
          <w:sz w:val="28"/>
          <w:sz w:val="28"/>
          <w:szCs w:val="28"/>
          <w:rtl w:val="true"/>
          <w:lang w:bidi="fa-IR"/>
        </w:rPr>
        <w:t>سوی مردم ارایه می‌شود</w:t>
      </w:r>
      <w:r>
        <w:rPr>
          <w:rFonts w:eastAsia="IRNazanin" w:cs="IRNazanin"/>
          <w:color w:val="111111"/>
          <w:sz w:val="28"/>
          <w:szCs w:val="28"/>
          <w:rtl w:val="true"/>
          <w:lang w:bidi="fa-IR"/>
        </w:rPr>
        <w:t>.</w:t>
      </w:r>
      <w:r>
        <w:rPr>
          <w:rStyle w:val="FootnoteAnchor"/>
          <w:rtl w:val="true"/>
        </w:rPr>
        <w:footnoteReference w:id="111"/>
      </w:r>
    </w:p>
    <w:p>
      <w:pPr>
        <w:pStyle w:val="Heading6"/>
        <w:numPr>
          <w:ilvl w:val="5"/>
          <w:numId w:val="1"/>
        </w:numPr>
        <w:rPr/>
      </w:pPr>
      <w:bookmarkStart w:id="82" w:name="__RefHeading___Toc2037944_2281741623"/>
      <w:bookmarkStart w:id="83" w:name="_Toc31"/>
      <w:bookmarkEnd w:id="82"/>
      <w:r>
        <w:rPr>
          <w:rtl w:val="true"/>
        </w:rPr>
        <w:t>ب</w:t>
      </w:r>
      <w:r>
        <w:rPr>
          <w:rtl w:val="true"/>
        </w:rPr>
        <w:t xml:space="preserve">) </w:t>
      </w:r>
      <w:r>
        <w:rPr>
          <w:rtl w:val="true"/>
        </w:rPr>
        <w:t>امکان نظارت بر بالاترین مقام در نظام اسلامی</w:t>
      </w:r>
      <w:bookmarkEnd w:id="8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نظارت بر بالاترین مقام در نظام اسلامی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فرآیند انتخاب رهبری نظام جمهوری اسلامی ایران، به صورت مستقیم و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امر نظارت بر آن که حوزه نفوذش به لحاظ شرع و قانون، افزون بر مسایل کلان و استراتژیک، همه مسایل اجتماعی را تحت تأثیر قرار می‌دهد، در عمل، منتفی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اگرچه در زمان حضرت امام علیهم‌السلام به دلیل ویژگی‌های ممتاز ایشان و اکنون نیز با حضور آیت الله خامنه‌ای، مشکلی ایجاد نکرده است، ولی ممکن است در دراز مدّت با اشتباه خبرگان در تشخیص رهبری یا دور شدن رهبری از شرایط لازم؛ مشروعیت و مقبولیت نظام، مخدوش گردد و کشور را با چالش‌های گوناگون سیاسی ـ اجتماعی روبه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رهبری نظام به صورت مستقیم و بدون دخالت خبرگان تعیین گردد، به دلیل نبود قوه نظارتی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و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منتخب به قدرتی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خواهد شد و بدین ترتیب، رهبری نظام و رأس هرم قدرت که در حالت فعلی، نماد عظمت، شوکت و صلابت نظام و موجب عزت و کرامت آن و آسایش و اطمینان آحاد جامعه است، در معرض فساد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پیشنهاد توقیت</w:t>
      </w:r>
      <w:r>
        <w:rPr>
          <w:rStyle w:val="FootnoteAnchor"/>
          <w:rtl w:val="true"/>
        </w:rPr>
        <w:footnoteReference w:id="112"/>
      </w:r>
      <w:r>
        <w:rPr>
          <w:rFonts w:ascii="IRNazanin" w:hAnsi="IRNazanin" w:eastAsia="IRNazanin"/>
          <w:color w:val="111111"/>
          <w:sz w:val="28"/>
          <w:sz w:val="28"/>
          <w:szCs w:val="28"/>
          <w:rtl w:val="true"/>
          <w:lang w:bidi="fa-IR"/>
        </w:rPr>
        <w:t xml:space="preserve">نیز </w:t>
      </w:r>
      <w:bookmarkStart w:id="84" w:name="pg3979_25895"/>
    </w:p>
    <w:p>
      <w:pPr>
        <w:pStyle w:val="BookText"/>
        <w:rPr/>
      </w:pPr>
      <w:bookmarkEnd w:id="84"/>
      <w:r>
        <w:rPr>
          <w:rFonts w:ascii="IRNazanin" w:hAnsi="IRNazanin" w:eastAsia="IRNazanin"/>
          <w:color w:val="111111"/>
          <w:sz w:val="28"/>
          <w:sz w:val="28"/>
          <w:szCs w:val="28"/>
          <w:rtl w:val="true"/>
          <w:lang w:bidi="fa-IR"/>
        </w:rPr>
        <w:t xml:space="preserve">وافی به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افزون بر این‌که ابزارها و امکانات گوناگونی برای تحت تأثیر قرار دادن روند انتخابات،</w:t>
      </w:r>
      <w:r>
        <w:rPr>
          <w:rStyle w:val="FootnoteAnchor"/>
          <w:rtl w:val="true"/>
        </w:rPr>
        <w:footnoteReference w:id="113"/>
      </w:r>
      <w:r>
        <w:rPr>
          <w:rFonts w:ascii="IRNazanin" w:hAnsi="IRNazanin" w:eastAsia="IRNazanin"/>
          <w:color w:val="111111"/>
          <w:sz w:val="28"/>
          <w:sz w:val="28"/>
          <w:szCs w:val="28"/>
          <w:rtl w:val="true"/>
          <w:lang w:bidi="fa-IR"/>
        </w:rPr>
        <w:t xml:space="preserve">تعطیل و حتی نفی اصل انتخابات،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بلامنازع</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است، رهاسازی سرنوشت کشور تا رسیدن به دوره بعدی انتخابات برای تعویض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اصول، ساختار و خاستگاه حکومت اسلامی در دوران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ندارد و امری بدون پایه نظری متقن و به طور کلی، ناپذیرفتنی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انتخابات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لازم است تا تداوم نظام، اعتدال قوا، برقراری عدالت و رفع چالش‌های احتمالی در اصلی‌ترین و مؤثرترین نهاد قدرت در نظام اسلامی تضمین شود</w:t>
      </w:r>
      <w:r>
        <w:rPr>
          <w:rFonts w:eastAsia="IRNazanin" w:cs="IRNazanin"/>
          <w:color w:val="111111"/>
          <w:sz w:val="28"/>
          <w:szCs w:val="28"/>
          <w:rtl w:val="true"/>
          <w:lang w:bidi="fa-IR"/>
        </w:rPr>
        <w:t>.</w:t>
      </w:r>
    </w:p>
    <w:p>
      <w:pPr>
        <w:pStyle w:val="Heading6"/>
        <w:numPr>
          <w:ilvl w:val="5"/>
          <w:numId w:val="1"/>
        </w:numPr>
        <w:rPr/>
      </w:pPr>
      <w:bookmarkStart w:id="85" w:name="__RefHeading___Toc2037946_2281741623"/>
      <w:bookmarkStart w:id="86" w:name="_Toc32"/>
      <w:bookmarkEnd w:id="85"/>
      <w:r>
        <w:rPr>
          <w:rtl w:val="true"/>
        </w:rPr>
        <w:t>ج</w:t>
      </w:r>
      <w:r>
        <w:rPr>
          <w:rtl w:val="true"/>
        </w:rPr>
        <w:t xml:space="preserve">) </w:t>
      </w:r>
      <w:r>
        <w:rPr>
          <w:rtl w:val="true"/>
        </w:rPr>
        <w:t>حفظ شأن و منزلت نهاد رهبری</w:t>
      </w:r>
      <w:bookmarkEnd w:id="8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شأن و منزلت نهاد رهبری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جامعه اسلامی هیچ کس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دیگران نیست و همگان بنده خداوند متعال هستند، ولی انتصاب افراد به برخی مناصب خاص، شرایط و اقتضائات ویژه‌ای می‌طلبد و پس از آن، همگان در پیروی از دستورهای آنان ملزم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گرفتن فقیه جامع الشرایط در موقعیت رهبری نظام اسلامی چنین وضعیتی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فردی که می‌خواهد به عنوان نایب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 و امامت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بگیرد، نمی‌توان و نباید انتظار داشت که در انتخاباتی مستقیم و با هدف جلب آرای مردم وارد شود و به اثبات خود یا نفی دیگران بپردازد و از مردم بخواهد به او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افزون بر فرو کاستن از منزلت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سنت حسنه ائمه علیهم‌السلام که تنها پس از احراز مقبولیت مردمی، پذیرای مسئولیت رهبری می‌گردیدند،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 برخلاف شیوه انتخاب رهبری به وسیله خبرگان، در انتخابات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فرآیندی اجتناب‌ناپذیر، به افراد، گروه‌ها و جریان‌هایی که در انتخابات به حمایت از او پرداخته‌اند، مربوط می‌شود و در مقابل افراد، گروه‌ها و جریان‌هایی که در مقابل او به نفع دیگران وارد صحنه انتخابات شده‌اند،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قداست و منزلت نهاد والای ولایت فقیه را که به تصریح حضرت امام خمینی رحمه‌الله، شعبه‌ای از ولایت مطلقه رسول الله صلی‌الله‌علیه‌و‌آلهاست، مخدوش می‌سازد و آشکارا با مصالح نظام و وحدت ملّی ناسازگار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رهبر بسیار والا و مسئولیت‌ها و اختیارات او بسیار خطیر، مهم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نقش، اگر قرار باشد در صحنه انتخابات، هر </w:t>
      </w:r>
      <w:bookmarkStart w:id="87" w:name="pg3979_25897"/>
    </w:p>
    <w:p>
      <w:pPr>
        <w:pStyle w:val="BookText"/>
        <w:rPr/>
      </w:pPr>
      <w:bookmarkEnd w:id="87"/>
      <w:r>
        <w:rPr>
          <w:rFonts w:ascii="IRNazanin" w:hAnsi="IRNazanin" w:eastAsia="IRNazanin"/>
          <w:color w:val="111111"/>
          <w:sz w:val="28"/>
          <w:sz w:val="28"/>
          <w:szCs w:val="28"/>
          <w:rtl w:val="true"/>
          <w:lang w:bidi="fa-IR"/>
        </w:rPr>
        <w:t>گروه از مردم به شخصی گرایش پیدا کنند وبعد هم یکی از آنان با اکثریت آرا به رهبری برسد، برای کسانی که به دیگران تمایل داشته‌اند، پذیرش رهبری دیگری چندان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بحث‌ها و تبادل نظرها و رأی‌گیری‌ها پیرامون مصداق رهبری، به جمع کوچک مجلس خبرگان محدود شود، تنها یک نفر در این شورا، برگزیده و به مردم معرفی می‌شود و تمام مردم هم که به موکلان خود اعتماد دارند، رأی آنان را می‌پذیرند و رهبری شخص تعیین شده را قبول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انتخاب رهبر در انتخابات دو درجه‌ای به از سوی خبرگان منتخب مردم، به دلیل حفظ قداست و حرمت نهاد ولایت فقیه، تأکید بر مصالح نظام، حفظ وحدت ملّی و جلوگیری از ایجاد تفرقه و درگیری میان مردم و گروه‌های اجتماعی، به مراتب، بر انتخاب رهبری از طریق انتخابات مستقیم، برتری دارد</w:t>
      </w:r>
      <w:r>
        <w:rPr>
          <w:rFonts w:eastAsia="IRNazanin" w:cs="IRNazanin"/>
          <w:color w:val="111111"/>
          <w:sz w:val="28"/>
          <w:szCs w:val="28"/>
          <w:rtl w:val="true"/>
          <w:lang w:bidi="fa-IR"/>
        </w:rPr>
        <w:t>.</w:t>
      </w:r>
    </w:p>
    <w:p>
      <w:pPr>
        <w:pStyle w:val="Heading6"/>
        <w:numPr>
          <w:ilvl w:val="5"/>
          <w:numId w:val="1"/>
        </w:numPr>
        <w:rPr/>
      </w:pPr>
      <w:bookmarkStart w:id="88" w:name="__RefHeading___Toc2037948_2281741623"/>
      <w:bookmarkStart w:id="89" w:name="_Toc33"/>
      <w:bookmarkEnd w:id="88"/>
      <w:r>
        <w:rPr>
          <w:rtl w:val="true"/>
        </w:rPr>
        <w:t>د</w:t>
      </w:r>
      <w:r>
        <w:rPr>
          <w:rtl w:val="true"/>
        </w:rPr>
        <w:t xml:space="preserve">) </w:t>
      </w:r>
      <w:r>
        <w:rPr>
          <w:rtl w:val="true"/>
        </w:rPr>
        <w:t>افزایش ضریب دقت و اطمینان</w:t>
      </w:r>
      <w:bookmarkEnd w:id="8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ضریب دقت و اطمینان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انتخاب رهبری نظام اسلامی برپایه ویژگی‌های مطرح در قانون اساسی، امری تخصصی است که به دست صاحب نظران و کارشناسان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قانون گذار در قانون انتخابات مجلس خبرگان رهبری، شرایط لازم برای داوطلبان عضویت در مجلس خبرگان</w:t>
      </w:r>
      <w:r>
        <w:rPr>
          <w:rStyle w:val="FootnoteAnchor"/>
          <w:rtl w:val="true"/>
        </w:rPr>
        <w:footnoteReference w:id="115"/>
      </w:r>
      <w:r>
        <w:rPr>
          <w:rFonts w:ascii="IRNazanin" w:hAnsi="IRNazanin" w:eastAsia="IRNazanin"/>
          <w:color w:val="111111"/>
          <w:sz w:val="28"/>
          <w:sz w:val="28"/>
          <w:szCs w:val="28"/>
          <w:rtl w:val="true"/>
          <w:lang w:bidi="fa-IR"/>
        </w:rPr>
        <w:t xml:space="preserve">را چنین برشمرده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اشتهار به دیانت و وثوق شایستگی اخلاقی؛</w:t>
      </w:r>
    </w:p>
    <w:p>
      <w:pPr>
        <w:pStyle w:val="BookText"/>
        <w:rPr/>
      </w:pPr>
      <w:r>
        <w:rPr>
          <w:rFonts w:ascii="IRNazanin" w:hAnsi="IRNazanin" w:eastAsia="IRNazanin"/>
          <w:color w:val="111111"/>
          <w:sz w:val="28"/>
          <w:sz w:val="28"/>
          <w:szCs w:val="28"/>
          <w:rtl w:val="true"/>
          <w:lang w:bidi="fa-IR"/>
        </w:rPr>
        <w:t>دو ـ اجتهاد در حدی که قدرت استنباط بعضی مسایل فقهی را داشته باشند و بتوانند ولی فقیه واجد شرایط رهبری را تشخیص دهند؛</w:t>
      </w:r>
    </w:p>
    <w:p>
      <w:pPr>
        <w:pStyle w:val="BookText"/>
        <w:rPr/>
      </w:pPr>
      <w:r>
        <w:rPr>
          <w:rFonts w:ascii="IRNazanin" w:hAnsi="IRNazanin" w:eastAsia="IRNazanin"/>
          <w:color w:val="111111"/>
          <w:sz w:val="28"/>
          <w:sz w:val="28"/>
          <w:szCs w:val="28"/>
          <w:rtl w:val="true"/>
          <w:lang w:bidi="fa-IR"/>
        </w:rPr>
        <w:t>سه ـ بینش سیاسی و اجتماعی و آشنایی به مسایل روز؛</w:t>
      </w:r>
    </w:p>
    <w:p>
      <w:pPr>
        <w:pStyle w:val="BookText"/>
        <w:rPr/>
      </w:pPr>
      <w:r>
        <w:rPr>
          <w:rFonts w:ascii="IRNazanin" w:hAnsi="IRNazanin" w:eastAsia="IRNazanin"/>
          <w:color w:val="111111"/>
          <w:sz w:val="28"/>
          <w:sz w:val="28"/>
          <w:szCs w:val="28"/>
          <w:rtl w:val="true"/>
          <w:lang w:bidi="fa-IR"/>
        </w:rPr>
        <w:t>چهار ـ معتقد بودن به نظام جمهوری اسلامی ایران؛</w:t>
      </w:r>
    </w:p>
    <w:p>
      <w:pPr>
        <w:pStyle w:val="BookText"/>
        <w:rPr/>
      </w:pPr>
      <w:r>
        <w:rPr>
          <w:rFonts w:ascii="IRNazanin" w:hAnsi="IRNazanin" w:eastAsia="IRNazanin"/>
          <w:color w:val="111111"/>
          <w:sz w:val="28"/>
          <w:sz w:val="28"/>
          <w:szCs w:val="28"/>
          <w:rtl w:val="true"/>
          <w:lang w:bidi="fa-IR"/>
        </w:rPr>
        <w:t>پنج ـ نداشتن سوابق سوء سیاسی و اجتماعی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گردهم آمدن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شخصیت‌های دینی، علمی و اجتماعی منتخب مردم که دارای شایستگی‌های لازم هستند، نقطه قابل اطمینانی است که نظام اسلامی را از گزند انحراف و نفوذ دشمنان داخلی و خارجی نگاه می‌دارد؛ زیرا هرچند نفوذ و تأثیر گذاری در انتخابات مستقیم، از طریق تبلیغات روانی و صرف هزینه‌های سنگین تبلیغاتی، بر روی بخشی از مردم امکان‌پذیر باشد، ولی تأثیر گذاری بر تمامی کارشناسان مردم در مجلس خبرگان رهبری، بسیار دشوار و ناممکن است</w:t>
      </w:r>
      <w:r>
        <w:rPr>
          <w:rFonts w:eastAsia="IRNazanin" w:cs="IRNazanin"/>
          <w:color w:val="111111"/>
          <w:sz w:val="28"/>
          <w:szCs w:val="28"/>
          <w:rtl w:val="true"/>
          <w:lang w:bidi="fa-IR"/>
        </w:rPr>
        <w:t>.</w:t>
      </w:r>
      <w:r>
        <w:rPr>
          <w:rStyle w:val="FootnoteAnchor"/>
          <w:rtl w:val="true"/>
        </w:rPr>
        <w:footnoteReference w:id="116"/>
      </w:r>
      <w:bookmarkStart w:id="90" w:name="pg3979_25899"/>
    </w:p>
    <w:p>
      <w:pPr>
        <w:pStyle w:val="BookText"/>
        <w:rPr/>
      </w:pPr>
      <w:bookmarkEnd w:id="90"/>
      <w:r>
        <w:rPr>
          <w:rFonts w:ascii="IRNazanin" w:hAnsi="IRNazanin" w:eastAsia="IRNazanin"/>
          <w:color w:val="111111"/>
          <w:sz w:val="28"/>
          <w:sz w:val="28"/>
          <w:szCs w:val="28"/>
          <w:rtl w:val="true"/>
          <w:lang w:bidi="fa-IR"/>
        </w:rPr>
        <w:t>این رویکرد و بهره‌مندی از سازو کار انتخابات غیر مستقیم برای انتخاب رهبری چون بالاترین ضریب دقت و اطمینان را برای انتخاب درست فراهم می‌کند، به مراتب از انتخابات مستقیم، مناسب‌تر است</w:t>
      </w:r>
      <w:r>
        <w:rPr>
          <w:rFonts w:eastAsia="IRNazanin" w:cs="IRNazanin"/>
          <w:color w:val="111111"/>
          <w:sz w:val="28"/>
          <w:szCs w:val="28"/>
          <w:rtl w:val="true"/>
          <w:lang w:bidi="fa-IR"/>
        </w:rPr>
        <w:t>.</w:t>
      </w:r>
    </w:p>
    <w:p>
      <w:pPr>
        <w:pStyle w:val="Heading4"/>
        <w:numPr>
          <w:ilvl w:val="3"/>
          <w:numId w:val="1"/>
        </w:numPr>
        <w:rPr/>
      </w:pPr>
      <w:bookmarkStart w:id="91" w:name="__RefHeading___Toc2037950_2281741623"/>
      <w:bookmarkStart w:id="92" w:name="_Toc34"/>
      <w:bookmarkEnd w:id="91"/>
      <w:r>
        <w:rPr>
          <w:rtl w:val="true"/>
        </w:rPr>
        <w:t>نتیجه</w:t>
      </w:r>
      <w:bookmarkEnd w:id="92"/>
    </w:p>
    <w:p>
      <w:pPr>
        <w:pStyle w:val="BookText"/>
        <w:rPr/>
      </w:pPr>
      <w:r>
        <w:rPr>
          <w:rFonts w:ascii="IRNazanin" w:hAnsi="IRNazanin" w:eastAsia="IRNazanin"/>
          <w:color w:val="111111"/>
          <w:sz w:val="28"/>
          <w:sz w:val="28"/>
          <w:szCs w:val="28"/>
          <w:rtl w:val="true"/>
          <w:lang w:bidi="fa-IR"/>
        </w:rPr>
        <w:t>نتیجه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بنابرآن‌چه در این فصل گفته شد، به نظر می‌رسد که برگزاری انتخابات غیر مستقیم و واسطه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 معقول و اجتناب‌ناپذیر است و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بنابر دلایلی که گذشت، بی اعتبار است و پشتوانه‌های اعتقادی، علمی و اجتماعی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آن نیز انگیزه‌های غیر منطقی مطرح کنندگان آن را آشکار می‌سازد که ندانسته یا دانسته، با توطئه‌های دشمنان برای تضعیف نظام اسلامی همراهی می‌کنند</w:t>
      </w:r>
      <w:r>
        <w:rPr>
          <w:rFonts w:eastAsia="IRNazanin" w:cs="IRNazanin"/>
          <w:color w:val="111111"/>
          <w:sz w:val="28"/>
          <w:szCs w:val="28"/>
          <w:rtl w:val="true"/>
          <w:lang w:bidi="fa-IR"/>
        </w:rPr>
        <w:t xml:space="preserve">. </w:t>
      </w:r>
      <w:bookmarkStart w:id="93" w:name="pg3979_25900"/>
    </w:p>
    <w:p>
      <w:pPr>
        <w:pStyle w:val="Heading3"/>
        <w:numPr>
          <w:ilvl w:val="2"/>
          <w:numId w:val="1"/>
        </w:numPr>
        <w:rPr/>
      </w:pPr>
      <w:bookmarkStart w:id="94" w:name="__RefHeading___Toc2037952_2281741623"/>
      <w:bookmarkStart w:id="95" w:name="_Toc35"/>
      <w:bookmarkEnd w:id="93"/>
      <w:bookmarkEnd w:id="94"/>
      <w:r>
        <w:rPr>
          <w:rtl w:val="true"/>
        </w:rPr>
        <w:t>فصل دوم</w:t>
      </w:r>
      <w:r>
        <w:rPr>
          <w:rtl w:val="true"/>
        </w:rPr>
        <w:t xml:space="preserve">: </w:t>
      </w:r>
      <w:r>
        <w:rPr>
          <w:rtl w:val="true"/>
        </w:rPr>
        <w:t>ترکیب و ویژگی‌های اعضای مجلس خبرگان رهبری</w:t>
      </w:r>
      <w:bookmarkEnd w:id="95"/>
    </w:p>
    <w:p>
      <w:pPr>
        <w:pStyle w:val="Heading4"/>
        <w:numPr>
          <w:ilvl w:val="3"/>
          <w:numId w:val="1"/>
        </w:numPr>
        <w:rPr/>
      </w:pPr>
      <w:bookmarkStart w:id="96" w:name="__RefHeading___Toc2037954_2281741623"/>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و ویژگی‌های اعضای مجلس خبرگان رهبری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تبیین شبهه و معرفی مصداق‌های آن</w:t>
      </w:r>
    </w:p>
    <w:p>
      <w:pPr>
        <w:pStyle w:val="BookText"/>
        <w:rPr/>
      </w:pPr>
      <w:r>
        <w:rPr>
          <w:rFonts w:ascii="IRNazanin" w:hAnsi="IRNazanin" w:eastAsia="IRNazanin"/>
          <w:color w:val="111111"/>
          <w:sz w:val="28"/>
          <w:sz w:val="28"/>
          <w:szCs w:val="28"/>
          <w:rtl w:val="true"/>
          <w:lang w:bidi="fa-IR"/>
        </w:rPr>
        <w:t>نتیجه</w:t>
      </w:r>
    </w:p>
    <w:p>
      <w:pPr>
        <w:pStyle w:val="Heading4"/>
        <w:numPr>
          <w:ilvl w:val="3"/>
          <w:numId w:val="1"/>
        </w:numPr>
        <w:rPr/>
      </w:pPr>
      <w:bookmarkStart w:id="98" w:name="__RefHeading___Toc2037956_2281741623"/>
      <w:bookmarkStart w:id="99" w:name="_Toc37"/>
      <w:bookmarkEnd w:id="98"/>
      <w:r>
        <w:rPr>
          <w:rtl w:val="true"/>
        </w:rPr>
        <w:t>تبیین شبهه و معرفی مصداق‌های آن</w:t>
      </w:r>
      <w:bookmarkEnd w:id="99"/>
    </w:p>
    <w:p>
      <w:pPr>
        <w:pStyle w:val="Heading5"/>
        <w:numPr>
          <w:ilvl w:val="4"/>
          <w:numId w:val="1"/>
        </w:numPr>
        <w:rPr/>
      </w:pPr>
      <w:bookmarkStart w:id="100" w:name="__RefHeading___Toc2037958_2281741623"/>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تبیین شبهه و معرفی مصداق‌های آن</w:t>
      </w:r>
    </w:p>
    <w:p>
      <w:pPr>
        <w:pStyle w:val="BookText"/>
        <w:rPr/>
      </w:pPr>
      <w:r>
        <w:rPr>
          <w:rFonts w:ascii="IRNazanin" w:hAnsi="IRNazanin" w:eastAsia="IRNazanin"/>
          <w:color w:val="111111"/>
          <w:sz w:val="28"/>
          <w:sz w:val="28"/>
          <w:szCs w:val="28"/>
          <w:rtl w:val="true"/>
          <w:lang w:bidi="fa-IR"/>
        </w:rPr>
        <w:t xml:space="preserve">پس از طرح و پاسخ دادن به شبهه‌های مطرح در زمینه شکل انتخاب رهبری، اکنون به بررسی شبهه‌های مطرح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اعضای 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وضعیت فعلی، به موجب قانونی که به تصویب مجلس خبرگان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قدرت استنباط احکام از منابع چهارگانه فقهی، از شرایط اصلی داوطلبان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عضویت 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منتقدان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اجتهاد برای عضویت در مجلس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 گوناگونی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نخست،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و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شبهه‌ها را از ابعاد فرعی جدا می‌کنیم تا در پاسخ هریک، برخوردی مناسب داشته باشیم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مایه و جوهره اصلی این شبهه‌ها آن است که در منابع و ادله شرعی ولایت فقیه و نیز در قانون اساسی جمهوری اسلامی،</w:t>
      </w:r>
      <w:r>
        <w:rPr>
          <w:rStyle w:val="FootnoteAnchor"/>
          <w:rtl w:val="true"/>
        </w:rPr>
        <w:footnoteReference w:id="117"/>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رهبری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تصریح به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لزوم احراز ویژگی‌هایی چون عدالت و تقوا، آشنایی با مسایل سیاسی اجتماعی و نیز تدبیر و تدبر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مجلس خبرگان رهبری هنگامی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تشخیص و </w:t>
      </w:r>
    </w:p>
    <w:p>
      <w:pPr>
        <w:pStyle w:val="BookText"/>
        <w:rPr/>
      </w:pPr>
      <w:r>
        <w:rPr>
          <w:rFonts w:ascii="IRNazanin" w:hAnsi="IRNazanin" w:eastAsia="IRNazanin"/>
          <w:color w:val="111111"/>
          <w:sz w:val="28"/>
          <w:sz w:val="28"/>
          <w:szCs w:val="28"/>
          <w:rtl w:val="true"/>
          <w:lang w:bidi="fa-IR"/>
        </w:rPr>
        <w:t>تعیین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می‌شود که در کنار استفاده از دیدگاه اعضای مجتهد خویش، از کارشناسان دیگر حوزه‌ها نیز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منتقدان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تناسب حکم و موضوع، خبرگان که می‌خواهد رهبر دارای آن صفات را انتخاب یا عزل کند و بر اعمال رهبری که دارای آن اختیارات و وظایف است، نظارت داشته باشد، باید افرادی باشند که بتوانند وظیفه قانونی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خبرگان براساس یک صفت تنظیم شود، پس فقط در آن صفت رهبر، اطمینان حاصل می‌شود، اما در دیگر صفات و وظایف، اطمینانی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فقاهت رهبر با فقهاست، اما تشخیص بینش سیاسی رهبر با سیاستمداران است و تشخیص نظامی رهبر با نظامیان است، تشخیص بینش قضایی رهبر با حقوق‌دانان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توجیه نیست که چرا خبرگان فقط مرکب از فقهاست؟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بنابراین، چون مسایل جامعه به جز فقاهت، با مسایل دیگری نیز ملازم است، تشخیص رهبر با کارشناسان جامع است، نه صرفا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منتقدان، ملاک بودن فقاهت را برای عضویت در مجلس خبرگان برنتابیده و با تعبیرهای مختلفی از آن انتقاد کرده‌اند که مهم‌ترین این شبهه‌ها را مطرح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جامعه، تدبیر می‌طلبد؛ عدالت و تدبیر شرط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تدبیر با کارشناسان جامع است؛ نه صرفا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مجلس</w:t>
      </w:r>
    </w:p>
    <w:p>
      <w:pPr>
        <w:pStyle w:val="BookText"/>
        <w:rPr/>
      </w:pPr>
      <w:r>
        <w:rPr>
          <w:rFonts w:ascii="IRNazanin" w:hAnsi="IRNazanin" w:eastAsia="IRNazanin"/>
          <w:color w:val="111111"/>
          <w:sz w:val="28"/>
          <w:sz w:val="28"/>
          <w:szCs w:val="28"/>
          <w:rtl w:val="true"/>
          <w:lang w:bidi="fa-IR"/>
        </w:rPr>
        <w:t>خبرگان باید کسانی باشند که توانایی تشخیص مدیر را داشته باشند و این مسئله هیچ تلازمی با فقاهت و اجتهاد ندارد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دو بعدی باشند؛ یک عده جنبه فقاهتی او را تشخیص دهند و یک عده جنبه‌های دیگر که مطابق با قانون اساسی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خبرگان به مجتهدین با شرایط رهبری سازگاری ندارد و این تنها شرط فقاهت رهبری را تضمین می‌کند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مجلس خبرگان ناامید کننده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منتخبین فقط می‌توانند شرط فقاهت رهبری را تضمین کنند، ولی در سایر جنبه‌ها مثل سیاست و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کم تجربه یا بی‌تجربه‌اند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خبرگان رهبری را منحصر به روحانیت و روحانیون نمی‌دانم و معتقدم عالمان دینی و روحانیونی که با مبانی فقهی آشنایی دارند، می‌توانند واجد این شرایط باشند، اما رهبری شرایط دیگری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شجاعت و آشنایی با مسایل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باید در بین خبرگان افرادی باشند </w:t>
      </w:r>
    </w:p>
    <w:p>
      <w:pPr>
        <w:pStyle w:val="BookText"/>
        <w:rPr/>
      </w:pPr>
      <w:r>
        <w:rPr>
          <w:rFonts w:ascii="IRNazanin" w:hAnsi="IRNazanin" w:eastAsia="IRNazanin"/>
          <w:color w:val="111111"/>
          <w:sz w:val="28"/>
          <w:sz w:val="28"/>
          <w:szCs w:val="28"/>
          <w:rtl w:val="true"/>
          <w:lang w:bidi="fa-IR"/>
        </w:rPr>
        <w:t>که دانش مدیریت را به صورت کلاسی، 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غیر حوزوی هم می‌توانند در این جایگاه قرار بگیرند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معمم بودن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دانشگاه و سایر اقشار جامعه هم به صورت خبرویت نسبت به شناخت رهبری می‌توانند در انتخابات مجلس خبرگان شرکت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تأملی گذرا بر محورهای یاد شده، آشکارا بیان می‌کند که این شبهه‌ها مضمون‌هایی تکراری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محوریت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معیار اجتناب‌ناپذیر برای عضویت خبرگان رهبری، پی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آنان حضور افراد غیر فقیه کارشناس در دیگر رشته‌ها را نیز در مجلس خبرگان، ممکن و 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 می‌دانند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در این فصل،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اجتهاد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اصلی‌ترین شبهه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و ویژگی‌های اعضای مجلس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می‌شود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عضویت غیر مجتهدان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خبرگان رهبری مطرح خواهد شد</w:t>
      </w:r>
      <w:r>
        <w:rPr>
          <w:rFonts w:eastAsia="IRNazanin" w:cs="IRNazanin"/>
          <w:color w:val="111111"/>
          <w:sz w:val="28"/>
          <w:szCs w:val="28"/>
          <w:rtl w:val="true"/>
          <w:lang w:bidi="fa-IR"/>
        </w:rPr>
        <w:t xml:space="preserve">. </w:t>
      </w:r>
      <w:bookmarkStart w:id="102" w:name="pg3979_25904"/>
    </w:p>
    <w:p>
      <w:pPr>
        <w:pStyle w:val="Heading5"/>
        <w:numPr>
          <w:ilvl w:val="4"/>
          <w:numId w:val="1"/>
        </w:numPr>
        <w:rPr/>
      </w:pPr>
      <w:bookmarkStart w:id="103" w:name="__RefHeading___Toc2037960_2281741623"/>
      <w:bookmarkStart w:id="104" w:name="_Toc39"/>
      <w:bookmarkEnd w:id="102"/>
      <w:bookmarkEnd w:id="103"/>
      <w:r>
        <w:rPr/>
        <w:t>1</w:t>
      </w:r>
      <w:r>
        <w:rPr>
          <w:rtl w:val="true"/>
        </w:rPr>
        <w:t xml:space="preserve">. </w:t>
      </w:r>
      <w:r>
        <w:rPr>
          <w:rtl w:val="true"/>
        </w:rPr>
        <w:t>ضرورت اجتهاد خبرگان</w:t>
      </w:r>
      <w:bookmarkEnd w:id="104"/>
    </w:p>
    <w:p>
      <w:pPr>
        <w:pStyle w:val="Heading6"/>
        <w:numPr>
          <w:ilvl w:val="5"/>
          <w:numId w:val="1"/>
        </w:numPr>
        <w:rPr/>
      </w:pPr>
      <w:bookmarkStart w:id="105" w:name="__RefHeading___Toc2037962_2281741623"/>
      <w:bookmarkStart w:id="106" w:name="_Toc40"/>
      <w:bookmarkEnd w:id="105"/>
      <w:r>
        <w:rPr>
          <w:rtl w:val="true"/>
        </w:rPr>
        <w:t>اشاره</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اجتهاد خبرگان</w:t>
      </w:r>
    </w:p>
    <w:p>
      <w:pPr>
        <w:pStyle w:val="BookText"/>
        <w:rPr/>
      </w:pPr>
      <w:r>
        <w:rPr>
          <w:rFonts w:ascii="IRNazanin" w:hAnsi="IRNazanin" w:eastAsia="IRNazanin"/>
          <w:color w:val="111111"/>
          <w:sz w:val="28"/>
          <w:sz w:val="28"/>
          <w:szCs w:val="28"/>
          <w:rtl w:val="true"/>
          <w:lang w:bidi="fa-IR"/>
        </w:rPr>
        <w:t>تردید در شرط اجتهاد به عنوان ضابطه اصلی عضویت در مجلس خبرگان رهبری، چون اساسی‌ترین شرط پذیرش خبرگان منتخب مردم را زیر سؤال می‌برد، از حساسیت ویژه‌ای برخوردار است؛ به گونه‌ای که ندادن پاسخی شایسته بدان می‌تواند به ابزاری قوی برای ایجاد جوّ بی‌اعتمادی به نمایندگان مجلس خبرگان رهبری و نیز عملکرد و مصوبه‌های آنان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حساسیت و برای ارایه پاسخی علمی و اصولی، نخست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می‌پردازیم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بایسته نمایندگان مجلس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ارزیابی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به دور از هرگونه پیش داوری و بر اساس مباحث مطرح شده، درباره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در اجتهاد اعضای 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داوری خواهیم پرداخت</w:t>
      </w:r>
      <w:r>
        <w:rPr>
          <w:rFonts w:eastAsia="IRNazanin" w:cs="IRNazanin"/>
          <w:color w:val="111111"/>
          <w:sz w:val="28"/>
          <w:szCs w:val="28"/>
          <w:rtl w:val="true"/>
          <w:lang w:bidi="fa-IR"/>
        </w:rPr>
        <w:t>.</w:t>
      </w:r>
    </w:p>
    <w:p>
      <w:pPr>
        <w:pStyle w:val="Heading6"/>
        <w:numPr>
          <w:ilvl w:val="5"/>
          <w:numId w:val="1"/>
        </w:numPr>
        <w:rPr/>
      </w:pPr>
      <w:bookmarkStart w:id="107" w:name="__RefHeading___Toc2037964_2281741623"/>
      <w:bookmarkStart w:id="108" w:name="_Toc41"/>
      <w:bookmarkEnd w:id="107"/>
      <w:r>
        <w:rPr>
          <w:rtl w:val="true"/>
        </w:rPr>
        <w:t>الف</w:t>
      </w:r>
      <w:r>
        <w:rPr>
          <w:rtl w:val="true"/>
        </w:rPr>
        <w:t xml:space="preserve">) </w:t>
      </w:r>
      <w:r>
        <w:rPr>
          <w:rtl w:val="true"/>
        </w:rPr>
        <w:t>وظایف مجلس خبرگان</w:t>
      </w:r>
      <w:bookmarkEnd w:id="108"/>
    </w:p>
    <w:p>
      <w:pPr>
        <w:pStyle w:val="Heading6"/>
        <w:numPr>
          <w:ilvl w:val="5"/>
          <w:numId w:val="1"/>
        </w:numPr>
        <w:rPr/>
      </w:pPr>
      <w:bookmarkStart w:id="109" w:name="__RefHeading___Toc2037966_2281741623"/>
      <w:bookmarkStart w:id="110" w:name="_Toc42"/>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مجلس خبرگان</w:t>
      </w:r>
    </w:p>
    <w:p>
      <w:pPr>
        <w:pStyle w:val="BookText"/>
        <w:rPr/>
      </w:pPr>
      <w:r>
        <w:rPr>
          <w:rFonts w:ascii="IRNazanin" w:hAnsi="IRNazanin" w:eastAsia="IRNazanin"/>
          <w:color w:val="111111"/>
          <w:sz w:val="28"/>
          <w:sz w:val="28"/>
          <w:szCs w:val="28"/>
          <w:rtl w:val="true"/>
          <w:lang w:bidi="fa-IR"/>
        </w:rPr>
        <w:t>مجلس خبرگان رهبری بنابر چندین اصل از قانون اساسی،</w:t>
      </w:r>
      <w:r>
        <w:rPr>
          <w:rStyle w:val="FootnoteAnchor"/>
          <w:rtl w:val="true"/>
        </w:rPr>
        <w:footnoteReference w:id="124"/>
      </w:r>
      <w:r>
        <w:rPr>
          <w:rFonts w:ascii="IRNazanin" w:hAnsi="IRNazanin" w:eastAsia="IRNazanin"/>
          <w:color w:val="111111"/>
          <w:sz w:val="28"/>
          <w:sz w:val="28"/>
          <w:szCs w:val="28"/>
          <w:rtl w:val="true"/>
          <w:lang w:bidi="fa-IR"/>
        </w:rPr>
        <w:t>چهار وظیفه بسیار مهم و سرنوشت ساز بر عهده دارد</w:t>
      </w:r>
      <w:r>
        <w:rPr>
          <w:rFonts w:eastAsia="IRNazanin" w:cs="IRNazanin"/>
          <w:color w:val="111111"/>
          <w:sz w:val="28"/>
          <w:szCs w:val="28"/>
          <w:rtl w:val="true"/>
          <w:lang w:bidi="fa-IR"/>
        </w:rPr>
        <w:t>:</w:t>
      </w:r>
    </w:p>
    <w:p>
      <w:pPr>
        <w:pStyle w:val="Heading6"/>
        <w:numPr>
          <w:ilvl w:val="5"/>
          <w:numId w:val="1"/>
        </w:numPr>
        <w:rPr/>
      </w:pPr>
      <w:bookmarkStart w:id="111" w:name="__RefHeading___Toc2037968_2281741623"/>
      <w:bookmarkStart w:id="112" w:name="_Toc43"/>
      <w:bookmarkEnd w:id="111"/>
      <w:r>
        <w:rPr>
          <w:rtl w:val="true"/>
        </w:rPr>
        <w:t>یک ـ تعیین رهبری</w:t>
      </w:r>
      <w:bookmarkEnd w:id="112"/>
    </w:p>
    <w:p>
      <w:pPr>
        <w:pStyle w:val="BookText"/>
        <w:rPr/>
      </w:pPr>
      <w:r>
        <w:rPr>
          <w:rFonts w:ascii="IRNazanin" w:hAnsi="IRNazanin" w:eastAsia="IRNazanin"/>
          <w:color w:val="111111"/>
          <w:sz w:val="28"/>
          <w:sz w:val="28"/>
          <w:szCs w:val="28"/>
          <w:rtl w:val="true"/>
          <w:lang w:bidi="fa-IR"/>
        </w:rPr>
        <w:t>یک ـ تعیین رهبری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فلسفه سیاسی اسلام، در نظام اسلامی، انسان‌ها دارای کرامت خلیفة </w:t>
      </w:r>
    </w:p>
    <w:p>
      <w:pPr>
        <w:pStyle w:val="BookText"/>
        <w:rPr/>
      </w:pPr>
      <w:r>
        <w:rPr>
          <w:rFonts w:ascii="IRNazanin" w:hAnsi="IRNazanin" w:eastAsia="IRNazanin"/>
          <w:color w:val="111111"/>
          <w:sz w:val="28"/>
          <w:sz w:val="28"/>
          <w:szCs w:val="28"/>
          <w:rtl w:val="true"/>
          <w:lang w:bidi="fa-IR"/>
        </w:rPr>
        <w:t>اللهی هستند و از سلطه هرچه غیر خدا، آزادند و تنها نیرویی که بر انسان حاکمیت دارد، خداوند تبارک و تعالی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ازاین‌رو، تنها حکومتی مشروع است که سرسپردگی انسان نسبت به آن، به فرمان و رضایت حضرت حق باشد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امام خمینی رحمه‌الله دراین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اصل توحید، ما معتقدیم خالق و آفریننده جهان و همه عوالم وجود انسان، تنها ذات مقدس خدای تعالی است که از همه حقایق، مطلع و قادر به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به ما می‌آموزد که انسان تنها در برابر ذات مقدس حق، بایستی تسلیم باشد و از هیچ انسانی نباید اطاعت کند، مگر این‌که اطاعت او، اطاعت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حق ندارد انسان یا جامعه یا ملتی را از آزادی محروم کند و برای او قانون وضع کند، رفتار و روابط او را بنا بر درک و شناخت خود که بسیار ناقص است و یا بنا بر خواسته و امیال خود تنظیم نماید</w:t>
      </w:r>
      <w:r>
        <w:rPr>
          <w:rFonts w:eastAsia="IRNazanin" w:cs="IRNazanin"/>
          <w:color w:val="111111"/>
          <w:sz w:val="28"/>
          <w:szCs w:val="28"/>
          <w:rtl w:val="true"/>
          <w:lang w:bidi="fa-IR"/>
        </w:rPr>
        <w:t>.</w:t>
      </w:r>
      <w:r>
        <w:rPr>
          <w:rStyle w:val="FootnoteAnchor"/>
          <w:rtl w:val="true"/>
        </w:rPr>
        <w:footnoteReference w:id="12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برهمین اساس، شیعیان، حکومت بر جامعه؛ یعنی ولایت و امامت را از آن نبی مکرم اسلام و امامان معصوم علیه‌السلام می‌دانند که منصوب از سوی خداوند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حضرت ولی عصر عج الله تعالی فرجه الشریف نیز بنا بر عقیده مشهور فقهای امامیه هم چون امام خمینی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عام از سوی ائمه، به نیابت از حضرت مهدی عج الله تعالی فرجه الشریف به ولایت و سرپرستی جامعه اسلامی، مأمور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قانون اساسی جمهوری اسلامی آشکارا به این بنیان اعتقادی، عینیت ورسمیت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حضرت ولی عصر عج الله تعالی فرجه الشریف در جمهوری اسلامی ایران، ولایت امر و امامت امت بر عهده فقیه عادل و با تقوا، آگاه به زمان، شجاع، مدیر و مدبر است که طبق اصل یک‌صد و هفتم عهده‌دار آن می‌گردد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ازاین‌رو، به دلایل شرعی</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امام خمینی رحمه‌الله، ولایت فقیه، مؤسسه تنظیم و نشر آثار امام خمینی رحمه‌الله،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رحمه‌الله، شئون و اختیارات ولی فقیه، سازمان چاپ و انتشارات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 منتظری، دراسات فی ولایت الفقیه، المرکز العالمی للدرسات اسلامیة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عبداللّه جوادی آملی، ولایت فقیه، رهبری در اسلام، مرکز نشر فرهنگی رجا،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مهدی هادوی تهرانی، ولایت فقیه مبانی، ادله و اختیارات، نشر کانون اندیشه جوان؛</w:t>
      </w:r>
    </w:p>
    <w:p>
      <w:pPr>
        <w:pStyle w:val="BookText"/>
        <w:rPr/>
      </w:pPr>
      <w:r>
        <w:rPr>
          <w:rFonts w:ascii="IRNazanin" w:hAnsi="IRNazanin" w:eastAsia="IRNazanin"/>
          <w:color w:val="111111"/>
          <w:sz w:val="28"/>
          <w:sz w:val="28"/>
          <w:szCs w:val="28"/>
          <w:rtl w:val="true"/>
          <w:lang w:bidi="fa-IR"/>
        </w:rPr>
        <w:t xml:space="preserve">سید مهدی میر باقری، ولایت فقیه و حکومت اسلامی، انتشارات فجر ولایت،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احمد جهان بزرگی، پیشینه تاریخی ولایت فقیه، نشر کانون اندیشه جوان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برابر اصولی از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حضرت ولی عصر</w:t>
      </w:r>
    </w:p>
    <w:p>
      <w:pPr>
        <w:pStyle w:val="BookText"/>
        <w:rPr/>
      </w:pPr>
      <w:r>
        <w:rPr>
          <w:rFonts w:ascii="IRNazanin" w:hAnsi="IRNazanin" w:eastAsia="IRNazanin"/>
          <w:color w:val="111111"/>
          <w:sz w:val="28"/>
          <w:sz w:val="28"/>
          <w:szCs w:val="28"/>
          <w:rtl w:val="true"/>
          <w:lang w:bidi="fa-IR"/>
        </w:rPr>
        <w:t xml:space="preserve">عج الله تعالی فرجه الشریف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شده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افزون بر این‌که باید گفت به لحاظ نظری نیز چنین فرآیندی، منطقی و قابل دفاع است؛ زیرا فقها به دلیل برخورداری از اجتهاد مطلق</w:t>
      </w:r>
      <w:r>
        <w:rPr>
          <w:rStyle w:val="FootnoteAnchor"/>
          <w:rtl w:val="true"/>
        </w:rPr>
        <w:footnoteReference w:id="131"/>
      </w:r>
      <w:r>
        <w:rPr>
          <w:rFonts w:ascii="IRNazanin" w:hAnsi="IRNazanin" w:eastAsia="IRNazanin"/>
          <w:color w:val="111111"/>
          <w:sz w:val="28"/>
          <w:sz w:val="28"/>
          <w:szCs w:val="28"/>
          <w:rtl w:val="true"/>
          <w:lang w:bidi="fa-IR"/>
        </w:rPr>
        <w:t>و توان بررسی دقیق در ابواب فقه اسلامی و استنباط احکام از ادله شرعی، تنها کارشناس و مرجع عقلانی در شناخت اسلام ناب محمدی</w:t>
      </w:r>
      <w:r>
        <w:rPr>
          <w:rStyle w:val="FootnoteAnchor"/>
          <w:rtl w:val="true"/>
        </w:rPr>
        <w:footnoteReference w:id="132"/>
      </w:r>
      <w:r>
        <w:rPr>
          <w:rFonts w:ascii="IRNazanin" w:hAnsi="IRNazanin" w:eastAsia="IRNazanin"/>
          <w:color w:val="111111"/>
          <w:sz w:val="28"/>
          <w:sz w:val="28"/>
          <w:szCs w:val="28"/>
          <w:rtl w:val="true"/>
          <w:lang w:bidi="fa-IR"/>
        </w:rPr>
        <w:t>و اداره امور جامعه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همین شناخت کامل از حقیقت و بن‌مایه دین اسلام است که به اعتقاد شیعه،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آنها ولایت و رهبری جامعه اسلامی را عهده‌دار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ولایتی که برای پیغمبر اکرم و ائمه علیهم‌السلام می‌باشد،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مشکلی نیست؛ مگر در مواردی که دلیل برخلاف باشد و البته ما هم آن موارد را خارج می‌کنیم</w:t>
      </w:r>
      <w:r>
        <w:rPr>
          <w:rFonts w:eastAsia="IRNazanin" w:cs="IRNazanin"/>
          <w:color w:val="111111"/>
          <w:sz w:val="28"/>
          <w:szCs w:val="28"/>
          <w:rtl w:val="true"/>
          <w:lang w:bidi="fa-IR"/>
        </w:rPr>
        <w:t>.</w:t>
      </w:r>
      <w:r>
        <w:rPr>
          <w:rStyle w:val="FootnoteAnchor"/>
          <w:rtl w:val="true"/>
        </w:rPr>
        <w:footnoteReference w:id="13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شیوه اجرایی برای انتخاب رهبری نظام جمهوری اسلامی، تا پیش </w:t>
      </w:r>
    </w:p>
    <w:p>
      <w:pPr>
        <w:pStyle w:val="BookText"/>
        <w:rPr/>
      </w:pPr>
      <w:r>
        <w:rPr>
          <w:rFonts w:ascii="IRNazanin" w:hAnsi="IRNazanin" w:eastAsia="IRNazanin"/>
          <w:color w:val="111111"/>
          <w:sz w:val="28"/>
          <w:sz w:val="28"/>
          <w:szCs w:val="28"/>
          <w:rtl w:val="true"/>
          <w:lang w:bidi="fa-IR"/>
        </w:rPr>
        <w:t xml:space="preserve">از اصلاحات قانون اساسی،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و پذیرش عمومی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و معرفی خبرگان منتخب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برای تعیین رهبری مقرر شده بود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پس از اصلاحات قانون اساسی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ششم مرداد ماه همان سال به همه پرسی گذارده شد ـ تعیین و معرفی رهبری نظام جمهوری اسلامی ایران تنها از طریق مجلس خبرگان رهبری که اعضای آن به طور مستقیم از سوی مردم انتخاب می‌شوند، امکان‌پذیر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افزون براین، ویژگی‌ها و شرایطی که باید در هر منتخب نمایندگان مردم در مجلس خبرگان باشد، به صراحت در قانون اساسی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اصل پنجم</w:t>
      </w:r>
    </w:p>
    <w:p>
      <w:pPr>
        <w:pStyle w:val="BookText"/>
        <w:rPr/>
      </w:pPr>
      <w:r>
        <w:rPr>
          <w:rFonts w:ascii="IRNazanin" w:hAnsi="IRNazanin" w:eastAsia="IRNazanin"/>
          <w:color w:val="111111"/>
          <w:sz w:val="28"/>
          <w:sz w:val="28"/>
          <w:szCs w:val="28"/>
          <w:rtl w:val="true"/>
          <w:lang w:bidi="fa-IR"/>
        </w:rPr>
        <w:t xml:space="preserve">در زمان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ولایت امر و امامت امت بر عهده فقیه عادل و با تقوا، آگاه به زمان، شجاع، مدیر و مدبّر است که طبق اصل یک‌صد و هفتم عهده دار آن می‌گردد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ـ اصل یک‌صد و نهم</w:t>
      </w:r>
    </w:p>
    <w:p>
      <w:pPr>
        <w:pStyle w:val="BookText"/>
        <w:rPr/>
      </w:pPr>
      <w:r>
        <w:rPr>
          <w:rFonts w:ascii="IRNazanin" w:hAnsi="IRNazanin" w:eastAsia="IRNazanin"/>
          <w:color w:val="111111"/>
          <w:sz w:val="28"/>
          <w:sz w:val="28"/>
          <w:szCs w:val="28"/>
          <w:rtl w:val="true"/>
          <w:lang w:bidi="fa-IR"/>
        </w:rPr>
        <w:t>شرایط و صفات رهبر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صلاحیت علمی لازم برای افتاء در ابواب مختلف 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تقوای لازم برای رهبری امت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صحیح سیاسی و اجتماعی، تدبیر، شجاعت، مدیریت و قدرت کافی برای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اصل یک‌صد و هفتم</w:t>
      </w:r>
    </w:p>
    <w:p>
      <w:pPr>
        <w:pStyle w:val="BookText"/>
        <w:rPr/>
      </w:pPr>
      <w:r>
        <w:rPr>
          <w:rFonts w:ascii="IRNazanin" w:hAnsi="IRNazanin" w:eastAsia="IRNazanin"/>
          <w:color w:val="111111"/>
          <w:sz w:val="28"/>
          <w:sz w:val="28"/>
          <w:szCs w:val="28"/>
          <w:rtl w:val="true"/>
          <w:lang w:bidi="fa-IR"/>
        </w:rPr>
        <w:t>پس از مرجع عالی‌قدر تقلید و رهبر کبیر انقلاب جهانی اسلام و بنیان‌گذار جمهوری اسلامی ایران، حضرت آیت الله العظمی امام خمینی رحمه‌الله که از طرف اکثریت قاطع مردم به مرجعیت و رهبری شناخته و پذیرفته شدند، تعیین رهبر به عهده خبرگان منتخب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رهبری درباره همه فقهای واجد شرایط مذکور در اصول پنجم و یک‌صد و نهم بررسی و مشورت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آنان را اعلم به احکام و موضوعات فقهی یا مسایل سیاسی و اجتماعی و یا دارای مقبولیت عامه یا واجد برجستگی خاص در یکی از صفات مذکور در اصل یک‌صد و نهم تشخیص دهند، او را به رهبری انتخاب می‌کنند و در غیر این‌صورت، یکی از آنان را به عنوان رهبر انتخاب و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منتخب خبرگان، ولایت فقیه و همه مسئولیت‌های ناشی از آن را برعهده خواهد 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اولین و مهم‌ترین رسالت مجلس خبرگان رهبری، بررسی وضعیت هر یک از فقهای ممتاز و تطبیق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ویژگی‌های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 اعلام عمومی فردی است که آن شرایط و ویژگی‌ها را به صورت کامل یا به گونه‌ای اطمینان بخش،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مرحله، پذیرش رهبر منتخب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عهده دار امامت امت به نیابت از </w:t>
      </w:r>
    </w:p>
    <w:p>
      <w:pPr>
        <w:pStyle w:val="BookText"/>
        <w:rPr/>
      </w:pPr>
      <w:r>
        <w:rPr>
          <w:rFonts w:ascii="IRNazanin" w:hAnsi="IRNazanin" w:eastAsia="IRNazanin"/>
          <w:color w:val="111111"/>
          <w:sz w:val="28"/>
          <w:sz w:val="28"/>
          <w:szCs w:val="28"/>
          <w:rtl w:val="true"/>
          <w:lang w:bidi="fa-IR"/>
        </w:rPr>
        <w:t>حضرت ولی عصر عج الله تعالی فرجه الشریف باشد، وظیفه آحاد جامعه اسلامی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عام بودن نصب فقها از سوی معصومین علیهم‌السلام و نیز موکول بودن اعمال ولایت فقها به پذیرش و رضایت مردم،</w:t>
      </w:r>
      <w:r>
        <w:rPr>
          <w:rStyle w:val="FootnoteAnchor"/>
          <w:rtl w:val="true"/>
        </w:rPr>
        <w:footnoteReference w:id="138"/>
      </w:r>
      <w:r>
        <w:rPr>
          <w:rFonts w:ascii="IRNazanin" w:hAnsi="IRNazanin" w:eastAsia="IRNazanin"/>
          <w:color w:val="111111"/>
          <w:sz w:val="28"/>
          <w:sz w:val="28"/>
          <w:szCs w:val="28"/>
          <w:rtl w:val="true"/>
          <w:lang w:bidi="fa-IR"/>
        </w:rPr>
        <w:t xml:space="preserve">پس از تعیین رهبری از سوی خبرگان منتخب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منتخب خبرگان، ولایت امر و همه مسئولیت‌های ناشی از آن را بر عهده خواهد داشت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براساس دلایل شرعی، عقلی و قانونی، مسئولیت اعمال ولایت اجتماعی از عهده دیگر فقها برداشته می‌شود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البته به اعتبار نصب عام ائمه علیهم‌السلام، ولایت آنها در حیطه مسایلی که تزاحمی با ولایت اجتماعی رهبری پیدا نکند، هم چنان برقرار خواهد بود، ولی چون عملکرد آنان در حوزه‌های مورد تزاحم بامسایل اجتماعی مرتبط با اداره نظام، موجب هرج و مرج می‌شود، نامشروع</w:t>
      </w:r>
      <w:r>
        <w:rPr>
          <w:rStyle w:val="FootnoteAnchor"/>
          <w:rtl w:val="true"/>
        </w:rPr>
        <w:footnoteReference w:id="141"/>
      </w:r>
      <w:r>
        <w:rPr>
          <w:rFonts w:ascii="IRNazanin" w:hAnsi="IRNazanin" w:eastAsia="IRNazanin"/>
          <w:color w:val="111111"/>
          <w:sz w:val="28"/>
          <w:sz w:val="28"/>
          <w:szCs w:val="28"/>
          <w:rtl w:val="true"/>
          <w:lang w:bidi="fa-IR"/>
        </w:rPr>
        <w:t xml:space="preserve">بوده و آشکارا با موازین عقلی </w:t>
      </w:r>
      <w:bookmarkStart w:id="113" w:name="pg3979_25911"/>
    </w:p>
    <w:p>
      <w:pPr>
        <w:pStyle w:val="BookText"/>
        <w:rPr/>
      </w:pPr>
      <w:bookmarkEnd w:id="113"/>
      <w:r>
        <w:rPr>
          <w:rFonts w:ascii="IRNazanin" w:hAnsi="IRNazanin" w:eastAsia="IRNazanin"/>
          <w:color w:val="111111"/>
          <w:sz w:val="28"/>
          <w:sz w:val="28"/>
          <w:szCs w:val="28"/>
          <w:rtl w:val="true"/>
          <w:lang w:bidi="fa-IR"/>
        </w:rPr>
        <w:t>و مصالح امت اسلامی ناسازگار است</w:t>
      </w:r>
      <w:r>
        <w:rPr>
          <w:rFonts w:eastAsia="IRNazanin" w:cs="IRNazanin"/>
          <w:color w:val="111111"/>
          <w:sz w:val="28"/>
          <w:szCs w:val="28"/>
          <w:rtl w:val="true"/>
          <w:lang w:bidi="fa-IR"/>
        </w:rPr>
        <w:t>.</w:t>
      </w:r>
    </w:p>
    <w:p>
      <w:pPr>
        <w:pStyle w:val="Heading6"/>
        <w:numPr>
          <w:ilvl w:val="5"/>
          <w:numId w:val="1"/>
        </w:numPr>
        <w:rPr/>
      </w:pPr>
      <w:bookmarkStart w:id="114" w:name="__RefHeading___Toc2037970_2281741623"/>
      <w:bookmarkStart w:id="115" w:name="_Toc44"/>
      <w:bookmarkEnd w:id="114"/>
      <w:r>
        <w:rPr>
          <w:rtl w:val="true"/>
        </w:rPr>
        <w:t>دو ـ نظارت بر رهبری</w:t>
      </w:r>
      <w:bookmarkEnd w:id="115"/>
    </w:p>
    <w:p>
      <w:pPr>
        <w:pStyle w:val="BookText"/>
        <w:rPr/>
      </w:pPr>
      <w:r>
        <w:rPr>
          <w:rFonts w:ascii="IRNazanin" w:hAnsi="IRNazanin" w:eastAsia="IRNazanin"/>
          <w:color w:val="111111"/>
          <w:sz w:val="28"/>
          <w:sz w:val="28"/>
          <w:szCs w:val="28"/>
          <w:rtl w:val="true"/>
          <w:lang w:bidi="fa-IR"/>
        </w:rPr>
        <w:t>دو ـ نظارت بر رهبری</w:t>
      </w:r>
    </w:p>
    <w:p>
      <w:pPr>
        <w:pStyle w:val="BookText"/>
        <w:rPr/>
      </w:pPr>
      <w:r>
        <w:rPr>
          <w:rFonts w:ascii="IRNazanin" w:hAnsi="IRNazanin" w:eastAsia="IRNazanin"/>
          <w:color w:val="111111"/>
          <w:sz w:val="28"/>
          <w:sz w:val="28"/>
          <w:szCs w:val="28"/>
          <w:rtl w:val="true"/>
          <w:lang w:bidi="fa-IR"/>
        </w:rPr>
        <w:t>ضوابط و ویژگی‌های بسیار دقیقی که در انتخاب رهبری، مورد توجه قانون‌گذار بوده است، نوعی نظارت پیشینی مؤثر بر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عدالت و تقوای لازم، آگاهی به زمان، شجاعت و مدیر و مدبر بودن،</w:t>
      </w:r>
      <w:r>
        <w:rPr>
          <w:rStyle w:val="FootnoteAnchor"/>
          <w:rtl w:val="true"/>
        </w:rPr>
        <w:footnoteReference w:id="142"/>
      </w:r>
      <w:r>
        <w:rPr>
          <w:rFonts w:ascii="IRNazanin" w:hAnsi="IRNazanin" w:eastAsia="IRNazanin"/>
          <w:color w:val="111111"/>
          <w:sz w:val="28"/>
          <w:sz w:val="28"/>
          <w:szCs w:val="28"/>
          <w:rtl w:val="true"/>
          <w:lang w:bidi="fa-IR"/>
        </w:rPr>
        <w:t>هم‌چنین دارا بودن صلاحیت علمی لازم برای فتوا دادن در ابواب مختلف فقه، و نیز بینش صحیح سیاسی و اجتماعی و تدبیر و قدرت کافی برای رهبری</w:t>
      </w:r>
      <w:r>
        <w:rPr>
          <w:rStyle w:val="FootnoteAnchor"/>
          <w:rtl w:val="true"/>
        </w:rPr>
        <w:footnoteReference w:id="143"/>
      </w:r>
      <w:r>
        <w:rPr>
          <w:rFonts w:ascii="IRNazanin" w:hAnsi="IRNazanin" w:eastAsia="IRNazanin"/>
          <w:color w:val="111111"/>
          <w:sz w:val="28"/>
          <w:sz w:val="28"/>
          <w:szCs w:val="28"/>
          <w:rtl w:val="true"/>
          <w:lang w:bidi="fa-IR"/>
        </w:rPr>
        <w:t>از شرایط بایسته رهبری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مکانیزم، به خودی خود سبب می‌شود افرادی که احتمال انحراف آنها می‌رود یا عملکرد ضعیف آنها ممکن است قداست نهاد رهبری را مخدوش سازد، پیشاپیش، از گردونه انتخاب برای این مقام ممتاز، حذف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لازمه منطقی اصل یک‌صد و یازدهم قانون اساسی، نظارت پی‌گیر و دقیق مجلس خبرگان را نیز بر رهبری نظام ضرورت بخشیده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رهبر از انجام وظایف قانونی خود ناتوان شود یا فاقد یکی از شرایط مذکور در اصول پنجم و یک‌صدونهم گردد یا معلوم شود از آغاز فاقد بعضی از شرایط بوده است، از مقام خود برکنار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امر بر عهده خبرگان مذکور در اصل یک‌صد و هشتم است</w:t>
      </w:r>
      <w:r>
        <w:rPr>
          <w:rFonts w:eastAsia="IRNazanin" w:cs="IRNazanin"/>
          <w:color w:val="111111"/>
          <w:sz w:val="28"/>
          <w:szCs w:val="28"/>
          <w:rtl w:val="true"/>
          <w:lang w:bidi="fa-IR"/>
        </w:rPr>
        <w:t xml:space="preserve">. </w:t>
      </w:r>
      <w:bookmarkStart w:id="116" w:name="pg3979_25912"/>
    </w:p>
    <w:p>
      <w:pPr>
        <w:pStyle w:val="BookText"/>
        <w:rPr/>
      </w:pPr>
      <w:bookmarkEnd w:id="116"/>
      <w:r>
        <w:rPr>
          <w:rFonts w:ascii="IRNazanin" w:hAnsi="IRNazanin" w:eastAsia="IRNazanin"/>
          <w:color w:val="111111"/>
          <w:sz w:val="28"/>
          <w:sz w:val="28"/>
          <w:szCs w:val="28"/>
          <w:rtl w:val="true"/>
          <w:lang w:bidi="fa-IR"/>
        </w:rPr>
        <w:t xml:space="preserve">براین اساس، یکی از وظایف خطیر مجلس خبرگان رهبری، نظارت پی‌گیر بر دوام شرایط رهبری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رهبری و نیز توان انجام وظایف خطیر ولایت و امامت امت اسلامی، دگرگونی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بقای این شرایط از سوی نمایندگان مردم در مجلس خبرگان رهبری، پی‌گیرانه بررسی گردد تا در صورت نبود یکی از شرایط یاد شده یا ناتوانی رهبر در انجام وظایف خویش، برابر اصل یک‌صدویازدهم قانون اساسی، تمهید لازم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نکته‌ای که غفلت از آن، نظارت را از هدف‌های اصلی اش دور می‌سازد، این است که ماهیت نظارتی که بنا بر دلایل شرعی، عقلی و قانونی، بایستی به صورت مستمر بر رهبری اعمال گردد، نظارت بر شرایط است؛ نه بر عملکرد</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117" w:name="__RefHeading___Toc2037972_2281741623"/>
      <w:bookmarkStart w:id="118" w:name="_Toc45"/>
      <w:bookmarkEnd w:id="117"/>
      <w:r>
        <w:rPr>
          <w:rtl w:val="true"/>
        </w:rPr>
        <w:t>سه ـ بررسی پی گیر شایستگی‌های فقیهان معاصر</w:t>
      </w:r>
      <w:bookmarkEnd w:id="118"/>
    </w:p>
    <w:p>
      <w:pPr>
        <w:pStyle w:val="BookText"/>
        <w:rPr/>
      </w:pPr>
      <w:r>
        <w:rPr>
          <w:rFonts w:ascii="IRNazanin" w:hAnsi="IRNazanin" w:eastAsia="IRNazanin"/>
          <w:color w:val="111111"/>
          <w:sz w:val="28"/>
          <w:sz w:val="28"/>
          <w:szCs w:val="28"/>
          <w:rtl w:val="true"/>
          <w:lang w:bidi="fa-IR"/>
        </w:rPr>
        <w:t>سه ـ بررسی پی گیر شایستگی‌های فقیهان معاصر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گفتیم که ملاک رهبری اسلامی برپایه نصب عام ائمه علیهم‌السلام، اصلح بودنی است که فقیه را مصداق کامل و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چه دوران رهبری ولی فقیه مدت دار نیست، ولی از اساس،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فقیه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بنابراین، امام خمینی رحمه‌الله به </w:t>
      </w:r>
    </w:p>
    <w:p>
      <w:pPr>
        <w:pStyle w:val="BookText"/>
        <w:rPr/>
      </w:pPr>
      <w:r>
        <w:rPr>
          <w:rFonts w:ascii="IRNazanin" w:hAnsi="IRNazanin" w:eastAsia="IRNazanin"/>
          <w:color w:val="111111"/>
          <w:sz w:val="28"/>
          <w:sz w:val="28"/>
          <w:szCs w:val="28"/>
          <w:rtl w:val="true"/>
          <w:lang w:bidi="fa-IR"/>
        </w:rPr>
        <w:t xml:space="preserve">صراحت تمام وظیفه خبرگان را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می‌داند و آنان را در امر خطیر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تقدم رضای خدا بر رضای خود و دیگران، هشدار می‌دهد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هم چنین در راستای تأمین رعایت اصلحیت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اعضای مجلس خبرگان در مراسم تحلیف خود سوگند یاد می‌کنند که بهترین و شایسته‌ترین فرد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به دلیل همین تأکید ویژه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شایستگی رهبری به هر دلیل نسبت به دیگر فقهای شایسته رهبری، به صورت محسوسی کاهش یابد، بایستی فرد شایسته‌تر در مسند رهبری جامعه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این جابه‌جایی به صورتی شفاف، مورد نظر قانون اساسی نیز هست؛ زیرا از سویی اصل یک‌صدوهفتم یکی از شرط‌های احراز منصب رهبری را اعلمیت در مسایل فقهی، سیاسی و اجتماعی می‌داند و در ذیل شرایط و صفات رهبری در اصل یک‌صدونهم، در صورت تعدد واجدان شرایط، شخصی را که دارای بینش قوی‌تر فقهی و سیاسی باشد، مقدم می‌دارد و از دیگر سو، در اصل یک‌صد و یازدهم آمده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رهبر از انجام وظایف قانونی خود ناتوان شود یا فاقد یکی از شرایط مذکور در اصل پنجم و یک‌صد و نهم گردد، یا معلوم شود از آغاز فاقد ب </w:t>
      </w:r>
    </w:p>
    <w:p>
      <w:pPr>
        <w:pStyle w:val="BookText"/>
        <w:rPr/>
      </w:pPr>
      <w:r>
        <w:rPr>
          <w:rFonts w:ascii="IRNazanin" w:hAnsi="IRNazanin" w:eastAsia="IRNazanin"/>
          <w:color w:val="111111"/>
          <w:sz w:val="28"/>
          <w:sz w:val="28"/>
          <w:szCs w:val="28"/>
          <w:rtl w:val="true"/>
          <w:lang w:bidi="fa-IR"/>
        </w:rPr>
        <w:t>عضی از شرایط بوده است، از مقام خود بر کنار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گام نخست تنها فقیهی که به‌گونه‌ای اعلمیت یا قوت بیشتر وی در بعد فقهی یا اجتماعی و سیاسی به اثبات برسد، شایستگی تکیه زدن بر منصب رهبری جامعه اسلامی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دوم، هرگاه نبود این شرط به اثبات برسد، رهبری، عزل و فرد شایسته‌تر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برگزیده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در کمیسیون‌های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به‌دقت مورد بررسی و مراقبت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اگر یکی از فقیهان معاصر به رشد خاصی رسیده و شایستگی بیش‌تری نسبت به فقیهی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دارد، پیدا کرده باشد، بنابر آموزه‌ها و فلسفه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منصب ولایت بر کنار می‌شود و جای خود را به فقیه اصلح خواهد داد؛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حاکمیت، اصلحیت است و در صورت احراز اطمینان از حدوث اصلحیت در شخص جدید، شایستگی مفید پیشین، خود به خود، زوال می‌یابد و ولایت فقیه شایسته‌تر به اثبات می‌رسد</w:t>
      </w:r>
      <w:r>
        <w:rPr>
          <w:rFonts w:eastAsia="IRNazanin" w:cs="IRNazanin"/>
          <w:color w:val="111111"/>
          <w:sz w:val="28"/>
          <w:szCs w:val="28"/>
          <w:rtl w:val="true"/>
          <w:lang w:bidi="fa-IR"/>
        </w:rPr>
        <w:t>.</w:t>
      </w:r>
      <w:r>
        <w:rPr>
          <w:rStyle w:val="FootnoteAnchor"/>
          <w:rtl w:val="true"/>
        </w:rPr>
        <w:footnoteReference w:id="149"/>
      </w:r>
      <w:bookmarkStart w:id="119" w:name="pg3979_25915"/>
    </w:p>
    <w:p>
      <w:pPr>
        <w:pStyle w:val="BookText"/>
        <w:rPr/>
      </w:pPr>
      <w:bookmarkEnd w:id="119"/>
      <w:r>
        <w:rPr>
          <w:rFonts w:ascii="IRNazanin" w:hAnsi="IRNazanin" w:eastAsia="IRNazanin"/>
          <w:color w:val="111111"/>
          <w:sz w:val="28"/>
          <w:sz w:val="28"/>
          <w:szCs w:val="28"/>
          <w:rtl w:val="true"/>
          <w:lang w:bidi="fa-IR"/>
        </w:rPr>
        <w:t xml:space="preserve">با توجه به وجود این فرآیند طبیعی، این جای گزینی در مقام اثبات و تحقق اجتماعی، به مرجعی رسمی و قابل قبول در جامعه اسلامی نیازمند است تا چنین امری را گزارش دهد و عزل و نصب یاد شده را رسمیت بخشد و برابر قانون اساسی که منشور اکثریت جامعه است، تنها مرجع صلاحیت‌دار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مجلس خبرگان رهبری وظیفه دارد همواره شرایط و صلاحیت فقهای معاصر را بررسی کند و در صورت شایستگی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زوال شرایط رهبری را نسبت به فقیه قبلی و نیز اصلح بودن فقیه جدید را اعلام کند و زمینه‌های قانونی رسمیت یافتن این جای گزینی را فراهم آورد</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120" w:name="__RefHeading___Toc2037974_2281741623"/>
      <w:bookmarkStart w:id="121" w:name="_Toc46"/>
      <w:bookmarkEnd w:id="120"/>
      <w:r>
        <w:rPr>
          <w:rtl w:val="true"/>
        </w:rPr>
        <w:t>چهار ـ تهیه، تنظیم و بهینه سازی قوانین</w:t>
      </w:r>
      <w:bookmarkEnd w:id="121"/>
    </w:p>
    <w:p>
      <w:pPr>
        <w:pStyle w:val="BookText"/>
        <w:rPr/>
      </w:pPr>
      <w:r>
        <w:rPr>
          <w:rFonts w:ascii="IRNazanin" w:hAnsi="IRNazanin" w:eastAsia="IRNazanin"/>
          <w:color w:val="111111"/>
          <w:sz w:val="28"/>
          <w:sz w:val="28"/>
          <w:szCs w:val="28"/>
          <w:rtl w:val="true"/>
          <w:lang w:bidi="fa-IR"/>
        </w:rPr>
        <w:t>چهار ـ تهیه، تنظیم و بهینه سازی قوانین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جایگاه حساس و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ضامن تداوم مشروعیت نظام اسلامی با در نظر داشتن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و تأثیر نپذیرفتن آن از دیگر حوزه‌های قدرت؛ تنظیم و تکمیل قوانین و ضوابط و آیین نامه‌های داخلی آن، به طور کامل تنها بر عهده اعضای مجلس خبرگان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مقررات برخلاف قوانین مصوّب مجلس شورای اسلامی که پیش از تأیید شورای نگهبان قابلیت </w:t>
      </w:r>
      <w:bookmarkStart w:id="122" w:name="pg3979_25916"/>
    </w:p>
    <w:p>
      <w:pPr>
        <w:pStyle w:val="BookText"/>
        <w:rPr/>
      </w:pPr>
      <w:bookmarkEnd w:id="122"/>
      <w:r>
        <w:rPr>
          <w:rFonts w:ascii="IRNazanin" w:hAnsi="IRNazanin" w:eastAsia="IRNazanin"/>
          <w:color w:val="111111"/>
          <w:sz w:val="28"/>
          <w:sz w:val="28"/>
          <w:szCs w:val="28"/>
          <w:rtl w:val="true"/>
          <w:lang w:bidi="fa-IR"/>
        </w:rPr>
        <w:t>اجرا ندارد،</w:t>
      </w:r>
      <w:r>
        <w:rPr>
          <w:rStyle w:val="FootnoteAnchor"/>
          <w:rtl w:val="true"/>
        </w:rPr>
        <w:footnoteReference w:id="151"/>
      </w:r>
      <w:r>
        <w:rPr>
          <w:rFonts w:ascii="IRNazanin" w:hAnsi="IRNazanin" w:eastAsia="IRNazanin"/>
          <w:color w:val="111111"/>
          <w:sz w:val="28"/>
          <w:sz w:val="28"/>
          <w:szCs w:val="28"/>
          <w:rtl w:val="true"/>
          <w:lang w:bidi="fa-IR"/>
        </w:rPr>
        <w:t>بدون نیاز به تأیید هیچ مرجعی، بی‌درنگ، نافذ و قابل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مربوط به تعداد و شرایط خبرگان، کیفیت انتخاب آنها و آیین نامه داخلی جلسات آنان برای نخستین بار باید به وسیله فقهای اولین شورای نگهبان، تهیه و با اکثریت آرای آنان تصویب شود و به تصویب نهایی رهبر انقلاب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هرگونه تغییر و تجدید نظر در این قانون و تصویب سایر مقررات مربوط به وظایف خبرگان در صلاحیت خود آنان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بنابراین، یکی دیگر از وظایف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و تنظیم و مناسب سازی قوانین، ضوابط و آیین نامه‌های داخلی خود برای پاسخ گویی به وظایف خطیری است که برعهده دارد</w:t>
      </w:r>
      <w:r>
        <w:rPr>
          <w:rFonts w:eastAsia="IRNazanin" w:cs="IRNazanin"/>
          <w:color w:val="111111"/>
          <w:sz w:val="28"/>
          <w:szCs w:val="28"/>
          <w:rtl w:val="true"/>
          <w:lang w:bidi="fa-IR"/>
        </w:rPr>
        <w:t>.</w:t>
      </w:r>
    </w:p>
    <w:p>
      <w:pPr>
        <w:pStyle w:val="Heading6"/>
        <w:numPr>
          <w:ilvl w:val="5"/>
          <w:numId w:val="1"/>
        </w:numPr>
        <w:rPr/>
      </w:pPr>
      <w:bookmarkStart w:id="123" w:name="__RefHeading___Toc2037976_2281741623"/>
      <w:bookmarkStart w:id="124" w:name="_Toc47"/>
      <w:bookmarkEnd w:id="123"/>
      <w:r>
        <w:rPr>
          <w:rtl w:val="true"/>
        </w:rPr>
        <w:t>ب</w:t>
      </w:r>
      <w:r>
        <w:rPr>
          <w:rtl w:val="true"/>
        </w:rPr>
        <w:t xml:space="preserve">) </w:t>
      </w:r>
      <w:r>
        <w:rPr>
          <w:rtl w:val="true"/>
        </w:rPr>
        <w:t>ویژگی‌های ضروری خبرگان رهبری</w:t>
      </w:r>
      <w:bookmarkEnd w:id="124"/>
    </w:p>
    <w:p>
      <w:pPr>
        <w:pStyle w:val="Heading6"/>
        <w:numPr>
          <w:ilvl w:val="5"/>
          <w:numId w:val="1"/>
        </w:numPr>
        <w:rPr/>
      </w:pPr>
      <w:bookmarkStart w:id="125" w:name="__RefHeading___Toc2037978_2281741623"/>
      <w:bookmarkStart w:id="126" w:name="_Toc48"/>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ضروری خبرگان رهبری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ماهیت و پیچیدگی وظایف بسیار خطیر نمایندگان مجلس خبرگان رهبری، انجام شایسته این وظایف از سوی اعضا، مستلزم برخورداری از دانش، ویژگی‌ها و توانایی‌های خاصی است که نبود آنها، صلاحیت خبرگان را در ایفای نقش نمایندگی مردم و انجام شایسته آن وظایف، با دشواری‌هایی روبه 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ویژگی‌های اصلی نمایندگی مردم در مجلس خبرگان را بررسی خواهیم کرد</w:t>
      </w:r>
      <w:r>
        <w:rPr>
          <w:rFonts w:eastAsia="IRNazanin" w:cs="IRNazanin"/>
          <w:color w:val="111111"/>
          <w:sz w:val="28"/>
          <w:szCs w:val="28"/>
          <w:rtl w:val="true"/>
          <w:lang w:bidi="fa-IR"/>
        </w:rPr>
        <w:t xml:space="preserve">: </w:t>
      </w:r>
      <w:bookmarkStart w:id="127" w:name="pg3979_25917"/>
    </w:p>
    <w:p>
      <w:pPr>
        <w:pStyle w:val="Heading6"/>
        <w:numPr>
          <w:ilvl w:val="5"/>
          <w:numId w:val="1"/>
        </w:numPr>
        <w:rPr/>
      </w:pPr>
      <w:bookmarkStart w:id="128" w:name="__RefHeading___Toc2037980_2281741623"/>
      <w:bookmarkStart w:id="129" w:name="_Toc49"/>
      <w:bookmarkEnd w:id="127"/>
      <w:bookmarkEnd w:id="128"/>
      <w:r>
        <w:rPr>
          <w:rtl w:val="true"/>
        </w:rPr>
        <w:t>یک ـ فقاهت و توان اجتهاد در دین</w:t>
      </w:r>
      <w:bookmarkEnd w:id="129"/>
    </w:p>
    <w:p>
      <w:pPr>
        <w:pStyle w:val="BookText"/>
        <w:rPr/>
      </w:pPr>
      <w:r>
        <w:rPr>
          <w:rFonts w:ascii="IRNazanin" w:hAnsi="IRNazanin" w:eastAsia="IRNazanin"/>
          <w:color w:val="111111"/>
          <w:sz w:val="28"/>
          <w:sz w:val="28"/>
          <w:szCs w:val="28"/>
          <w:rtl w:val="true"/>
          <w:lang w:bidi="fa-IR"/>
        </w:rPr>
        <w:t>یک ـ فقاهت و توان اجتهاد در دین</w:t>
      </w:r>
    </w:p>
    <w:p>
      <w:pPr>
        <w:pStyle w:val="BookText"/>
        <w:rPr/>
      </w:pPr>
      <w:r>
        <w:rPr>
          <w:rFonts w:ascii="IRNazanin" w:hAnsi="IRNazanin" w:eastAsia="IRNazanin"/>
          <w:color w:val="111111"/>
          <w:sz w:val="28"/>
          <w:sz w:val="28"/>
          <w:szCs w:val="28"/>
          <w:rtl w:val="true"/>
          <w:lang w:bidi="fa-IR"/>
        </w:rPr>
        <w:t>شرایط رهبری در اصل پنجم قانون اساسی به صورت تلویحی و در اصل یک‌صدونهم، آشکارا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ویژگی‌ها، اجتهاد و صلاحیت لازم برای فتوا دادن در ابواب مختلف فقه، شرط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روشن‌تر، از اصلی‌ترین ویژگی‌های رهبری، برخورداری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پیچیدگی‌های تخصصی و فنی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تنها کسی در تشخیص ملکه اجتهاد در فقیهان در مظان رهبری تواناست که خود از تخصص در این زمینه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تخصص و خبره بودن فرد تشخیص دهنده در موضوع تشخیص بیش‌تر باشد، نظر کارشناسی وی درست‌تر و اتکا به دیدگاه وی منطقی‌تر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فرد از تخصص لازم در زمینه مورد نظر بی‌بهره باشد، مراجعه به وی، یا تکیه به رأی او، وجاهت عقلی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در تمامی مسایل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قاعده‌ای پذیرفته شده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تشخیص اجتهاد در رهبری نیز تنها کسی می‌تواند ملکه اجتهاد در رهبری را تشخیص دهد که از تخصص لازم در این زمینه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بهره‌مندی خبرگان رهبری از اجتهاد مطلق، به یقین، فرآیند تشخیص را دقیق‌تر و اطمینان بخش‌تر خواهد ساخت</w:t>
      </w:r>
      <w:r>
        <w:rPr>
          <w:rFonts w:eastAsia="IRNazanin" w:cs="IRNazanin"/>
          <w:color w:val="111111"/>
          <w:sz w:val="28"/>
          <w:szCs w:val="28"/>
          <w:rtl w:val="true"/>
          <w:lang w:bidi="fa-IR"/>
        </w:rPr>
        <w:t>.</w:t>
      </w:r>
    </w:p>
    <w:p>
      <w:pPr>
        <w:pStyle w:val="Heading6"/>
        <w:numPr>
          <w:ilvl w:val="5"/>
          <w:numId w:val="1"/>
        </w:numPr>
        <w:rPr/>
      </w:pPr>
      <w:bookmarkStart w:id="130" w:name="__RefHeading___Toc2037982_2281741623"/>
      <w:bookmarkStart w:id="131" w:name="_Toc50"/>
      <w:bookmarkEnd w:id="130"/>
      <w:r>
        <w:rPr>
          <w:rtl w:val="true"/>
        </w:rPr>
        <w:t>دو ـ توانایی ارزیابی تقوا و عدالت</w:t>
      </w:r>
      <w:bookmarkEnd w:id="131"/>
    </w:p>
    <w:p>
      <w:pPr>
        <w:pStyle w:val="BookText"/>
        <w:rPr/>
      </w:pPr>
      <w:r>
        <w:rPr>
          <w:rFonts w:ascii="IRNazanin" w:hAnsi="IRNazanin" w:eastAsia="IRNazanin"/>
          <w:color w:val="111111"/>
          <w:sz w:val="28"/>
          <w:sz w:val="28"/>
          <w:szCs w:val="28"/>
          <w:rtl w:val="true"/>
          <w:lang w:bidi="fa-IR"/>
        </w:rPr>
        <w:t>دو ـ توانایی ارزیابی تقوا و عدالت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شرایط اصلی رهبری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Style w:val="FootnoteAnchor"/>
          <w:rtl w:val="true"/>
        </w:rPr>
        <w:footnoteReference w:id="153"/>
      </w:r>
      <w:r>
        <w:rPr>
          <w:rFonts w:ascii="IRNazanin" w:hAnsi="IRNazanin" w:eastAsia="IRNazanin"/>
          <w:color w:val="111111"/>
          <w:sz w:val="28"/>
          <w:sz w:val="28"/>
          <w:szCs w:val="28"/>
          <w:rtl w:val="true"/>
          <w:lang w:bidi="fa-IR"/>
        </w:rPr>
        <w:t xml:space="preserve">که تشخیص آن بر عهده خبرگان رهبری است، ولی به راستی، مفهوم و مصداق‌های عدالت و تقوا چیستند و شناسایی و ارزیابی چنین ویژگی‌هایی در دیگران چگونه امکان‌پذیر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دادکردن، داد دادن، نهادن هر چیزی به جای خود و دادگری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عدالت نیز به معنای دادکردن، دادگری و انصاف داشتن آمده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تقوا به معنای پرهیزکاری، ترس و اطاعت از خداست</w:t>
      </w:r>
      <w:r>
        <w:rPr>
          <w:rStyle w:val="FootnoteAnchor"/>
          <w:rtl w:val="true"/>
        </w:rPr>
        <w:footnoteReference w:id="156"/>
      </w:r>
      <w:r>
        <w:rPr>
          <w:rFonts w:ascii="IRNazanin" w:hAnsi="IRNazanin" w:eastAsia="IRNazanin"/>
          <w:color w:val="111111"/>
          <w:sz w:val="28"/>
          <w:sz w:val="28"/>
          <w:szCs w:val="28"/>
          <w:rtl w:val="true"/>
          <w:lang w:bidi="fa-IR"/>
        </w:rPr>
        <w:t>که به لحاظ فقهی همان پرهیز از گناهان کبیره و گناهان صغیره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آیت‌الله شهید سید عبدالحسین دستغیب، تقوا را دارای دو جنبه اکتساب طاعات و اجتناب از محرمات دانسته است و هر یک را چنین توضیح می‌دهد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را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اکتساب طاعات و امتثال اوامر الهی به این که سعی کند واجبی از او ترک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عبارت است از امری که در انجام ندادنش، خشم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دوم سعی کند مستحبات را تا آن جا که بتواند ترک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عملی است که در به‌جا آوردنش ثواب </w:t>
      </w:r>
    </w:p>
    <w:p>
      <w:pPr>
        <w:pStyle w:val="BookText"/>
        <w:rPr/>
      </w:pPr>
      <w:r>
        <w:rPr>
          <w:rFonts w:ascii="IRNazanin" w:hAnsi="IRNazanin" w:eastAsia="IRNazanin"/>
          <w:color w:val="111111"/>
          <w:sz w:val="28"/>
          <w:sz w:val="28"/>
          <w:szCs w:val="28"/>
          <w:rtl w:val="true"/>
          <w:lang w:bidi="fa-IR"/>
        </w:rPr>
        <w:t>است، ولی در ترکش عقاب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تقوا، اجتناب از محرمات و ترک نواهی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در چیزهایی‌که به‌جا آوردنش موجب خشم و سخط او است، خودداری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عملی است که در انجام دادنش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دوم، سعی کند مکروهات را نیز ترک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مکروه کاری است که انجام ندادنش بهتر و ترک آن مطلوب شارع مقدس است، ولی در فعل آن عقاب نیست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اکنون پرسش این است که آیا درک و ارزیابی عدالت و تقوا برای همگان ممکن است یا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ویژه‌ای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نخست، تشخیص تقوا و عدالت در سطح مفاهیم اولیه، امری ساده و غیر تخصصی به نظر می‌رسد؛ یعنی بیش‌تر افراد تقوا و عدالت را درک می‌کنند و مصداق‌های آن را نیز به خوبی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بسیاری از امور ساده که موضع شرع در قبال آن برای جامعه اسلامی روشن است، معقول و پذیرفتنی است، ولی دست کم در برخی موارد دیگر، شناخت و قضاوت صحیح و دقیق مستلزم دست‌یابی به اندک تخصصی در اسلام‌شناسی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گاه که مفهوم و مصادیق عدالت و تقوا در سطح بالایی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صلاحیت یا عملکرد رهبری نظام اسلامی و قضاوت در زمینه سیاست گذاری، تنظیم و اجرا در بخش‌های سیاسی، فرهنگی و اقتصادی تحت اشراف رهبر و نیز مواضع کلان نظام در معادله‌های منطقه‌ای و بین </w:t>
      </w:r>
      <w:bookmarkStart w:id="132" w:name="pg3979_25920"/>
    </w:p>
    <w:p>
      <w:pPr>
        <w:pStyle w:val="BookText"/>
        <w:rPr/>
      </w:pPr>
      <w:bookmarkEnd w:id="132"/>
      <w:r>
        <w:rPr>
          <w:rFonts w:ascii="IRNazanin" w:hAnsi="IRNazanin" w:eastAsia="IRNazanin"/>
          <w:color w:val="111111"/>
          <w:sz w:val="28"/>
          <w:sz w:val="28"/>
          <w:szCs w:val="28"/>
          <w:rtl w:val="true"/>
          <w:lang w:bidi="fa-IR"/>
        </w:rPr>
        <w:t>المللی، به بررسی گذارده شوند، تشخیص عدالت و تقوا جز با تکیه بر اسلام‌شناسی ژرف و درک عمیق و دقیق آموزه‌های شرع مقدس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چنین شناخت دقیق و عمیقی از اسلام حاصل بهره‌گیری از معرفتی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در آموزه‌های متعالی اسلام ناب محمدی صلی‌الله‌علیه‌و‌آله و آشنایی با اصول و ساز و کارهای اجتهاد و فقاهت سنتی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داوری در امور پیچیده نه تنها کارگشا نیست، بلکه به طور اجتناب ناپذیری، به مسخ اهداف و زیر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ظواهر و روبناهای آن می‌انجامد</w:t>
      </w:r>
      <w:r>
        <w:rPr>
          <w:rFonts w:eastAsia="IRNazanin" w:cs="IRNazanin"/>
          <w:color w:val="111111"/>
          <w:sz w:val="28"/>
          <w:szCs w:val="28"/>
          <w:rtl w:val="true"/>
          <w:lang w:bidi="fa-IR"/>
        </w:rPr>
        <w:t>.</w:t>
      </w:r>
    </w:p>
    <w:p>
      <w:pPr>
        <w:pStyle w:val="Heading6"/>
        <w:numPr>
          <w:ilvl w:val="5"/>
          <w:numId w:val="1"/>
        </w:numPr>
        <w:rPr/>
      </w:pPr>
      <w:bookmarkStart w:id="133" w:name="__RefHeading___Toc2037984_2281741623"/>
      <w:bookmarkStart w:id="134" w:name="_Toc51"/>
      <w:bookmarkEnd w:id="133"/>
      <w:r>
        <w:rPr>
          <w:rtl w:val="true"/>
        </w:rPr>
        <w:t>سه ـ توانایی ارزیابی مدیریت</w:t>
      </w:r>
      <w:bookmarkEnd w:id="134"/>
    </w:p>
    <w:p>
      <w:pPr>
        <w:pStyle w:val="Heading6"/>
        <w:numPr>
          <w:ilvl w:val="5"/>
          <w:numId w:val="1"/>
        </w:numPr>
        <w:rPr/>
      </w:pPr>
      <w:bookmarkStart w:id="135" w:name="__RefHeading___Toc2037986_2281741623"/>
      <w:bookmarkStart w:id="136" w:name="_Toc52"/>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سه ـ توانایی ارزیابی مدیریت</w:t>
      </w:r>
    </w:p>
    <w:p>
      <w:pPr>
        <w:pStyle w:val="BookText"/>
        <w:rPr/>
      </w:pPr>
      <w:r>
        <w:rPr>
          <w:rFonts w:ascii="IRNazanin" w:hAnsi="IRNazanin" w:eastAsia="IRNazanin"/>
          <w:color w:val="111111"/>
          <w:sz w:val="28"/>
          <w:sz w:val="28"/>
          <w:szCs w:val="28"/>
          <w:rtl w:val="true"/>
          <w:lang w:bidi="fa-IR"/>
        </w:rPr>
        <w:t xml:space="preserve">از آن‌جا که مدیریت از ویژگی‌های بایسته برای رهبری هر نظامی است، نمایندگان مردم در مجلس خبرگان رهبری نیز برای آن‌که امکان شناخت و قضاوت عملی و منطقی درباره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یا افرادی را که در مظان این امر هستند، پیدا کنند، خود، باید دست کم با سطوحی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روشن شود که مدیریت و تدبیر اجتماعی چیست که به عنوان یکی از شرایط اصلی رهبری نظام اسلامی، اهمیت یافته است؛ آیا تسلط بر دانش مدیریت مصطلح می‌تواند نیاز نظام اسلامی را برطرف کند و معیار توفیق رهبری در مدیریت و تدبیرامور اجتماعی باشد؟</w:t>
      </w:r>
    </w:p>
    <w:p>
      <w:pPr>
        <w:pStyle w:val="Heading6"/>
        <w:numPr>
          <w:ilvl w:val="5"/>
          <w:numId w:val="1"/>
        </w:numPr>
        <w:rPr/>
      </w:pPr>
      <w:bookmarkStart w:id="137" w:name="__RefHeading___Toc2037988_2281741623"/>
      <w:bookmarkStart w:id="138" w:name="_Toc53"/>
      <w:bookmarkEnd w:id="137"/>
      <w:r>
        <w:rPr>
          <w:rtl w:val="true"/>
        </w:rPr>
        <w:t>اول ـ تبیین مفهوم مدیریت</w:t>
      </w:r>
      <w:bookmarkEnd w:id="138"/>
    </w:p>
    <w:p>
      <w:pPr>
        <w:pStyle w:val="BookText"/>
        <w:rPr/>
      </w:pPr>
      <w:r>
        <w:rPr>
          <w:rFonts w:ascii="IRNazanin" w:hAnsi="IRNazanin" w:eastAsia="IRNazanin"/>
          <w:color w:val="111111"/>
          <w:sz w:val="28"/>
          <w:sz w:val="28"/>
          <w:szCs w:val="28"/>
          <w:rtl w:val="true"/>
          <w:lang w:bidi="fa-IR"/>
        </w:rPr>
        <w:t>اول ـ تبیین مفهوم مدیریت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هنری فایول، مدیریت، علم و هنر سامان دهی و هماهنگی و رهبری و کنترل فعالیت‌های گروهی است که برای رسیدن به هدف یا هدف‌های مشترک </w:t>
      </w:r>
    </w:p>
    <w:p>
      <w:pPr>
        <w:pStyle w:val="BookText"/>
        <w:rPr/>
      </w:pPr>
      <w:r>
        <w:rPr>
          <w:rFonts w:ascii="IRNazanin" w:hAnsi="IRNazanin" w:eastAsia="IRNazanin"/>
          <w:color w:val="111111"/>
          <w:sz w:val="28"/>
          <w:sz w:val="28"/>
          <w:szCs w:val="28"/>
          <w:rtl w:val="true"/>
          <w:lang w:bidi="fa-IR"/>
        </w:rPr>
        <w:t>انجام می‌گردد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دیکشنری امریکایی </w:t>
      </w:r>
      <w:r>
        <w:rPr>
          <w:rFonts w:eastAsia="Times New Roman" w:cs="Times New Roman" w:ascii="Times New Roman" w:hAnsi="Times New Roman"/>
          <w:color w:val="111111"/>
          <w:sz w:val="28"/>
          <w:szCs w:val="28"/>
          <w:lang w:val="en-US" w:bidi="en-US"/>
        </w:rPr>
        <w:t>Heritage</w:t>
      </w:r>
      <w:r>
        <w:rPr>
          <w:rFonts w:ascii="IRNazanin" w:hAnsi="IRNazanin" w:eastAsia="IRNazanin"/>
          <w:color w:val="111111"/>
          <w:sz w:val="28"/>
          <w:sz w:val="28"/>
          <w:szCs w:val="28"/>
          <w:rtl w:val="true"/>
          <w:lang w:bidi="fa-IR"/>
        </w:rPr>
        <w:t>، مدیریت کردن</w:t>
      </w:r>
      <w:r>
        <w:rPr>
          <w:rStyle w:val="FootnoteAnchor"/>
          <w:rtl w:val="true"/>
        </w:rPr>
        <w:footnoteReference w:id="160"/>
      </w:r>
      <w:r>
        <w:rPr>
          <w:rFonts w:ascii="IRNazanin" w:hAnsi="IRNazanin" w:eastAsia="IRNazanin"/>
          <w:color w:val="111111"/>
          <w:sz w:val="28"/>
          <w:sz w:val="28"/>
          <w:szCs w:val="28"/>
          <w:rtl w:val="true"/>
          <w:lang w:bidi="fa-IR"/>
        </w:rPr>
        <w:t>را از نظر وظایف، با مؤلفه‌های زیر تعریف کرده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کنترل کردن؛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کنترل کردن؛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قدرت نظم و دیدگاه‌های کسی در آوردن؛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سلیقه‌ها و علایق؛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در دست‌یابی به چیزی با سختی و دشواری؛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کردن به منظور انجام اهداف تجاری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مدیریت از نظر هدف نیز امکان‌پذیر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مدیریت اسلامی، مدیریتی است که زمینه رشد انسان را به سوی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نماید و مطابق کتاب و سنت و سیره و روش پیامبر صلی‌الله‌علیه‌و‌آله و امامان معصوم و علوم و فنون و تجارب بشری جهت رسیدن به اهداف یک نظام در ابعاد مختلف، همانند یک محور و مدار و قطب عمل کند</w:t>
      </w:r>
      <w:r>
        <w:rPr>
          <w:rFonts w:eastAsia="IRNazanin" w:cs="IRNazanin"/>
          <w:color w:val="111111"/>
          <w:sz w:val="28"/>
          <w:szCs w:val="28"/>
          <w:rtl w:val="true"/>
          <w:lang w:bidi="fa-IR"/>
        </w:rPr>
        <w:t>».</w:t>
      </w:r>
      <w:r>
        <w:rPr>
          <w:rStyle w:val="FootnoteAnchor"/>
          <w:rtl w:val="true"/>
        </w:rPr>
        <w:footnoteReference w:id="162"/>
      </w:r>
      <w:bookmarkStart w:id="139" w:name="pg3979_25922"/>
    </w:p>
    <w:p>
      <w:pPr>
        <w:pStyle w:val="BookText"/>
        <w:rPr/>
      </w:pPr>
      <w:bookmarkEnd w:id="139"/>
      <w:r>
        <w:rPr>
          <w:rFonts w:ascii="IRNazanin" w:hAnsi="IRNazanin" w:eastAsia="IRNazanin"/>
          <w:color w:val="111111"/>
          <w:sz w:val="28"/>
          <w:sz w:val="28"/>
          <w:szCs w:val="28"/>
          <w:rtl w:val="true"/>
          <w:lang w:bidi="fa-IR"/>
        </w:rPr>
        <w:t>استاد شهید مرتضی مطهری مدیریت را به لحاظ اثر چنین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و رهبری انسان‌ها عبارت‌است از فن بهتر بسیج کردن و بهتر سامان دادن و بهتر سازمان دادن و بهتر کنترل کردن نیروهای انسانی و به کار بردن آنها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با نگاهی دقیق‌تر می‌توان مدیریت را این 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سامان‌دهی و کاربست نیروی انسانی، اطلاعات و امکانات مختلف، با هدف به حداکثر رساندن بهره وری در جهت خاص، به‌گونه‌ای که از کم‌ترین امکانات در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انسانی، اطلاعات و امکانات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فرآیندی معقول، بیش‌ترین بهره برداری در رسیدن به مطلوب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را با توجه به گوناگونی اهداف و نگرش‌های کلان در نظام‌های مختلف اجتماعی، سمت و سو و کار کردی ویژه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کنار نقاط مشترکی که علوم و فنون مربوط به مدیریت بشری در جوامع گوناگون دارند، باورها، نگرش‌ها و روش‌های ویژه‌ای نیز هستند که متناسب با بستر فرهنگی ـ اجتماعی جوامع گوناگون، موجب تفکیک دانش و مدیریت در هریک از جوامع می‌شود</w:t>
      </w:r>
      <w:r>
        <w:rPr>
          <w:rFonts w:eastAsia="IRNazanin" w:cs="IRNazanin"/>
          <w:color w:val="111111"/>
          <w:sz w:val="28"/>
          <w:szCs w:val="28"/>
          <w:rtl w:val="true"/>
          <w:lang w:bidi="fa-IR"/>
        </w:rPr>
        <w:t>.</w:t>
      </w:r>
    </w:p>
    <w:p>
      <w:pPr>
        <w:pStyle w:val="Heading6"/>
        <w:numPr>
          <w:ilvl w:val="5"/>
          <w:numId w:val="1"/>
        </w:numPr>
        <w:rPr/>
      </w:pPr>
      <w:bookmarkStart w:id="140" w:name="__RefHeading___Toc2037990_2281741623"/>
      <w:bookmarkStart w:id="141" w:name="_Toc54"/>
      <w:bookmarkEnd w:id="140"/>
      <w:r>
        <w:rPr>
          <w:rtl w:val="true"/>
        </w:rPr>
        <w:t>دوم ـ تاریخچه دانش مدیریت</w:t>
      </w:r>
      <w:bookmarkEnd w:id="141"/>
    </w:p>
    <w:p>
      <w:pPr>
        <w:pStyle w:val="BookText"/>
        <w:rPr/>
      </w:pPr>
      <w:r>
        <w:rPr>
          <w:rFonts w:ascii="IRNazanin" w:hAnsi="IRNazanin" w:eastAsia="IRNazanin"/>
          <w:color w:val="111111"/>
          <w:sz w:val="28"/>
          <w:sz w:val="28"/>
          <w:szCs w:val="28"/>
          <w:rtl w:val="true"/>
          <w:lang w:bidi="fa-IR"/>
        </w:rPr>
        <w:t>دوم ـ تاریخچه دانش مدیریت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مدیریت متداول که اکنون تقریبا در تمام جهان رایج شده است، به انقلاب صنعتی غرب و به ویژه انگلستان در سال‌های پایانی قرن نوزدهم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میلادی</w:t>
      </w:r>
      <w:r>
        <w:rPr>
          <w:rStyle w:val="FootnoteAnchor"/>
          <w:rtl w:val="true"/>
        </w:rPr>
        <w:footnoteReference w:id="164"/>
      </w:r>
      <w:r>
        <w:rPr>
          <w:rFonts w:ascii="IRNazanin" w:hAnsi="IRNazanin" w:eastAsia="IRNazanin"/>
          <w:color w:val="111111"/>
          <w:sz w:val="28"/>
          <w:sz w:val="28"/>
          <w:szCs w:val="28"/>
          <w:rtl w:val="true"/>
          <w:lang w:bidi="fa-IR"/>
        </w:rPr>
        <w:t>و نیز دهه‌های نخست قرن بیستم در امریکای شمالی باز می‌گردد؛ جایی که فردریک تایلور</w:t>
      </w:r>
      <w:r>
        <w:rPr>
          <w:rStyle w:val="FootnoteAnchor"/>
          <w:rtl w:val="true"/>
        </w:rPr>
        <w:footnoteReference w:id="165"/>
      </w:r>
      <w:r>
        <w:rPr>
          <w:rFonts w:ascii="IRNazanin" w:hAnsi="IRNazanin" w:eastAsia="IRNazanin"/>
          <w:color w:val="111111"/>
          <w:sz w:val="28"/>
          <w:sz w:val="28"/>
          <w:szCs w:val="28"/>
          <w:rtl w:val="true"/>
          <w:lang w:bidi="fa-IR"/>
        </w:rPr>
        <w:t>برای نخستین بار، سیستم مدیریت علمی نوین را در بستر زمینه‌های فلسفی و اجتماعی برآمده از مدرنیسم غربی</w:t>
      </w:r>
      <w:r>
        <w:rPr>
          <w:rStyle w:val="FootnoteAnchor"/>
          <w:rtl w:val="true"/>
        </w:rPr>
        <w:footnoteReference w:id="166"/>
      </w:r>
      <w:r>
        <w:rPr>
          <w:rFonts w:ascii="IRNazanin" w:hAnsi="IRNazanin" w:eastAsia="IRNazanin"/>
          <w:color w:val="111111"/>
          <w:sz w:val="28"/>
          <w:sz w:val="28"/>
          <w:szCs w:val="28"/>
          <w:rtl w:val="true"/>
          <w:lang w:bidi="fa-IR"/>
        </w:rPr>
        <w:t>بنیان نهاد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سپس بر اثر نیاز صاحبان صنایع و مهندسان فنی به اداره روابط انسانی و امور فیزیکی سازمان‌های اجتماعی و همکاری و هم فکری دانشمندان بسیاری در انگلستان، ایالات متحده، فرانسه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نیمه دوم قرن بیستم شاهد اوج‌گیری و تأثیر گذاری مدیریت علمی بر اوضاع جهانی و سرانجام، شکل‌گیری مدیریت به عنوان رشته‌ای مهم، گسترده و تأثیرگذار بود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به دلیل همین گستردگی است که به سبب تفاوت نگرش و تعدد حوزه‌های مربوط، تعریف‌های گوناگونی درباره </w:t>
      </w:r>
      <w:bookmarkStart w:id="142" w:name="pg3979_25924"/>
    </w:p>
    <w:p>
      <w:pPr>
        <w:pStyle w:val="BookText"/>
        <w:rPr/>
      </w:pPr>
      <w:bookmarkEnd w:id="142"/>
      <w:r>
        <w:rPr>
          <w:rFonts w:ascii="IRNazanin" w:hAnsi="IRNazanin" w:eastAsia="IRNazanin"/>
          <w:color w:val="111111"/>
          <w:sz w:val="28"/>
          <w:sz w:val="28"/>
          <w:szCs w:val="28"/>
          <w:rtl w:val="true"/>
          <w:lang w:bidi="fa-IR"/>
        </w:rPr>
        <w:t>آن آورده شده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حال که اندکی با پیشینه مدیریت علمی آشنا شدیم، می‌توان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مدیریت علمی که دانش آموختگان آن در سطح گسترده‌ای عهده دار منصب‌های سیاسی، فرهنگی و اقتصادی و اجتماعی گردیده‌اند، می‌تواند نیاز نظام اسلامی را برطرف کند و ملاکی برای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رهبری 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پاسخ به این پرسش، توجه به مقدمات زیر ضروری است</w:t>
      </w:r>
      <w:r>
        <w:rPr>
          <w:rFonts w:eastAsia="IRNazanin" w:cs="IRNazanin"/>
          <w:color w:val="111111"/>
          <w:sz w:val="28"/>
          <w:szCs w:val="28"/>
          <w:rtl w:val="true"/>
          <w:lang w:bidi="fa-IR"/>
        </w:rPr>
        <w:t>:</w:t>
      </w:r>
    </w:p>
    <w:p>
      <w:pPr>
        <w:pStyle w:val="Heading6"/>
        <w:numPr>
          <w:ilvl w:val="5"/>
          <w:numId w:val="1"/>
        </w:numPr>
        <w:rPr/>
      </w:pPr>
      <w:bookmarkStart w:id="143" w:name="__RefHeading___Toc2037992_2281741623"/>
      <w:bookmarkStart w:id="144" w:name="_Toc55"/>
      <w:bookmarkEnd w:id="143"/>
      <w:r>
        <w:rPr>
          <w:rtl w:val="true"/>
        </w:rPr>
        <w:t>سوم ـ درنگی بر رابطه مدیریت رایج با جریان مدرنیته غربی</w:t>
      </w:r>
      <w:bookmarkEnd w:id="144"/>
    </w:p>
    <w:p>
      <w:pPr>
        <w:pStyle w:val="BookText"/>
        <w:rPr/>
      </w:pPr>
      <w:r>
        <w:rPr>
          <w:rFonts w:ascii="IRNazanin" w:hAnsi="IRNazanin" w:eastAsia="IRNazanin"/>
          <w:color w:val="111111"/>
          <w:sz w:val="28"/>
          <w:sz w:val="28"/>
          <w:szCs w:val="28"/>
          <w:rtl w:val="true"/>
          <w:lang w:bidi="fa-IR"/>
        </w:rPr>
        <w:t>سوم ـ درنگی بر رابطه مدیریت رایج با جریان مدرنیته غربی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گسترش ارتباطات، در طول ربع آخر قرن بیستم، جهان با انفجار اطلاعات رو به رو گشت و تقریبا در هر زمینه‌ای، موج اطلاعات دقیق و به‌هنگام در اختیار انسان‌ها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این حجم از اطلاعات که بشر برای اولین بار آن را تجربه می‌کرد، برخلاف تصور عمومی، به آگاه شدن انسان‌ها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پیش از آن‌که به خسّت صاحبان تکنولوژی ارتباطات مدرن یا اهداف سیاسی، فرهنگی و اقتصادی آنها باز گردد، به نفس پیدایش علم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اطلاعات پراکنده اطراف ما تنها در قالب چارچوب‌های ذهنی، مدل‌ها و شاخصه‌هایی تفسیرپذیر شده، انسجام و کارآیی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مثال، اطلاعات فراوان را می‌توان مانند گستره نامتناهی از مفاهیم متکثر، پراکنده، متعدد و نامنظمی دانست که تا پیش از دسترسی به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نظریه‌ای کلان که با هویت بخشی به هر یک، جایگاه و ارزش آنها و نیز تکلیف ما را در رابطه با آنها معین سازد، تقریبا به لحاظ علمی و کاربردی، بود و نبودشان برای 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هیچ یک از ما اکنون در این زمینه احساس کمبود نکنیم؛ زیرا به ظاهر، اطلاعات مختلفی که به ما معرفی می‌شوند، هر یک جایگاهی فراخور خود می‌یابند و رویکرد ما نیز در قبال هریک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نه به دلیل بی‌نیازی بشر از چارچوب ذهنی یا مدل‌های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سامان و تفسیر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به دلیل پذیرش شاخصه‌های غربی است که به ذهنیت شرقی ـ اسلامی ما راه یافته و توانسته است به شکل نظریه‌های کلان و علمی، پذیرفته شود و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 جمع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پردازش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علوم مختلف را در جوامع شرقی و اسلامی، به شکلی خاص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 و مدل‌های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رایج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اواخر قرن نوزدهم میلادی در اوج غفلت غربیان از حقایق معنوی و سیطره کامل مدرنیته و جهان بینی مادی و هماهنگ با اومانیسم و اصالت لذّت شکل گرفت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در این دوران،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می‌گشت</w:t>
      </w:r>
      <w:r>
        <w:rPr>
          <w:rStyle w:val="FootnoteAnchor"/>
          <w:rtl w:val="true"/>
        </w:rPr>
        <w:footnoteReference w:id="171"/>
      </w:r>
      <w:r>
        <w:rPr>
          <w:rFonts w:ascii="IRNazanin" w:hAnsi="IRNazanin" w:eastAsia="IRNazanin"/>
          <w:color w:val="111111"/>
          <w:sz w:val="28"/>
          <w:sz w:val="28"/>
          <w:szCs w:val="28"/>
          <w:rtl w:val="true"/>
          <w:lang w:bidi="fa-IR"/>
        </w:rPr>
        <w:t xml:space="preserve">و پای‌بندی به آموزه‌های دینی، به سخره گرفته می‌شد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گوشه عزلت انسان‌ها عقب نشست و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سرمایه، صنعت و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جدید، پوزیتویسم، سکه رایج شد که امور غیر تجربی و مشاهده ناشدنی را غیر واقعی می‌دانست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رابطه قدسی انسان با خدا و اساسا هرچه غیر مادی و نامحسوس است، نفی گردید و اصول و ارزش‌های فلسفی، اعتباری، منطقی و اخلاقی، تحت تأثیر نسبیت گرایی و پی آمدهای حاصل از تاریخی‌گرایی</w:t>
      </w:r>
      <w:r>
        <w:rPr>
          <w:rStyle w:val="FootnoteAnchor"/>
          <w:rtl w:val="true"/>
        </w:rPr>
        <w:footnoteReference w:id="174"/>
      </w:r>
      <w:r>
        <w:rPr>
          <w:rFonts w:ascii="IRNazanin" w:hAnsi="IRNazanin" w:eastAsia="IRNazanin"/>
          <w:color w:val="111111"/>
          <w:sz w:val="28"/>
          <w:sz w:val="28"/>
          <w:szCs w:val="28"/>
          <w:rtl w:val="true"/>
          <w:lang w:bidi="fa-IR"/>
        </w:rPr>
        <w:t>و اعتقاد به تکامل تاریخی،</w:t>
      </w:r>
      <w:r>
        <w:rPr>
          <w:rStyle w:val="FootnoteAnchor"/>
          <w:rtl w:val="true"/>
        </w:rPr>
        <w:footnoteReference w:id="175"/>
      </w:r>
      <w:r>
        <w:rPr>
          <w:rFonts w:ascii="IRNazanin" w:hAnsi="IRNazanin" w:eastAsia="IRNazanin"/>
          <w:color w:val="111111"/>
          <w:sz w:val="28"/>
          <w:sz w:val="28"/>
          <w:szCs w:val="28"/>
          <w:rtl w:val="true"/>
          <w:lang w:bidi="fa-IR"/>
        </w:rPr>
        <w:t>فرو ریخت</w:t>
      </w:r>
      <w:r>
        <w:rPr>
          <w:rFonts w:eastAsia="IRNazanin" w:cs="IRNazanin"/>
          <w:color w:val="111111"/>
          <w:sz w:val="28"/>
          <w:szCs w:val="28"/>
          <w:rtl w:val="true"/>
          <w:lang w:bidi="fa-IR"/>
        </w:rPr>
        <w:t>.</w:t>
      </w:r>
      <w:r>
        <w:rPr>
          <w:rStyle w:val="FootnoteAnchor"/>
          <w:rtl w:val="true"/>
        </w:rPr>
        <w:footnoteReference w:id="17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فضایی که سرمایه داری و سیطره طاغوتی بر دیگران، هدف اصلی بود، دانش مدیریت به عنوان ابزاری برای به حداکثر رساندن سودجویی انسان مدرن از همه چیز و همه کس</w:t>
      </w:r>
      <w:r>
        <w:rPr>
          <w:rStyle w:val="FootnoteAnchor"/>
          <w:rtl w:val="true"/>
        </w:rPr>
        <w:footnoteReference w:id="177"/>
      </w:r>
      <w:r>
        <w:rPr>
          <w:rFonts w:ascii="IRNazanin" w:hAnsi="IRNazanin" w:eastAsia="IRNazanin"/>
          <w:color w:val="111111"/>
          <w:sz w:val="28"/>
          <w:sz w:val="28"/>
          <w:szCs w:val="28"/>
          <w:rtl w:val="true"/>
          <w:lang w:bidi="fa-IR"/>
        </w:rPr>
        <w:t xml:space="preserve">و با بی‌اعتنایی کامل به ارزش‌های اخلاقی و </w:t>
      </w:r>
    </w:p>
    <w:p>
      <w:pPr>
        <w:pStyle w:val="BookText"/>
        <w:rPr/>
      </w:pPr>
      <w:r>
        <w:rPr>
          <w:rFonts w:ascii="IRNazanin" w:hAnsi="IRNazanin" w:eastAsia="IRNazanin"/>
          <w:color w:val="111111"/>
          <w:sz w:val="28"/>
          <w:sz w:val="28"/>
          <w:szCs w:val="28"/>
          <w:rtl w:val="true"/>
          <w:lang w:bidi="fa-IR"/>
        </w:rPr>
        <w:t>معنوی، شکل گرفت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بنابراین، چون مدیریت متداول، بر دیدگاه‌ها، ویژگی‌ها و پارادیم‌های ناسازگار با معارف اسلامی مبتنی است ـ هر چند عنوان علمی نیز یافته باشد ـ عنصری نامطمئن و نیازمند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دارد، تا حدود زیادی با مدرنیسم غربی آمیزش یافته است و قابلیّت هم خوانی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اگرچه مدیریت متداول، به دلیل دسترسی نداشتن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مدیریت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ناگزیر، در مسایل اجتماعی، مورد استفاده قرار می‌گیرد، ولی هرگز نمی‌تواند و نباید پایگاه داوری در مورد تشخیص مدیریت یا نظارت بر رهبری نظام اسلامی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موضع‌گیری‌ها و واکنش‌های پیامبر گرامی اسلام صلی‌الله‌علیه‌و‌آله و ائمه اطهار علیهم‌السلام به ویژه امیرالمؤمنین علی علیه‌السلام با قوانین و قواعد دانش مدیریت موجود تطبیق داده شود، تفاوت‌ها و تضادهای آنها آشکارتر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مشترکاتی نیز 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داوری از پایگاه دانش مدیریت در مورد توان مدیریت رهبری اسلامی یا فقهای در مظّان این امر، آن گاه شایسته و منطقی است که این دانش از اصول، مبانی و مفاهیم اسلام شکل گرفته و ملاک و معیار و ارزیابی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انجام دقیق این رسالت به وسیله اعضای مجلس خبرگان رهبری در گرو </w:t>
      </w:r>
      <w:bookmarkStart w:id="145" w:name="pg3979_25928"/>
    </w:p>
    <w:p>
      <w:pPr>
        <w:pStyle w:val="BookText"/>
        <w:rPr/>
      </w:pPr>
      <w:bookmarkEnd w:id="145"/>
      <w:r>
        <w:rPr>
          <w:rFonts w:ascii="IRNazanin" w:hAnsi="IRNazanin" w:eastAsia="IRNazanin"/>
          <w:color w:val="111111"/>
          <w:sz w:val="28"/>
          <w:sz w:val="28"/>
          <w:szCs w:val="28"/>
          <w:rtl w:val="true"/>
          <w:lang w:bidi="fa-IR"/>
        </w:rPr>
        <w:t>امکان شناخت کافی و استنباط علمی و ضابطه‌مند از منابع اصیل اسلامی است؛ امری که جز با قدرت اجتهاد مطلق یا دست کم، اجتهاد متجزی،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بدین معناست که در منابع اسلامی، موادی وجود دارد که می‌توان بر اساس آنها دانش مدیریت اسلامی را پی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و کشف همه قواعد یک علم و ساخت یک نظام علمی منسجم، به زمان، امکانات، روش علمی مناسب، تلاش و دقت وسیع نیاز دارد که متأسفانه تا کنون فراهم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مکتوم ماندن این احکام و قوانین، دلیل کنار گذاشتن آنها یا در دسترس نبودنشان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قدرت اجتهاد داشته باشد، می‌تواند متناسب با موضوع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زحمت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یا مذاق شرع را در آن مورد به دست آورد</w:t>
      </w:r>
      <w:r>
        <w:rPr>
          <w:rFonts w:eastAsia="IRNazanin" w:cs="IRNazanin"/>
          <w:color w:val="111111"/>
          <w:sz w:val="28"/>
          <w:szCs w:val="28"/>
          <w:rtl w:val="true"/>
          <w:lang w:bidi="fa-IR"/>
        </w:rPr>
        <w:t>.</w:t>
      </w:r>
    </w:p>
    <w:p>
      <w:pPr>
        <w:pStyle w:val="Heading6"/>
        <w:numPr>
          <w:ilvl w:val="5"/>
          <w:numId w:val="1"/>
        </w:numPr>
        <w:rPr/>
      </w:pPr>
      <w:bookmarkStart w:id="146" w:name="__RefHeading___Toc2037994_2281741623"/>
      <w:bookmarkStart w:id="147" w:name="_Toc56"/>
      <w:bookmarkEnd w:id="146"/>
      <w:r>
        <w:rPr>
          <w:rtl w:val="true"/>
        </w:rPr>
        <w:t>چهار ـ اشراف بر مسایل سیاسی و اجتماعی</w:t>
      </w:r>
      <w:bookmarkEnd w:id="147"/>
    </w:p>
    <w:p>
      <w:pPr>
        <w:pStyle w:val="BookText"/>
        <w:rPr/>
      </w:pPr>
      <w:r>
        <w:rPr>
          <w:rFonts w:ascii="IRNazanin" w:hAnsi="IRNazanin" w:eastAsia="IRNazanin"/>
          <w:color w:val="111111"/>
          <w:sz w:val="28"/>
          <w:sz w:val="28"/>
          <w:szCs w:val="28"/>
          <w:rtl w:val="true"/>
          <w:lang w:bidi="fa-IR"/>
        </w:rPr>
        <w:t>چهار ـ اشراف بر مسایل سیاسی و اجتماعی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شرایط عام رهبری امت اسلامی و نیز تصریح قانون اساسی جمهوری اسلامی، یکی از شرایط ضروری برای رهبری نظام،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صحیح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جالب این‌که در صورت تعدد واجدان شرایط رهبری، در کنار توان بیش‌تر در بینش فقهی، قدرت در بینش سیاسی از شرایط انتخاب رهبری از سوی خبرگان شناخته شده است</w:t>
      </w:r>
      <w:r>
        <w:rPr>
          <w:rFonts w:eastAsia="IRNazanin" w:cs="IRNazanin"/>
          <w:color w:val="111111"/>
          <w:sz w:val="28"/>
          <w:szCs w:val="28"/>
          <w:rtl w:val="true"/>
          <w:lang w:bidi="fa-IR"/>
        </w:rPr>
        <w:t>.</w:t>
      </w:r>
      <w:r>
        <w:rPr>
          <w:rStyle w:val="FootnoteAnchor"/>
          <w:rtl w:val="true"/>
        </w:rPr>
        <w:footnoteReference w:id="180"/>
      </w:r>
      <w:bookmarkStart w:id="148" w:name="pg3979_25929"/>
    </w:p>
    <w:p>
      <w:pPr>
        <w:pStyle w:val="BookText"/>
        <w:rPr/>
      </w:pPr>
      <w:bookmarkEnd w:id="148"/>
      <w:r>
        <w:rPr>
          <w:rFonts w:ascii="IRNazanin" w:hAnsi="IRNazanin" w:eastAsia="IRNazanin"/>
          <w:color w:val="111111"/>
          <w:sz w:val="28"/>
          <w:sz w:val="28"/>
          <w:szCs w:val="28"/>
          <w:rtl w:val="true"/>
          <w:lang w:bidi="fa-IR"/>
        </w:rPr>
        <w:t xml:space="preserve">براین اساس، طبیعی است که تا نمایندگان مردم در مجلس خبرگان رهبری، خود، با مسایل سیاسی ـ اجتماعی آشنایی کافی نداشته باشند، نمی‌توانند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صحیح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فقهای در مظان رهبری تشخیص دهند یا درباره میزان بهره‌مندی افراد مختلف و برتری یکی بر دیگری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دیگر از ویژگی‌های لازم نمایندگان مردم در مجلس خبرگان رهبری، برخورداری از بینش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هر اندازه این بینش بیش‌تر و قوی‌تر باشد، نظر آنان در این زمینه از اعتبار عقلی و شرعی بیش‌تری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علوم سیاسی و اجتماعی همان مطالبی که درباره دانش مدیریت گفته شد، قابل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مبانی این علوم نیز با معارف اسلامی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منابع اسلامی، موادی وجود دارد که می‌توان بر آن اساس علوم سیاسی و اجتماعی اسلامی را پی‌ریزی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متأسفانه تا کنون گام‌های کامل و مستحکمی برداشته نشده و ساختار این علوم به طور نظام‌مند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وجود قوه استنباط می‌توان در موضوع‌ها و مصداق‌های خاصی، احکام و ارزش‌های اسلامی را هرچند به صورت اجمالی به دست آورد که طبعا با موارد مشابه که مبتنی بر اندیشه‌های غیر الهی است، متفاوت خواهد بود</w:t>
      </w:r>
      <w:r>
        <w:rPr>
          <w:rFonts w:eastAsia="IRNazanin" w:cs="IRNazanin"/>
          <w:color w:val="111111"/>
          <w:sz w:val="28"/>
          <w:szCs w:val="28"/>
          <w:rtl w:val="true"/>
          <w:lang w:bidi="fa-IR"/>
        </w:rPr>
        <w:t>.</w:t>
      </w:r>
    </w:p>
    <w:p>
      <w:pPr>
        <w:pStyle w:val="Heading5"/>
        <w:numPr>
          <w:ilvl w:val="4"/>
          <w:numId w:val="1"/>
        </w:numPr>
        <w:rPr/>
      </w:pPr>
      <w:bookmarkStart w:id="149" w:name="__RefHeading___Toc2037996_2281741623"/>
      <w:bookmarkStart w:id="150" w:name="_Toc57"/>
      <w:bookmarkEnd w:id="149"/>
      <w:r>
        <w:rPr/>
        <w:t>2</w:t>
      </w:r>
      <w:r>
        <w:rPr>
          <w:rtl w:val="true"/>
        </w:rPr>
        <w:t xml:space="preserve">. </w:t>
      </w:r>
      <w:r>
        <w:rPr>
          <w:rtl w:val="true"/>
        </w:rPr>
        <w:t>امکان وجود غیرمجتهدان در مجلس خبرگان</w:t>
      </w:r>
      <w:bookmarkEnd w:id="1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وجود غیرمجتهدان در مجلس خبرگان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دیگری که در زمینه مجلس خبرگان مطرح می‌شود این است که </w:t>
      </w:r>
    </w:p>
    <w:p>
      <w:pPr>
        <w:pStyle w:val="BookText"/>
        <w:rPr/>
      </w:pPr>
      <w:r>
        <w:rPr>
          <w:rFonts w:ascii="IRNazanin" w:hAnsi="IRNazanin" w:eastAsia="IRNazanin"/>
          <w:color w:val="111111"/>
          <w:sz w:val="28"/>
          <w:sz w:val="28"/>
          <w:szCs w:val="28"/>
          <w:rtl w:val="true"/>
          <w:lang w:bidi="fa-IR"/>
        </w:rPr>
        <w:t>گفته‌اند می‌توان با حفظ سهمی مشخص از اعضای مجلس خبرگان رهبری برای فقیهان و مجتهدان، درصدی را هم به کارشناسان مرتبط با دیگر علوم و تخصص‌های مرتبط با وظایف این مجلس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کنار فقها، کارشناسانی در زمینه مدیریت، سیاست،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بهره‌گیری از دانش و تجربه خود، توان و کارآیی تشخیصی و نظارتی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ارتقا دهند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 دیدگاه، افزون بر بطلان ذاتی‌اش که به دلیل ناکارآمدی غیر مجتهدان در انجام اصلی‌ترین وظایف محول به مجلس خبرگان بدان دچار است، در اجرا نیز با دشواری‌های بسیاری روبه روست که تحقق آن را تقریبا ناممکن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مطالبی در این زمینه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گفته شد، بهره‌گیری از تخصص‌های موجود دانشگاهی در حوزه علوم انسانی، بر الگوها و پیش فرض‌هایی مبتنی است که کاربرد آن را به ویژه در ارزیابی و نظارت بر عالی‌ترین منصب نظام اسلامی، با تردیدهای جدی روبه 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 وجود شایستگی‌های فردی بسیاری از دانش آموختگان مدیریت و اذعان به کارآمدی آنها در حوزه‌های گوناگون اداره کشور، شایسته است که قضاوت، ارزیابی و نظارت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دخالت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دقیق‌تر، کاربرد دیدگاه‌هایی که در خاستگاه و مبانی، با آموزه‌های اسلامی ناسازگارند، آن هم در زمینه یکی از مهم‌ترین منصب‌های نظام اسلامی، وجاهت عقلی و شرعی نخواهد داشت و ورود به این عرصه، مستلزم شناخت ضابطه‌مند منابع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اگر تمامی اشکال‌های یاد شده را نادیده بگیریم و بپذیریم که کارشناسانی از مدیریت و دیگر رشته‌ها به مجلس خبرگان رهبری راه یابند، در انجام وظایف نمایندگی مجلس خبرگان، یا آرای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کارشناسان دیگر رشته‌ها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که در این صورت، ورود آنها تحوّل مثبتی در پی نداشته است یا دیدگاه تخصصی آنها مخالف نظر فقها است که در این صورت نیز پافشاری هر گروه بر دیدگاه‌های علمی خویش، روند فعالیت‌های مجلس خبرگان را مختل می‌کند و کارآیی آن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 اگر هر گروه از کارشناسان عضو مجلس خبرگان رهبری، از منظر پایگاه تخصصی خود درباره ویژگی‌های رهبری اعلام نظر کنند، جمع میان این دیدگاه‌ها بسیار دشوار و در مواردی ناممکن خواهد بود و چنین وضعی با وجود پراکندگی آرا با دامن زدن به اختلاف‌های فزاینده، انجام رسالت نمایندگان مجلس خبرگان رهبری را مختل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شایسته‌تر آن است که تمامی نمایندگان این مجلس در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ویژگی‌های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توانا باشند و لازمه منطقی چنین توانایی در اعضای مجلس خبرگان آن است که همگی، هرچند نه در حدّی بالا، جامع چنین صفاتی 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مصباح یزدی با دسته بندی اصلی‌ترین شرایط رهبری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محوریت فقاهت نسبت به شرایط دیگر، درباره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راه‌یابی متخصصان مدیریت و دیگر رشته‌ها به 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نصاب هر یک از این سه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عدالت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رهبر حتما باید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واجد شرایط هستند، مجموعا کدام افضل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فقاهت، هم از نظر تقوا و عدالت و هم از نظر مدیریت، جامع این سه عامل در کدام‌یک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باید این را تعیین بکنند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فقها و خبرگان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صلاحیت تشخیص مسایل سیاسی را ندارند، یک فقیهی را تعیین بکنند که از نظر سیاست، حد نصاب لازم سیاست را ندارد و بگویند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انتخاب می‌کنیم به خاطر این‌که فقاهتش بیش‌تر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از سیاست‌مداران خبرگان بگویند ما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می‌کنیم؛ چون سیاستش از دیگران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هم بگویند ما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می‌کنیم؛ چون تقوایش از دیگران بیش‌تر است، چه نتیجه‌ای خواهد داد؟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خواهیم داشت که یکی فقاهت بیش‌تر دارد، یکی تقوای بیش‌تر و یکی مدیریت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یکی از اینان را ترجیح بدهیم و فقیهی انتخاب شود بی سیاست و بی تقوا ـ العیاذ بالله ـ یا عکس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نمی‌توانیم سه دسته خبره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جور خبره، هر کدام، یک نفر را متناسب با رشته خودشان انتخاب کنند، بلکه خود این خبرگان باید مرتبه‌ای از هر سه شرط را داشته باشند؛ یعنی حد نصابی از فقاهت، آگاهی به مسایل اجتماعی و تقوا باید در خبرگان باشد و چه بسا آنان در میان خودشان باید یکی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شرطی که حد اعلایش در رهبر است، باید مرتبه نازل‌ترش در خبرگان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مجلس خبرگان را تشکیل می‌دهند و رهبر را انتخاب می‌کنند، باید هم فقیه باشند و هم عادل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اداره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سیاست دارند، اما فقیه نیستند؛ مثل کسانی هستند که صرفا فقیهند، ولی از سیاست چیزی سر در نمی‌آورند یا </w:t>
      </w:r>
      <w:bookmarkStart w:id="151" w:name="pg3979_25933"/>
    </w:p>
    <w:p>
      <w:pPr>
        <w:pStyle w:val="BookText"/>
        <w:rPr/>
      </w:pPr>
      <w:bookmarkEnd w:id="151"/>
      <w:r>
        <w:rPr>
          <w:rFonts w:ascii="IRNazanin" w:hAnsi="IRNazanin" w:eastAsia="IRNazanin"/>
          <w:color w:val="111111"/>
          <w:sz w:val="28"/>
          <w:sz w:val="28"/>
          <w:szCs w:val="28"/>
          <w:rtl w:val="true"/>
          <w:lang w:bidi="fa-IR"/>
        </w:rPr>
        <w:t>اصلاً تقوا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نمی‌توانند در تعیین رهبر نقشی داشته باشند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بنابراین، افزون بر صراحت قانون بر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اعضای مجلس خبرگان، به لحاظ نظری و عملی، حضور کارشناسان دیگر رشته‌ها را، با دشواری‌ها و نارسایی‌ها و ناهماهنگی‌های بسیاری روبه رو می‌کند</w:t>
      </w:r>
      <w:r>
        <w:rPr>
          <w:rFonts w:eastAsia="IRNazanin" w:cs="IRNazanin"/>
          <w:color w:val="111111"/>
          <w:sz w:val="28"/>
          <w:szCs w:val="28"/>
          <w:rtl w:val="true"/>
          <w:lang w:bidi="fa-IR"/>
        </w:rPr>
        <w:t>.</w:t>
      </w:r>
    </w:p>
    <w:p>
      <w:pPr>
        <w:pStyle w:val="Heading4"/>
        <w:numPr>
          <w:ilvl w:val="3"/>
          <w:numId w:val="1"/>
        </w:numPr>
        <w:rPr/>
      </w:pPr>
      <w:bookmarkStart w:id="152" w:name="__RefHeading___Toc2037998_2281741623"/>
      <w:bookmarkStart w:id="153" w:name="_Toc58"/>
      <w:bookmarkEnd w:id="152"/>
      <w:r>
        <w:rPr>
          <w:rtl w:val="true"/>
        </w:rPr>
        <w:t>نتیجه</w:t>
      </w:r>
      <w:bookmarkEnd w:id="153"/>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بحث‌هایی که تاکنون مطرح شد، این حقیقت را روشن کرد که از پنج ویژگی لازم و ضروری برای نمایندگان منتخب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یک مورد، همگی مستلزم دانش و توان اجتهاد، و فقاهت در دین و علوم اسلامی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روشن‌تر، فقاهت و قدرت اجتهاد، توانایی ارزیابی تقوا و عدالت، شناخت و ارزیابی تدبیر و مدیریت و تشخیص تحولات مثبت علمی در فقهای معاصر و مقایسه آنها با رهبری، نیازمند بهره‌مندی خبرگان از دانش و توان اجتهاد و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شد که بینش و اشراف بر مسایل سیاسی ـ اجتماعی، ضروری است که با مطالعات نظری و تجربه‌های عملی، حاصل می‌شود و البته با توان فقاهت و اجتهاد در خبرگان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توانایی‌های لازم برای اعضای مجلس خبرگان، مستقیم یا غیر مستقیم، 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عمیق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اصولی برخاسته از اجتهاد مطلق یا دست‌کم، اجتهاد متجزی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اگر صلاحیت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در انجام وظایف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گردد، بی تردید، لازمه نمایندگی مردم در این منصب،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شرط اصلی است و در صورت نبود چنین توانی در هر یک از اعضا، افزون بر تضعیف عملکردها و فعالیت‌های دیگر اعضا، وجاهت شرعی و اتقان نظری مصوبه‌های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مخدوش می‌گردد</w:t>
      </w:r>
      <w:r>
        <w:rPr>
          <w:rFonts w:eastAsia="IRNazanin" w:cs="IRNazanin"/>
          <w:color w:val="111111"/>
          <w:sz w:val="28"/>
          <w:szCs w:val="28"/>
          <w:rtl w:val="true"/>
          <w:lang w:bidi="fa-IR"/>
        </w:rPr>
        <w:t xml:space="preserve">. </w:t>
      </w:r>
      <w:bookmarkStart w:id="154" w:name="pg3979_25935"/>
    </w:p>
    <w:p>
      <w:pPr>
        <w:pStyle w:val="Heading3"/>
        <w:numPr>
          <w:ilvl w:val="2"/>
          <w:numId w:val="1"/>
        </w:numPr>
        <w:rPr/>
      </w:pPr>
      <w:bookmarkStart w:id="155" w:name="__RefHeading___Toc2038000_2281741623"/>
      <w:bookmarkStart w:id="156" w:name="_Toc59"/>
      <w:bookmarkEnd w:id="154"/>
      <w:bookmarkEnd w:id="155"/>
      <w:r>
        <w:rPr>
          <w:rtl w:val="true"/>
        </w:rPr>
        <w:t>فصل سوم</w:t>
      </w:r>
      <w:r>
        <w:rPr>
          <w:rtl w:val="true"/>
        </w:rPr>
        <w:t xml:space="preserve">: </w:t>
      </w:r>
      <w:r>
        <w:rPr>
          <w:rtl w:val="true"/>
        </w:rPr>
        <w:t>نظارت بر رهبری</w:t>
      </w:r>
      <w:bookmarkEnd w:id="156"/>
    </w:p>
    <w:p>
      <w:pPr>
        <w:pStyle w:val="Heading4"/>
        <w:numPr>
          <w:ilvl w:val="3"/>
          <w:numId w:val="1"/>
        </w:numPr>
        <w:rPr/>
      </w:pPr>
      <w:bookmarkStart w:id="157" w:name="__RefHeading___Toc2038002_2281741623"/>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رهبری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تبیین شبهه و معرفی مصداق‌های آن</w:t>
      </w:r>
    </w:p>
    <w:p>
      <w:pPr>
        <w:pStyle w:val="BookText"/>
        <w:rPr/>
      </w:pPr>
      <w:r>
        <w:rPr>
          <w:rFonts w:ascii="IRNazanin" w:hAnsi="IRNazanin" w:eastAsia="IRNazanin"/>
          <w:color w:val="111111"/>
          <w:sz w:val="28"/>
          <w:sz w:val="28"/>
          <w:szCs w:val="28"/>
          <w:rtl w:val="true"/>
          <w:lang w:bidi="fa-IR"/>
        </w:rPr>
        <w:t>نتیجه‌گیری</w:t>
      </w:r>
    </w:p>
    <w:p>
      <w:pPr>
        <w:pStyle w:val="Heading4"/>
        <w:numPr>
          <w:ilvl w:val="3"/>
          <w:numId w:val="1"/>
        </w:numPr>
        <w:rPr/>
      </w:pPr>
      <w:bookmarkStart w:id="159" w:name="__RefHeading___Toc2038004_2281741623"/>
      <w:bookmarkStart w:id="160" w:name="_Toc61"/>
      <w:bookmarkEnd w:id="159"/>
      <w:r>
        <w:rPr>
          <w:rtl w:val="true"/>
        </w:rPr>
        <w:t>تبیین شبهه و معرفی مصداق‌های آن</w:t>
      </w:r>
      <w:bookmarkEnd w:id="160"/>
    </w:p>
    <w:p>
      <w:pPr>
        <w:pStyle w:val="Heading5"/>
        <w:numPr>
          <w:ilvl w:val="4"/>
          <w:numId w:val="1"/>
        </w:numPr>
        <w:rPr/>
      </w:pPr>
      <w:bookmarkStart w:id="161" w:name="__RefHeading___Toc2038006_2281741623"/>
      <w:bookmarkStart w:id="162" w:name="_Toc62"/>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تبیین شبهه و معرفی مصداق‌های آن</w:t>
      </w:r>
    </w:p>
    <w:p>
      <w:pPr>
        <w:pStyle w:val="BookText"/>
        <w:rPr/>
      </w:pPr>
      <w:r>
        <w:rPr>
          <w:rFonts w:ascii="IRNazanin" w:hAnsi="IRNazanin" w:eastAsia="IRNazanin"/>
          <w:color w:val="111111"/>
          <w:sz w:val="28"/>
          <w:sz w:val="28"/>
          <w:szCs w:val="28"/>
          <w:rtl w:val="true"/>
          <w:lang w:bidi="fa-IR"/>
        </w:rPr>
        <w:t xml:space="preserve">پس از بررسی شبهه‌های مطرح درباره شکل انتخاب رهبری از سوی مجلس خبرگان و شبهه‌های مطرح در زمینه ویژگی‌ها و ترکیب اعضای مجلس خبرگان، اکنون به شبهه‌های مطرح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نظارتی مجلس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منتقدان محترم در این زمینه، با دو رویکرد، از عملکرد نظارتی مجلس خبرگان انتقاد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نخست، به دلیل اطلاع رسانی ضعیف مجلس خبرگان از فعالیت‌های خود، منکر وجود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مجلس خبرگان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خبرگان، چه در زمان امام و چه در زمان رهبری آیت اللّه خامنه‌ای، به منظور انجام وظیفه نظارتی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تاکنون فعالیت و تلاشی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دلیل رو دربایستی یا به دلیل این‌که امام و آیت اللّه خامنه‌ای را بی بحث دیده‌اند، در این زمینه وارد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هم نقصی بود، رودربایستی کردند و خرد نشدند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دو دوره از خبرگان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بیلان کار آقایان در زمینه نظارت بر رهبری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آقایان گزارش عملکرد خود را در اختیار شهروندان نمی‌گذارند و نمی‌گویند مثلاً در چه مواردی به رهبر تذکر داده‌اند؛ </w:t>
      </w:r>
    </w:p>
    <w:p>
      <w:pPr>
        <w:pStyle w:val="BookText"/>
        <w:rPr/>
      </w:pPr>
      <w:r>
        <w:rPr>
          <w:rFonts w:ascii="IRNazanin" w:hAnsi="IRNazanin" w:eastAsia="IRNazanin"/>
          <w:color w:val="111111"/>
          <w:sz w:val="28"/>
          <w:sz w:val="28"/>
          <w:szCs w:val="28"/>
          <w:rtl w:val="true"/>
          <w:lang w:bidi="fa-IR"/>
        </w:rPr>
        <w:t>در چه زمینه‌هایی ایراد گرفته‌اند؛ نتیجه ایرادات و تذکرات آنها چه بوده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پس از موج روشنگری افکار عمومی از سوی اعضای محترم مجلس خبرگان، دبیرخانه و به‌ویژه تلاش‌های مجله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از زمینه‌های اجتماعی تشکیک به اصل وجود نظارت بر رهبری، تا حدود زیادی کاسته شده بود، اینان رویه نخست را ترک کرده و در رویکردی جدید،</w:t>
      </w:r>
      <w:r>
        <w:rPr>
          <w:rStyle w:val="FootnoteAnchor"/>
          <w:rtl w:val="true"/>
        </w:rPr>
        <w:footnoteReference w:id="185"/>
      </w:r>
      <w:r>
        <w:rPr>
          <w:rFonts w:ascii="IRNazanin" w:hAnsi="IRNazanin" w:eastAsia="IRNazanin"/>
          <w:color w:val="111111"/>
          <w:sz w:val="28"/>
          <w:sz w:val="28"/>
          <w:szCs w:val="28"/>
          <w:rtl w:val="true"/>
          <w:lang w:bidi="fa-IR"/>
        </w:rPr>
        <w:t xml:space="preserve">انتقاد از ضعف و نارسایی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مجلس خبرگان را در دستور کار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تأثیر این فضا، بیش‌ترین تمرکز منتقدان محترم در حوزه نظارت بر رهبری، به ادعای وجود ضعف و نارسایی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نظارتی مجلس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ضعف ساز و کارهای معمول در این مجلس برای نظارت بر رهبری معطوف گردید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خبرگان در نظارت بر عملکرد رهبری اعم از موضع‌گیری و </w:t>
      </w:r>
    </w:p>
    <w:p>
      <w:pPr>
        <w:pStyle w:val="BookText"/>
        <w:rPr/>
      </w:pPr>
      <w:r>
        <w:rPr>
          <w:rFonts w:ascii="IRNazanin" w:hAnsi="IRNazanin" w:eastAsia="IRNazanin"/>
          <w:color w:val="111111"/>
          <w:sz w:val="28"/>
          <w:sz w:val="28"/>
          <w:szCs w:val="28"/>
          <w:rtl w:val="true"/>
          <w:lang w:bidi="fa-IR"/>
        </w:rPr>
        <w:t>انتصاب‌ها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برخورد کرده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مجلس خبرگان در نظارت بر عملکرد رهبری براساس قانون اساسی، فعال برخورد نکرده و وظایف خود را انجام نداده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ایجاد یک دستگاه عریض و طویل نظارت بر رهبری، متشکل از کمیسیون‌های مختلف تخصصی در زمینه‌های مختلف ضرورت دارد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شبهه‌ها، با ارایه پاسخی در خور برای هر دو رویکرد، نگاهمان را به بررسی رویکرد دوم متمرکز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حساسیت ساختار بخش سیاسی ـ اجتماعی و نیز ظرافت‌های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پرداختن به شبهه‌ها،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و مبانی نظری نظارت 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ویژگی‌های بایسته نظارت 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می‌کنیم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نظارتی مجلس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بحث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درستی یا نادرستی شبهه‌های مطرح در این حوزه را داوری خواهیم کرد</w:t>
      </w:r>
      <w:r>
        <w:rPr>
          <w:rFonts w:eastAsia="IRNazanin" w:cs="IRNazanin"/>
          <w:color w:val="111111"/>
          <w:sz w:val="28"/>
          <w:szCs w:val="28"/>
          <w:rtl w:val="true"/>
          <w:lang w:bidi="fa-IR"/>
        </w:rPr>
        <w:t xml:space="preserve">. </w:t>
      </w:r>
      <w:bookmarkStart w:id="163" w:name="pg3979_25938"/>
    </w:p>
    <w:p>
      <w:pPr>
        <w:pStyle w:val="Heading5"/>
        <w:numPr>
          <w:ilvl w:val="4"/>
          <w:numId w:val="1"/>
        </w:numPr>
        <w:rPr/>
      </w:pPr>
      <w:bookmarkStart w:id="164" w:name="__RefHeading___Toc2038008_2281741623"/>
      <w:bookmarkStart w:id="165" w:name="_Toc63"/>
      <w:bookmarkEnd w:id="163"/>
      <w:bookmarkEnd w:id="164"/>
      <w:r>
        <w:rPr/>
        <w:t>1</w:t>
      </w:r>
      <w:r>
        <w:rPr>
          <w:rtl w:val="true"/>
        </w:rPr>
        <w:t xml:space="preserve">. </w:t>
      </w:r>
      <w:r>
        <w:rPr>
          <w:rtl w:val="true"/>
        </w:rPr>
        <w:t>مبانی نظارت بر رهبری در نظام اسلامی</w:t>
      </w:r>
      <w:bookmarkEnd w:id="165"/>
    </w:p>
    <w:p>
      <w:pPr>
        <w:pStyle w:val="Heading6"/>
        <w:numPr>
          <w:ilvl w:val="5"/>
          <w:numId w:val="1"/>
        </w:numPr>
        <w:rPr/>
      </w:pPr>
      <w:bookmarkStart w:id="166" w:name="__RefHeading___Toc2038010_2281741623"/>
      <w:bookmarkStart w:id="167" w:name="_Toc64"/>
      <w:bookmarkEnd w:id="166"/>
      <w:r>
        <w:rPr>
          <w:rtl w:val="true"/>
        </w:rPr>
        <w:t>اشاره</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نظارت بر رهبری در نظام اسلامی</w:t>
      </w:r>
    </w:p>
    <w:p>
      <w:pPr>
        <w:pStyle w:val="BookText"/>
        <w:rPr/>
      </w:pPr>
      <w:r>
        <w:rPr>
          <w:rFonts w:ascii="IRNazanin" w:hAnsi="IRNazanin" w:eastAsia="IRNazanin"/>
          <w:color w:val="111111"/>
          <w:sz w:val="28"/>
          <w:sz w:val="28"/>
          <w:szCs w:val="28"/>
          <w:rtl w:val="true"/>
          <w:lang w:bidi="fa-IR"/>
        </w:rPr>
        <w:t xml:space="preserve">مسئله نظارت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عالی‌ترین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مسئول در اداره کشورها، از مهم‌ترین مسایل مورد بحث در فلسفه سیاسی و حقوق اساسی است که از دیرباز مورد اقبال صاحب نظران و علاقه‌مندان به مباحث سیاسی و اجتماعی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آن که بخواهیم رابطه جبری میان قدرت و فساد را به صورت کامل بپذیریم، از منظر آموزه‌های سیاسی و نیز تجربه‌های گران‌سنگ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پذیری قدرت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ابزارهای مؤثر مهار قدرت سیاسی و جلوگیری از ستم فرادستان به فرودستان شمرده می‌شود؛ همان گونه که در صورت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مکانیزم‌های مؤثر نظارت بر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تضمینی منطقی برای منحرف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اصلی برای رسیدن به مقاصد شخصی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پرسش این است که اساسا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معصوم علیه‌السلام با توجه به ویژگی‌های ممتازش، 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 که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و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است؟</w:t>
      </w:r>
    </w:p>
    <w:p>
      <w:pPr>
        <w:pStyle w:val="BookText"/>
        <w:rPr/>
      </w:pPr>
      <w:r>
        <w:rPr>
          <w:rFonts w:ascii="IRNazanin" w:hAnsi="IRNazanin" w:eastAsia="IRNazanin"/>
          <w:color w:val="111111"/>
          <w:sz w:val="28"/>
          <w:sz w:val="28"/>
          <w:szCs w:val="28"/>
          <w:rtl w:val="true"/>
          <w:lang w:bidi="fa-IR"/>
        </w:rPr>
        <w:t xml:space="preserve">پاسخ‌گویی به این پرسش، به ویژه با توجه به گستره،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ولی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اهمیتی دو چندان و حیاتی می‌یابد که این‌جا پی می‌گیریم</w:t>
      </w:r>
      <w:r>
        <w:rPr>
          <w:rFonts w:eastAsia="IRNazanin" w:cs="IRNazanin"/>
          <w:color w:val="111111"/>
          <w:sz w:val="28"/>
          <w:szCs w:val="28"/>
          <w:rtl w:val="true"/>
          <w:lang w:bidi="fa-IR"/>
        </w:rPr>
        <w:t>:</w:t>
      </w:r>
    </w:p>
    <w:p>
      <w:pPr>
        <w:pStyle w:val="Heading6"/>
        <w:numPr>
          <w:ilvl w:val="5"/>
          <w:numId w:val="1"/>
        </w:numPr>
        <w:rPr/>
      </w:pPr>
      <w:bookmarkStart w:id="168" w:name="__RefHeading___Toc2038012_2281741623"/>
      <w:bookmarkStart w:id="169" w:name="_Toc65"/>
      <w:bookmarkEnd w:id="168"/>
      <w:r>
        <w:rPr>
          <w:rtl w:val="true"/>
        </w:rPr>
        <w:t>الف</w:t>
      </w:r>
      <w:r>
        <w:rPr>
          <w:rtl w:val="true"/>
        </w:rPr>
        <w:t xml:space="preserve">) </w:t>
      </w:r>
      <w:r>
        <w:rPr>
          <w:rtl w:val="true"/>
        </w:rPr>
        <w:t>نظارت بر رهبری در اسلام</w:t>
      </w:r>
      <w:bookmarkEnd w:id="1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رهبری در اسلام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با تأکید بر منزلت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پایگاه مشروعیت نظام اسلامی در دوران غیبت حضرت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عصر عج الله تعالی فرجه الشریف ، اذن خداوند متعال</w:t>
      </w:r>
      <w:r>
        <w:rPr>
          <w:rStyle w:val="FootnoteAnchor"/>
          <w:rtl w:val="true"/>
        </w:rPr>
        <w:footnoteReference w:id="189"/>
      </w:r>
      <w:r>
        <w:rPr>
          <w:rFonts w:ascii="IRNazanin" w:hAnsi="IRNazanin" w:eastAsia="IRNazanin"/>
          <w:color w:val="111111"/>
          <w:sz w:val="28"/>
          <w:sz w:val="28"/>
          <w:szCs w:val="28"/>
          <w:rtl w:val="true"/>
          <w:lang w:bidi="fa-IR"/>
        </w:rPr>
        <w:t>و ائمه اطهار علیهم‌السلام</w:t>
      </w:r>
      <w:r>
        <w:rPr>
          <w:rStyle w:val="FootnoteAnchor"/>
          <w:rtl w:val="true"/>
        </w:rPr>
        <w:footnoteReference w:id="190"/>
      </w:r>
      <w:r>
        <w:rPr>
          <w:rFonts w:ascii="IRNazanin" w:hAnsi="IRNazanin" w:eastAsia="IRNazanin"/>
          <w:color w:val="111111"/>
          <w:sz w:val="28"/>
          <w:sz w:val="28"/>
          <w:szCs w:val="28"/>
          <w:rtl w:val="true"/>
          <w:lang w:bidi="fa-IR"/>
        </w:rPr>
        <w:t>و به ویژه نصب عام امام زمان عج الله تعالی فرجه الشریف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ازاین‌رو، عظمت و کرامت جایگاه رهبری در نظام جمهوری اسلامی افقی فراتر از تصور 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چون ملاک تعیین رهبری، برخورداری از بالاترین شایستگی‌ها و احراز کمال ویژگی‌های تعیین شده در ادله شرعی</w:t>
      </w:r>
      <w:r>
        <w:rPr>
          <w:rStyle w:val="FootnoteAnchor"/>
          <w:rtl w:val="true"/>
        </w:rPr>
        <w:footnoteReference w:id="192"/>
      </w:r>
      <w:r>
        <w:rPr>
          <w:rFonts w:ascii="IRNazanin" w:hAnsi="IRNazanin" w:eastAsia="IRNazanin"/>
          <w:color w:val="111111"/>
          <w:sz w:val="28"/>
          <w:sz w:val="28"/>
          <w:szCs w:val="28"/>
          <w:rtl w:val="true"/>
          <w:lang w:bidi="fa-IR"/>
        </w:rPr>
        <w:t xml:space="preserve">ـ و نیز قانون اساسی ـ است، به طور طبیعی، احراز چنین ویژگی‌هایی در برهه زمانی خاصی در فردی مشخص، به معنای استقرار دایمی منصب ولایت و امامت برای وی نیست؛ زیرا ولی فقیه با همه جلالت و منزلتش، معصوم نیست و درباره هر فرد غیر معصومی، امکان خطا و از کف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شخصیتی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 محتمل است و هیچ دلیل قانع کننده‌ای برای خارج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گستره </w:t>
      </w:r>
    </w:p>
    <w:p>
      <w:pPr>
        <w:pStyle w:val="BookText"/>
        <w:rPr/>
      </w:pPr>
      <w:r>
        <w:rPr>
          <w:rFonts w:ascii="IRNazanin" w:hAnsi="IRNazanin" w:eastAsia="IRNazanin"/>
          <w:color w:val="111111"/>
          <w:sz w:val="28"/>
          <w:sz w:val="28"/>
          <w:szCs w:val="28"/>
          <w:rtl w:val="true"/>
          <w:lang w:bidi="fa-IR"/>
        </w:rPr>
        <w:t>وسیع اختیارات حکومتی که گونه‌ای از تمرکز قدرت را برای وی فراهم می‌سازد، احتمال آسیب و انحراف را افزون‌تر می‌کند؛ زیرا تکیه بر اریکه قدرت، به صورت طبیعی، احتمال غفلت انسان از خداوند و خود محوری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انسان سرکشی می‌کند، همین که خود را بی‌نیاز 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نوایی رسید، خود را از دیگران برتر دید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هرکه فرمانروایی یابد، خودرأی می‌شود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سرنوشت تمامی افراد، اقوام یا تمدن‌هایی است که با دست یابی به قدرت، از خداوند غافل می‌شوند و به جای شکر نعمت، حقوق مادی و معنوی دیگران را در مقابل خواهش‌های نفسانی خود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بسیاری هم‌چون قوم نوح و ثمود و به ویژه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اطرافیانش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سرمست از باده قدرت، به ستم بر بندگان خدا و اولیای الهی پرداخته‌اند، در قرآن آمده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ولی فقیه منتخب مجلس خبرگان نیز با وجود برخورداری از </w:t>
      </w:r>
    </w:p>
    <w:p>
      <w:pPr>
        <w:pStyle w:val="BookText"/>
        <w:rPr/>
      </w:pPr>
      <w:r>
        <w:rPr>
          <w:rFonts w:ascii="IRNazanin" w:hAnsi="IRNazanin" w:eastAsia="IRNazanin"/>
          <w:color w:val="111111"/>
          <w:sz w:val="28"/>
          <w:sz w:val="28"/>
          <w:szCs w:val="28"/>
          <w:rtl w:val="true"/>
          <w:lang w:bidi="fa-IR"/>
        </w:rPr>
        <w:t>شرایط و ویژگی‌های لازم، انسانی غیر معصوم است که با وجود جلالت قدر و برخورداری مراتب بالای تقوا و عدالت، امکان اشتباه و انحراف در وی به کلی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نمی‌توان او را از هرگونه نظارت بی نیاز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سیره ائمه اطهار علیهم‌السلام نیز بیانگر این حقیقت است که با وجود برخورداری از عالی‌ترین مراتب علم و عصمت، نه تنها جلوی انتقاد و پرسش منتقدان را نمی‌گرفتند، بلکه خود، مردم را به حق‌گویی و نصیحت منصفانه حاکمان تشویق می‌کردند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سخنانی که با جباران سخن می‌گویند، با من گفت‌وگو مکنید و چیزهایی را که از مردم خشمگین پنهان می‌دارند، از من پنهان مدارید و با ظاهر سازی با من معاشرت مکنید و گمان مبرید حقی را که به من گفته شود، سنگین می‌شمارم و خواستار بزرگ نمایی خویشتنم؛ زیرا کسی که حقی را که به او گفته می‌شود یا عدالتی را که به او پیشنهاد گردد، سنگین شمارد، عمل به آن بر او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حق گویی یا مشورت به عدل خودداری مکنید؛ که من بر نفس خود برتر از آن نیستم که خطا نکنم و در کار خویش از آن ایمن نیستم؛ مگر که خدا از نفس من آن‌چه را که او بدان تواناتر از من است، کفایت فرماید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کارهای ناشایست حاکمان را به دل زشت شمارید و با زبان ابراز نارضایتی کنید و با سبکی، صورت آنان را بنوازید و در راه خدا از هیچ ملامت‌گری نهراسید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بنابراین،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تضمین کننده پایداری ارکان حکومت اسلامی، با وجود برخی گرایش‌های افراطی که از اساس، این امر را با معارف اسلامی ناسازگار می‌دانند، نه تنها با شرع مقدس تعارض ندارد، بلکه تشویق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همه مسئولیم، نه مسئول برای کار خودمان، مسئول کارهای دیگران هم هستیم؛ مسئولیت من هم گردن شماست؛ مسئولیت شما هم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پایم را کج گذاشتم، شما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نگویید چرا پایت را کج گذاشتی، باید هجوم کنید، نهی کنید که چرا؟</w:t>
      </w:r>
      <w:r>
        <w:rPr>
          <w:rStyle w:val="FootnoteAnchor"/>
          <w:rtl w:val="true"/>
        </w:rPr>
        <w:footnoteReference w:id="19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مسئولیم، اگر یک فرد خیلی به نظر مردم پایین، یک فردی که به نظر مردم خیلی اعلا مرتبه هم هست، اگر از او انحرافی دید، بیاید بایستد در مقابلش، بگوید این کارت انحراف بود،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عمر در وقتی که خلیفه بود گفت، که اگر چنان‌چه خلافی کردم، به من مثلاً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عربی شمشیرش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بخواهی خلاف بکنی، ما با این شمشیر مقابلت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 این است که در مقابل اجرای احکام خدا هیچ ملاحظه‌ای از کسی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اسلام که باشد، هر فردی باشد، یک روحانی عالی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آدمی باشد که مثلاً رأس باشد، یک سر کرده باشد، وقتی دیدند برخلاف مسیر عمل می‌کند، هر یک از افراد موظفند که به او بگویند که این خلاف است، جلویش را بگیرند</w:t>
      </w:r>
      <w:r>
        <w:rPr>
          <w:rFonts w:eastAsia="IRNazanin" w:cs="IRNazanin"/>
          <w:color w:val="111111"/>
          <w:sz w:val="28"/>
          <w:szCs w:val="28"/>
          <w:rtl w:val="true"/>
          <w:lang w:bidi="fa-IR"/>
        </w:rPr>
        <w:t>.</w:t>
      </w:r>
      <w:r>
        <w:rPr>
          <w:rStyle w:val="FootnoteAnchor"/>
          <w:rtl w:val="true"/>
        </w:rPr>
        <w:footnoteReference w:id="199"/>
      </w:r>
      <w:bookmarkStart w:id="170" w:name="pg3979_25943"/>
    </w:p>
    <w:p>
      <w:pPr>
        <w:pStyle w:val="Heading6"/>
        <w:numPr>
          <w:ilvl w:val="5"/>
          <w:numId w:val="1"/>
        </w:numPr>
        <w:rPr/>
      </w:pPr>
      <w:bookmarkStart w:id="171" w:name="__RefHeading___Toc2038014_2281741623"/>
      <w:bookmarkStart w:id="172" w:name="_Toc66"/>
      <w:bookmarkEnd w:id="170"/>
      <w:bookmarkEnd w:id="171"/>
      <w:r>
        <w:rPr>
          <w:rtl w:val="true"/>
        </w:rPr>
        <w:t>ب</w:t>
      </w:r>
      <w:r>
        <w:rPr>
          <w:rtl w:val="true"/>
        </w:rPr>
        <w:t xml:space="preserve">) </w:t>
      </w:r>
      <w:r>
        <w:rPr>
          <w:rtl w:val="true"/>
        </w:rPr>
        <w:t>نظارت بر رهبری در قانون اساسی</w:t>
      </w:r>
      <w:bookmarkEnd w:id="1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رهبری در قانون اساسی</w:t>
      </w:r>
    </w:p>
    <w:p>
      <w:pPr>
        <w:pStyle w:val="BookText"/>
        <w:rPr/>
      </w:pPr>
      <w:r>
        <w:rPr>
          <w:rFonts w:ascii="IRNazanin" w:hAnsi="IRNazanin" w:eastAsia="IRNazanin"/>
          <w:color w:val="111111"/>
          <w:sz w:val="28"/>
          <w:sz w:val="28"/>
          <w:szCs w:val="28"/>
          <w:rtl w:val="true"/>
          <w:lang w:bidi="fa-IR"/>
        </w:rPr>
        <w:t xml:space="preserve">اگر چه در قانون اساسی جمهوری اسلامی ایران، هیچ گاه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نرفته است، ولی دقت در ویژگی‌های ولایت امر و امامت امت و اصول پنجم، یک‌صد و هفتم و یک‌صد و نهم و نیز تصریح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برکناری رهبری، در صورت فقدان هر یک از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تأکید بر ضرورت مصداق اتم شرایط ولایت بودن رهبری نظام،</w:t>
      </w:r>
      <w:r>
        <w:rPr>
          <w:rStyle w:val="FootnoteAnchor"/>
          <w:rtl w:val="true"/>
        </w:rPr>
        <w:footnoteReference w:id="200"/>
      </w:r>
      <w:r>
        <w:rPr>
          <w:rFonts w:ascii="IRNazanin" w:hAnsi="IRNazanin" w:eastAsia="IRNazanin"/>
          <w:color w:val="111111"/>
          <w:sz w:val="28"/>
          <w:sz w:val="28"/>
          <w:szCs w:val="28"/>
          <w:rtl w:val="true"/>
          <w:lang w:bidi="fa-IR"/>
        </w:rPr>
        <w:t xml:space="preserve">مستلزم وجود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جدی و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دوام شرایط رهبری امت اسلامی در رهبر منتخب است</w:t>
      </w:r>
      <w:r>
        <w:rPr>
          <w:rFonts w:eastAsia="IRNazanin" w:cs="IRNazanin"/>
          <w:color w:val="111111"/>
          <w:sz w:val="28"/>
          <w:szCs w:val="28"/>
          <w:rtl w:val="true"/>
          <w:lang w:bidi="fa-IR"/>
        </w:rPr>
        <w:t>.</w:t>
      </w:r>
      <w:r>
        <w:rPr>
          <w:rStyle w:val="FootnoteAnchor"/>
          <w:rtl w:val="true"/>
        </w:rPr>
        <w:footnoteReference w:id="201"/>
      </w:r>
    </w:p>
    <w:p>
      <w:pPr>
        <w:pStyle w:val="Heading6"/>
        <w:numPr>
          <w:ilvl w:val="5"/>
          <w:numId w:val="1"/>
        </w:numPr>
        <w:rPr/>
      </w:pPr>
      <w:bookmarkStart w:id="173" w:name="__RefHeading___Toc2038016_2281741623"/>
      <w:bookmarkStart w:id="174" w:name="_Toc67"/>
      <w:bookmarkEnd w:id="173"/>
      <w:r>
        <w:rPr>
          <w:rtl w:val="true"/>
        </w:rPr>
        <w:t>ج</w:t>
      </w:r>
      <w:r>
        <w:rPr>
          <w:rtl w:val="true"/>
        </w:rPr>
        <w:t xml:space="preserve">) </w:t>
      </w:r>
      <w:r>
        <w:rPr>
          <w:rtl w:val="true"/>
        </w:rPr>
        <w:t>نظارت بر رهبری از دیدگاه عقل</w:t>
      </w:r>
      <w:bookmarkEnd w:id="17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رهبری از دیدگاه عقل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جایگاه رفیع و حساس رهبری در نظام اسلامی که عاملی وحدت بخش و مؤثرترین عامل قدرت امت اسلامی است و نیز به دلیل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وی، وجود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و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پاسداشت این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رفیع و مؤثر از هرگونه انحراف، ضروری و اجتناب‌ناپذیر است؛ زیرا نبود ساز و کار نظارت بر این نهاد حساس ممکن است در دراز مدت به دلیل اشتباه در تشخیص خبرگان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 ویژگی‌های لازم در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اسلامی را با چالشی بنیادین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لحاظ عقلی نیز برای پاسداشت این نهاد مقدس که به فرموده امام راحل،</w:t>
      </w:r>
      <w:r>
        <w:rPr>
          <w:rStyle w:val="FootnoteAnchor"/>
          <w:rtl w:val="true"/>
        </w:rPr>
        <w:footnoteReference w:id="202"/>
      </w:r>
      <w:r>
        <w:rPr>
          <w:rFonts w:ascii="IRNazanin" w:hAnsi="IRNazanin" w:eastAsia="IRNazanin"/>
          <w:color w:val="111111"/>
          <w:sz w:val="28"/>
          <w:sz w:val="28"/>
          <w:szCs w:val="28"/>
          <w:rtl w:val="true"/>
          <w:lang w:bidi="fa-IR"/>
        </w:rPr>
        <w:t>حفظ حیثیت آن بر همه واجب است، وجود نوعی نظارت بر رهبری اجتناب‌ناپذیر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نظارت در اصل برای تضمین برخورداری از شرایط ولایت در رهبری است،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 یا فقدان اوصاف و شرایط زعامت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 منتخب خبرگان ملّت محدود می‌شود و به طور منطقی، قابلیت توجیه گسترش نظارت بر عملکرد و رفتار حکومتی رهبری را ندارد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افزون بر این پذیرش نظارت بر عملکرد و اعمال رهبری، به لحاظ منطقی مستلزم پذیرش توان درک و شناخت جامع‌تر از رهبر و نیز داشتن موضعی مشرف بر منزلت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فرآیند تشخیص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امر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جامع‌ترین و سزاوارترین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اتمّ شرایط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تشخیص مصالح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پی‌جویی تشخیص عملکرد صحیح در شخصی یا گروهی غیر از رهبری و اتکا به این دیدگاه‌ها برای ارزیابی درستی یا نادرستی عملکردهای رهبری، نقض غرض</w:t>
      </w:r>
      <w:r>
        <w:rPr>
          <w:rStyle w:val="FootnoteAnchor"/>
          <w:rtl w:val="true"/>
        </w:rPr>
        <w:footnoteReference w:id="204"/>
      </w:r>
      <w:r>
        <w:rPr>
          <w:rFonts w:ascii="IRNazanin" w:hAnsi="IRNazanin" w:eastAsia="IRNazanin"/>
          <w:color w:val="111111"/>
          <w:sz w:val="28"/>
          <w:sz w:val="28"/>
          <w:szCs w:val="28"/>
          <w:rtl w:val="true"/>
          <w:lang w:bidi="fa-IR"/>
        </w:rPr>
        <w:t>بوده و بی 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 فرض وجود فرد، جمع یا نهادی برتر و مشرف بر نهاد رهبری، اساسا ناپذیرفتنی و بدون هرگونه وجاهت عقلی و منطقی است و به طور طبیعی، با نبود این لوازم عقلی، نظارت بر عملکرد و افعال رهبری نیز بی‌اعتبار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با وجود تأکید بر لزوم نظارت بر رهبری، روشن می‌گردد که گستره این نظارت بر کنترل بقا یا فقدان شرایط ولایت در رهبری معطوف </w:t>
      </w:r>
    </w:p>
    <w:p>
      <w:pPr>
        <w:pStyle w:val="BookText"/>
        <w:rPr/>
      </w:pPr>
      <w:r>
        <w:rPr>
          <w:rFonts w:ascii="IRNazanin" w:hAnsi="IRNazanin" w:eastAsia="IRNazanin"/>
          <w:color w:val="111111"/>
          <w:sz w:val="28"/>
          <w:sz w:val="28"/>
          <w:szCs w:val="28"/>
          <w:rtl w:val="true"/>
          <w:lang w:bidi="fa-IR"/>
        </w:rPr>
        <w:t>است و تنها در همین زمینه،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نظارت بر اعمال و عملکرد رهبری براساس هیچ یک از منابع شرعی، قانونی و عقلی دارای وجاهت یا ضرورت نیست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پس به نظر می‌رسد نظارت بر رهبری به عنوان مسئله‌ای حساس و حیاتی، مستلزم برخورد دقیق‌تر و همراه با احتیاط کامل از سوی صاحب نظران و فعالان امور سیاسی و نیز نمایندگان مجلس خبرگان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دو طرف افراط کنندگان و تفریط کنندگان در این مسئله، ناخواسته از موضع صحیح فاصله گرفته‌اند؛ یعنی آنان که برای حفظ کرامت و قداست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انسداد کامل ساز و کارهای نظارتی بر رهبری اسلامی هستند، همان قدر به خطا می‌روند که قائلان به گسترش دامنه نظارت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و رفتار رهبری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نظارت معقول بر رهبری در نظام جمهوری اسلامی، ضرورتی است که باید به‌دقت کامل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طبع، چنان که گفته شد، این نظارت در درجه نخست، بر عهده تک تک افراد جامعه اسلامی است، ولی روشن است که بسنده کردن به نظارت عمومی، با وجود برکات خاص آن، به دلیل </w:t>
      </w:r>
      <w:bookmarkStart w:id="175" w:name="pg3979_25947"/>
    </w:p>
    <w:p>
      <w:pPr>
        <w:pStyle w:val="BookText"/>
        <w:rPr/>
      </w:pPr>
      <w:bookmarkEnd w:id="175"/>
      <w:r>
        <w:rPr>
          <w:rFonts w:ascii="IRNazanin" w:hAnsi="IRNazanin" w:eastAsia="IRNazanin"/>
          <w:color w:val="111111"/>
          <w:sz w:val="28"/>
          <w:sz w:val="28"/>
          <w:szCs w:val="28"/>
          <w:rtl w:val="true"/>
          <w:lang w:bidi="fa-IR"/>
        </w:rPr>
        <w:t>محدودیت‌هایی که دارد، نمی‌تواند اهداف نظارتی را به طور کامل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کنار نظارت عمومی و عام، نیازمند نوعی نظارت تخصصی و ویژه هستیم که باید از سوی نهادی مشخص و دارای اختیارات قانونی انجام گیرد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نهادینه، جنبه قانون‌مندانه دارد و نهاد ناظر، مسئولیت نظارت را بر عهده دارد و نمی‌توان آن را نادیده گرفت، در حالی که نظارت عام، معمولاً جنبه اخلاقی داشته و جنبه اخلاقی و فردی به خود می‌گیرد و از حد یک وظیفه اخلاقی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طرف نهاد یا شخص مورد نظارت، الزامی برای اعتنا به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نهادینه، گسترده بوده و می‌تواند همه زوایای عملکرد را در برگیرد؛ در حالی که نظارت عام،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جریانات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کرده و می‌تواند پی‌گیری کند و از اموری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 با خبر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نظارت نهادینه، می‌توان از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ولی برای توده مردم، چنین امکانی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نهادینه می‌تواند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نهاد تصمیم گیرنده، پاسخ‌های وی را در موارد مبهم دریافت کند، در حالی که عامه مردم الزاما به چنین پاسخ‌هایی دست نمی‌یابند و هیچ نهاد اجرایی خود را موظف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همه پرسشگران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خبرگان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حکومت اسلامی،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جمهوری اسلامی، این مهم به عهده مجلس خبرگان رهبری واگذار شده است که اعضای آن با رأی مستقیم مردم، انتخاب می‌شوند</w:t>
      </w:r>
      <w:r>
        <w:rPr>
          <w:rFonts w:eastAsia="IRNazanin" w:cs="IRNazanin"/>
          <w:color w:val="111111"/>
          <w:sz w:val="28"/>
          <w:szCs w:val="28"/>
          <w:rtl w:val="true"/>
          <w:lang w:bidi="fa-IR"/>
        </w:rPr>
        <w:t>.</w:t>
      </w:r>
    </w:p>
    <w:p>
      <w:pPr>
        <w:pStyle w:val="Heading5"/>
        <w:numPr>
          <w:ilvl w:val="4"/>
          <w:numId w:val="1"/>
        </w:numPr>
        <w:rPr/>
      </w:pPr>
      <w:bookmarkStart w:id="176" w:name="__RefHeading___Toc2038018_2281741623"/>
      <w:bookmarkStart w:id="177" w:name="_Toc68"/>
      <w:bookmarkEnd w:id="176"/>
      <w:r>
        <w:rPr/>
        <w:t>2</w:t>
      </w:r>
      <w:r>
        <w:rPr>
          <w:rtl w:val="true"/>
        </w:rPr>
        <w:t xml:space="preserve">. </w:t>
      </w:r>
      <w:r>
        <w:rPr>
          <w:rtl w:val="true"/>
        </w:rPr>
        <w:t>بایسته‌های نظارت بر رهبری</w:t>
      </w:r>
      <w:bookmarkEnd w:id="177"/>
    </w:p>
    <w:p>
      <w:pPr>
        <w:pStyle w:val="Heading6"/>
        <w:numPr>
          <w:ilvl w:val="5"/>
          <w:numId w:val="1"/>
        </w:numPr>
        <w:rPr/>
      </w:pPr>
      <w:bookmarkStart w:id="178" w:name="__RefHeading___Toc2038020_2281741623"/>
      <w:bookmarkStart w:id="179" w:name="_Toc69"/>
      <w:bookmarkEnd w:id="178"/>
      <w:r>
        <w:rPr>
          <w:rtl w:val="true"/>
        </w:rPr>
        <w:t>اشاره</w:t>
      </w:r>
      <w:bookmarkEnd w:id="1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بایسته‌های نظارت بر رهبری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دانستیم که شکل معقول نظارت بر رهبری، مورد پذیرش اسلام و هماهنگ با قانون اساسی و هم‌سو با برهان‌های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حساسیت و قداست </w:t>
      </w:r>
      <w:bookmarkStart w:id="180" w:name="pg3979_25948"/>
    </w:p>
    <w:p>
      <w:pPr>
        <w:pStyle w:val="BookText"/>
        <w:rPr/>
      </w:pPr>
      <w:bookmarkEnd w:id="180"/>
      <w:r>
        <w:rPr>
          <w:rFonts w:ascii="IRNazanin" w:hAnsi="IRNazanin" w:eastAsia="IRNazanin"/>
          <w:color w:val="111111"/>
          <w:sz w:val="28"/>
          <w:sz w:val="28"/>
          <w:szCs w:val="28"/>
          <w:rtl w:val="true"/>
          <w:lang w:bidi="fa-IR"/>
        </w:rPr>
        <w:t xml:space="preserve">این نهاد مقدس، در ادامه، اصول و ویژگی‌هایی را که رعایت آنها به تحقق هر چه شایسته‌تر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می‌رساند،بررسی می‌کنیم</w:t>
      </w:r>
      <w:r>
        <w:rPr>
          <w:rFonts w:eastAsia="IRNazanin" w:cs="IRNazanin"/>
          <w:color w:val="111111"/>
          <w:sz w:val="28"/>
          <w:szCs w:val="28"/>
          <w:rtl w:val="true"/>
          <w:lang w:bidi="fa-IR"/>
        </w:rPr>
        <w:t>.</w:t>
      </w:r>
    </w:p>
    <w:p>
      <w:pPr>
        <w:pStyle w:val="Heading6"/>
        <w:numPr>
          <w:ilvl w:val="5"/>
          <w:numId w:val="1"/>
        </w:numPr>
        <w:rPr/>
      </w:pPr>
      <w:bookmarkStart w:id="181" w:name="__RefHeading___Toc2038022_2281741623"/>
      <w:bookmarkStart w:id="182" w:name="_Toc70"/>
      <w:bookmarkEnd w:id="181"/>
      <w:r>
        <w:rPr>
          <w:rtl w:val="true"/>
        </w:rPr>
        <w:t>الف</w:t>
      </w:r>
      <w:r>
        <w:rPr>
          <w:rtl w:val="true"/>
        </w:rPr>
        <w:t xml:space="preserve">) </w:t>
      </w:r>
      <w:r>
        <w:rPr>
          <w:rtl w:val="true"/>
        </w:rPr>
        <w:t xml:space="preserve">رعایت دقیق موازین </w:t>
      </w:r>
      <w:r>
        <w:rPr>
          <w:rtl w:val="true"/>
        </w:rPr>
        <w:t>«</w:t>
      </w:r>
      <w:r>
        <w:rPr>
          <w:rtl w:val="true"/>
        </w:rPr>
        <w:t>شرعی و قانونی</w:t>
      </w:r>
      <w:r>
        <w:rPr>
          <w:rtl w:val="true"/>
        </w:rPr>
        <w:t xml:space="preserve">» </w:t>
      </w:r>
      <w:r>
        <w:rPr>
          <w:rtl w:val="true"/>
        </w:rPr>
        <w:t>نظارت</w:t>
      </w:r>
      <w:bookmarkEnd w:id="1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دقیق موازین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w:t>
      </w:r>
    </w:p>
    <w:p>
      <w:pPr>
        <w:pStyle w:val="BookText"/>
        <w:rPr/>
      </w:pPr>
      <w:r>
        <w:rPr>
          <w:rFonts w:ascii="IRNazanin" w:hAnsi="IRNazanin" w:eastAsia="IRNazanin"/>
          <w:color w:val="111111"/>
          <w:sz w:val="28"/>
          <w:sz w:val="28"/>
          <w:szCs w:val="28"/>
          <w:rtl w:val="true"/>
          <w:lang w:bidi="fa-IR"/>
        </w:rPr>
        <w:t xml:space="preserve">بنابر آن چه آوردیم، ماهیت نظارتی که بنابر دلایل شرعی، عقلی و نیز موادی از قانون اساسی، باید به صورت پی‌گیر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گردد، نظارت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نظارت بر اوصاف، جز از رهگذر ملاحظه عملکردها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ثمره این تفکیک، آن است که اعمال نظارت از سوی نمایندگان مجلس خبرگان رهبری، اگرچه ارزشی هم شأن با مشروعیت نظام دارد، ولی هرگز نباید و نمی‌تواند با خروج از محدوده معقول، به شکلی اعمال شود که اقتدار و کارآمدی نهاد حساس ولایت فقیه مورد تعرض قرار گیرد؛ زیرا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ویژه اصلی خود را که پاسداری از سلامت و صلابت رهبری اسلامی و جلوگیری از انحراف در نهاد مقدس ولایت فقیه است، از دست می‌دهد و به عاملی برای فشار یا تهدید حاکم اسلامی و جلوگیری از جریان ولایت اجتماعی ولی فقیه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سیطره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عملکردهای رهبری و جایگاه اجتماعی او را مختل می‌کند، بلکه به مانعی اساسی در برابر تحقق اهداف حکومت اسلامی تبدیل می‌شود</w:t>
      </w:r>
      <w:r>
        <w:rPr>
          <w:rFonts w:eastAsia="IRNazanin" w:cs="IRNazanin"/>
          <w:color w:val="111111"/>
          <w:sz w:val="28"/>
          <w:szCs w:val="28"/>
          <w:rtl w:val="true"/>
          <w:lang w:bidi="fa-IR"/>
        </w:rPr>
        <w:t>.</w:t>
      </w:r>
    </w:p>
    <w:p>
      <w:pPr>
        <w:pStyle w:val="Heading6"/>
        <w:numPr>
          <w:ilvl w:val="5"/>
          <w:numId w:val="1"/>
        </w:numPr>
        <w:rPr/>
      </w:pPr>
      <w:bookmarkStart w:id="183" w:name="__RefHeading___Toc2038024_2281741623"/>
      <w:bookmarkStart w:id="184" w:name="_Toc71"/>
      <w:bookmarkEnd w:id="183"/>
      <w:r>
        <w:rPr>
          <w:rtl w:val="true"/>
        </w:rPr>
        <w:t>ب</w:t>
      </w:r>
      <w:r>
        <w:rPr>
          <w:rtl w:val="true"/>
        </w:rPr>
        <w:t xml:space="preserve">) </w:t>
      </w:r>
      <w:r>
        <w:rPr>
          <w:rtl w:val="true"/>
        </w:rPr>
        <w:t>لزوم پایداری قداست و شأن والای نهاد رهبری</w:t>
      </w:r>
      <w:bookmarkEnd w:id="18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پایداری قداست و شأن والای نهاد رهبری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اصول نظارت شایسته بر رهبری نظام اسلامی، توجه به قداست و منزلت این 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در نظام اسلامی، اصلی‌ترین و در عین حال ارجمندترین شخصیت حقوقی و حقیقی مسئول در نظام جمهوری اسلامی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طبیعی این مقام مهم در نظام اسلامی،آن است که نظارت بر رهبری به گونه‌ای سامان گیرد که این جایگاه والا و به بیان حضرت امام، این حیثیت مقدس،</w:t>
      </w:r>
      <w:r>
        <w:rPr>
          <w:rStyle w:val="FootnoteAnchor"/>
          <w:rtl w:val="true"/>
        </w:rPr>
        <w:footnoteReference w:id="207"/>
      </w:r>
      <w:r>
        <w:rPr>
          <w:rFonts w:ascii="IRNazanin" w:hAnsi="IRNazanin" w:eastAsia="IRNazanin"/>
          <w:color w:val="111111"/>
          <w:sz w:val="28"/>
          <w:sz w:val="28"/>
          <w:szCs w:val="28"/>
          <w:rtl w:val="true"/>
          <w:lang w:bidi="fa-IR"/>
        </w:rPr>
        <w:t>مخدوش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تعریف، طراحی روش‌ها و اعمال نظارت بر رهبری و هم‌چنین گزارش نتایج آن، حفظ کرامت و اعتبار اجتماعی رهبری امت اسلامی، فریضه‌ای لازم است که بایستی مورد توجه آحاد جامعه اسلامی و به ویژه نمایندگان مجلس خبرگان رهبری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پاسداشت ساحت مقدس ولایت فقیه، هیچ گاه نباید به سستی در انجام وظایف نظارتی یا کاستن از دامنه نظارت معقول تفسیر شود؛ زیرا تحقق نظارتی فعال و پی گیر، به ویژه هنگامی که در حیطه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شرعی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گیرد، نه تنها با کرامت و منزلت رهبری منتخب نمایندگان مجلس خبرگان رهبری ناسازگار نیست، بلکه با تضمین صیانت این نهاد مقدس از شایبه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و سستی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زمینه‌های جلب اعتماد عمومی و افزایش مودّت و دوستی میان آنها را فراهم می‌سازد و برگستره نفوذ و اقتدار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افزود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غرض از توجه دادن به ضرورت حفظ قداست و منزلت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تضعیف نظارت معقول نیست، بلکه منظور، هشدار دادن به ضرورت هوشیاری در قبال جریان‌هایی است که با جوسازی‌های گوناگون، به منافع و اغراض قدرت طلبانه خود می‌اندیشند</w:t>
      </w:r>
      <w:r>
        <w:rPr>
          <w:rFonts w:eastAsia="IRNazanin" w:cs="IRNazanin"/>
          <w:color w:val="111111"/>
          <w:sz w:val="28"/>
          <w:szCs w:val="28"/>
          <w:rtl w:val="true"/>
          <w:lang w:bidi="fa-IR"/>
        </w:rPr>
        <w:t xml:space="preserve">. </w:t>
      </w:r>
      <w:bookmarkStart w:id="185" w:name="pg3979_25950"/>
    </w:p>
    <w:p>
      <w:pPr>
        <w:pStyle w:val="Heading5"/>
        <w:numPr>
          <w:ilvl w:val="4"/>
          <w:numId w:val="1"/>
        </w:numPr>
        <w:rPr/>
      </w:pPr>
      <w:bookmarkStart w:id="186" w:name="__RefHeading___Toc2038026_2281741623"/>
      <w:bookmarkStart w:id="187" w:name="_Toc72"/>
      <w:bookmarkEnd w:id="185"/>
      <w:bookmarkEnd w:id="186"/>
      <w:r>
        <w:rPr/>
        <w:t>3</w:t>
      </w:r>
      <w:r>
        <w:rPr>
          <w:rtl w:val="true"/>
        </w:rPr>
        <w:t xml:space="preserve">. </w:t>
      </w:r>
      <w:r>
        <w:rPr>
          <w:rtl w:val="true"/>
        </w:rPr>
        <w:t>بررسی عملکرد نظارتی مجلس خبرگان رهبری</w:t>
      </w:r>
      <w:bookmarkEnd w:id="187"/>
    </w:p>
    <w:p>
      <w:pPr>
        <w:pStyle w:val="Heading6"/>
        <w:numPr>
          <w:ilvl w:val="5"/>
          <w:numId w:val="1"/>
        </w:numPr>
        <w:rPr/>
      </w:pPr>
      <w:bookmarkStart w:id="188" w:name="__RefHeading___Toc2038028_2281741623"/>
      <w:bookmarkStart w:id="189" w:name="_Toc73"/>
      <w:bookmarkEnd w:id="188"/>
      <w:r>
        <w:rPr>
          <w:rtl w:val="true"/>
        </w:rPr>
        <w:t>اشاره</w:t>
      </w:r>
      <w:bookmarkEnd w:id="18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عملکرد نظارتی مجلس خبرگان رهبری</w:t>
      </w:r>
    </w:p>
    <w:p>
      <w:pPr>
        <w:pStyle w:val="BookText"/>
        <w:rPr/>
      </w:pPr>
      <w:r>
        <w:rPr>
          <w:rFonts w:ascii="IRNazanin" w:hAnsi="IRNazanin" w:eastAsia="IRNazanin"/>
          <w:color w:val="111111"/>
          <w:sz w:val="28"/>
          <w:sz w:val="28"/>
          <w:szCs w:val="28"/>
          <w:rtl w:val="true"/>
          <w:lang w:bidi="fa-IR"/>
        </w:rPr>
        <w:t xml:space="preserve">قانون اساسی با درک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مجلس خبرگان و برای تضمین سلامت و موضع‌گیری به هنگام آن در مواقع حساس، جایگاه مستقل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قوانین و آیین نامه‌های داخلی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تضمین کرده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مجلس خبرگان رهبری نیز برای انجام دقیق و هرچه شایسته‌تر این وظایف و با استناد به مفاد ماده یازده آیین نامه داخلی خود،</w:t>
      </w:r>
      <w:r>
        <w:rPr>
          <w:rStyle w:val="FootnoteAnchor"/>
          <w:rtl w:val="true"/>
        </w:rPr>
        <w:footnoteReference w:id="209"/>
      </w:r>
      <w:r>
        <w:rPr>
          <w:rFonts w:ascii="IRNazanin" w:hAnsi="IRNazanin" w:eastAsia="IRNazanin"/>
          <w:color w:val="111111"/>
          <w:sz w:val="28"/>
          <w:sz w:val="28"/>
          <w:szCs w:val="28"/>
          <w:rtl w:val="true"/>
          <w:lang w:bidi="fa-IR"/>
        </w:rPr>
        <w:t>کمیسیون‌های زیر را تشکیل داده است</w:t>
      </w:r>
      <w:r>
        <w:rPr>
          <w:rFonts w:eastAsia="IRNazanin" w:cs="IRNazanin"/>
          <w:color w:val="111111"/>
          <w:sz w:val="28"/>
          <w:szCs w:val="28"/>
          <w:rtl w:val="true"/>
          <w:lang w:bidi="fa-IR"/>
        </w:rPr>
        <w:t>:</w:t>
      </w:r>
    </w:p>
    <w:p>
      <w:pPr>
        <w:pStyle w:val="Heading6"/>
        <w:numPr>
          <w:ilvl w:val="5"/>
          <w:numId w:val="1"/>
        </w:numPr>
        <w:rPr/>
      </w:pPr>
      <w:bookmarkStart w:id="190" w:name="__RefHeading___Toc2038030_2281741623"/>
      <w:bookmarkStart w:id="191" w:name="_Toc74"/>
      <w:bookmarkEnd w:id="190"/>
      <w:r>
        <w:rPr>
          <w:rtl w:val="true"/>
        </w:rPr>
        <w:t>الف</w:t>
      </w:r>
      <w:r>
        <w:rPr>
          <w:rtl w:val="true"/>
        </w:rPr>
        <w:t xml:space="preserve">) </w:t>
      </w:r>
      <w:r>
        <w:rPr>
          <w:rtl w:val="true"/>
        </w:rPr>
        <w:t xml:space="preserve">کمیسیون اصل </w:t>
      </w:r>
      <w:r>
        <w:rPr/>
        <w:t>107</w:t>
      </w:r>
      <w:r>
        <w:rPr>
          <w:rtl w:val="true"/>
        </w:rPr>
        <w:t xml:space="preserve"> </w:t>
      </w:r>
      <w:r>
        <w:rPr>
          <w:rtl w:val="true"/>
        </w:rPr>
        <w:t xml:space="preserve">و </w:t>
      </w:r>
      <w:r>
        <w:rPr/>
        <w:t>109</w:t>
      </w:r>
      <w:r>
        <w:rPr>
          <w:rtl w:val="true"/>
        </w:rPr>
        <w:t xml:space="preserve"> </w:t>
      </w:r>
      <w:r>
        <w:rPr>
          <w:rtl w:val="true"/>
        </w:rPr>
        <w:t>قانون اساسی</w:t>
      </w:r>
      <w:bookmarkEnd w:id="1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رهبری اسلامی برپایه نصب عام ائمه علیهم‌السلام و شایستگی‌هایی است که رهبر را مصداق کامل فقیه جامع الشرایط و لازم الاطاعه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هرچند دوران رهبری در نظام اسلامی، مدت دار نیست، ولی از اساس،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فقیه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حتی در صورت دوام شرایط در رهبری، اگر یکی از فقیهان به رشدی بالاتر رسیده و صلاحیت و شایستگی بیش‌تری نسبت به فقیهی که پیش‌تر اصلح بود، به دست آورد،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از سمت ولایت عزل می‌شود و جای خود را به آن فقیه خواهد داد؛ زیرا شرط اساسی در حاکمیت فقیه، اصلح بودن است و در صورت پیدایش اصلحیت در شخص جدید، شایستگی فقیه پیشین، کم اعتبار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مجلس خبرگان رهبری وظیفه دارد همواره اوصاف و صلاحیت فقیهان معاصر را بررسی کند و چنان چه برتری فقیهی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گردید، فقدان شرایط رهبری را برای فقیه پیشین و نیز اصلح بودن فقیه جدید را اعلام کند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به منظور انجام این رسالت و تحقق اصول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و بنابر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داخلی مجلس خبرگان،</w:t>
      </w:r>
      <w:r>
        <w:rPr>
          <w:rStyle w:val="FootnoteAnchor"/>
          <w:rtl w:val="true"/>
        </w:rPr>
        <w:footnoteReference w:id="211"/>
      </w:r>
      <w:r>
        <w:rPr>
          <w:rFonts w:ascii="IRNazanin" w:hAnsi="IRNazanin" w:eastAsia="IRNazanin"/>
          <w:color w:val="111111"/>
          <w:sz w:val="28"/>
          <w:sz w:val="28"/>
          <w:szCs w:val="28"/>
          <w:rtl w:val="true"/>
          <w:lang w:bidi="fa-IR"/>
        </w:rPr>
        <w:t xml:space="preserve">کمیسیون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تشکیل شد که در طول سه دوره اخیر، با تحقیق و تبیین هرچه بیش‌تر صفات رهبری و هم چنین بررسی سازگاری‌ها و ناسازگاری‌های صفات مندرج در این اصول، فعالیت چشم‌گیری داشته و با انجام پی‌گیرهای لازم</w:t>
      </w:r>
      <w:r>
        <w:rPr>
          <w:rStyle w:val="FootnoteAnchor"/>
          <w:rtl w:val="true"/>
        </w:rPr>
        <w:footnoteReference w:id="212"/>
      </w:r>
      <w:r>
        <w:rPr>
          <w:rFonts w:ascii="IRNazanin" w:hAnsi="IRNazanin" w:eastAsia="IRNazanin"/>
          <w:color w:val="111111"/>
          <w:sz w:val="28"/>
          <w:sz w:val="28"/>
          <w:szCs w:val="28"/>
          <w:rtl w:val="true"/>
          <w:lang w:bidi="fa-IR"/>
        </w:rPr>
        <w:t xml:space="preserve">و ارزیابی شرایط و اوصاف مجتهدانی که در مظان رهبری هستند، </w:t>
      </w:r>
      <w:bookmarkStart w:id="192" w:name="pg3979_25952"/>
    </w:p>
    <w:p>
      <w:pPr>
        <w:pStyle w:val="BookText"/>
        <w:rPr/>
      </w:pPr>
      <w:bookmarkEnd w:id="192"/>
      <w:r>
        <w:rPr>
          <w:rFonts w:ascii="IRNazanin" w:hAnsi="IRNazanin" w:eastAsia="IRNazanin"/>
          <w:color w:val="111111"/>
          <w:sz w:val="28"/>
          <w:sz w:val="28"/>
          <w:szCs w:val="28"/>
          <w:rtl w:val="true"/>
          <w:lang w:bidi="fa-IR"/>
        </w:rPr>
        <w:t>گزارش بررسی‌ها را به دبیرخانه مجلس خبرگان ارایه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وظیفه خبرگان آن است که هم نسبت به تشخیص مصادیق آمادگی داشته باشد و هم نسبت به تشخیص خصوصیات مذکور در اصول قانون اساسی و شرایط مذکور در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ویژگی‌های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کمیسیون باید درباره همه کسانی که در مظان رهبری هستند، بررسی کند و به صورت محرمانه در اختیار دبیرخانه بگذارد و دبیر خانه هم در موارد لزوم در اختیار اعضای خبرگان قرار دهد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به این ترتیب، عملکرد این کمیسیون افزون براین‌که آمادگی لازم را برای موضع‌گیری به‌هنگام مجلس خبرگان در مواقع حساس فراهم می‌آورد، نظارت غیر مستقیمی است که اطمینان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اصلحیت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حاکم را نیز تضمین می‌کند</w:t>
      </w:r>
      <w:r>
        <w:rPr>
          <w:rFonts w:eastAsia="IRNazanin" w:cs="IRNazanin"/>
          <w:color w:val="111111"/>
          <w:sz w:val="28"/>
          <w:szCs w:val="28"/>
          <w:rtl w:val="true"/>
          <w:lang w:bidi="fa-IR"/>
        </w:rPr>
        <w:t>.</w:t>
      </w:r>
    </w:p>
    <w:p>
      <w:pPr>
        <w:pStyle w:val="Heading6"/>
        <w:numPr>
          <w:ilvl w:val="5"/>
          <w:numId w:val="1"/>
        </w:numPr>
        <w:rPr/>
      </w:pPr>
      <w:bookmarkStart w:id="193" w:name="__RefHeading___Toc2038032_2281741623"/>
      <w:bookmarkStart w:id="194" w:name="_Toc75"/>
      <w:bookmarkEnd w:id="193"/>
      <w:r>
        <w:rPr>
          <w:rtl w:val="true"/>
        </w:rPr>
        <w:t>ب</w:t>
      </w:r>
      <w:r>
        <w:rPr>
          <w:rtl w:val="true"/>
        </w:rPr>
        <w:t xml:space="preserve">) </w:t>
      </w:r>
      <w:r>
        <w:rPr>
          <w:rtl w:val="true"/>
        </w:rPr>
        <w:t>کمیسیون تحقیق اصل یک‌صد و یازدهم قانون اساسی</w:t>
      </w:r>
      <w:bookmarkEnd w:id="1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تحقیق اصل یک‌صد و یازدهم قانون اساسی</w:t>
      </w:r>
    </w:p>
    <w:p>
      <w:pPr>
        <w:pStyle w:val="BookText"/>
        <w:rPr/>
      </w:pPr>
      <w:r>
        <w:rPr>
          <w:rFonts w:ascii="IRNazanin" w:hAnsi="IRNazanin" w:eastAsia="IRNazanin"/>
          <w:color w:val="111111"/>
          <w:sz w:val="28"/>
          <w:sz w:val="28"/>
          <w:szCs w:val="28"/>
          <w:rtl w:val="true"/>
          <w:lang w:bidi="fa-IR"/>
        </w:rPr>
        <w:t xml:space="preserve">وظیفه دیگری که بر عهده مجلس خبرگان است،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از دست دادن شرایط لازم برای رهبری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امر، در صورت اثبات اشتباه مجلس خبرگان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مصداق رهبر نیز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وظیفه در ماده یک آیین نامه داخلی مجلس خبرگان آمده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اجرای اصل یک‌صد و یازدهم قانون اساسی، خبرگان با اکثریت </w:t>
      </w:r>
    </w:p>
    <w:p>
      <w:pPr>
        <w:pStyle w:val="BookText"/>
        <w:rPr/>
      </w:pPr>
      <w:r>
        <w:rPr>
          <w:rFonts w:ascii="IRNazanin" w:hAnsi="IRNazanin" w:eastAsia="IRNazanin"/>
          <w:color w:val="111111"/>
          <w:sz w:val="28"/>
          <w:sz w:val="28"/>
          <w:szCs w:val="28"/>
          <w:rtl w:val="true"/>
          <w:lang w:bidi="fa-IR"/>
        </w:rPr>
        <w:t>مطلق آرا در مرحله اول و در صورت عدم تحصیل اکثریت مطلق، با اکثریت نسبی در مرحله دوم از بین اعضای خود، هیئتی را مرکب از هفت نفر برای مدت دو سال با رأی مخفی انتخاب می‌نماید تا به وظایف مذکور در قانون عمل نماید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این هیئت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Style w:val="FootnoteAnchor"/>
          <w:rtl w:val="true"/>
        </w:rPr>
        <w:footnoteReference w:id="215"/>
      </w:r>
      <w:r>
        <w:rPr>
          <w:rFonts w:ascii="IRNazanin" w:hAnsi="IRNazanin" w:eastAsia="IRNazanin"/>
          <w:color w:val="111111"/>
          <w:sz w:val="28"/>
          <w:sz w:val="28"/>
          <w:szCs w:val="28"/>
          <w:rtl w:val="true"/>
          <w:lang w:bidi="fa-IR"/>
        </w:rPr>
        <w:t>ساز و کار نظارت بر رهبری را به شکل شایسته‌ای سامان‌دهی کرده و به شکلی معقول در دستور کار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با فراهم ساختن پشتوانه قانونی لازم برای به دست آوردن اطلاعات لازم و به ویژه دست یابی به امکان پرسش‌گری از رهبری نظام، از تمامی زمینه‌های لازم برای انجام وظایف قانونی خویش برخوردار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هیأت تحقیق موظف است هرگونه اطلاع لازم را در ارتباط با اصل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قوانین و موازین شرعی تحصیل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صحت و سقم گزارشات و اصله در این ارتباط، تحقیق و بررسی کند و در صورتی که لازم بداند، با مقام معظم رهبری در این زمینه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مجلس خبرگان باید این قبیل گزارش‌ها را به هیئت مسئول تسلیم نماید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در همین راستا، مجلس خبرگان رهبری در دوره اول فعالیت خویش، در مصوبه‌های خود در زمینه اصل یک‌صد و یازدهم قانون اساسی و آیین نامه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هیئت تحقیق،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حسن انجام وظایف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تصویب گذراند و انجام دقیق و کامل آن را بر عهده اعضای این کمیسیون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ابراهیم امینی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دیگر این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دور و نزدیک بر کارهای رهبری اشراف دارد و سخنرانی‌ها، موضع‌گیری‌ها، عزل و نصب‌ها و کارهای دیگر رهبر را بررسی می‌کنند یا بر عملکرد نهادهایی که زیر نظر رهبری کار می‌کنند، به طور رسمی اشراف دارد و اگر در کار آنها مشکلاتی دید، به رهبری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جوابی شنیدند و قانع شدند، گاهی به هیئت رئیسه مجلس خبرگان گزارش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هیئت رئیسه لازم و صلاح دانستند، اجلاسیه رسمی تشکیل می‌دهند و این موضوعات را مورد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جلسه‌های هیئت تحقیق هم مستمر است؛ یعنی در طول سال، هر پانزده روز یا هر ماه، یک مرتبه اقلاً جلسه دارند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بنابراین، تمامی پیش نیازهای لازم برای تحقق نظارت بر رهبری، با درایت، پیش بینی شده و با فعالیت پی‌گیر هیئت تحقیق در طول دوره اول، دوم و سوم، نظارت بر رهبری با دقت لازم، اعمال گردیده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آوردیم، وجود نظارت بر رهبری، حقیقتی انکارناپذیر و بخشی جدایی‌ناپذیر از عملکردهای ارزشمند مجلس خبرگان رهبری در دوران سه </w:t>
      </w:r>
      <w:bookmarkStart w:id="195" w:name="pg3979_25955"/>
    </w:p>
    <w:p>
      <w:pPr>
        <w:pStyle w:val="BookText"/>
        <w:rPr/>
      </w:pPr>
      <w:bookmarkEnd w:id="195"/>
      <w:r>
        <w:rPr>
          <w:rFonts w:ascii="IRNazanin" w:hAnsi="IRNazanin" w:eastAsia="IRNazanin"/>
          <w:color w:val="111111"/>
          <w:sz w:val="28"/>
          <w:sz w:val="28"/>
          <w:szCs w:val="28"/>
          <w:rtl w:val="true"/>
          <w:lang w:bidi="fa-IR"/>
        </w:rPr>
        <w:t>گانه فعالیت این نهاد پر برکت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آن جا که برخی مصرانه در پی انکار آنند، نگاهی به سخنان اعضای محترم مجلس خبرگان در این مورد، روشنگر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در این جا به دلیل مجال اندک، به ناچار تنها به ذکر نمونه‌ای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خبرگان به طور مرتب وظیفه نظارتی خود را انجام می‌دهد و همه موارد و عملکرد رهبری زیر نظر این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شرایط رهبری نه تنها تاکنون تضعیف نشده، بلکه تقویت هم شده است وما هرچه مطالعه می‌کنیم، می‌بینیم رهبر معظم انقلاب، وظایف رهبری را به خوبی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فکر می‌کنند چون خبرگان از رهبری عیبی نمی‌گیرد، از ضعف خبرگان است، در حالی که این طور نیست، بله این امر ناشی از قدرت رهبری است که به وظایفشان خوب عمل می‌کنند و ما از چنین رهبری، راضی و قدردان هستیم</w:t>
      </w:r>
      <w:r>
        <w:rPr>
          <w:rFonts w:eastAsia="IRNazanin" w:cs="IRNazanin"/>
          <w:color w:val="111111"/>
          <w:sz w:val="28"/>
          <w:szCs w:val="28"/>
          <w:rtl w:val="true"/>
          <w:lang w:bidi="fa-IR"/>
        </w:rPr>
        <w:t>.</w:t>
      </w:r>
      <w:r>
        <w:rPr>
          <w:rStyle w:val="FootnoteAnchor"/>
          <w:rtl w:val="true"/>
        </w:rPr>
        <w:footnoteReference w:id="219"/>
      </w:r>
    </w:p>
    <w:p>
      <w:pPr>
        <w:pStyle w:val="Heading6"/>
        <w:numPr>
          <w:ilvl w:val="5"/>
          <w:numId w:val="1"/>
        </w:numPr>
        <w:rPr/>
      </w:pPr>
      <w:bookmarkStart w:id="196" w:name="__RefHeading___Toc2038034_2281741623"/>
      <w:bookmarkStart w:id="197" w:name="_Toc76"/>
      <w:bookmarkEnd w:id="196"/>
      <w:r>
        <w:rPr>
          <w:rtl w:val="true"/>
        </w:rPr>
        <w:t>ج</w:t>
      </w:r>
      <w:r>
        <w:rPr>
          <w:rtl w:val="true"/>
        </w:rPr>
        <w:t xml:space="preserve">) </w:t>
      </w:r>
      <w:r>
        <w:rPr>
          <w:rtl w:val="true"/>
        </w:rPr>
        <w:t xml:space="preserve">کمیسیون آیین نامه </w:t>
      </w:r>
      <w:r>
        <w:rPr>
          <w:rtl w:val="true"/>
        </w:rPr>
        <w:t>(</w:t>
      </w:r>
      <w:r>
        <w:rPr>
          <w:rtl w:val="true"/>
        </w:rPr>
        <w:t xml:space="preserve">مربوط به اصل </w:t>
      </w:r>
      <w:r>
        <w:rPr/>
        <w:t>108</w:t>
      </w:r>
      <w:r>
        <w:rPr>
          <w:rtl w:val="true"/>
        </w:rPr>
        <w:t xml:space="preserve"> </w:t>
      </w:r>
      <w:r>
        <w:rPr>
          <w:rtl w:val="true"/>
        </w:rPr>
        <w:t>قانون اساسی</w:t>
      </w:r>
      <w:r>
        <w:rPr>
          <w:rtl w:val="true"/>
        </w:rPr>
        <w:t>)</w:t>
      </w:r>
      <w:bookmarkEnd w:id="19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آیین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اصل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حساس و منزلت والای مجلس خبرگان سبب شده است تا قانون اساسی جمهوری اسلامی ایران، همه قوانین و مقررات مربوط به حوزه کاری مجلس خبرگان رهبری را به طور مستقل به خود این مجلس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مجلس خبرگان رهبری در زمینه مسایل مربوط به محدوده کاری خود، </w:t>
      </w:r>
    </w:p>
    <w:p>
      <w:pPr>
        <w:pStyle w:val="BookText"/>
        <w:rPr/>
      </w:pPr>
      <w:r>
        <w:rPr>
          <w:rFonts w:ascii="IRNazanin" w:hAnsi="IRNazanin" w:eastAsia="IRNazanin"/>
          <w:color w:val="111111"/>
          <w:sz w:val="28"/>
          <w:sz w:val="28"/>
          <w:szCs w:val="28"/>
          <w:rtl w:val="true"/>
          <w:lang w:bidi="fa-IR"/>
        </w:rPr>
        <w:t>شأنی والاتر از مجلس شورای اسلامی یافته است؛ یعنی قوانین مصوب مجلس شورای اسلامی پس از تصویب شورای نگهبان قانون اساسی، رسمیت می‌یابد، در حالی که ضوابط مصوب مجلس خبرگان به خودی خود نافذ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ظرایف کم‌مانند قانون اساسی جمهوری اسلامی است که فضا و سازوکار طبیعی و معقول نظارت بر اصلی‌ترین جایگاه اقتدار رسمی کشور و عزل و نصب‌های این حوزه را از گزند هرگونه تأثیر گذاری‌های ناشایست قوای حاکم و جریان‌های سیاسی در امان نگاه داشته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مهم بازبینی، بررسی و اصلاح قوانین و مقررات مجلس خبرگان رهبری، بنابر اصل یک‌صد و هشتم قانون اساسی در کمیسیونی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اعضای این کمیسیون، آیین نامه انتخابات، آیین‌نامه داخلی، مقررات و ضوابط و کیفیت اداره جلسه‌های مجلس خبرگان را ارزیابی می‌کنند و پس از تنظیم، آن را به صحن عمومی مجلس خبرگان ارایه می‌دهند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این ضوابط پس از تصویب نمایندگان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نهایی و جزو قوانین موضوعه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جز کمیسیون‌های اصلی که تشکیل هریک در پاسخ به وظایف مصرح مجلس خبرگان در قانون اساسی است، بنابر مقتضیات و نیازمندی‌های تشکیلاتی و اجتماعی در شرایط مختلف، تعریف و راه اندازی کمیسیون‌های دیگری نیز در </w:t>
      </w:r>
      <w:bookmarkStart w:id="198" w:name="pg3979_25957"/>
    </w:p>
    <w:p>
      <w:pPr>
        <w:pStyle w:val="BookText"/>
        <w:rPr/>
      </w:pPr>
      <w:bookmarkEnd w:id="198"/>
      <w:r>
        <w:rPr>
          <w:rFonts w:ascii="IRNazanin" w:hAnsi="IRNazanin" w:eastAsia="IRNazanin"/>
          <w:color w:val="111111"/>
          <w:sz w:val="28"/>
          <w:sz w:val="28"/>
          <w:szCs w:val="28"/>
          <w:rtl w:val="true"/>
          <w:lang w:bidi="fa-IR"/>
        </w:rPr>
        <w:t>دستور کار مجلس خبرگان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افزون بر کمیسیون‌های یاد شده، سه کمیسیون دیگر هم تشکیل شده و به فعالیت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صورت گذرا به عناوین و کارکرد آنها اشاره می‌شود</w:t>
      </w:r>
      <w:r>
        <w:rPr>
          <w:rFonts w:eastAsia="IRNazanin" w:cs="IRNazanin"/>
          <w:color w:val="111111"/>
          <w:sz w:val="28"/>
          <w:szCs w:val="28"/>
          <w:rtl w:val="true"/>
          <w:lang w:bidi="fa-IR"/>
        </w:rPr>
        <w:t>.</w:t>
      </w:r>
    </w:p>
    <w:p>
      <w:pPr>
        <w:pStyle w:val="Heading6"/>
        <w:numPr>
          <w:ilvl w:val="5"/>
          <w:numId w:val="1"/>
        </w:numPr>
        <w:rPr/>
      </w:pPr>
      <w:bookmarkStart w:id="199" w:name="__RefHeading___Toc2038036_2281741623"/>
      <w:bookmarkStart w:id="200" w:name="_Toc77"/>
      <w:bookmarkEnd w:id="199"/>
      <w:r>
        <w:rPr>
          <w:rtl w:val="true"/>
        </w:rPr>
        <w:t>د</w:t>
      </w:r>
      <w:r>
        <w:rPr>
          <w:rtl w:val="true"/>
        </w:rPr>
        <w:t xml:space="preserve">) </w:t>
      </w:r>
      <w:r>
        <w:rPr>
          <w:rtl w:val="true"/>
        </w:rPr>
        <w:t>کمیسیون امور مالی و اداری</w:t>
      </w:r>
      <w:bookmarkEnd w:id="20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امور مالی و اداری</w:t>
      </w:r>
    </w:p>
    <w:p>
      <w:pPr>
        <w:pStyle w:val="BookText"/>
        <w:rPr/>
      </w:pPr>
      <w:r>
        <w:rPr>
          <w:rFonts w:ascii="IRNazanin" w:hAnsi="IRNazanin" w:eastAsia="IRNazanin"/>
          <w:color w:val="111111"/>
          <w:sz w:val="28"/>
          <w:sz w:val="28"/>
          <w:szCs w:val="28"/>
          <w:rtl w:val="true"/>
          <w:lang w:bidi="fa-IR"/>
        </w:rPr>
        <w:t>تنظیم و رسیدگی به بودجه و مسایل مالی در زمینه تشکیل و اداره اجلاسیه‌های عمومی و نیز پشتیبانی فعالیت‌های پی‌گیر دبیرخانه، بر عهده کمیسیون امور مالی و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برگزیده این کمیسیون در نهمین اجلاسیه مجلس خبرگان دوره سوم در تاریخ </w:t>
      </w:r>
      <w:r>
        <w:rPr>
          <w:rFonts w:eastAsia="IRNazanin" w:cs="IRNazanin"/>
          <w:color w:val="111111"/>
          <w:sz w:val="28"/>
          <w:szCs w:val="28"/>
          <w:lang w:bidi="fa-IR"/>
        </w:rPr>
        <w:t>11/12/1381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که از این 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اصلی و سه تن عضو علی البدل هستند</w:t>
      </w:r>
      <w:r>
        <w:rPr>
          <w:rFonts w:eastAsia="IRNazanin" w:cs="IRNazanin"/>
          <w:color w:val="111111"/>
          <w:sz w:val="28"/>
          <w:szCs w:val="28"/>
          <w:rtl w:val="true"/>
          <w:lang w:bidi="fa-IR"/>
        </w:rPr>
        <w:t>.</w:t>
      </w:r>
    </w:p>
    <w:p>
      <w:pPr>
        <w:pStyle w:val="Heading6"/>
        <w:numPr>
          <w:ilvl w:val="5"/>
          <w:numId w:val="1"/>
        </w:numPr>
        <w:rPr/>
      </w:pPr>
      <w:bookmarkStart w:id="201" w:name="__RefHeading___Toc2038038_2281741623"/>
      <w:bookmarkStart w:id="202" w:name="_Toc78"/>
      <w:bookmarkEnd w:id="201"/>
      <w:r>
        <w:rPr>
          <w:rtl w:val="true"/>
        </w:rPr>
        <w:t xml:space="preserve">ه </w:t>
      </w:r>
      <w:r>
        <w:rPr>
          <w:rtl w:val="true"/>
        </w:rPr>
        <w:t xml:space="preserve">) </w:t>
      </w:r>
      <w:r>
        <w:rPr>
          <w:rtl w:val="true"/>
        </w:rPr>
        <w:t>کمیسیون سیاسی ـ اجتماعی</w:t>
      </w:r>
      <w:r>
        <w:rPr/>
        <w:t>1</w:t>
      </w:r>
      <w:bookmarkEnd w:id="202"/>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سیاسی ـ اجتماعی</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این کمیسیون به منظور بررسی مسایل سیاسی و اجتماعی کلان کشور و هم‌چنین طرح نکات ضروری در اجلاسیه‌های عمومی مجلس خبرگان رهبری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برگزیده این کمیسیون در نهمین اجلاسیه مجلس خبرگان دوره سوم،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که از این 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اصلی و دو نفر عضو علی البدل هستند</w:t>
      </w:r>
      <w:r>
        <w:rPr>
          <w:rFonts w:eastAsia="IRNazanin" w:cs="IRNazanin"/>
          <w:color w:val="111111"/>
          <w:sz w:val="28"/>
          <w:szCs w:val="28"/>
          <w:rtl w:val="true"/>
          <w:lang w:bidi="fa-IR"/>
        </w:rPr>
        <w:t>.</w:t>
      </w:r>
    </w:p>
    <w:p>
      <w:pPr>
        <w:pStyle w:val="Heading6"/>
        <w:numPr>
          <w:ilvl w:val="5"/>
          <w:numId w:val="1"/>
        </w:numPr>
        <w:rPr/>
      </w:pPr>
      <w:bookmarkStart w:id="203" w:name="__RefHeading___Toc2038040_2281741623"/>
      <w:bookmarkStart w:id="204" w:name="_Toc79"/>
      <w:bookmarkEnd w:id="203"/>
      <w:r>
        <w:rPr>
          <w:rtl w:val="true"/>
        </w:rPr>
        <w:t>و</w:t>
      </w:r>
      <w:r>
        <w:rPr>
          <w:rtl w:val="true"/>
        </w:rPr>
        <w:t xml:space="preserve">) </w:t>
      </w:r>
      <w:r>
        <w:rPr>
          <w:rtl w:val="true"/>
        </w:rPr>
        <w:t>کمیسیون بررسی راه‌های پاسداری از ولایت فقیه</w:t>
      </w:r>
      <w:bookmarkEnd w:id="20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بررسی راه‌های پاسداری از ولایت فقیه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کمیسیون با هدف پاسداری از نهاد ارزش‌مند ولایت فقیه تشکیل شده و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اصلی و دو عضو علی البدل است</w:t>
      </w:r>
      <w:r>
        <w:rPr>
          <w:rFonts w:eastAsia="IRNazanin" w:cs="IRNazanin"/>
          <w:color w:val="111111"/>
          <w:sz w:val="28"/>
          <w:szCs w:val="28"/>
          <w:rtl w:val="true"/>
          <w:lang w:bidi="fa-IR"/>
        </w:rPr>
        <w:t xml:space="preserve">. </w:t>
      </w:r>
      <w:bookmarkStart w:id="205" w:name="pg3979_25959"/>
    </w:p>
    <w:p>
      <w:pPr>
        <w:pStyle w:val="Heading4"/>
        <w:numPr>
          <w:ilvl w:val="3"/>
          <w:numId w:val="1"/>
        </w:numPr>
        <w:rPr/>
      </w:pPr>
      <w:bookmarkStart w:id="206" w:name="__RefHeading___Toc2038042_2281741623"/>
      <w:bookmarkStart w:id="207" w:name="_Toc80"/>
      <w:bookmarkEnd w:id="205"/>
      <w:bookmarkEnd w:id="206"/>
      <w:r>
        <w:rPr>
          <w:rtl w:val="true"/>
        </w:rPr>
        <w:t>نتیجه‌گیری</w:t>
      </w:r>
      <w:bookmarkEnd w:id="207"/>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اکنون با تأملی بر بحث‌های نظری گذشته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خاستگاه و مبانی نظری نظارت 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تطبیق آن با عملکرد نظارتی مجلس خبرگان رهبری، می‌توان در فضایی علمی و به دور از غرض‌ورزی‌های سیاسی، درباره نبوده نظارت بر رهبری در نظام جمهوری اسلامی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نارسایی در عملکرد نظارتی 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گذشت که به لحاظ نظری به استناد آموزه‌های اسلامی، عقل و قانون اساسی، نوعی نظارت برای اطمینان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شرایط رهبری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ولی فقیه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اصلحیت وی نسبت به دیگر فقهای در مظان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 بلکه ضروری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نیز با کاربست بیش‌ترین دقت ممکن در شایستگی اخلاقی و سلامت شخصیتی رهبر اسلامی</w:t>
      </w:r>
      <w:r>
        <w:rPr>
          <w:rStyle w:val="FootnoteAnchor"/>
          <w:rtl w:val="true"/>
        </w:rPr>
        <w:footnoteReference w:id="222"/>
      </w:r>
      <w:r>
        <w:rPr>
          <w:rFonts w:ascii="IRNazanin" w:hAnsi="IRNazanin" w:eastAsia="IRNazanin"/>
          <w:color w:val="111111"/>
          <w:sz w:val="28"/>
          <w:sz w:val="28"/>
          <w:szCs w:val="28"/>
          <w:rtl w:val="true"/>
          <w:lang w:bidi="fa-IR"/>
        </w:rPr>
        <w:t>و فراهم بودن امکان نظارت عمومی توده جامعه اسلامی بر تمامی ارکان نظام اسلامی، از جمله نهاد رهبری،</w:t>
      </w:r>
      <w:r>
        <w:rPr>
          <w:rStyle w:val="FootnoteAnchor"/>
          <w:rtl w:val="true"/>
        </w:rPr>
        <w:footnoteReference w:id="223"/>
      </w:r>
      <w:r>
        <w:rPr>
          <w:rFonts w:ascii="IRNazanin" w:hAnsi="IRNazanin" w:eastAsia="IRNazanin"/>
          <w:color w:val="111111"/>
          <w:sz w:val="28"/>
          <w:sz w:val="28"/>
          <w:szCs w:val="28"/>
          <w:rtl w:val="true"/>
          <w:lang w:bidi="fa-IR"/>
        </w:rPr>
        <w:t xml:space="preserve">نمایندگان مردم در مجلس خبرگان رهبری نیز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ویژه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نظام جمهوری اسلامی، انواع گوناگونی از نظارت درونی و بیرونی و پیشین و پسینی، به صورت پیوسته بر رهبری نظام اعمال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ادعای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وجود نارسایی در آن، نادرست و ناپذیرفتنی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ضوابط مربوط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عملکرد نظارتی 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فقیهان فرزانه‌ای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برگزیده و مورد اعتماد مردم هستند و از نزدیک با مسایل جاری مجلس خبرگان، ارتباط دارند، چه در زمان حضرت امام رحمه‌الله و چه در زمان حضرت آیت الله خامنه‌ای، همواره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مفهوم قانونی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پی گیر بر دوام اوصاف و شرایط رهبری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فراتر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عملکردهای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جریان بوده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انتقاد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بیلان کار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نظارت بر رهبری، مشخص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آقایان گزارش عملکرد خود را در اختیار شهروندان نمی‌گذارند و نمی‌گویند مثلاً در چه مواردی به رهبر تذکر داده‌اند، در چه زمینه‌هایی ایراد گرفته‌اند، نتیجه ایرادات و تذکرات آنها چه بوده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باید یادآور شد که این مطلب نه تنها قابل انتقاد نیست، بلکه نشانگر عملکرد اصولی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 قابل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وجود تمامی شبهه پراکنی‌ها و بی‌حرمتی‌های دگراندیشان، ساحت قدسی ولایت فقیه پاس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روال معمول در منعکس نشدن فعالیت‌های نظارتی نه تنها قابل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نیست، بلکه با توجه به جایگاه و ماهیت ولایت فقیه و اصول نظارت اسلامی، قابل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که مسایل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دایمی به آگاهی همگان برسد،</w:t>
      </w:r>
      <w:r>
        <w:rPr>
          <w:rStyle w:val="FootnoteAnchor"/>
          <w:rtl w:val="true"/>
        </w:rPr>
        <w:footnoteReference w:id="226"/>
      </w:r>
      <w:r>
        <w:rPr>
          <w:rFonts w:ascii="IRNazanin" w:hAnsi="IRNazanin" w:eastAsia="IRNazanin"/>
          <w:color w:val="111111"/>
          <w:sz w:val="28"/>
          <w:sz w:val="28"/>
          <w:szCs w:val="28"/>
          <w:rtl w:val="true"/>
          <w:lang w:bidi="fa-IR"/>
        </w:rPr>
        <w:t xml:space="preserve">اگر برآمده ناآگاهی از جایگاه، ماهیت و ویژگی‌های نظارت اسلامی نباشد، به یقین متأثر از جریان مسموم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تبلیغاتی ـ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سوی نظام‌های سلطه و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ناآگاه در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می‌آید</w:t>
      </w:r>
      <w:r>
        <w:rPr>
          <w:rFonts w:eastAsia="IRNazanin" w:cs="IRNazanin"/>
          <w:color w:val="111111"/>
          <w:sz w:val="28"/>
          <w:szCs w:val="28"/>
          <w:rtl w:val="true"/>
          <w:lang w:bidi="fa-IR"/>
        </w:rPr>
        <w:t xml:space="preserve">. </w:t>
      </w:r>
      <w:bookmarkStart w:id="208" w:name="pg3979_25965"/>
    </w:p>
    <w:p>
      <w:pPr>
        <w:pStyle w:val="Heading2"/>
        <w:numPr>
          <w:ilvl w:val="1"/>
          <w:numId w:val="1"/>
        </w:numPr>
        <w:rPr/>
      </w:pPr>
      <w:bookmarkStart w:id="209" w:name="__RefHeading___Toc2038044_2281741623"/>
      <w:bookmarkStart w:id="210" w:name="_Toc81"/>
      <w:bookmarkEnd w:id="208"/>
      <w:bookmarkEnd w:id="209"/>
      <w:r>
        <w:rPr>
          <w:rtl w:val="true"/>
        </w:rPr>
        <w:t>بخش دوم</w:t>
      </w:r>
      <w:r>
        <w:rPr>
          <w:rtl w:val="true"/>
        </w:rPr>
        <w:t xml:space="preserve">: </w:t>
      </w:r>
      <w:r>
        <w:rPr>
          <w:rtl w:val="true"/>
        </w:rPr>
        <w:t>همراه با برنامه‌سازان</w:t>
      </w:r>
      <w:bookmarkEnd w:id="210"/>
    </w:p>
    <w:p>
      <w:pPr>
        <w:pStyle w:val="Heading3"/>
        <w:numPr>
          <w:ilvl w:val="2"/>
          <w:numId w:val="1"/>
        </w:numPr>
        <w:rPr/>
      </w:pPr>
      <w:bookmarkStart w:id="211" w:name="__RefHeading___Toc2038046_2281741623"/>
      <w:bookmarkStart w:id="212" w:name="_Toc82"/>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 برنامه‌ای</w:t>
      </w:r>
    </w:p>
    <w:p>
      <w:pPr>
        <w:pStyle w:val="BookText"/>
        <w:rPr/>
      </w:pPr>
      <w:r>
        <w:rPr>
          <w:rFonts w:ascii="IRNazanin" w:hAnsi="IRNazanin" w:eastAsia="IRNazanin"/>
          <w:color w:val="111111"/>
          <w:sz w:val="28"/>
          <w:sz w:val="28"/>
          <w:szCs w:val="28"/>
          <w:rtl w:val="true"/>
          <w:lang w:bidi="fa-IR"/>
        </w:rPr>
        <w:t>پرسش‌های مسابقه‌ای</w:t>
      </w:r>
    </w:p>
    <w:p>
      <w:pPr>
        <w:pStyle w:val="BookText"/>
        <w:rPr/>
      </w:pPr>
      <w:r>
        <w:rPr>
          <w:rFonts w:ascii="IRNazanin" w:hAnsi="IRNazanin" w:eastAsia="IRNazanin"/>
          <w:color w:val="111111"/>
          <w:sz w:val="28"/>
          <w:sz w:val="28"/>
          <w:szCs w:val="28"/>
          <w:rtl w:val="true"/>
          <w:lang w:bidi="fa-IR"/>
        </w:rPr>
        <w:t>پرسش‌های مردمی</w:t>
      </w:r>
    </w:p>
    <w:p>
      <w:pPr>
        <w:pStyle w:val="BookText"/>
        <w:rPr/>
      </w:pPr>
      <w:r>
        <w:rPr>
          <w:rFonts w:ascii="IRNazanin" w:hAnsi="IRNazanin" w:eastAsia="IRNazanin"/>
          <w:color w:val="111111"/>
          <w:sz w:val="28"/>
          <w:sz w:val="28"/>
          <w:szCs w:val="28"/>
          <w:rtl w:val="true"/>
          <w:lang w:bidi="fa-IR"/>
        </w:rPr>
        <w:t>پرسش‌های کارشناسی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برای مطالعه بیش‌تر </w:t>
      </w:r>
      <w:bookmarkStart w:id="213" w:name="pg3979_25968"/>
    </w:p>
    <w:p>
      <w:pPr>
        <w:pStyle w:val="Heading3"/>
        <w:numPr>
          <w:ilvl w:val="2"/>
          <w:numId w:val="1"/>
        </w:numPr>
        <w:rPr/>
      </w:pPr>
      <w:bookmarkStart w:id="214" w:name="__RefHeading___Toc2038048_2281741623"/>
      <w:bookmarkStart w:id="215" w:name="_Toc83"/>
      <w:bookmarkEnd w:id="213"/>
      <w:bookmarkEnd w:id="214"/>
      <w:r>
        <w:rPr>
          <w:rtl w:val="true"/>
        </w:rPr>
        <w:t>پیشنهادهای کلی</w:t>
      </w:r>
      <w:bookmarkEnd w:id="215"/>
    </w:p>
    <w:p>
      <w:pPr>
        <w:pStyle w:val="Heading4"/>
        <w:numPr>
          <w:ilvl w:val="3"/>
          <w:numId w:val="1"/>
        </w:numPr>
        <w:rPr/>
      </w:pPr>
      <w:bookmarkStart w:id="216" w:name="__RefHeading___Toc2038050_2281741623"/>
      <w:bookmarkStart w:id="217" w:name="_Toc84"/>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در این قسمت، جهت‌گیری‌های کلی که در این زمینه کارساز است، ارایه می‌گردد</w:t>
      </w:r>
      <w:r>
        <w:rPr>
          <w:rFonts w:eastAsia="IRNazanin" w:cs="IRNazanin"/>
          <w:color w:val="111111"/>
          <w:sz w:val="28"/>
          <w:szCs w:val="28"/>
          <w:rtl w:val="true"/>
          <w:lang w:bidi="fa-IR"/>
        </w:rPr>
        <w:t>.</w:t>
      </w:r>
    </w:p>
    <w:p>
      <w:pPr>
        <w:pStyle w:val="Heading4"/>
        <w:numPr>
          <w:ilvl w:val="3"/>
          <w:numId w:val="1"/>
        </w:numPr>
        <w:rPr/>
      </w:pPr>
      <w:bookmarkStart w:id="218" w:name="__RefHeading___Toc2038052_2281741623"/>
      <w:bookmarkStart w:id="219" w:name="_Toc85"/>
      <w:bookmarkEnd w:id="218"/>
      <w:r>
        <w:rPr/>
        <w:t>1</w:t>
      </w:r>
      <w:r>
        <w:rPr>
          <w:rtl w:val="true"/>
        </w:rPr>
        <w:t xml:space="preserve">. </w:t>
      </w:r>
      <w:r>
        <w:rPr>
          <w:rtl w:val="true"/>
        </w:rPr>
        <w:t>تناسب گستره پاسخ‌گویی با میزان پراکندگی شبهه</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گستره پاسخ‌گویی با میزان پراکندگی شبهه</w:t>
      </w:r>
    </w:p>
    <w:p>
      <w:pPr>
        <w:pStyle w:val="BookText"/>
        <w:rPr/>
      </w:pPr>
      <w:r>
        <w:rPr>
          <w:rFonts w:ascii="IRNazanin" w:hAnsi="IRNazanin" w:eastAsia="IRNazanin"/>
          <w:color w:val="111111"/>
          <w:sz w:val="28"/>
          <w:sz w:val="28"/>
          <w:szCs w:val="28"/>
          <w:rtl w:val="true"/>
          <w:lang w:bidi="fa-IR"/>
        </w:rPr>
        <w:t>در آموزه‌های اسلامی، انسان‌ها از بیان گناهان باز 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لحاظ جامعه شناختی و به‌ویژه پی آمدهای آن در عادی سازی و اشاعه منکرات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شبهه‌های عقیدتی ـ سیاسی نیز از جنبه‌های بسیاری وضعیتی مشابه با گناهان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برخورد رسانه با انواع شبهه‌های اعتقادی ـ سیاسی، باید کاملاً حساب شده و به دور از هرگونه افراط و تفریط باشد؛ یعنی نخست باید سطح و میزان پراکندگی شبهه‌ها مشخص شود و سپس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آن، در سطوح استانی، منطقه‌ای یا سراسری، تنظیم گردد و به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نتیجه پژوهش‌ها نشان داد شبهه‌ای در استان یا منطقه‌ای شایع است، گستره برخورد صدا و سیما با آن شبهه، باید به همان استان و منطقه محدود شود و تنها در مواردی که پراکندگی شبهه‌ها در سطح کشور محرز گردید، برخورد با آن در دستور کار شبکه‌های سراسری قرار گیرد</w:t>
      </w:r>
      <w:r>
        <w:rPr>
          <w:rFonts w:eastAsia="IRNazanin" w:cs="IRNazanin"/>
          <w:color w:val="111111"/>
          <w:sz w:val="28"/>
          <w:szCs w:val="28"/>
          <w:rtl w:val="true"/>
          <w:lang w:bidi="fa-IR"/>
        </w:rPr>
        <w:t>.</w:t>
      </w:r>
    </w:p>
    <w:p>
      <w:pPr>
        <w:pStyle w:val="Heading4"/>
        <w:numPr>
          <w:ilvl w:val="3"/>
          <w:numId w:val="1"/>
        </w:numPr>
        <w:rPr/>
      </w:pPr>
      <w:bookmarkStart w:id="220" w:name="__RefHeading___Toc2038054_2281741623"/>
      <w:bookmarkStart w:id="221" w:name="_Toc86"/>
      <w:bookmarkEnd w:id="220"/>
      <w:r>
        <w:rPr/>
        <w:t>2</w:t>
      </w:r>
      <w:r>
        <w:rPr>
          <w:rtl w:val="true"/>
        </w:rPr>
        <w:t xml:space="preserve">. </w:t>
      </w:r>
      <w:r>
        <w:rPr>
          <w:rtl w:val="true"/>
        </w:rPr>
        <w:t>درگیر ساختن مراکز حوزوی و دانشگاهی با شبهه‌ها</w:t>
      </w:r>
      <w:bookmarkEnd w:id="2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 ساختن مراکز حوزوی و دانشگاهی با شبهه‌ها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استعدادهای اصلی فعالیت‌های فرهنگی در مراکز حوزوی و دانشگاهی و در میان شخصیت‌های برجسته فرهنگی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این تصور که رسانه با تعریف فعالیت‌های پژوهشی مستقل، به تنهایی می‌تواند پاسخ‌گوی شبهه‌های مطرح در جامعه باشد، حتی اگر در کوتاه مدت و به صورت موردی </w:t>
      </w:r>
      <w:bookmarkStart w:id="222" w:name="pg3979_25970"/>
    </w:p>
    <w:p>
      <w:pPr>
        <w:pStyle w:val="BookText"/>
        <w:rPr/>
      </w:pPr>
      <w:bookmarkEnd w:id="222"/>
      <w:r>
        <w:rPr>
          <w:rFonts w:ascii="IRNazanin" w:hAnsi="IRNazanin" w:eastAsia="IRNazanin"/>
          <w:color w:val="111111"/>
          <w:sz w:val="28"/>
          <w:sz w:val="28"/>
          <w:szCs w:val="28"/>
          <w:rtl w:val="true"/>
          <w:lang w:bidi="fa-IR"/>
        </w:rPr>
        <w:t>راهگشا باشد، در بلند مدت،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بهترین راه حل، درگیر ساختن مراکز و شخصیت‌های حوزوی و دانشگاهی با شبهه‌شناسی و پاسخ گویی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دغدغه همیشگی مراکز فرهنگی و عناصر فرهیخته جامعه،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شبهه‌های اعتقادی ـ سیاسی و اهتمام به پاسخ گویی به آنها معطوف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امکان موفقیت صدا و سیمای جمهوری اسلامی در مقابله با چالش‌های عقیدتی و سیاسی به مراتب بیش‌تر خواهد بود</w:t>
      </w:r>
      <w:r>
        <w:rPr>
          <w:rFonts w:eastAsia="IRNazanin" w:cs="IRNazanin"/>
          <w:color w:val="111111"/>
          <w:sz w:val="28"/>
          <w:szCs w:val="28"/>
          <w:rtl w:val="true"/>
          <w:lang w:bidi="fa-IR"/>
        </w:rPr>
        <w:t>.</w:t>
      </w:r>
    </w:p>
    <w:p>
      <w:pPr>
        <w:pStyle w:val="Heading4"/>
        <w:numPr>
          <w:ilvl w:val="3"/>
          <w:numId w:val="1"/>
        </w:numPr>
        <w:rPr/>
      </w:pPr>
      <w:bookmarkStart w:id="223" w:name="__RefHeading___Toc2038056_2281741623"/>
      <w:bookmarkStart w:id="224" w:name="_Toc87"/>
      <w:bookmarkEnd w:id="223"/>
      <w:r>
        <w:rPr/>
        <w:t>3</w:t>
      </w:r>
      <w:r>
        <w:rPr>
          <w:rtl w:val="true"/>
        </w:rPr>
        <w:t xml:space="preserve">. </w:t>
      </w:r>
      <w:r>
        <w:rPr>
          <w:rtl w:val="true"/>
        </w:rPr>
        <w:t>استفاده مناسب از گرافیک، تصویر و نمودار</w:t>
      </w:r>
      <w:bookmarkEnd w:id="2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مناسب از گرافیک، تصویر و نمودار</w:t>
      </w:r>
    </w:p>
    <w:p>
      <w:pPr>
        <w:pStyle w:val="BookText"/>
        <w:rPr/>
      </w:pPr>
      <w:r>
        <w:rPr>
          <w:rFonts w:ascii="IRNazanin" w:hAnsi="IRNazanin" w:eastAsia="IRNazanin"/>
          <w:color w:val="111111"/>
          <w:sz w:val="28"/>
          <w:sz w:val="28"/>
          <w:szCs w:val="28"/>
          <w:rtl w:val="true"/>
          <w:lang w:bidi="fa-IR"/>
        </w:rPr>
        <w:t>یکی از ویژگی‌های اصلی تلویزیون، برخورداری از نور، حرکت، تصویر و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ویژگی‌ها، یکی از کامل‌ترین و مؤثرترین رسانه‌ها نیز هست، ولی این ویژگی در مسایل نظری، که مستلزم تأمل و اندیشه مخاطب است، محدودتر می‌شود؛ یعنی بحث‌های فلسفی و منطقی نیازمند درک عمیق است و لازمه تردیدناپذیر آن، تأمل در محتوای مطالب دریافتی از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حرکت به‌عنوان ویژگی جدایی‌ناپذیر رسانه، چنین امکانی را دور از دسترس مخاطبان قرار می‌دهد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برای این‌که هم از توان بالقوه رسانه در راستای نشر مفاهیم نظری ـ از جمله پاسخ گویی به شبهه‌های سیاسی و عقیدتی ـ استفاده شود و هم محدودیت یاد شده رسانه را در انتقال مفاهیم نظری به حداقل برسانیم، می‌توان از نمودارهای گرافیکی، تصویری و نوشتاری در میان بحث‌های نظری استفاده کرد و ذهن مخاطبان را برای هماهنگ شدن با سیر بحث‌ها، یاری </w:t>
      </w:r>
      <w:bookmarkStart w:id="225" w:name="pg3979_25972"/>
    </w:p>
    <w:p>
      <w:pPr>
        <w:pStyle w:val="BookText"/>
        <w:rPr/>
      </w:pPr>
      <w:bookmarkEnd w:id="225"/>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تجربه‌های تلویزیون و آموزش کشورهای غربی، قابل توجه است</w:t>
      </w:r>
      <w:r>
        <w:rPr>
          <w:rFonts w:eastAsia="IRNazanin" w:cs="IRNazanin"/>
          <w:color w:val="111111"/>
          <w:sz w:val="28"/>
          <w:szCs w:val="28"/>
          <w:rtl w:val="true"/>
          <w:lang w:bidi="fa-IR"/>
        </w:rPr>
        <w:t>.</w:t>
      </w:r>
    </w:p>
    <w:p>
      <w:pPr>
        <w:pStyle w:val="Heading4"/>
        <w:numPr>
          <w:ilvl w:val="3"/>
          <w:numId w:val="1"/>
        </w:numPr>
        <w:rPr/>
      </w:pPr>
      <w:bookmarkStart w:id="226" w:name="__RefHeading___Toc2038058_2281741623"/>
      <w:bookmarkStart w:id="227" w:name="_Toc88"/>
      <w:bookmarkEnd w:id="226"/>
      <w:r>
        <w:rPr/>
        <w:t>4</w:t>
      </w:r>
      <w:r>
        <w:rPr>
          <w:rtl w:val="true"/>
        </w:rPr>
        <w:t xml:space="preserve">. </w:t>
      </w:r>
      <w:r>
        <w:rPr>
          <w:rtl w:val="true"/>
        </w:rPr>
        <w:t>بهره‌گیری از پیام‌های غیر مستقیم</w:t>
      </w:r>
      <w:bookmarkEnd w:id="2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پیام‌های غیر مستقیم</w:t>
      </w:r>
    </w:p>
    <w:p>
      <w:pPr>
        <w:pStyle w:val="BookText"/>
        <w:rPr/>
      </w:pPr>
      <w:r>
        <w:rPr>
          <w:rFonts w:ascii="IRNazanin" w:hAnsi="IRNazanin" w:eastAsia="IRNazanin"/>
          <w:color w:val="111111"/>
          <w:sz w:val="28"/>
          <w:sz w:val="28"/>
          <w:szCs w:val="28"/>
          <w:rtl w:val="true"/>
          <w:lang w:bidi="fa-IR"/>
        </w:rPr>
        <w:t>استفاده از برنامه‌هایی مانند میزگرد، مناظره، مصاحبه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رفع شبهه‌های، مفید و گاه لازم و ضروری است، ولی باید توجه داشت که اثرگذاری این برنامه به لحاظ پرداخت مستقیم، کاهش می‌یابد؛ زیرا با توجه به محدودیت مخاطبان این برنامه‌ها، پیام مورد نظر، پژواک لازم را در جامعه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کنار پرداختن به این برنامه‌ها، هنر و رسالت اصلی رسانه باید این باشد که با سالم سازی فضای روانی ـ فکری جامعه از طریق برنامه‌های جذاب نمایشی ـ فیلم و سریال ـ زمینه‌ها و خاستگاه اجتماعی ایجاد چنین شبهه‌هایی را برطرف سازد، به گونه‌ای که زمینه اجتماعی ایجاد و گسترش چنین شبهه هایی از میان برود</w:t>
      </w:r>
      <w:r>
        <w:rPr>
          <w:rFonts w:eastAsia="IRNazanin" w:cs="IRNazanin"/>
          <w:color w:val="111111"/>
          <w:sz w:val="28"/>
          <w:szCs w:val="28"/>
          <w:rtl w:val="true"/>
          <w:lang w:bidi="fa-IR"/>
        </w:rPr>
        <w:t>.</w:t>
      </w:r>
    </w:p>
    <w:p>
      <w:pPr>
        <w:pStyle w:val="Heading4"/>
        <w:numPr>
          <w:ilvl w:val="3"/>
          <w:numId w:val="1"/>
        </w:numPr>
        <w:rPr/>
      </w:pPr>
      <w:bookmarkStart w:id="228" w:name="__RefHeading___Toc2038060_2281741623"/>
      <w:bookmarkStart w:id="229" w:name="_Toc89"/>
      <w:bookmarkEnd w:id="228"/>
      <w:r>
        <w:rPr/>
        <w:t>5</w:t>
      </w:r>
      <w:r>
        <w:rPr>
          <w:rtl w:val="true"/>
        </w:rPr>
        <w:t xml:space="preserve">. </w:t>
      </w:r>
      <w:r>
        <w:rPr>
          <w:rtl w:val="true"/>
        </w:rPr>
        <w:t>استفاده از ساعت‌های مناسب و توجه به آستانه پذیرش مخاطبان</w:t>
      </w:r>
      <w:bookmarkEnd w:id="22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ساعت‌های مناسب و توجه به آستانه پذیرش مخاطبان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محدودیت‌های رسانه در انتقال مفاهیم نظری، سیاست رسانه، پخش چنین برنامه‌هایی در ساعت‌های کم بیننده‌تر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کاهش تأثیر گذاری پیام چنین برنامه‌هایی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بخشی از مناسب‌ترین ساعت‌های رسانه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بحث‌های نظری و پاسخ گویی به شبهه‌های عقیدتی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یابد</w:t>
      </w:r>
      <w:r>
        <w:rPr>
          <w:rFonts w:eastAsia="IRNazanin" w:cs="IRNazanin"/>
          <w:color w:val="111111"/>
          <w:sz w:val="28"/>
          <w:szCs w:val="28"/>
          <w:rtl w:val="true"/>
          <w:lang w:bidi="fa-IR"/>
        </w:rPr>
        <w:t xml:space="preserve">. </w:t>
      </w:r>
      <w:bookmarkStart w:id="230" w:name="pg3979_25974"/>
    </w:p>
    <w:p>
      <w:pPr>
        <w:pStyle w:val="BookText"/>
        <w:rPr/>
      </w:pPr>
      <w:bookmarkEnd w:id="230"/>
      <w:r>
        <w:rPr>
          <w:rFonts w:ascii="IRNazanin" w:hAnsi="IRNazanin" w:eastAsia="IRNazanin"/>
          <w:color w:val="111111"/>
          <w:sz w:val="28"/>
          <w:sz w:val="28"/>
          <w:szCs w:val="28"/>
          <w:rtl w:val="true"/>
          <w:lang w:bidi="fa-IR"/>
        </w:rPr>
        <w:t>افزون براین، به دلیل تناسب نداشتن ذاتی تلویزیون با نشر مفاهیم عمیق نظری، لازم است آستانه تحمل مخاطبان نسبت به چنین برنامه‌هایی به دقت رعایت شود</w:t>
      </w:r>
      <w:r>
        <w:rPr>
          <w:rFonts w:eastAsia="IRNazanin" w:cs="IRNazanin"/>
          <w:color w:val="111111"/>
          <w:sz w:val="28"/>
          <w:szCs w:val="28"/>
          <w:rtl w:val="true"/>
          <w:lang w:bidi="fa-IR"/>
        </w:rPr>
        <w:t>.</w:t>
      </w:r>
    </w:p>
    <w:p>
      <w:pPr>
        <w:pStyle w:val="Heading4"/>
        <w:numPr>
          <w:ilvl w:val="3"/>
          <w:numId w:val="1"/>
        </w:numPr>
        <w:rPr/>
      </w:pPr>
      <w:bookmarkStart w:id="231" w:name="__RefHeading___Toc2038062_2281741623"/>
      <w:bookmarkStart w:id="232" w:name="_Toc90"/>
      <w:bookmarkEnd w:id="231"/>
      <w:r>
        <w:rPr/>
        <w:t>6</w:t>
      </w:r>
      <w:r>
        <w:rPr>
          <w:rtl w:val="true"/>
        </w:rPr>
        <w:t xml:space="preserve">. </w:t>
      </w:r>
      <w:r>
        <w:rPr>
          <w:rtl w:val="true"/>
        </w:rPr>
        <w:t>تمرکز بر مسایل مورد توجه جامعه و بهره مندی از منتقدان قوی</w:t>
      </w:r>
      <w:bookmarkEnd w:id="23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مسایل مورد توجه جامعه و بهره مندی از منتقدان قوی</w:t>
      </w:r>
    </w:p>
    <w:p>
      <w:pPr>
        <w:pStyle w:val="BookText"/>
        <w:rPr/>
      </w:pPr>
      <w:r>
        <w:rPr>
          <w:rFonts w:ascii="IRNazanin" w:hAnsi="IRNazanin" w:eastAsia="IRNazanin"/>
          <w:color w:val="111111"/>
          <w:sz w:val="28"/>
          <w:sz w:val="28"/>
          <w:szCs w:val="28"/>
          <w:rtl w:val="true"/>
          <w:lang w:bidi="fa-IR"/>
        </w:rPr>
        <w:t>تا آن‌جا که به گسترش پیام مربوط می‌شود، این امر که جذب مخاطب فرع بر تأثیرگذاری بر اوست، یک اصل تردیدناپذیر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تمرکز رسانه بر مسایلی که در برهه‌های خاصی به دلایل گوناگون بیش از دیگر مسایل مورد توجه ویژه مخاطبان قرار می‌گیرند و نیز بهره مندی از منتقدان توانا می‌تواند شرط اولیه تأثیرگذاری بر مخاطبان را در اختیار برنامه سازان صدا و سیما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گفته شد، تنها هنگامی قابل پذیرش و اجراست که پیش‌تر قدرت استفاده لازم برای جهت دادن و تأثیر گذاری بر مخاطبان و نیز اثبات ناروایی باورهای منتقدان نظام اسلامی فراهم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عمل به این راهبرد، نقض غرض می‌گردد و به گونه‌ای مؤثر به شبهه پراکنی در سطوح مختلف جامعه خواهد انجامید</w:t>
      </w:r>
      <w:r>
        <w:rPr>
          <w:rFonts w:eastAsia="IRNazanin" w:cs="IRNazanin"/>
          <w:color w:val="111111"/>
          <w:sz w:val="28"/>
          <w:szCs w:val="28"/>
          <w:rtl w:val="true"/>
          <w:lang w:bidi="fa-IR"/>
        </w:rPr>
        <w:t>.</w:t>
      </w:r>
    </w:p>
    <w:p>
      <w:pPr>
        <w:pStyle w:val="Heading3"/>
        <w:numPr>
          <w:ilvl w:val="2"/>
          <w:numId w:val="1"/>
        </w:numPr>
        <w:rPr/>
      </w:pPr>
      <w:bookmarkStart w:id="233" w:name="__RefHeading___Toc2038064_2281741623"/>
      <w:bookmarkStart w:id="234" w:name="_Toc91"/>
      <w:bookmarkEnd w:id="233"/>
      <w:r>
        <w:rPr>
          <w:rtl w:val="true"/>
        </w:rPr>
        <w:t>پیشنهادهای برنامه‌ای</w:t>
      </w:r>
      <w:bookmarkEnd w:id="234"/>
    </w:p>
    <w:p>
      <w:pPr>
        <w:pStyle w:val="BookText"/>
        <w:rPr/>
      </w:pPr>
      <w:r>
        <w:rPr>
          <w:rFonts w:ascii="IRNazanin" w:hAnsi="IRNazanin" w:eastAsia="IRNazanin"/>
          <w:color w:val="111111"/>
          <w:sz w:val="28"/>
          <w:sz w:val="28"/>
          <w:szCs w:val="28"/>
          <w:rtl w:val="true"/>
          <w:lang w:bidi="fa-IR"/>
        </w:rPr>
        <w:t>پیشنهادهای برنامه‌ای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از مسئولان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اختصاص چند برنامه مستقل در زمینه انتخاب رهبری، ضرورت اجتهاد خبرگان و نظارت بر رهبری، به منظور تبیین دیدگاه اسلام در این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گفت‌وگوی چهره به چهره با فرهیختگان حوزوی و دانشگاهی در تأیید دیدگاه‌های نظام در زمینه انتخاب رهبری، ضرورت اجتهاد خبرگان و تأکید بر وجود نظارت شایسته بر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تولید نماآهنگ ویژه و پخش شایسته آن از شبکه‌های مختلف رسانه برای تقویت مقبولیت عمومی نظام در جامعه با تأکید بیش‌تر بر محورهای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تبیین پیوند نظام سیاسی کشور با نظام سیاسی صدر اسلام؛</w:t>
      </w:r>
    </w:p>
    <w:p>
      <w:pPr>
        <w:pStyle w:val="BookText"/>
        <w:rPr/>
      </w:pPr>
      <w:r>
        <w:rPr>
          <w:rFonts w:ascii="IRNazanin" w:hAnsi="IRNazanin" w:eastAsia="IRNazanin"/>
          <w:color w:val="111111"/>
          <w:sz w:val="28"/>
          <w:sz w:val="28"/>
          <w:szCs w:val="28"/>
          <w:rtl w:val="true"/>
          <w:lang w:bidi="fa-IR"/>
        </w:rPr>
        <w:t>ـ تبیین ناسازگاری حکومت دینی مورد نظر پیامبر اکرم صلی‌الله‌علیه‌و‌آله و امامان معصوم علیهم‌السلام با خواسته‌های دشمنان داخلی و خارجی؛</w:t>
      </w:r>
    </w:p>
    <w:p>
      <w:pPr>
        <w:pStyle w:val="BookText"/>
        <w:rPr/>
      </w:pPr>
      <w:r>
        <w:rPr>
          <w:rFonts w:ascii="IRNazanin" w:hAnsi="IRNazanin" w:eastAsia="IRNazanin"/>
          <w:color w:val="111111"/>
          <w:sz w:val="28"/>
          <w:sz w:val="28"/>
          <w:szCs w:val="28"/>
          <w:rtl w:val="true"/>
          <w:lang w:bidi="fa-IR"/>
        </w:rPr>
        <w:t>ـ تلاش در جهت به روز کردن معقول مسایل حکومت دینی صدر اسلام در قالب حکومت اسلامی؛</w:t>
      </w:r>
    </w:p>
    <w:p>
      <w:pPr>
        <w:pStyle w:val="BookText"/>
        <w:rPr/>
      </w:pPr>
      <w:r>
        <w:rPr>
          <w:rFonts w:ascii="IRNazanin" w:hAnsi="IRNazanin" w:eastAsia="IRNazanin"/>
          <w:color w:val="111111"/>
          <w:sz w:val="28"/>
          <w:sz w:val="28"/>
          <w:szCs w:val="28"/>
          <w:rtl w:val="true"/>
          <w:lang w:bidi="fa-IR"/>
        </w:rPr>
        <w:t>ـ ایجاد و تقویت رضایت‌مندی و سربلندی در آحاد جامعه به‌ویژه جوانان و نوجوانان برای زندگی در پرتو حکومت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پخش خبر، تحلیل، مصاحبه و میزگرد از شخصیت‌های فرهنگی صاحب نام غربی که به شکل انتخاب رهبران و نظارت پذیری نظام لیبرال دموکراسی غربی معترضند و احیانا الگوی رایج در جمهوری اسلامی را مناسب‌تر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دقیق، علمی و همه جانبه نظام‌های سیاسی غرب با تهیه و پخش برنامه‌های گوناگون به منظور تضعیف نظام لیبرال دموکراسی در نگاه فرهنگیان</w:t>
      </w:r>
      <w:r>
        <w:rPr>
          <w:rFonts w:eastAsia="IRNazanin" w:cs="IRNazanin"/>
          <w:color w:val="111111"/>
          <w:sz w:val="28"/>
          <w:szCs w:val="28"/>
          <w:rtl w:val="true"/>
          <w:lang w:bidi="fa-IR"/>
        </w:rPr>
        <w:t xml:space="preserve">. </w:t>
      </w:r>
      <w:bookmarkStart w:id="235" w:name="pg3979_25978"/>
    </w:p>
    <w:p>
      <w:pPr>
        <w:pStyle w:val="BookText"/>
        <w:rPr/>
      </w:pPr>
      <w:bookmarkEnd w:id="23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معرفی مراکز و نهادهای مردمی که در زمینه دفاع از حکومت دینی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با تهیه و پخش گزارش و خبر از فعالیت‌های آنها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ارزیابی تأثیر گذاری فعالیت‌های رسانه‌ای تدارک دیده شده در برخورد با شبهه‌ها به منظور تصحیح و ارتقای جهت‌گیری در رفع کاستی‌های احتمالی این گونه برنامه‌ها</w:t>
      </w:r>
      <w:r>
        <w:rPr>
          <w:rFonts w:eastAsia="IRNazanin" w:cs="IRNazanin"/>
          <w:color w:val="111111"/>
          <w:sz w:val="28"/>
          <w:szCs w:val="28"/>
          <w:rtl w:val="true"/>
          <w:lang w:bidi="fa-IR"/>
        </w:rPr>
        <w:t>.</w:t>
      </w:r>
    </w:p>
    <w:p>
      <w:pPr>
        <w:pStyle w:val="Heading3"/>
        <w:numPr>
          <w:ilvl w:val="2"/>
          <w:numId w:val="1"/>
        </w:numPr>
        <w:rPr/>
      </w:pPr>
      <w:bookmarkStart w:id="236" w:name="__RefHeading___Toc2038066_2281741623"/>
      <w:bookmarkStart w:id="237" w:name="_Toc92"/>
      <w:bookmarkEnd w:id="236"/>
      <w:r>
        <w:rPr>
          <w:rtl w:val="true"/>
        </w:rPr>
        <w:t>پرسش‌های مسابقه‌ای</w:t>
      </w:r>
      <w:bookmarkEnd w:id="237"/>
    </w:p>
    <w:p>
      <w:pPr>
        <w:pStyle w:val="BookText"/>
        <w:rPr/>
      </w:pPr>
      <w:r>
        <w:rPr>
          <w:rFonts w:ascii="IRNazanin" w:hAnsi="IRNazanin" w:eastAsia="IRNazanin"/>
          <w:color w:val="111111"/>
          <w:sz w:val="28"/>
          <w:sz w:val="28"/>
          <w:szCs w:val="28"/>
          <w:rtl w:val="true"/>
          <w:lang w:bidi="fa-IR"/>
        </w:rPr>
        <w:t>پرسش‌های مسابقه‌ای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اعضای مجلس خبرگان رهبری چند نفرند؟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مدت هر دوره مجلس خبرگان رهبری چند سال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انتخابات مجلس خبرگان رهبری در چه سالی انجام گرفت؟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مهم اعضای مجلس خبرگان رهبری چیست؟ اجتهاد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اقدام مجلس خبرگان در طول حیات خود چه بوده است؟ انتخاب آیت الله خامنه‌ای به رهبری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وظایف مجلس خبرگان رهبری چیست؟ تعیین رهبری و نظارت بر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اعضای مجلس خبرگان رهبری مستقیم است یا غیر مستقیم؟ غیر مستقیم</w:t>
      </w:r>
      <w:r>
        <w:rPr>
          <w:rFonts w:eastAsia="IRNazanin" w:cs="IRNazanin"/>
          <w:color w:val="111111"/>
          <w:sz w:val="28"/>
          <w:szCs w:val="28"/>
          <w:rtl w:val="true"/>
          <w:lang w:bidi="fa-IR"/>
        </w:rPr>
        <w:t>.</w:t>
      </w:r>
    </w:p>
    <w:p>
      <w:pPr>
        <w:pStyle w:val="Heading3"/>
        <w:numPr>
          <w:ilvl w:val="2"/>
          <w:numId w:val="1"/>
        </w:numPr>
        <w:rPr/>
      </w:pPr>
      <w:bookmarkStart w:id="238" w:name="__RefHeading___Toc2038068_2281741623"/>
      <w:bookmarkStart w:id="239" w:name="_Toc93"/>
      <w:bookmarkEnd w:id="238"/>
      <w:r>
        <w:rPr>
          <w:rtl w:val="true"/>
        </w:rPr>
        <w:t>پرسش‌های مردمی</w:t>
      </w:r>
      <w:bookmarkEnd w:id="239"/>
    </w:p>
    <w:p>
      <w:pPr>
        <w:pStyle w:val="BookText"/>
        <w:rPr/>
      </w:pPr>
      <w:r>
        <w:rPr>
          <w:rFonts w:ascii="IRNazanin" w:hAnsi="IRNazanin" w:eastAsia="IRNazanin"/>
          <w:color w:val="111111"/>
          <w:sz w:val="28"/>
          <w:sz w:val="28"/>
          <w:szCs w:val="28"/>
          <w:rtl w:val="true"/>
          <w:lang w:bidi="fa-IR"/>
        </w:rPr>
        <w:t>پرسش‌های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مجلس خبرگان رهبری را برشمارید؟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جمهوری اسلامی با رأی مردم انتخاب می‌شود؟ چگونه؟ </w:t>
      </w:r>
      <w:bookmarkStart w:id="240" w:name="pg3979_25980"/>
    </w:p>
    <w:p>
      <w:pPr>
        <w:pStyle w:val="BookText"/>
        <w:rPr/>
      </w:pPr>
      <w:bookmarkEnd w:id="24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اقدام مجلس خبرگان رهبری در دوره‌های اخیر چه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علت اصلی مخالفت با مجلس خبرگان رهبری در داخل و خارج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انتخابات مجلس خبرگان رهبری باید مستقیم باشد یا غیر مستقیم؟ 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امتیازهای انتخابات غیرمستقیم در تعیین رهبری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مهم رهبری در قانون اساسی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 شما چند سهمیه در مجلس خبرگان رهبری دارد؟</w:t>
      </w:r>
    </w:p>
    <w:p>
      <w:pPr>
        <w:pStyle w:val="Heading3"/>
        <w:numPr>
          <w:ilvl w:val="2"/>
          <w:numId w:val="1"/>
        </w:numPr>
        <w:rPr/>
      </w:pPr>
      <w:bookmarkStart w:id="241" w:name="__RefHeading___Toc2038070_2281741623"/>
      <w:bookmarkStart w:id="242" w:name="_Toc94"/>
      <w:bookmarkEnd w:id="241"/>
      <w:r>
        <w:rPr>
          <w:rtl w:val="true"/>
        </w:rPr>
        <w:t>پرسش‌های کارشناسی</w:t>
      </w:r>
      <w:bookmarkEnd w:id="242"/>
    </w:p>
    <w:p>
      <w:pPr>
        <w:pStyle w:val="BookText"/>
        <w:rPr/>
      </w:pPr>
      <w:r>
        <w:rPr>
          <w:rFonts w:ascii="IRNazanin" w:hAnsi="IRNazanin" w:eastAsia="IRNazanin"/>
          <w:color w:val="111111"/>
          <w:sz w:val="28"/>
          <w:sz w:val="28"/>
          <w:szCs w:val="28"/>
          <w:rtl w:val="true"/>
          <w:lang w:bidi="fa-IR"/>
        </w:rPr>
        <w:t>پرسش‌های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تعریف و کارکرد مجلس‌خبرگان‌رهبری در نظام جمهوری‌اسلامی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منحصر به فرد مجلس خبرگان که استقلال کامل آن را از حوزه نفوذ و تسلط دیگر قوا و جریان‌های سیاسی کشور حفظ می‌کند،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بررسی سه دوره فعالیت مجلس خبرگان، مهم‌ترین عملکردهای صورت گرفته را بیان بفرمایید؟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اعضای مجلس خبرگان، سهم هریک از استان‌ها و ملاک‌ها و شرایط تعیین سهمیه و چگونگی افزایش آن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کلی مجلس خبرگان و نقش و وظایف دبیرخانه و کمیسیون‌های شش‌گانه را به اجمال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انتخاب شوندگان و انتخاب کنندگان چیست؟ </w:t>
      </w:r>
      <w:bookmarkStart w:id="243" w:name="pg3979_25983"/>
    </w:p>
    <w:p>
      <w:pPr>
        <w:pStyle w:val="BookText"/>
        <w:rPr/>
      </w:pPr>
      <w:bookmarkEnd w:id="24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تمرکز معاندان داخلی و خارجی نظام برای شبهه انگیزی در زمینه مجلس خبرگان رهبری و وظایف آحاد جامعه اسلامی، به‌ویژه فرهیختگان و اندیشمندان در زمینه دفاع از نظام اسلامی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دو شکل رایج و پذیرفته شده از ساز و کار مشارکت مردم در جامعه تبیین کنید و جایگاه هر یک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کشورهای دموکراتیک را که عالی‌ترین مقام سیاسی مسئول در آنها از رهگذر انتخاب غیر مستقیم برگزیده می‌شوند، معرفی کنید و درباره هریک،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اصلی‌ترین عوامل مؤثر بر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آرای عمومی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کنار فقیهان منتخب مردم،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شناسان برجسته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بهره مندی از کارشناسان دیگر رشته‌های علمی نیز وجود دارد یا خیر؟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ضرورت نظارت بر رهبری نظام اسلامی از دیدگاه آموزه‌های اسلامی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نظارتی مجلس خبرگان رهبری را تبیین کنید؟</w:t>
      </w:r>
    </w:p>
    <w:p>
      <w:pPr>
        <w:pStyle w:val="Heading3"/>
        <w:numPr>
          <w:ilvl w:val="2"/>
          <w:numId w:val="1"/>
        </w:numPr>
        <w:rPr/>
      </w:pPr>
      <w:bookmarkStart w:id="244" w:name="__RefHeading___Toc2038072_2281741623"/>
      <w:bookmarkStart w:id="245" w:name="_Toc95"/>
      <w:bookmarkEnd w:id="244"/>
      <w:r>
        <w:rPr>
          <w:rtl w:val="true"/>
        </w:rPr>
        <w:t>منابع برای مطالعه بیش‌تر</w:t>
      </w:r>
      <w:bookmarkEnd w:id="245"/>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 قماشچی، بررسی تطبیقی مبانی مدیریت؛ مقایسه‌ای بین مدیریت الهی و الحادی، گروه مدیریت تحقیقات علوم پزشکی، تهران، دانشگاه بقیه‌اللّه،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مصباح یزدی، پاسخ به شبهاتی پیرامون ولایت فقیه و خبرگان،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مؤسسه آموزشی و پژوهشی امام خمینی رحمه‌الله،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علی پاسخ به شبهات پیرامون ولایت فقیه، قم، دارالصادقین،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 احمد پرسش‌ها و پاسخ‌های روز، لاهیجی،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پیش نیازهای مدیریت اسلامی، تهران، مؤسسه امام خمینی رحمه‌الله،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محمد باقر، تشیع یا اسلام راستین،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 انتشارات روز،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پیشه‌ور، جعفر، پیشینه نظریه ولایت فقیه، مصطفی، قم، دبیرخانه مجلس خبرگان رهبری،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فلاح‌زاده، علی، تفاوت حکومت اسلامی با حکومت استبدادی از دیدگاه امام خمینی رحمه‌الله، دانشکده عقیدتی و سیاسی نمایندگی ولی فقیه در سپاه پاسداران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پیروزمند، علی‌رضا، رابطه منطقی دین و علوم کاربردی،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رهبری در اسلام، قم، دارالحدیث،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حسینیان، روح الله، رهبری در تشیع، مرکز چاپ و نشر سازمان تبلیغات اسلامی، تهران،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محمد، دین و دولت در اندیشه اسلامی، قم، دفتر تبلیغات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خمینی رحمه‌الله، سید روح‌اللّه الموسوی رحمه‌الله، ولایت فقیه؛ حکومت اسلامی، مؤسسه نشر و تنظیم آثار امام خمینی رحمه‌الله، تهران، چاپ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ولایت فقیه؛ ولایت فقاهت و عدالت، قم، اسراء،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هادوی تهرانی، مهدی،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ادله و اختیارات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کانون نشر اندیشه جوان،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میرباقری، سید مهدی، ولایت فقیه و حکومت اسلامی، فجر ولایت،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خردمندی، سعید، حق رأی و انتخاب، مرکز پژوهش‌های اسلامی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خبرگان رهبری، تازه‌های اندیشه، مؤسسه فرهنگی طه،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مهدومی، حکمت حکومت فقیه، پاسخ به شبهات در مورد حکومت دینی، دفتر تبلیغات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باوی، محمد، ولایت فقیه قدرت و نظارت از دیدگاه امام خمینی رحمه‌الله، دانشکده علوم اقتصادی و سیاسی، دانشگاه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 اسماعیل، وحدت حوزه و دانشگاه، مرکز پژوهش‌های اسلامی صدا و سیما،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246" w:name="pg3979_25988"/>
    </w:p>
    <w:p>
      <w:pPr>
        <w:pStyle w:val="Heading2"/>
        <w:numPr>
          <w:ilvl w:val="1"/>
          <w:numId w:val="1"/>
        </w:numPr>
        <w:rPr/>
      </w:pPr>
      <w:bookmarkStart w:id="247" w:name="__RefHeading___Toc2038074_2281741623"/>
      <w:bookmarkStart w:id="248" w:name="_Toc96"/>
      <w:bookmarkEnd w:id="246"/>
      <w:bookmarkEnd w:id="247"/>
      <w:r>
        <w:rPr>
          <w:rtl w:val="true"/>
        </w:rPr>
        <w:t>کتاب‌نامه</w:t>
      </w:r>
      <w:bookmarkEnd w:id="248"/>
    </w:p>
    <w:p>
      <w:pPr>
        <w:pStyle w:val="Heading3"/>
        <w:numPr>
          <w:ilvl w:val="2"/>
          <w:numId w:val="1"/>
        </w:numPr>
        <w:rPr/>
      </w:pPr>
      <w:bookmarkStart w:id="249" w:name="__RefHeading___Toc2038076_2281741623"/>
      <w:bookmarkStart w:id="250" w:name="_Toc97"/>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Heading3"/>
        <w:numPr>
          <w:ilvl w:val="2"/>
          <w:numId w:val="1"/>
        </w:numPr>
        <w:rPr/>
      </w:pPr>
      <w:bookmarkStart w:id="251" w:name="__RefHeading___Toc2038078_2281741623"/>
      <w:bookmarkStart w:id="252" w:name="_Toc98"/>
      <w:bookmarkEnd w:id="251"/>
      <w:r>
        <w:rPr>
          <w:rtl w:val="true"/>
        </w:rPr>
        <w:t>الف</w:t>
      </w:r>
      <w:r>
        <w:rPr>
          <w:rtl w:val="true"/>
        </w:rPr>
        <w:t xml:space="preserve">) </w:t>
      </w:r>
      <w:r>
        <w:rPr>
          <w:rtl w:val="true"/>
        </w:rPr>
        <w:t>کتاب‌ها</w:t>
      </w:r>
      <w:bookmarkEnd w:id="2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داریوش، دانش‌نامه سیاسی، تهران، انتشارات مروارید،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ژیلسون، اتین، نقد تفکر فلسفی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احمدی، انتشارات حکمت،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اسکندری، حسین، آیه‌های زندگی، جلد اول، انتشارات سروش، چاپ هشتم،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الوانی، سید مهدی، مدیریت تطبیقی، دانشگاه پیام نور، آبان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نژاد، مهدی، سازمان و مدیریت از تئوری تا عمل ، مؤسسه بانکداری ایران،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تدوین ساختار و تشکیلات مجلس خبرگان، معاونت سیاسی صدا و سیمای جمهوری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پستمن، نیل، تکنوپولی، تسلیم فرهنگ به تکنولوژی،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طباطبایی، 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ولایت فقیه، ولایت فقاهت و عدالت، انتشارات اسراء، چاپ‌دوم، پائیز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بزرگی، احمد، پیشینه تاریخی ولایت فقیه، نشر کانون اندیشه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احمدی، رضا، الگوی زن در صدا و سیمای جمهوری اسلامی ایران، جلد اول،مرکز پژوهش‌های اسلامی صدا و سیما،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آل البیت،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احمد، فرهنگ نامه موضوعی نهج البلاغه، انتشارات سروش،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سیدعلی، بازگشت به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سخنرانی‌های مقام معظم رهبری در کنگره‌های بین المللی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نهج‌البلاغه،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جمهوری اسلامی، الگوی نهضت‌های جهانی، مقالات سومین کنفرانس اسلامی، سازمان تبلیغات اسلامی،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حدیث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مقام معظم رهبری، سازمان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خبرگان ملت، دبیر خانه مجلس خبرگان رهبری، قم، دفتر اول،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خبرگان ملت، دبیرخانه مجلس خبرگان رهبری، قم دفتر دوم، پاییز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خمینی، سید روح الله، تبیان، دفتر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مؤسسه تنظیم و نشر آثار امام خمینی رحمه‌الله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تحریر الوسیله، ج دوم، سازمان چاپ و انتشارات اسلامی،تهران،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صحیفه نور، مرکز مدارک انقلاب اسلامی،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کتاب البیع، ج دوم، سازمان چاپ و انتشارات اسلامی، تهران</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ولایت فقیه، مؤسسه تنظیم و نشر آثار امام خمینی،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 المعارف بریتانیکا </w:t>
      </w:r>
      <w:r>
        <w:rPr>
          <w:rFonts w:eastAsia="Times New Roman" w:cs="Times New Roman" w:ascii="Times New Roman" w:hAnsi="Times New Roman"/>
          <w:color w:val="111111"/>
          <w:sz w:val="28"/>
          <w:szCs w:val="28"/>
          <w:lang w:val="en-US" w:bidi="en-US"/>
        </w:rPr>
        <w:t>Encycloped a Britionica</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مکتب جمعه، ج هفتم، وزارت ارشاد اسلامی، مرکز مدارک فرهنگی انقلاب اسلامی،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دستغیب، سید عبدالحسین، گناهان کبیره، دفتر انتشارات اسلامی وابسته به جامعه‌مدرسین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چاپ سیزدهم، تابستان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میزان الحکمة، تهران، مکتبة الاعلام الاسلامی،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عرب شاهی، سیمین، مدیریت تطبیقی، دانشگاه پیام نور، آبان،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شایگان، داریوش، آسیا در برابر غرب، امیرکبیر، چاپ اول،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پرویز، جامعه‌شناسی ارزش‌ها، انتشارات جار، چاپ دوم، تهران دی‌ماه</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تفسیر المیزان،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موسوی همدانی، انتشارات دارالعلم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 علی، انقلاب اسلامی و ریشه‌های آن، کتاب طوبی،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شریعت پناهی، ابوالفضل، حقوق اساسی و نهادهای سیاسی، تهران، نشر دادگستر، 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عبدالهاشم قانون انتخابات و آیین نامه مجلس خبرگان رهبری،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قماشچی، فردوس، بررسی تطبیقی مبانی مدیریت، گروه مدیریت تحقیقات علوم پزشکی، دانشگاه بقیه الله،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محسن، دغدغه‌های حکومت دینی،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سعید، راه‌های تقویت مشارکت مردم در صحنه‌های سیاسی و اجتماعی،مرکز پژوهش‌های اسلامی صدا و سیما،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جواد مصطفوی خراسانی، دفترنشر فرهنگ اهل بیت علیهم‌السلام، تهران،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 منوچهر، تئوری‌های مدیریت و مدل‌های سازمانی، مرکز آموزش مدیریت دولتی،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جلال الدین، حقوق اساسی و نهادهای سیاسی جمهوری اسلامی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سید جعفر، توسعه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مدیریت توسعه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مدیریت صنعتی،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253" w:name="pg3979_25993"/>
    </w:p>
    <w:p>
      <w:pPr>
        <w:pStyle w:val="BookText"/>
        <w:rPr/>
      </w:pPr>
      <w:bookmarkEnd w:id="253"/>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پرسش‌ها و پاسخ‌ها،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مؤسسه امام خمینی رحمه‌الله،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امامت و رهبری، تهران، انتشارات صدرا،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بررسی اجمالی نهضت‌های اسلامی، انتشارات صدرا، تهران،</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حماسه حسینی، انتشارات صدرا،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مقدمه‌ای بر جهان بینی اسلامی، انتشارات صدرا،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تهران، انتشارات امیر کبیر، چاپ چهارم،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منتظری، حسین‌علی، دراسات فی ولایة الفقیه، قم، المرکزالعالمی‌للدراسات اسلامیة،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میشل فوکو و انقلاب اسلامی، مؤسسه توسعه دانش و پژوهش ایرانی،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هاشمی،محمد،حقوق اساسی‌جمهوری‌اسلامی، جلددوم، نشردادگستر، 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254" w:name="__RefHeading___Toc2038080_2281741623"/>
      <w:bookmarkStart w:id="255" w:name="_Toc99"/>
      <w:bookmarkEnd w:id="254"/>
      <w:r>
        <w:rPr>
          <w:rtl w:val="true"/>
        </w:rPr>
        <w:t>ب</w:t>
      </w:r>
      <w:r>
        <w:rPr>
          <w:rtl w:val="true"/>
        </w:rPr>
        <w:t xml:space="preserve">) </w:t>
      </w:r>
      <w:r>
        <w:rPr>
          <w:rtl w:val="true"/>
        </w:rPr>
        <w:t>نشریه‌ها</w:t>
      </w:r>
      <w:bookmarkEnd w:id="2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در خصوص مقررات مجلس خبرگان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حکومت‌اسلامی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بلیز، آندره و لوئیس ماسیکوت،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دموکراسی‌ها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رأی دهی دردیدگاهی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افکار عمومی، مرکز تحقیقات مطالعات و سنجش‌برنامه‌ای‌صدا و سیما جمهوری اسلامی،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بهزادی، سالار، روزنامه صبح امروز، </w:t>
      </w:r>
      <w:r>
        <w:rPr>
          <w:rFonts w:eastAsia="IRNazanin" w:cs="IRNazanin"/>
          <w:color w:val="111111"/>
          <w:sz w:val="28"/>
          <w:szCs w:val="28"/>
          <w:lang w:bidi="fa-IR"/>
        </w:rPr>
        <w:t>23/8/1378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بهزادی، محمد، هفته نامه پیام هاجر،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19/11/1378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 اسداللّه، هفته نامه صدای عدالت،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پدرام، مسعود، یاس نو، </w:t>
      </w:r>
      <w:r>
        <w:rPr>
          <w:rFonts w:eastAsia="IRNazanin" w:cs="IRNazanin"/>
          <w:color w:val="111111"/>
          <w:sz w:val="28"/>
          <w:szCs w:val="28"/>
          <w:lang w:bidi="fa-IR"/>
        </w:rPr>
        <w:t>1/3/1382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پزشکی،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تخصصی علوم سیاسی، مؤسسه‌آموزش عالی باقر العلوم،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پهلوان، چنگیز، راه نو، سال اول،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فقهی و حقوقی مجلس خبرگان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حکومت اسلامی،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حایری، سید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اعلمیت در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مفید الدین حسینی،مجله حکومت اسلامی،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رأی و عدم آن در انتخابات کشورهای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ارم،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 علی، روزنامه جمهوری اسلامی، </w:t>
      </w:r>
      <w:r>
        <w:rPr>
          <w:rFonts w:eastAsia="IRNazanin" w:cs="IRNazanin"/>
          <w:color w:val="111111"/>
          <w:sz w:val="28"/>
          <w:szCs w:val="28"/>
          <w:lang w:bidi="fa-IR"/>
        </w:rPr>
        <w:t>17/10/1362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روزنامه رسالت، </w:t>
      </w:r>
      <w:r>
        <w:rPr>
          <w:rFonts w:eastAsia="IRNazanin" w:cs="IRNazanin"/>
          <w:color w:val="111111"/>
          <w:sz w:val="28"/>
          <w:szCs w:val="28"/>
          <w:lang w:bidi="fa-IR"/>
        </w:rPr>
        <w:t>7/2/1376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 تقی، هفته نامه پیام هامون، شماره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و نظارت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حکومت اسلامی،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شریعتمداری،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نکته درباره خبرگان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w:t>
      </w:r>
      <w:r>
        <w:rPr>
          <w:rFonts w:eastAsia="IRNazanin" w:cs="IRNazanin"/>
          <w:color w:val="111111"/>
          <w:sz w:val="28"/>
          <w:szCs w:val="28"/>
          <w:lang w:bidi="fa-IR"/>
        </w:rPr>
        <w:t>27/5/1377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شفیعی،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 دینی در ساحت 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پگاه حوزه،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خرم آبادی،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در خصوص مقررات و عملکرد مجلس خبرگان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حکومت اسلامی،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عبایی خراسانی، هفته نامه آبان، شماره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علیپور، هفته نامه راه نو،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فاکر، محمد رضا، روزنامه رسالت، </w:t>
      </w:r>
      <w:r>
        <w:rPr>
          <w:rFonts w:eastAsia="IRNazanin" w:cs="IRNazanin"/>
          <w:color w:val="111111"/>
          <w:sz w:val="28"/>
          <w:szCs w:val="28"/>
          <w:lang w:bidi="fa-IR"/>
        </w:rPr>
        <w:t>19/6/1377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قدردان‌قراملکی،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حکومت مردم سالاری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پگاه حوزه،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قماشچی، 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روابط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محسن، روزنامه نوروز، </w:t>
      </w:r>
      <w:r>
        <w:rPr>
          <w:rFonts w:eastAsia="IRNazanin" w:cs="IRNazanin"/>
          <w:color w:val="111111"/>
          <w:sz w:val="28"/>
          <w:szCs w:val="28"/>
          <w:lang w:bidi="fa-IR"/>
        </w:rPr>
        <w:t>21/12/1380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روزنامه همشهری، </w:t>
      </w:r>
      <w:r>
        <w:rPr>
          <w:rFonts w:eastAsia="IRNazanin" w:cs="IRNazanin"/>
          <w:color w:val="111111"/>
          <w:sz w:val="28"/>
          <w:szCs w:val="28"/>
          <w:lang w:bidi="fa-IR"/>
        </w:rPr>
        <w:t>23/7/1377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تحقق آزادی‌های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ایران، </w:t>
      </w:r>
      <w:r>
        <w:rPr>
          <w:rFonts w:eastAsia="IRNazanin" w:cs="IRNazanin"/>
          <w:color w:val="111111"/>
          <w:sz w:val="28"/>
          <w:szCs w:val="28"/>
          <w:lang w:bidi="fa-IR"/>
        </w:rPr>
        <w:t>27/9/77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هفته نامه آبان، آبان ماه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هفته‌نامه راه نو، سال اول،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کلانتر، عمار،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در باب مجلس خبرگان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ارم،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کلیاتی در باب اسلام و مدرنیسم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سروش اندیشه،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نامه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امور اداری و استخدامی، شماره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انتخابات خبرگان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روابط عمومی جامعه روحانیت مبارز، مهر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منتجب نیا، هفته نامه آبان،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تبریزی، هفته نامه آبان،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حمید، اتحادیه امت اسلامی، روزنامه کیهان، </w:t>
      </w:r>
      <w:r>
        <w:rPr>
          <w:rFonts w:eastAsia="IRNazanin" w:cs="IRNazanin"/>
          <w:color w:val="111111"/>
          <w:sz w:val="28"/>
          <w:szCs w:val="28"/>
          <w:lang w:bidi="fa-IR"/>
        </w:rPr>
        <w:t>1/3/1382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 دینی یا دین 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صادق، شماره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 خواهی و خشونت ورزی مطلق 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هفته نامه راه نو، شماره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عبدالله، روزنامه همشهری، </w:t>
      </w:r>
      <w:r>
        <w:rPr>
          <w:rFonts w:eastAsia="IRNazanin" w:cs="IRNazanin"/>
          <w:color w:val="111111"/>
          <w:sz w:val="28"/>
          <w:szCs w:val="28"/>
          <w:lang w:bidi="fa-IR"/>
        </w:rPr>
        <w:t>28/5/1377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علی اکبر، روزنامه نوروز، </w:t>
      </w:r>
      <w:r>
        <w:rPr>
          <w:rFonts w:eastAsia="IRNazanin" w:cs="IRNazanin"/>
          <w:color w:val="111111"/>
          <w:sz w:val="28"/>
          <w:szCs w:val="28"/>
          <w:lang w:bidi="fa-IR"/>
        </w:rPr>
        <w:t>25/4/82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زاده،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حوزه و دانشگاه،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افزون بر ادله ولایت فقیه که در ادامه بدان خواهیم پرداخت، حضرت امام خمینی رحمه‌الله، خود، به صراحت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مقبولیت مردمی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 در توشیح احکام اشاره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به بخشی از حکم ایشان به نخست وزیر دولت موقت توجه کنید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فصل هشتم، اصل یک‌صد و هفتم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انتخابات مجلس خبرگان رهبری، فصل سوم شرایط انتخاب کنندگان، ماده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فصل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کیفیت انتخابات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فصل هشتم، اصول یک‌صدو هفتم و یک‌صدو یازدهم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اساسی ، فصل هشتم، اصل‌یک‌صدو هشتم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مربوط به تعداد و شرایط خبرگان، کیفیت انتخاب آنها و آیین نامه داخلی جلسات آنان برای نخستین دوره، باید به وسیله فقهای اولین شورای نگهبان، تهیه و با اکثریت آرای آنان تصویب شود و به تصویب نهایی رهبر انقلاب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هرگونه تغییر و تجدید نظر در این قانون و تصویب سایر مقررات مربوط به وظایف خبرگان، در صلاحیت خود آنان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اجلاسیه هفتم دوره سوم مجلس خبرگان رهبری در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22/12/1380</w:t>
      </w:r>
      <w:r>
        <w:rPr>
          <w:rFonts w:ascii="IRNazanin" w:hAnsi="IRNazanin" w:eastAsia="IRNazanin"/>
          <w:b w:val="false"/>
          <w:b w:val="false"/>
          <w:bCs w:val="false"/>
          <w:i w:val="false"/>
          <w:i w:val="false"/>
          <w:iCs w:val="false"/>
          <w:color w:val="333333"/>
          <w:sz w:val="20"/>
          <w:sz w:val="20"/>
          <w:szCs w:val="20"/>
          <w:rtl w:val="true"/>
        </w:rPr>
        <w:t xml:space="preserve">، آیین نامه داخلی این مجلس با آخرین تغییرات در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تنظیم شد و از تصویب خبرگان گذشت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پی ارتحال حضرت امام خمینی ـ رهبر کبیر انقلاب اسلامی ـ مجلس خبرگان رهبری در تاریخ </w:t>
      </w:r>
      <w:r>
        <w:rPr>
          <w:rFonts w:eastAsia="IRNazanin" w:cs="IRNazanin"/>
          <w:b w:val="false"/>
          <w:bCs w:val="false"/>
          <w:i w:val="false"/>
          <w:iCs w:val="false"/>
          <w:color w:val="333333"/>
          <w:sz w:val="20"/>
          <w:szCs w:val="20"/>
        </w:rPr>
        <w:t>14/3/1368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جلسه داد و پس ار قرائت پیام حضرت امام و انجام مذاکره و بررسی‌های فراوان، اکثریت قاطع اعضای آن به رهبری آیت الله خامنه‌ای رأی دادند با وجود مخالفت جدی ایشان و ایشان را به عنوان رهبر نظام جمهوری اسلامی ایران معرفی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مصاحبه آیت الله هاشمی رفسنجانی درباره مجلس خبرگان، روزنامه جمهوری اسلامی، </w:t>
      </w:r>
      <w:r>
        <w:rPr>
          <w:rFonts w:eastAsia="IRNazanin" w:cs="IRNazanin"/>
          <w:b w:val="false"/>
          <w:bCs w:val="false"/>
          <w:i w:val="false"/>
          <w:iCs w:val="false"/>
          <w:color w:val="333333"/>
          <w:sz w:val="20"/>
          <w:szCs w:val="20"/>
        </w:rPr>
        <w:t>16/7/1377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قانون انتخابات مجلس خبرگان رهبری، فصل اول تعداد خبرگان، 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مدنی، حقوق اساسی و نهادهای سیاسی جمهوری اسلامی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و تدوین ساختار و تشکیلات مجلس خبرگان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واحد پژوهش معاونت سیاسی صدا و سیما،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خرداد، </w:t>
      </w:r>
      <w:r>
        <w:rPr>
          <w:rFonts w:eastAsia="IRNazanin" w:cs="IRNazanin"/>
          <w:b w:val="false"/>
          <w:bCs w:val="false"/>
          <w:i w:val="false"/>
          <w:iCs w:val="false"/>
          <w:color w:val="333333"/>
          <w:sz w:val="20"/>
          <w:szCs w:val="20"/>
        </w:rPr>
        <w:t>17/4/1377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انتخابات مجلس خبرگان رهبری، فصل دوم شرایط انتخاب شوندگان، 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فصل سوم شرایط انتخاب کنندگان، ماده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رأی و عدم آن در انتخابات کشورهای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ارم،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اساسی ، اصول پنجم، یک‌صدو هفتم و یک‌صدو نهم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ضوابط شرعی رهبری اسلامی، ویژگی‌های لازم و اختیارات و مسئولیت‌های حاکم اسلامی است که با رجوع به قرآن کریم، روایات و سنت ائمه علیهم‌السلام و نیز کتاب‌های فقهی در این زمینه قابل دسترسی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بهزادی، هفته نامه پیام هاجر،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19/11/1378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کدیور، روزنامه نوروز، </w:t>
      </w:r>
      <w:r>
        <w:rPr>
          <w:rFonts w:eastAsia="IRNazanin" w:cs="IRNazanin"/>
          <w:b w:val="false"/>
          <w:bCs w:val="false"/>
          <w:i w:val="false"/>
          <w:iCs w:val="false"/>
          <w:color w:val="333333"/>
          <w:sz w:val="20"/>
          <w:szCs w:val="20"/>
        </w:rPr>
        <w:t>21/12/1380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سالار بهزادی، روزنامه صبح امروز، </w:t>
      </w:r>
      <w:r>
        <w:rPr>
          <w:rFonts w:eastAsia="IRNazanin" w:cs="IRNazanin"/>
          <w:b w:val="false"/>
          <w:bCs w:val="false"/>
          <w:i w:val="false"/>
          <w:iCs w:val="false"/>
          <w:color w:val="333333"/>
          <w:sz w:val="20"/>
          <w:szCs w:val="20"/>
        </w:rPr>
        <w:t>23/8/78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مشخص است، اساس این اشکال‌ها درباره غیر مستقیم بودن انتخاب رهبری است که در این فصل پاسخ آنها داده می‌شود، ولی شاید با مرور شبهه‌های مطرح، پرسش‌ها و ابهام‌هایی نیز برای برخی پیش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مطالعه منابع زیر راه‌گشاست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مبانی حکومت اسلامی، ترجمه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الهامی،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محمد مهدی بهداروند،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مردم در حکومت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حکومت اسلامی، سال ششم،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غلام رضا ذاکر صالحی،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 به لزوم تشکیل حکومت دینی در اندیشه احیاگر امام خمینی رحمه‌الله و تطبیق آن با آرای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دومین کنگره بین المللی امام خمینی رحمه‌الله و احیای تفکر دینی،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محمد حسن قدردان قرا ملکی،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دینی از منظر 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مراجعه به منابع زیر راه‌گشاست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صدر، تشیع یا اسلام راستین،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مهدی پور، تهران، انتشارات روزبه، بی‌تا؛ مرتضی مطهری، پیرامون انقلاب اسلامی، تهران، انتشارات صدرا،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میشل فوکو،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شورش ایران روی نوار ضبط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معصومی همدانی، تهران، انتشارات هرمس،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بررسی اجمالی نهضت‌های اسلامی، تهران، انتشارات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عباس علی عمید زنجانی، انقلاب اسلامی و ریشه‌های آن؛ میشل فوکو و انقلاب اسلامی، تهران، مؤسسه توسعه دانش و پژوهش ایران،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مؤسسه نشر و تنظیم آثار حضرت امام خمینی رحمه‌الله، صص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خامنه‌ای، روزنامه رسالت، </w:t>
      </w:r>
      <w:r>
        <w:rPr>
          <w:rFonts w:eastAsia="IRNazanin" w:cs="IRNazanin"/>
          <w:b w:val="false"/>
          <w:bCs w:val="false"/>
          <w:i w:val="false"/>
          <w:iCs w:val="false"/>
          <w:color w:val="333333"/>
          <w:sz w:val="20"/>
          <w:szCs w:val="20"/>
        </w:rPr>
        <w:t>7/2/1376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بازگشت به نهج البلاغه، مجموعه سخنرانی‌های مقام معظم رهبری در کنگره بین المللی نهج البلاغه، بنیاد نهج البلاغه،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موسوی همدانی،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انتشارات دارالعلم، قم،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رحمه‌الله دراین باره، مطالب روشنگری دارند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آیت الله خامنه‌ای، حدیث ولایت،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autocracy</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Elite</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Aristocdracy</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oligarchy</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demokratia</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در 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دموکراسی، غربی اش فاسد است، شرقی‌اش هم فاسد است؛ دموکراسی اسلام صحیح است و اگر توفیق پیدا کنیم به شرق و غرب اثبات می‌کنیم که دموکراسی که ما داریم، این دموکراسی است؛ نه آن‌که شما دارید و طرفدار سرمایه‌دارهای بزرگ هستید؛ نه این‌که آنها دارند و طرفدار ابرقدرت هستند و همه مردم را در اختناق عظیم گذاشته‌اند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تحریر الوسیله،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ولایت فقیه،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موسسه تنظیم و نشر آثار امام خمینی رحمه‌الله،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وزارت ارشاد اسلامی، مرکز مدارک فرهنگی انقلاب اسلامی، تهران،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جمهوری اسلامی، نهضت‌های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حکومت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سومین کنفرانس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سازمان تبلیغات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در کتاب 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باره آورده‌است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امام به حق معصوم را مردم از روی جهالت و عدم تشخیص نمی‌خواهند، او به زور نباید و نمی‌تواند خود را به امر خدا تحمیل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بیعت هم برای همین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آشنایی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خردمند، حق رأی و انتخاب، مرکز پژوهشهای اسلامی صدا و سیما،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مشارکت سیاسی در جامعه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پگاه،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شماره اول،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محمدحسن قدردان قراملکی،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حکومت مردم سالار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پگاه حوزه، شماره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علی یوسفی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موجودی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حوزه و دانشگاه، ش نهم،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مدیریت توسعه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سازمان مدیریت صنعتی،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مقدمه‌ای بر جهان بینی اسلامی،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حاج‌احمدی، رضا الگوی زن در صدا و سیما، مرکز پژوهش‌های اسلامی صدا و سیما،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تصریح فرشتگان به فساد و خون‌ریزی جانشین حضرت حق، روشن است که برخلاف برخی دیدگاه‌ها، منصب خلافت اختصاص به حضرت آدم علیه‌السلام نداشته و امری فراگیر و مربوط به جنس انسان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سخن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هیچ مرد و زن مؤمنی را نرسد که چون خدا و فرستاده‌اش به کاری فرمان دهند، برای آنان در کارشان اختیاری باشد و هرکس خدا و فرستاده‌اش را نافرمانی کند، قطعا دچار گمراهی آشکاری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شفیعی،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سالاری دینی در ساحت تصمیم 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پگاه حوزه،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پلیدی و پاکی یکسان نیستند؛ هرچند فراوانی پلیدی‌ها تو را به شگفت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 صاحبان خرد، از خداوند پروا کنید؛ باشد که رستگار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اسکندری، آیه‌های زندگی،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سروش،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آرا و عقاید و نظریات اکثریت را در مقابل اقلیت، نمی‌توان همیشه حق دانست؛ بلی، اگر مطابق با واقع خارج بود، حق است و اگر مطابق با واقع نبود، حق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این‌صورت، سزاوار نیست که انسان در مقابل آن خاضع شود و حتما خاضع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اگر انسان خود واقع را بفهمد، هرگز در مقابل نظر اکثریتی که برخلاف واقع می‌باشد، تسلیم نمی‌شود و اگر هم ظاهرا تسلیم شود، این یک تسلیم واقعی نیست، بلکه به واسطه ترس و یا حیا و یا جهات دیگر است که تسلیم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تسلیم، نه به آن جهت است که اصولاً نظر اکثریت حق و ذاتا واجب الاتباع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بیانی که این معنی را افاده کرده و می‌گوید که نظر اکثریت همیشه حق و واجب نیست، این آیه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جائهم بالحق و اکثرهم للحق کارهون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 این‌که اگر نظر اکثریت همیشه حق بود، ممکن نبود که دیگر از حق کراهت داشته و با آن مبارزه کنند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مهدوی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سالاری دینی یا دین سالاری مردمی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صادق،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مصطفوی،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آیات اجتماعی قرآن که در آن همگان به صراحت طرف خطاب قرار گرفته‌اند،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مردان و زنان با ایمان، دوستان یکدیگرند که به کارهای پسندیده وامی دارند و از کارهای ناپسند باز می‌دارند و نماز را بر پا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خردمندی، حق رأی و انتخاب،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مشارکت سیاسی در جامعه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پگاه حوزه،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محمد جواد ارسطا،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 بندی مشروعیت و مقبولیت در حکومت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پگاه حوزه، ش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 الله خامنه‌ای، روزنامه جمهوری اسلامی، </w:t>
      </w:r>
      <w:r>
        <w:rPr>
          <w:rFonts w:eastAsia="IRNazanin" w:cs="IRNazanin"/>
          <w:b w:val="false"/>
          <w:bCs w:val="false"/>
          <w:i w:val="false"/>
          <w:iCs w:val="false"/>
          <w:color w:val="333333"/>
          <w:sz w:val="20"/>
          <w:szCs w:val="20"/>
        </w:rPr>
        <w:t>17/10/62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سخنرانی آیت الله مصباح یزدی در مدرسه فیضیه قم درباره ولایت فقیه و مجلس خبرگان رهبری، ویژه نامه انتخابات خبرگان، روابط عمومی جامعه روحانیت مبارز، مهر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یک‌صد و هفتم، فصل هشتم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فقهی و حقوقی مجلس خبرگان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حاکمیت نفس قدرت است و حکومت ابزاری است که این قدرت به وسیله آن اعمال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هاشمی، حقوق اساسی جمهوری اسلامی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حاکمیت و نهادهای سیاسی، نشر دادگستر،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یک‌صد و هفتم قانون اساسی، فصل هشتم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یک‌صد و چهارده قانون اساسی، فصل نهم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یک‌صد و هفتم قانون اساسی، فصل هشتم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شصت و دوم قانون اساسی، فصل ششم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یک‌صدم قانون اساسی، فصل هفتم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ششم قانون اساسی، فصل اول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اساسی، اصل پنجاه و ششم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چهارم قانون اساسی، فصل اول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یک‌صد و پنجم قانون اساسی، فصل هفتم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پنجاه و هفتم قانون اساسی، فصل پنجم و نیز اصول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برای تحقق این اصل آورده شده‌اند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Gloris, unterwarld, Appenzal</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ابوالفضل قاضی شریعت پناهی، بایسته‌های حقوق اساسی، تهران، نشر دادگستر، بهار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ششم،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Refrendum</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اساسی جمهوری اسلامی، اصل پنجاه و نهم، فصل پنجم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مسایل بسیار مهم اقتصادی، سیاسی، اجتماعی و فرهنگی ممکن است اعمال قوه مقننه از راه همه پرسی و مراجعه مستقیم به آرای مردم صورت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مراجعه به آرای عمومی باید به تصویب دو سوم مجموع نمایندگان مجلس برسد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بایسته‌های حقوق اساسی،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داریوش آشوری، دانش‌نامه سیاسی، واژه انتخابات، برگرفته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سعید خردمندی، حق رأی و انتخابات، مرکز پژوهش‌های اسلامی صدا و سیما،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مروارید، 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افکار عمومی، واحد سنجش افکار عمومی، مرکز تحقیقات، مطالعات و سنجش برنامه‌ای صدا و سیمای جمهوری اسلامی،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electoral college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 انتخاب کننده رئیس جمهور در آمریکا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بایسته‌های حقوق اساسی،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پرویز صالحی، جامعه‌شناسی ارزش‌ها، انتشارات جار، چ دوم، تهران، دی‌ماه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توجه به مقابله نظام‌های سکولار و مدعی دموکراتیک بودن،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شایسته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اجبار زنان مسلمان به استفاده از عکس بدون حجاب در کارت شناسایی در ایالات متحده امریکا و نیز قانون منع حجاب در فرانسه نمونه‌هایی از این امرند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مبنای فقهی این رویکرد، احکام سلطانیه یا احکام حکومتی است که در فقه شیعه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قاعده‌های این رهیافت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عسر و حرج؛ قاعده اضطرار در فقه؛ قاعده اهم و مهم در اصول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نظام جمهوری اسلامی، بخشی از این وظیفه از سوی ولی فقیه به عهده شورای تشخیص مصلحت نظام گذارده 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اساسی مفاد اصل چهارم، فصل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کلیه قوانین و مقررات مدنی، جزایی، مالی، اقتصادی، اداری، فرهنگی، نظامی، سیاسی و غیر این‌ها باید براساس موازین اسلامی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اصل بر اطلاق یا عموم همه اصول قانون اساسی و قوانین و مقررات دیگر حاکم است و تشخیص این امر به عهده فقهای شورای نگهبان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اصول نهم، یک‌صد و هفتم و یک‌صد و نهم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فصل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مجلس خبرگان رهبری، به صورت کامل مورد بحث و بررسی قرار خواهد گرفت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انتخابات مجلس خبرگان رهبری، فصل پنجم کیفیت انتخابات، ماده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فصل هشتم، اصل یک‌صد و هفتم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کسب اطلاعات بیش‌تر نک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و تبیین انواع مکانیزم‌های تحقق مشارکت اجتماعی، همین نوشتار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کدیور،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شرایط تحقق آزادی‌های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ایران، </w:t>
      </w:r>
      <w:r>
        <w:rPr>
          <w:rFonts w:eastAsia="IRNazanin" w:cs="IRNazanin"/>
          <w:b w:val="false"/>
          <w:bCs w:val="false"/>
          <w:i w:val="false"/>
          <w:iCs w:val="false"/>
          <w:color w:val="333333"/>
          <w:sz w:val="20"/>
          <w:szCs w:val="20"/>
        </w:rPr>
        <w:t>27/9/77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تأثیر قرار گرفتن مردم در کشورهای دموکراتیک غربی از تبلیغات مستقیم و غیر مستقیم رسانه‌های گوناگون نظام‌های سرمایه داری، نمونه‌ای آشکار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ابطال، تحریف و یا تقلب در انتخابات از سوی رژیم خودکامه، امری کم سابقه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کردن حکومت مادام العمر انورسادات و مبارک در مصر و نیز انتخابات صدام با کسب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ریاست جمهوری عراق که اندکی پیش از سقوط وی انجام گرفت، نمونه‌های روشن این امرند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کار آمدن مشکوک و به اعتقاد بسیاری از تحلیل‌گران، متقلبانه جورج بوش، رئیس جمهور امریکا نیز نمونه‌ای دیگر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قانون انتخابات مجلس خبرگان رهبری، فصل دوم شرایط انتخاب شوندگان، 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ویژه نامه انتخابات خبرگان، روابط عمومی جامعه روحانیت مبارز، مهر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پنجم، یک‌صد و هفتم و یک‌صد و نهم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تمامت خواهی و خشونت ورزی، مطلق اندیشی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 نو،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کدیور، راه نو،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عبایی خراسانی، آبان،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نوری، روزنامه همشهری، </w:t>
      </w:r>
      <w:r>
        <w:rPr>
          <w:rFonts w:eastAsia="IRNazanin" w:cs="IRNazanin"/>
          <w:b w:val="false"/>
          <w:bCs w:val="false"/>
          <w:i w:val="false"/>
          <w:iCs w:val="false"/>
          <w:color w:val="333333"/>
          <w:sz w:val="20"/>
          <w:szCs w:val="20"/>
        </w:rPr>
        <w:t>28/5/77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تقی رحمانی، هفته نامه پیام هامون، شماره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اسدالله بیات، هفته نامه صدای عدالت،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اساسی، فصل هشتم، اصل یک‌صد و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مربوط به تعداد و شرایط خبرگان، کیفیت انتخاب آنها و آیین نامه داخلی جلسات آنان برای نخستین دوره، باید به وسیله فقیهان اولین شورای نگهبان تهیه و با اکثریت آرای آنان تصویب شود و سپس به تصویب نهایی رهبر انقلاب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هرگونه تغییر و تجدید نظر در این قانون و تصویب دیگر مقررات مربوط به وظایف خبرگان در صلاحیت خود آنان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 به جای او جز نام‌هایی چند را نمی‌پرستید که شما و پدرانتان آنها را نام گذاری کرده‌اید و خدا دلیلی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نازل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جز برای خدا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داده که جز او را نپرستید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دین درست، ولی بیش‌تر مردم نمی‌دانند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آوردید، خدا را اطاعت کنید و پیامبر و اولیای امر خود را نیز اطاعت کنید، پس هرگاه در امری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نظر یافتید، اگر به خدا و روز بازپسین ایمان دارید،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بدارید، این بهتر و نیک فرجام‌تر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اساسی، فصل اول، اصل پنجم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زمینه منابع ولایت فقیه، نک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قانون اساسی، قسمت ولایت فقیه و اصل پنجم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اجتهاد مطلق یا تام، برخورداری فرد از توان استنباط و ضوابط الهی از منابع اسلامی در تمامی گستره ابواب فقهی و واجدیت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ملکه 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برخلاف اجتهاد تجزّی که دارنده را قادر به استنباط در یک حیطه خاص می‌کند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راستا، هشدار حضرت امام رحمه‌الله به طلاب که با فاصله‌گیری از جامعه محترم مدرسین قم، به دامن اسلام امریکایی خواهند افتاد، روشنگر و درس‌آموز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ولایت فقیه،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قبلی قانون اساسی، اصل یک‌صد و هفتم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فصل هشتم، اصل یک‌صد و هفتم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اساسی، اصل پنجم، فصل اول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که ایشان را حاکم قرار دادم، ملت باید از او اتباع کند، یک حکومت عادی نیست؛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مخالفت با این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با 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قیام بر علیه شرع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بر ضد حکومت خدایی، قیام بر ضد خداست و قیام بر ضد خدا کفر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تبییان، دفتر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مؤسسه تنظیم و نشر آثار امام خمینی رحمه‌الله،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اصل یک‌صد و هفتم، فصل هشتم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اصل پنجم، فصل اول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اصل یک‌صد و نهم، فصل هشتم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همین اثر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آشنایی با دلایل عقلی و شرعی این مسئله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همین بخش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سوگند نامه اعضای مجلس خبرگان رهبری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جواد 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فقهی و حقوقی مجلس خبرگان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حکومت اسلامی،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خبرگان رهبری، تازه‌های اندیشه، مؤسسه فرهنگی طه،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اصل هفتاد و دوم، نود و سوم، نود و چهارم و نود و ششم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اساسی، فصل هشتم، اصل یک‌صد و هشتم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فصل هشتم، اصل پنجم، فصل اول و یک‌صد و نهم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معین، ج دوم، انتشارات امیرکبیر، چ چهارم،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الصلاة، انتشاراتی آداب، نجف اشرف،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عبدالحسین دستغیب، 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دفتر انتشارات اسلامی، چاپ سیزدهم،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در روابط انسانی، نشریه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وزارت تعاون و امور روستاها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Manage</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در روابط انسانی،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American Heritage Dictionery, p. 194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مطهری، امامت و رهبری، انتشارات صدرا،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نژاد، سازمان و مدیریت از تئوری تا عمل،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پستمن، با نفی ظهور مدیریت در انگلستان، مقتقدند نظام مدیریت نخستین بار در ایالات متحده امریکا ایجاد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پستمن، تکنوپولی،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Frederich w. Taylor</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 اصلی این دوران، انصراف بشر از مبدأ هستی و رویکرد به اومانیسم یا خودمداری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کلیاتی در باب اسلام و مدرنیسم، سروش اندیشه،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 پستمن، تکنوپولی، تسلیم فرهنگ به تکنولوژی،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طباطبایی، انتشارات سروش،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منوچهر کیا، تئوری‌ها، مدیریت و مدل‌های سازمانی،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قماشچی، بررسی تطبیقی مبانی مدیریت، مقایسه‌ای بین مدیریت الحادی و الهی، گروه مدیریت تحقیقات علوم پزشکی دانشگاه تهران،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تکنوپولی،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نقد تفکر فلسفی غرب،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تکنوپولی،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Historism</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Progressism Encyclopedio Britanica,social Sciences,P</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بریتانیکا،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طرح مقابله با فقر، فساد و تبعیض با رویکرد به نقش محوری صدا و سیما،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مؤسسه تحقیقات فرهنگ مفید، قم،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داریوش شایگان، آسیا در برابر غرب،ص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تکنوپولی،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اصل یک‌صد و نهم، فصل هشتم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و ضوابط مجلس خبرگان رهبری در زمینه تعیین رهبری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کدیور،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دغدغه‌های حکومت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مجله ارم،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عبایی خراسانی، هفته نامه آبان،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نوری، راه نو،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این‌که گفته شد منتقدان پس از روشنگری افکار عمومی نسبت به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بر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 اول را ترک کرده و متوجه رویکرد دوم شدند، تنها بیان رویه رایج میان منتقدان منصف است؛ وگرنه هستند کسانی که با وجود شواهد و ادله انکارناپذیر، هنوز بر نبود نظارت بر رهبری پای می‌فشرند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نوروز، </w:t>
      </w:r>
      <w:r>
        <w:rPr>
          <w:rFonts w:eastAsia="IRNazanin" w:cs="IRNazanin"/>
          <w:b w:val="false"/>
          <w:bCs w:val="false"/>
          <w:i w:val="false"/>
          <w:iCs w:val="false"/>
          <w:color w:val="333333"/>
          <w:sz w:val="20"/>
          <w:szCs w:val="20"/>
        </w:rPr>
        <w:t>21/12/1380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سخنان محسن کدیور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موسوی تبریزی، هفته نامه آبان،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علی‌پور، راه نو،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کدیور، هفته نامه آبان،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 یک چیزی نیست که مجلس خبرگان آن را درست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یک چیزی است که خدای تبارک و تعالی درست کرده است؛ همان ولایت رسول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برای فقیهان از سوی امامان علیهم‌السلام ثابت است؛ در هر آن چه که خود آنان ولایت دارند بر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عصر غیبت، نواب عام حضرت در اجرای سیاسیات و دیگر امور مربوط به امام به جز جهاد ابتدایی، جانشین آن حضرت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کاظم حایری،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اعلمیت در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مفید الدین حسینی، مجله حکومت اسلامی،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شهیدی، حکمت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فیض الاسلام، ص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صبحی صالح،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شهیدی، حکمت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فیض الاسلام، ص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صبحی صالح،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احمد خاتمی، فرهنگ نامه موضوعی نهج البلاغه، انتشارات سروش،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شهیدی، حکمت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فیض الاسلام، ص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صبحی صالح،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شهیدی،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برخی از شیوه‌های تعمیق بینش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عبدالقیوم سجّادی، بوستان کتاب، قم،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اصل یک‌صد و هفتم و یک‌صد و نهم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یزدی درباره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النصیحة لأئمة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حقوقی که مردم دارند؛ یعنی حقوقی که امام بر مردم دارد، این است که نسبت به او یکرنگ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النصیحة لأئمه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بعضی‌ها فکر می‌کنند این نصیحت همان است که در اصطلاح عمومی ما رایج است؛ یعنی نصیحت کردن به معنی پند و اندرز دادن؛ نه، معنایش این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 و نصیحت؛ یعنی یکرنگ بودن، خیانت نکردن، فریب کاری نکردن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نصوح هم از همین ماده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النصح لامام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خیرخواه امام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 جایی اشتباه کرد، متوجهش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لازم است و می‌بایست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پیغمبر اکرم و ائمه اطهار، صلوات الله علیهم اجمعین با این که معصوم هم بوده‌اند، طوری بوده که به مردم اجازه می‌دادند اگر نظری که برخلاف نظر آنها در مسایل حکومتی داشتند، ابراز بکنند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رحمه‌الله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حیثیت مقدس باید از هر جنبه محفوظ و مصون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این حیثیت به جهات عدیده بر شما و همه ما واجب و احتمال خدشه دار شدن آن نیز منجز است؛ برای اهمیت بسیار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بر صفات اگرچه به گونه‌ای به ارزیابی رفتار و عملکردها نیز مربوط است، ولی به لحاظ ماهیت، کلی است و تنها در دامنه‌ای محدود و به صورت موردی یا دوره‌ای، قابل تعریف و اعمال است، در حالی که نظارت بر عملکرد، تمامی شئون گوناگون رهبری، به صورت پیوسته و مستمر جریان داشته و مستلزم آگاهی و اشراف ناظر در کلیه شئون مربوط به رهبری امّت اسلامی است؛ امری که اگر خارج از بحث‌ها و تعارض‌های نظری، روزی به منصه ظهور رسد، حیطه اقتدار ولایت فقیه را به شدت متزلزل کرده و ناظر را بر حاکم مستولی خواهد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نوعی نظارت بر رهبری که هم مشروع بوده و هم لازمه اصل یک‌صد و یازدهم قانون اساسی است، هرگز نباید به صورت افراطی اعمال شود؛ یعنی نباید به گونه‌ای باشد که کلیه عملکردهای رهبری زیر ذره بین ایراد و اشکال تراشی قرار گیرد و به تذکر علنی به رهبری انجامد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نوری، راه نو،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 که اگر بنا بود، شخص یا جمعی، برای تشخیص مصالح جامعه اسلامی، شایستگی و توان بیشتری از رهبر داشته باشد، بنابر ویژگی‌های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زعامت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خود او می‌باید بر مصدر حکومت اسلامی تکیه می‌زد؛ زیرا یکی از ویژگی‌های اصلی رهبری نظام اسلامی، احراز برتری وی نسبت به دیگران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در منابع اسلامی نیز به صراحت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سیدکاظم حایری،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اعلمیت در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اعتراف تندترین منتقدان مسئله نظارت بر رهبری، اصل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بر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طرح و بحث در مجلس بازنگری قانون اساسی، با مخالفت اعضا مواجه شده و به تصویب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محسن کدیور در مصاحبه با روزنامه همشهری </w:t>
      </w:r>
      <w:r>
        <w:rPr>
          <w:rFonts w:eastAsia="IRNazanin" w:cs="IRNazanin"/>
          <w:b w:val="false"/>
          <w:bCs w:val="false"/>
          <w:i w:val="false"/>
          <w:iCs w:val="false"/>
          <w:color w:val="333333"/>
          <w:sz w:val="20"/>
          <w:szCs w:val="20"/>
        </w:rPr>
        <w:t>23/7/77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متن پیشنهادی از کمیسیون مربوطه مجلس بازنگری قانون اساسی در اصل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نظارت بر حسن انجام وظایف رهبری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 با استدلال‌هایی که شد، رأی نیاورد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نظارت بر حسن انجام وظیفه رهبری امروز در قانون اساسی صریحا ذکر نشده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نهادینه بودن نظارت به چند دلیل ضروری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اساسی، اصل یک‌صد و هشتم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 نامه داخلی مجلس خبرگان رهبری، ماده یازدهم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خبرگان می‌تواند برای هر یک از وظایفی که بر عهده دارد، جهت بررسی مقدماتی و تهیه گزارش، کمیسیونی از اعضای خبرگان تشکیل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اعضا و مدت آن را مجلس خبرگان تعیین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طاهری خرم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وگو در خصوص مقررات و عملکرد مجلس خبرگان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در خصوص جایگاه فقهی ـ حقوقی مجلس خبرگان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ماده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نامه مجلس خبرگان رهبری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منظور آمادگی خبرگان برای اجرای اصل یک‌صد و هفتم و شناخت حدود و شرایط مذکور در اصل یک‌صد و نه قانون اساسی، این کمیسیون تشکیل می‌شود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مجله حکومت اسلامی،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طاهری خرم‌آبادی، مجله حکومت اسلامی،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آیین نامه داخلی مجلس خبرگان رهبری، ماده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طاهری خرم آبادی، مجله حکومت اسلامی،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در خصوص مقررات مجلس خبرگان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در رابطه با مقررات و عملکرد مجلس خبرگان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هاشمی رفسنجانی،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کامل مصاحبه پیرامون انتخابات مجلس خبرگان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16/7/77</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طاهری خرم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تشریح عملکرد مجلس خبرگان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26/7/77</w:t>
      </w:r>
      <w:r>
        <w:rPr>
          <w:rFonts w:ascii="IRNazanin" w:hAnsi="IRNazanin" w:eastAsia="IRNazanin"/>
          <w:b w:val="false"/>
          <w:b w:val="false"/>
          <w:bCs w:val="false"/>
          <w:i w:val="false"/>
          <w:i w:val="false"/>
          <w:iCs w:val="false"/>
          <w:color w:val="333333"/>
          <w:sz w:val="20"/>
          <w:sz w:val="20"/>
          <w:szCs w:val="20"/>
          <w:rtl w:val="true"/>
        </w:rPr>
        <w:t xml:space="preserve">؛ موحدی کرمانی،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روزنامه 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هاشمی رفسنجانی، روزنامه نوروز، </w:t>
      </w:r>
      <w:r>
        <w:rPr>
          <w:rFonts w:eastAsia="IRNazanin" w:cs="IRNazanin"/>
          <w:b w:val="false"/>
          <w:bCs w:val="false"/>
          <w:i w:val="false"/>
          <w:iCs w:val="false"/>
          <w:color w:val="333333"/>
          <w:sz w:val="20"/>
          <w:szCs w:val="20"/>
        </w:rPr>
        <w:t>25/4/81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حسن طاهری خرم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 در خصوص مقررات و عملکرد مجلس خبرگان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دوره دوم مجلس خبرگان، کمیسیونی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فعال‌تر کردن خبرگان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هدف هرچه فعال‌تر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خبرگان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شده بود که بعدها به کمیسیون سیاسی ـ اجتماعی تغییر نام یافت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اصول پنجم و یک‌صد و هفتم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مشارکت اجتماعی در نظام جمهوری اسلامی ایران، از همین نوشتار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در رابطه با مقررات و عملکرد مجلس خبرگان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هاشمی رفسنجانی،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کامل مصاحبه پیرامون انتخابات مجلس خبرگان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16/7/1377</w:t>
      </w:r>
      <w:r>
        <w:rPr>
          <w:rFonts w:ascii="IRNazanin" w:hAnsi="IRNazanin" w:eastAsia="IRNazanin"/>
          <w:b w:val="false"/>
          <w:b w:val="false"/>
          <w:bCs w:val="false"/>
          <w:i w:val="false"/>
          <w:i w:val="false"/>
          <w:iCs w:val="false"/>
          <w:color w:val="333333"/>
          <w:sz w:val="20"/>
          <w:sz w:val="20"/>
          <w:szCs w:val="20"/>
          <w:rtl w:val="true"/>
        </w:rPr>
        <w:t xml:space="preserve">؛ سیدحسن طاهری خرم‌آبادی، تشریح عملکرد مجلس خبرگان رهبری، روزنامه جمهوری اسلامی، </w:t>
      </w:r>
      <w:r>
        <w:rPr>
          <w:rFonts w:eastAsia="IRNazanin" w:cs="IRNazanin"/>
          <w:b w:val="false"/>
          <w:bCs w:val="false"/>
          <w:i w:val="false"/>
          <w:iCs w:val="false"/>
          <w:color w:val="333333"/>
          <w:sz w:val="20"/>
          <w:szCs w:val="20"/>
        </w:rPr>
        <w:t>26/7/1377</w:t>
      </w:r>
      <w:r>
        <w:rPr>
          <w:rFonts w:ascii="IRNazanin" w:hAnsi="IRNazanin" w:eastAsia="IRNazanin"/>
          <w:b w:val="false"/>
          <w:b w:val="false"/>
          <w:bCs w:val="false"/>
          <w:i w:val="false"/>
          <w:i w:val="false"/>
          <w:iCs w:val="false"/>
          <w:color w:val="333333"/>
          <w:sz w:val="20"/>
          <w:sz w:val="20"/>
          <w:szCs w:val="20"/>
          <w:rtl w:val="true"/>
        </w:rPr>
        <w:t xml:space="preserve">؛ موحدی کرمانی،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روزنامه 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12/6/1377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نوری، راه نو،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کدیور، دغدغه‌های حکومت دینی،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30032</Words>
  <Characters>128511</Characters>
  <CharactersWithSpaces>157436</CharactersWithSpaces>
  <Paragraphs>1545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2026-08-18T07:10:38Z</dcterms:created>
  <dc:creator>ghaemiyeh.com</dc:creator>
  <dc:description/>
  <dc:language>en-US</dc:language>
  <cp:lastModifiedBy/>
  <dcterms:modified xsi:type="dcterms:W3CDTF">2026-08-18T10:40:42Z</dcterms:modified>
  <cp:revision>1</cp:revision>
  <dc:subject/>
  <dc:title>منتخبان بصیر بررسی و پاسخ به شبهه های موجود درباره مجلس خبرگان رهبری</dc:title>
</cp:coreProperties>
</file>

<file path=docProps/custom.xml><?xml version="1.0" encoding="utf-8"?>
<Properties xmlns="http://schemas.openxmlformats.org/officeDocument/2006/custom-properties" xmlns:vt="http://schemas.openxmlformats.org/officeDocument/2006/docPropsVTypes"/>
</file>