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ارمغان عزت پیامبر و تغییر قبله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5060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75062_228174162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1975064_2281741623">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1975066_2281741623">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975068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1975070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975072_2281741623">
            <w:r>
              <w:rPr>
                <w:webHidden/>
                <w:rStyle w:val="IndexLink"/>
                <w:rtl w:val="true"/>
              </w:rPr>
              <w:t>طرح مسئله</w:t>
            </w:r>
            <w:r>
              <w:rPr>
                <w:rStyle w:val="IndexLink"/>
                <w:rtl w:val="true"/>
              </w:rPr>
              <w:tab/>
            </w:r>
            <w:r>
              <w:rPr>
                <w:rStyle w:val="IndexLink"/>
              </w:rPr>
              <w:t>16</w:t>
            </w:r>
          </w:hyperlink>
        </w:p>
        <w:p>
          <w:pPr>
            <w:pStyle w:val="Contents3"/>
            <w:tabs>
              <w:tab w:val="clear" w:pos="8459"/>
              <w:tab w:val="right" w:pos="9026" w:leader="dot"/>
            </w:tabs>
            <w:rPr/>
          </w:pPr>
          <w:hyperlink w:anchor="__RefHeading___Toc1975074_2281741623">
            <w:r>
              <w:rPr>
                <w:webHidden/>
                <w:rStyle w:val="IndexLink"/>
                <w:rtl w:val="true"/>
              </w:rPr>
              <w:t>پرسش های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1975076_2281741623">
            <w:r>
              <w:rPr>
                <w:webHidden/>
                <w:rStyle w:val="IndexLink"/>
                <w:rtl w:val="true"/>
              </w:rPr>
              <w:t>اهداف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1975078_2281741623">
            <w:r>
              <w:rPr>
                <w:webHidden/>
                <w:rStyle w:val="IndexLink"/>
                <w:rtl w:val="true"/>
              </w:rPr>
              <w:t>کاربرد در صدا و سیما</w:t>
            </w:r>
            <w:r>
              <w:rPr>
                <w:rStyle w:val="IndexLink"/>
                <w:rtl w:val="true"/>
              </w:rPr>
              <w:tab/>
            </w:r>
            <w:r>
              <w:rPr>
                <w:rStyle w:val="IndexLink"/>
              </w:rPr>
              <w:t>16</w:t>
            </w:r>
          </w:hyperlink>
        </w:p>
        <w:p>
          <w:pPr>
            <w:pStyle w:val="Contents3"/>
            <w:tabs>
              <w:tab w:val="clear" w:pos="8459"/>
              <w:tab w:val="right" w:pos="9026" w:leader="dot"/>
            </w:tabs>
            <w:rPr/>
          </w:pPr>
          <w:hyperlink w:anchor="__RefHeading___Toc1975080_2281741623">
            <w:r>
              <w:rPr>
                <w:webHidden/>
                <w:rStyle w:val="IndexLink"/>
                <w:rtl w:val="true"/>
              </w:rPr>
              <w:t>مفهوم شناسی</w:t>
            </w:r>
            <w:r>
              <w:rPr>
                <w:rStyle w:val="IndexLink"/>
                <w:rtl w:val="true"/>
              </w:rPr>
              <w:tab/>
            </w:r>
            <w:r>
              <w:rPr>
                <w:rStyle w:val="IndexLink"/>
              </w:rPr>
              <w:t>17</w:t>
            </w:r>
          </w:hyperlink>
        </w:p>
        <w:p>
          <w:pPr>
            <w:pStyle w:val="Contents3"/>
            <w:tabs>
              <w:tab w:val="clear" w:pos="8459"/>
              <w:tab w:val="right" w:pos="9026" w:leader="dot"/>
            </w:tabs>
            <w:rPr/>
          </w:pPr>
          <w:hyperlink w:anchor="__RefHeading___Toc1975082_2281741623">
            <w:r>
              <w:rPr>
                <w:webHidden/>
                <w:rStyle w:val="IndexLink"/>
                <w:rtl w:val="true"/>
              </w:rPr>
              <w:t>اهمیت و آثار قبله در اسلام</w:t>
            </w:r>
            <w:r>
              <w:rPr>
                <w:rStyle w:val="IndexLink"/>
                <w:rtl w:val="true"/>
              </w:rPr>
              <w:tab/>
            </w:r>
            <w:r>
              <w:rPr>
                <w:rStyle w:val="IndexLink"/>
              </w:rPr>
              <w:t>18</w:t>
            </w:r>
          </w:hyperlink>
        </w:p>
        <w:p>
          <w:pPr>
            <w:pStyle w:val="Contents4"/>
            <w:tabs>
              <w:tab w:val="clear" w:pos="8176"/>
              <w:tab w:val="right" w:pos="9026" w:leader="dot"/>
            </w:tabs>
            <w:rPr/>
          </w:pPr>
          <w:hyperlink w:anchor="__RefHeading___Toc1975084_228174162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975086_2281741623">
            <w:r>
              <w:rPr>
                <w:webHidden/>
                <w:rStyle w:val="IndexLink"/>
              </w:rPr>
              <w:t>1</w:t>
            </w:r>
            <w:r>
              <w:rPr>
                <w:rStyle w:val="IndexLink"/>
                <w:rtl w:val="true"/>
              </w:rPr>
              <w:t xml:space="preserve">. </w:t>
            </w:r>
            <w:r>
              <w:rPr>
                <w:rStyle w:val="IndexLink"/>
                <w:rtl w:val="true"/>
              </w:rPr>
              <w:t>ایجاد هم بستگی</w:t>
            </w:r>
            <w:r>
              <w:rPr>
                <w:rStyle w:val="IndexLink"/>
                <w:rtl w:val="true"/>
              </w:rPr>
              <w:tab/>
            </w:r>
            <w:r>
              <w:rPr>
                <w:rStyle w:val="IndexLink"/>
              </w:rPr>
              <w:t>18</w:t>
            </w:r>
          </w:hyperlink>
        </w:p>
        <w:p>
          <w:pPr>
            <w:pStyle w:val="Contents4"/>
            <w:tabs>
              <w:tab w:val="clear" w:pos="8176"/>
              <w:tab w:val="right" w:pos="9026" w:leader="dot"/>
            </w:tabs>
            <w:rPr/>
          </w:pPr>
          <w:hyperlink w:anchor="__RefHeading___Toc1975088_2281741623">
            <w:r>
              <w:rPr>
                <w:webHidden/>
                <w:rStyle w:val="IndexLink"/>
              </w:rPr>
              <w:t>2</w:t>
            </w:r>
            <w:r>
              <w:rPr>
                <w:rStyle w:val="IndexLink"/>
                <w:rtl w:val="true"/>
              </w:rPr>
              <w:t xml:space="preserve">. </w:t>
            </w:r>
            <w:r>
              <w:rPr>
                <w:rStyle w:val="IndexLink"/>
                <w:rtl w:val="true"/>
              </w:rPr>
              <w:t>آموزش نظم</w:t>
            </w:r>
            <w:r>
              <w:rPr>
                <w:rStyle w:val="IndexLink"/>
                <w:rtl w:val="true"/>
              </w:rPr>
              <w:tab/>
            </w:r>
            <w:r>
              <w:rPr>
                <w:rStyle w:val="IndexLink"/>
              </w:rPr>
              <w:t>18</w:t>
            </w:r>
          </w:hyperlink>
        </w:p>
        <w:p>
          <w:pPr>
            <w:pStyle w:val="Contents4"/>
            <w:tabs>
              <w:tab w:val="clear" w:pos="8176"/>
              <w:tab w:val="right" w:pos="9026" w:leader="dot"/>
            </w:tabs>
            <w:rPr/>
          </w:pPr>
          <w:hyperlink w:anchor="__RefHeading___Toc1975090_2281741623">
            <w:r>
              <w:rPr>
                <w:webHidden/>
                <w:rStyle w:val="IndexLink"/>
              </w:rPr>
              <w:t>3</w:t>
            </w:r>
            <w:r>
              <w:rPr>
                <w:rStyle w:val="IndexLink"/>
                <w:rtl w:val="true"/>
              </w:rPr>
              <w:t xml:space="preserve">. </w:t>
            </w:r>
            <w:r>
              <w:rPr>
                <w:rStyle w:val="IndexLink"/>
                <w:rtl w:val="true"/>
              </w:rPr>
              <w:t>نمایش قدرت</w:t>
            </w:r>
            <w:r>
              <w:rPr>
                <w:rStyle w:val="IndexLink"/>
                <w:rtl w:val="true"/>
              </w:rPr>
              <w:tab/>
            </w:r>
            <w:r>
              <w:rPr>
                <w:rStyle w:val="IndexLink"/>
              </w:rPr>
              <w:t>19</w:t>
            </w:r>
          </w:hyperlink>
        </w:p>
        <w:p>
          <w:pPr>
            <w:pStyle w:val="Contents4"/>
            <w:tabs>
              <w:tab w:val="clear" w:pos="8176"/>
              <w:tab w:val="right" w:pos="9026" w:leader="dot"/>
            </w:tabs>
            <w:rPr/>
          </w:pPr>
          <w:hyperlink w:anchor="__RefHeading___Toc1975092_2281741623">
            <w:r>
              <w:rPr>
                <w:webHidden/>
                <w:rStyle w:val="IndexLink"/>
              </w:rPr>
              <w:t>4</w:t>
            </w:r>
            <w:r>
              <w:rPr>
                <w:rStyle w:val="IndexLink"/>
                <w:rtl w:val="true"/>
              </w:rPr>
              <w:t xml:space="preserve">. </w:t>
            </w:r>
            <w:r>
              <w:rPr>
                <w:rStyle w:val="IndexLink"/>
                <w:rtl w:val="true"/>
              </w:rPr>
              <w:t>جهت گیری دل به سوی خدا</w:t>
            </w:r>
            <w:r>
              <w:rPr>
                <w:rStyle w:val="IndexLink"/>
                <w:rtl w:val="true"/>
              </w:rPr>
              <w:tab/>
            </w:r>
            <w:r>
              <w:rPr>
                <w:rStyle w:val="IndexLink"/>
              </w:rPr>
              <w:t>19</w:t>
            </w:r>
          </w:hyperlink>
        </w:p>
        <w:p>
          <w:pPr>
            <w:pStyle w:val="Contents2"/>
            <w:tabs>
              <w:tab w:val="clear" w:pos="8743"/>
              <w:tab w:val="right" w:pos="9026" w:leader="dot"/>
            </w:tabs>
            <w:rPr/>
          </w:pPr>
          <w:hyperlink w:anchor="__RefHeading___Toc1975094_2281741623">
            <w:r>
              <w:rPr>
                <w:webHidden/>
                <w:rStyle w:val="IndexLink"/>
                <w:rtl w:val="true"/>
              </w:rPr>
              <w:t>فصل دوم</w:t>
            </w:r>
            <w:r>
              <w:rPr>
                <w:rStyle w:val="IndexLink"/>
                <w:rtl w:val="true"/>
              </w:rPr>
              <w:t xml:space="preserve">: </w:t>
            </w:r>
            <w:r>
              <w:rPr>
                <w:rStyle w:val="IndexLink"/>
                <w:rtl w:val="true"/>
              </w:rPr>
              <w:t>بیت المقدس، نخستین قبله اسلام</w:t>
            </w:r>
            <w:r>
              <w:rPr>
                <w:rStyle w:val="IndexLink"/>
                <w:rtl w:val="true"/>
              </w:rPr>
              <w:tab/>
            </w:r>
            <w:r>
              <w:rPr>
                <w:rStyle w:val="IndexLink"/>
              </w:rPr>
              <w:t>21</w:t>
            </w:r>
          </w:hyperlink>
        </w:p>
        <w:p>
          <w:pPr>
            <w:pStyle w:val="Contents3"/>
            <w:tabs>
              <w:tab w:val="clear" w:pos="8459"/>
              <w:tab w:val="right" w:pos="9026" w:leader="dot"/>
            </w:tabs>
            <w:rPr/>
          </w:pPr>
          <w:hyperlink w:anchor="__RefHeading___Toc1975096_228174162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975098_2281741623">
            <w:r>
              <w:rPr>
                <w:webHidden/>
                <w:rStyle w:val="IndexLink"/>
              </w:rPr>
              <w:t>1</w:t>
            </w:r>
            <w:r>
              <w:rPr>
                <w:rStyle w:val="IndexLink"/>
                <w:rtl w:val="true"/>
              </w:rPr>
              <w:t xml:space="preserve">. </w:t>
            </w:r>
            <w:r>
              <w:rPr>
                <w:rStyle w:val="IndexLink"/>
                <w:rtl w:val="true"/>
              </w:rPr>
              <w:t>موقعیت جغرافیایی بیت المقدس</w:t>
            </w:r>
            <w:r>
              <w:rPr>
                <w:rStyle w:val="IndexLink"/>
                <w:rtl w:val="true"/>
              </w:rPr>
              <w:tab/>
            </w:r>
            <w:r>
              <w:rPr>
                <w:rStyle w:val="IndexLink"/>
              </w:rPr>
              <w:t>21</w:t>
            </w:r>
          </w:hyperlink>
        </w:p>
        <w:p>
          <w:pPr>
            <w:pStyle w:val="Contents3"/>
            <w:tabs>
              <w:tab w:val="clear" w:pos="8459"/>
              <w:tab w:val="right" w:pos="9026" w:leader="dot"/>
            </w:tabs>
            <w:rPr/>
          </w:pPr>
          <w:hyperlink w:anchor="__RefHeading___Toc1975100_2281741623">
            <w:r>
              <w:rPr>
                <w:webHidden/>
                <w:rStyle w:val="IndexLink"/>
              </w:rPr>
              <w:t>2</w:t>
            </w:r>
            <w:r>
              <w:rPr>
                <w:rStyle w:val="IndexLink"/>
                <w:rtl w:val="true"/>
              </w:rPr>
              <w:t xml:space="preserve">. </w:t>
            </w:r>
            <w:r>
              <w:rPr>
                <w:rStyle w:val="IndexLink"/>
                <w:rtl w:val="true"/>
              </w:rPr>
              <w:t>فضیلت بیت المقدس در قرآن</w:t>
            </w:r>
            <w:r>
              <w:rPr>
                <w:rStyle w:val="IndexLink"/>
                <w:rtl w:val="true"/>
              </w:rPr>
              <w:tab/>
            </w:r>
            <w:r>
              <w:rPr>
                <w:rStyle w:val="IndexLink"/>
              </w:rPr>
              <w:t>22</w:t>
            </w:r>
          </w:hyperlink>
        </w:p>
        <w:p>
          <w:pPr>
            <w:pStyle w:val="Contents3"/>
            <w:tabs>
              <w:tab w:val="clear" w:pos="8459"/>
              <w:tab w:val="right" w:pos="9026" w:leader="dot"/>
            </w:tabs>
            <w:rPr/>
          </w:pPr>
          <w:hyperlink w:anchor="__RefHeading___Toc1975102_2281741623">
            <w:r>
              <w:rPr>
                <w:webHidden/>
                <w:rStyle w:val="IndexLink"/>
              </w:rPr>
              <w:t>3</w:t>
            </w:r>
            <w:r>
              <w:rPr>
                <w:rStyle w:val="IndexLink"/>
                <w:rtl w:val="true"/>
              </w:rPr>
              <w:t xml:space="preserve">. </w:t>
            </w:r>
            <w:r>
              <w:rPr>
                <w:rStyle w:val="IndexLink"/>
                <w:rtl w:val="true"/>
              </w:rPr>
              <w:t>بیت المقدس در روایات</w:t>
            </w:r>
            <w:r>
              <w:rPr>
                <w:rStyle w:val="IndexLink"/>
                <w:rtl w:val="true"/>
              </w:rPr>
              <w:tab/>
            </w:r>
            <w:r>
              <w:rPr>
                <w:rStyle w:val="IndexLink"/>
              </w:rPr>
              <w:t>23</w:t>
            </w:r>
          </w:hyperlink>
        </w:p>
        <w:p>
          <w:pPr>
            <w:pStyle w:val="Contents4"/>
            <w:tabs>
              <w:tab w:val="clear" w:pos="8176"/>
              <w:tab w:val="right" w:pos="9026" w:leader="dot"/>
            </w:tabs>
            <w:rPr/>
          </w:pPr>
          <w:hyperlink w:anchor="__RefHeading___Toc1975104_228174162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975106_2281741623">
            <w:r>
              <w:rPr>
                <w:webHidden/>
                <w:rStyle w:val="IndexLink"/>
                <w:rtl w:val="true"/>
              </w:rPr>
              <w:t>الف</w:t>
            </w:r>
            <w:r>
              <w:rPr>
                <w:rStyle w:val="IndexLink"/>
                <w:rtl w:val="true"/>
              </w:rPr>
              <w:t xml:space="preserve">) </w:t>
            </w:r>
            <w:r>
              <w:rPr>
                <w:rStyle w:val="IndexLink"/>
                <w:rtl w:val="true"/>
              </w:rPr>
              <w:t>برآورده شدن دعا</w:t>
            </w:r>
            <w:r>
              <w:rPr>
                <w:rStyle w:val="IndexLink"/>
                <w:rtl w:val="true"/>
              </w:rPr>
              <w:tab/>
            </w:r>
            <w:r>
              <w:rPr>
                <w:rStyle w:val="IndexLink"/>
              </w:rPr>
              <w:t>23</w:t>
            </w:r>
          </w:hyperlink>
        </w:p>
        <w:p>
          <w:pPr>
            <w:pStyle w:val="Contents4"/>
            <w:tabs>
              <w:tab w:val="clear" w:pos="8176"/>
              <w:tab w:val="right" w:pos="9026" w:leader="dot"/>
            </w:tabs>
            <w:rPr/>
          </w:pPr>
          <w:hyperlink w:anchor="__RefHeading___Toc1975108_2281741623">
            <w:r>
              <w:rPr>
                <w:webHidden/>
                <w:rStyle w:val="IndexLink"/>
                <w:rtl w:val="true"/>
              </w:rPr>
              <w:t>ب</w:t>
            </w:r>
            <w:r>
              <w:rPr>
                <w:rStyle w:val="IndexLink"/>
                <w:rtl w:val="true"/>
              </w:rPr>
              <w:t xml:space="preserve">) </w:t>
            </w:r>
            <w:r>
              <w:rPr>
                <w:rStyle w:val="IndexLink"/>
                <w:rtl w:val="true"/>
              </w:rPr>
              <w:t>بیت المقدس از جمله قصرهای بهشتی</w:t>
            </w:r>
            <w:r>
              <w:rPr>
                <w:rStyle w:val="IndexLink"/>
                <w:rtl w:val="true"/>
              </w:rPr>
              <w:tab/>
            </w:r>
            <w:r>
              <w:rPr>
                <w:rStyle w:val="IndexLink"/>
              </w:rPr>
              <w:t>23</w:t>
            </w:r>
          </w:hyperlink>
        </w:p>
        <w:p>
          <w:pPr>
            <w:pStyle w:val="Contents4"/>
            <w:tabs>
              <w:tab w:val="clear" w:pos="8176"/>
              <w:tab w:val="right" w:pos="9026" w:leader="dot"/>
            </w:tabs>
            <w:rPr/>
          </w:pPr>
          <w:hyperlink w:anchor="__RefHeading___Toc1975110_2281741623">
            <w:r>
              <w:rPr>
                <w:webHidden/>
                <w:rStyle w:val="IndexLink"/>
                <w:rtl w:val="true"/>
              </w:rPr>
              <w:t>ج</w:t>
            </w:r>
            <w:r>
              <w:rPr>
                <w:rStyle w:val="IndexLink"/>
                <w:rtl w:val="true"/>
              </w:rPr>
              <w:t xml:space="preserve">) </w:t>
            </w:r>
            <w:r>
              <w:rPr>
                <w:rStyle w:val="IndexLink"/>
                <w:rtl w:val="true"/>
              </w:rPr>
              <w:t>مسجد بیت المقدس یکی از مساجد چهارگانه</w:t>
            </w:r>
            <w:r>
              <w:rPr>
                <w:rStyle w:val="IndexLink"/>
                <w:rtl w:val="true"/>
              </w:rPr>
              <w:tab/>
            </w:r>
            <w:r>
              <w:rPr>
                <w:rStyle w:val="IndexLink"/>
              </w:rPr>
              <w:t>24</w:t>
            </w:r>
          </w:hyperlink>
        </w:p>
        <w:p>
          <w:pPr>
            <w:pStyle w:val="Contents4"/>
            <w:tabs>
              <w:tab w:val="clear" w:pos="8176"/>
              <w:tab w:val="right" w:pos="9026" w:leader="dot"/>
            </w:tabs>
            <w:rPr/>
          </w:pPr>
          <w:hyperlink w:anchor="__RefHeading___Toc1975112_2281741623">
            <w:r>
              <w:rPr>
                <w:webHidden/>
                <w:rStyle w:val="IndexLink"/>
                <w:rtl w:val="true"/>
              </w:rPr>
              <w:t>د</w:t>
            </w:r>
            <w:r>
              <w:rPr>
                <w:rStyle w:val="IndexLink"/>
                <w:rtl w:val="true"/>
              </w:rPr>
              <w:t xml:space="preserve">) </w:t>
            </w:r>
            <w:r>
              <w:rPr>
                <w:rStyle w:val="IndexLink"/>
                <w:rtl w:val="true"/>
              </w:rPr>
              <w:t>ثواب نماز در بیت المقدس</w:t>
            </w:r>
            <w:r>
              <w:rPr>
                <w:rStyle w:val="IndexLink"/>
                <w:rtl w:val="true"/>
              </w:rPr>
              <w:tab/>
            </w:r>
            <w:r>
              <w:rPr>
                <w:rStyle w:val="IndexLink"/>
              </w:rPr>
              <w:t>24</w:t>
            </w:r>
          </w:hyperlink>
        </w:p>
        <w:p>
          <w:pPr>
            <w:pStyle w:val="Contents3"/>
            <w:tabs>
              <w:tab w:val="clear" w:pos="8459"/>
              <w:tab w:val="right" w:pos="9026" w:leader="dot"/>
            </w:tabs>
            <w:rPr/>
          </w:pPr>
          <w:hyperlink w:anchor="__RefHeading___Toc1975114_2281741623">
            <w:r>
              <w:rPr>
                <w:webHidden/>
                <w:rStyle w:val="IndexLink"/>
              </w:rPr>
              <w:t>4</w:t>
            </w:r>
            <w:r>
              <w:rPr>
                <w:rStyle w:val="IndexLink"/>
                <w:rtl w:val="true"/>
              </w:rPr>
              <w:t xml:space="preserve">. </w:t>
            </w:r>
            <w:r>
              <w:rPr>
                <w:rStyle w:val="IndexLink"/>
                <w:rtl w:val="true"/>
              </w:rPr>
              <w:t>بیت المقدس در گذر تاریخ</w:t>
            </w:r>
            <w:r>
              <w:rPr>
                <w:rStyle w:val="IndexLink"/>
                <w:rtl w:val="true"/>
              </w:rPr>
              <w:tab/>
            </w:r>
            <w:r>
              <w:rPr>
                <w:rStyle w:val="IndexLink"/>
              </w:rPr>
              <w:t>24</w:t>
            </w:r>
          </w:hyperlink>
        </w:p>
        <w:p>
          <w:pPr>
            <w:pStyle w:val="Contents3"/>
            <w:tabs>
              <w:tab w:val="clear" w:pos="8459"/>
              <w:tab w:val="right" w:pos="9026" w:leader="dot"/>
            </w:tabs>
            <w:rPr/>
          </w:pPr>
          <w:hyperlink w:anchor="__RefHeading___Toc1975116_2281741623">
            <w:r>
              <w:rPr>
                <w:webHidden/>
                <w:rStyle w:val="IndexLink"/>
              </w:rPr>
              <w:t>5</w:t>
            </w:r>
            <w:r>
              <w:rPr>
                <w:rStyle w:val="IndexLink"/>
                <w:rtl w:val="true"/>
              </w:rPr>
              <w:t xml:space="preserve">. </w:t>
            </w:r>
            <w:r>
              <w:rPr>
                <w:rStyle w:val="IndexLink"/>
                <w:rtl w:val="true"/>
              </w:rPr>
              <w:t>ویژگی های یهود در قرآن</w:t>
            </w:r>
            <w:r>
              <w:rPr>
                <w:rStyle w:val="IndexLink"/>
                <w:rtl w:val="true"/>
              </w:rPr>
              <w:tab/>
            </w:r>
            <w:r>
              <w:rPr>
                <w:rStyle w:val="IndexLink"/>
              </w:rPr>
              <w:t>27</w:t>
            </w:r>
          </w:hyperlink>
        </w:p>
        <w:p>
          <w:pPr>
            <w:pStyle w:val="Contents4"/>
            <w:tabs>
              <w:tab w:val="clear" w:pos="8176"/>
              <w:tab w:val="right" w:pos="9026" w:leader="dot"/>
            </w:tabs>
            <w:rPr/>
          </w:pPr>
          <w:hyperlink w:anchor="__RefHeading___Toc1975118_228174162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975120_2281741623">
            <w:r>
              <w:rPr>
                <w:webHidden/>
                <w:rStyle w:val="IndexLink"/>
                <w:rtl w:val="true"/>
              </w:rPr>
              <w:t>الف</w:t>
            </w:r>
            <w:r>
              <w:rPr>
                <w:rStyle w:val="IndexLink"/>
                <w:rtl w:val="true"/>
              </w:rPr>
              <w:t xml:space="preserve">) </w:t>
            </w:r>
            <w:r>
              <w:rPr>
                <w:rStyle w:val="IndexLink"/>
                <w:rtl w:val="true"/>
              </w:rPr>
              <w:t>پیمان شکنی</w:t>
            </w:r>
            <w:r>
              <w:rPr>
                <w:rStyle w:val="IndexLink"/>
                <w:rtl w:val="true"/>
              </w:rPr>
              <w:tab/>
            </w:r>
            <w:r>
              <w:rPr>
                <w:rStyle w:val="IndexLink"/>
              </w:rPr>
              <w:t>28</w:t>
            </w:r>
          </w:hyperlink>
        </w:p>
        <w:p>
          <w:pPr>
            <w:pStyle w:val="Contents4"/>
            <w:tabs>
              <w:tab w:val="clear" w:pos="8176"/>
              <w:tab w:val="right" w:pos="9026" w:leader="dot"/>
            </w:tabs>
            <w:rPr/>
          </w:pPr>
          <w:hyperlink w:anchor="__RefHeading___Toc1975122_2281741623">
            <w:r>
              <w:rPr>
                <w:webHidden/>
                <w:rStyle w:val="IndexLink"/>
                <w:rtl w:val="true"/>
              </w:rPr>
              <w:t>ب</w:t>
            </w:r>
            <w:r>
              <w:rPr>
                <w:rStyle w:val="IndexLink"/>
                <w:rtl w:val="true"/>
              </w:rPr>
              <w:t xml:space="preserve">) </w:t>
            </w:r>
            <w:r>
              <w:rPr>
                <w:rStyle w:val="IndexLink"/>
                <w:rtl w:val="true"/>
              </w:rPr>
              <w:t>خون ریزی</w:t>
            </w:r>
            <w:r>
              <w:rPr>
                <w:rStyle w:val="IndexLink"/>
                <w:rtl w:val="true"/>
              </w:rPr>
              <w:tab/>
            </w:r>
            <w:r>
              <w:rPr>
                <w:rStyle w:val="IndexLink"/>
              </w:rPr>
              <w:t>28</w:t>
            </w:r>
          </w:hyperlink>
        </w:p>
        <w:p>
          <w:pPr>
            <w:pStyle w:val="Contents4"/>
            <w:tabs>
              <w:tab w:val="clear" w:pos="8176"/>
              <w:tab w:val="right" w:pos="9026" w:leader="dot"/>
            </w:tabs>
            <w:rPr/>
          </w:pPr>
          <w:hyperlink w:anchor="__RefHeading___Toc1975124_2281741623">
            <w:r>
              <w:rPr>
                <w:webHidden/>
                <w:rStyle w:val="IndexLink"/>
                <w:rtl w:val="true"/>
              </w:rPr>
              <w:t>ج</w:t>
            </w:r>
            <w:r>
              <w:rPr>
                <w:rStyle w:val="IndexLink"/>
                <w:rtl w:val="true"/>
              </w:rPr>
              <w:t xml:space="preserve">) </w:t>
            </w:r>
            <w:r>
              <w:rPr>
                <w:rStyle w:val="IndexLink"/>
                <w:rtl w:val="true"/>
              </w:rPr>
              <w:t>تحریف گری</w:t>
            </w:r>
            <w:r>
              <w:rPr>
                <w:rStyle w:val="IndexLink"/>
                <w:rtl w:val="true"/>
              </w:rPr>
              <w:tab/>
            </w:r>
            <w:r>
              <w:rPr>
                <w:rStyle w:val="IndexLink"/>
              </w:rPr>
              <w:t>29</w:t>
            </w:r>
          </w:hyperlink>
        </w:p>
        <w:p>
          <w:pPr>
            <w:pStyle w:val="Contents4"/>
            <w:tabs>
              <w:tab w:val="clear" w:pos="8176"/>
              <w:tab w:val="right" w:pos="9026" w:leader="dot"/>
            </w:tabs>
            <w:rPr/>
          </w:pPr>
          <w:hyperlink w:anchor="__RefHeading___Toc1975126_2281741623">
            <w:r>
              <w:rPr>
                <w:webHidden/>
                <w:rStyle w:val="IndexLink"/>
                <w:rtl w:val="true"/>
              </w:rPr>
              <w:t>د</w:t>
            </w:r>
            <w:r>
              <w:rPr>
                <w:rStyle w:val="IndexLink"/>
                <w:rtl w:val="true"/>
              </w:rPr>
              <w:t xml:space="preserve">) </w:t>
            </w:r>
            <w:r>
              <w:rPr>
                <w:rStyle w:val="IndexLink"/>
                <w:rtl w:val="true"/>
              </w:rPr>
              <w:t>حریص ترین مردم در زندگی</w:t>
            </w:r>
            <w:r>
              <w:rPr>
                <w:rStyle w:val="IndexLink"/>
                <w:rtl w:val="true"/>
              </w:rPr>
              <w:tab/>
            </w:r>
            <w:r>
              <w:rPr>
                <w:rStyle w:val="IndexLink"/>
              </w:rPr>
              <w:t>29</w:t>
            </w:r>
          </w:hyperlink>
        </w:p>
        <w:p>
          <w:pPr>
            <w:pStyle w:val="Contents4"/>
            <w:tabs>
              <w:tab w:val="clear" w:pos="8176"/>
              <w:tab w:val="right" w:pos="9026" w:leader="dot"/>
            </w:tabs>
            <w:rPr/>
          </w:pPr>
          <w:hyperlink w:anchor="__RefHeading___Toc1975128_2281741623">
            <w:r>
              <w:rPr>
                <w:webHidden/>
                <w:rStyle w:val="IndexLink"/>
                <w:rtl w:val="true"/>
              </w:rPr>
              <w:t>ه</w:t>
            </w:r>
            <w:r>
              <w:rPr>
                <w:rStyle w:val="IndexLink"/>
                <w:rtl w:val="true"/>
              </w:rPr>
              <w:t xml:space="preserve">) </w:t>
            </w:r>
            <w:r>
              <w:rPr>
                <w:rStyle w:val="IndexLink"/>
                <w:rtl w:val="true"/>
              </w:rPr>
              <w:t>خودخواهی بی مورد</w:t>
            </w:r>
            <w:r>
              <w:rPr>
                <w:rStyle w:val="IndexLink"/>
                <w:rtl w:val="true"/>
              </w:rPr>
              <w:tab/>
            </w:r>
            <w:r>
              <w:rPr>
                <w:rStyle w:val="IndexLink"/>
              </w:rPr>
              <w:t>29</w:t>
            </w:r>
          </w:hyperlink>
        </w:p>
        <w:p>
          <w:pPr>
            <w:pStyle w:val="Contents4"/>
            <w:tabs>
              <w:tab w:val="clear" w:pos="8176"/>
              <w:tab w:val="right" w:pos="9026" w:leader="dot"/>
            </w:tabs>
            <w:rPr/>
          </w:pPr>
          <w:hyperlink w:anchor="__RefHeading___Toc1975130_2281741623">
            <w:r>
              <w:rPr>
                <w:webHidden/>
                <w:rStyle w:val="IndexLink"/>
                <w:rtl w:val="true"/>
              </w:rPr>
              <w:t>و</w:t>
            </w:r>
            <w:r>
              <w:rPr>
                <w:rStyle w:val="IndexLink"/>
                <w:rtl w:val="true"/>
              </w:rPr>
              <w:t xml:space="preserve">) </w:t>
            </w:r>
            <w:r>
              <w:rPr>
                <w:rStyle w:val="IndexLink"/>
                <w:rtl w:val="true"/>
              </w:rPr>
              <w:t>تبعیض در احکام خدا</w:t>
            </w:r>
            <w:r>
              <w:rPr>
                <w:rStyle w:val="IndexLink"/>
                <w:rtl w:val="true"/>
              </w:rPr>
              <w:tab/>
            </w:r>
            <w:r>
              <w:rPr>
                <w:rStyle w:val="IndexLink"/>
              </w:rPr>
              <w:t>30</w:t>
            </w:r>
          </w:hyperlink>
        </w:p>
        <w:p>
          <w:pPr>
            <w:pStyle w:val="Contents3"/>
            <w:tabs>
              <w:tab w:val="clear" w:pos="8459"/>
              <w:tab w:val="right" w:pos="9026" w:leader="dot"/>
            </w:tabs>
            <w:rPr/>
          </w:pPr>
          <w:hyperlink w:anchor="__RefHeading___Toc1975132_2281741623">
            <w:r>
              <w:rPr>
                <w:webHidden/>
                <w:rStyle w:val="IndexLink"/>
              </w:rPr>
              <w:t>6</w:t>
            </w:r>
            <w:r>
              <w:rPr>
                <w:rStyle w:val="IndexLink"/>
                <w:rtl w:val="true"/>
              </w:rPr>
              <w:t xml:space="preserve">. </w:t>
            </w:r>
            <w:r>
              <w:rPr>
                <w:rStyle w:val="IndexLink"/>
                <w:rtl w:val="true"/>
              </w:rPr>
              <w:t>قبله یهود</w:t>
            </w:r>
            <w:r>
              <w:rPr>
                <w:rStyle w:val="IndexLink"/>
                <w:rtl w:val="true"/>
              </w:rPr>
              <w:tab/>
            </w:r>
            <w:r>
              <w:rPr>
                <w:rStyle w:val="IndexLink"/>
              </w:rPr>
              <w:t>30</w:t>
            </w:r>
          </w:hyperlink>
        </w:p>
        <w:p>
          <w:pPr>
            <w:pStyle w:val="Contents3"/>
            <w:tabs>
              <w:tab w:val="clear" w:pos="8459"/>
              <w:tab w:val="right" w:pos="9026" w:leader="dot"/>
            </w:tabs>
            <w:rPr/>
          </w:pPr>
          <w:hyperlink w:anchor="__RefHeading___Toc1975134_2281741623">
            <w:r>
              <w:rPr>
                <w:webHidden/>
                <w:rStyle w:val="IndexLink"/>
              </w:rPr>
              <w:t>7</w:t>
            </w:r>
            <w:r>
              <w:rPr>
                <w:rStyle w:val="IndexLink"/>
                <w:rtl w:val="true"/>
              </w:rPr>
              <w:t xml:space="preserve">. </w:t>
            </w:r>
            <w:r>
              <w:rPr>
                <w:rStyle w:val="IndexLink"/>
                <w:rtl w:val="true"/>
              </w:rPr>
              <w:t>گنجینه های بیت المقدس</w:t>
            </w:r>
            <w:r>
              <w:rPr>
                <w:rStyle w:val="IndexLink"/>
                <w:rtl w:val="true"/>
              </w:rPr>
              <w:tab/>
            </w:r>
            <w:r>
              <w:rPr>
                <w:rStyle w:val="IndexLink"/>
              </w:rPr>
              <w:t>31</w:t>
            </w:r>
          </w:hyperlink>
        </w:p>
        <w:p>
          <w:pPr>
            <w:pStyle w:val="Contents4"/>
            <w:tabs>
              <w:tab w:val="clear" w:pos="8176"/>
              <w:tab w:val="right" w:pos="9026" w:leader="dot"/>
            </w:tabs>
            <w:rPr/>
          </w:pPr>
          <w:hyperlink w:anchor="__RefHeading___Toc1975136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975138_2281741623">
            <w:r>
              <w:rPr>
                <w:webHidden/>
                <w:rStyle w:val="IndexLink"/>
                <w:rtl w:val="true"/>
              </w:rPr>
              <w:t>الف</w:t>
            </w:r>
            <w:r>
              <w:rPr>
                <w:rStyle w:val="IndexLink"/>
                <w:rtl w:val="true"/>
              </w:rPr>
              <w:t xml:space="preserve">) </w:t>
            </w:r>
            <w:r>
              <w:rPr>
                <w:rStyle w:val="IndexLink"/>
                <w:rtl w:val="true"/>
              </w:rPr>
              <w:t>مسجد الاقصی</w:t>
            </w:r>
            <w:r>
              <w:rPr>
                <w:rStyle w:val="IndexLink"/>
                <w:rtl w:val="true"/>
              </w:rPr>
              <w:tab/>
            </w:r>
            <w:r>
              <w:rPr>
                <w:rStyle w:val="IndexLink"/>
              </w:rPr>
              <w:t>31</w:t>
            </w:r>
          </w:hyperlink>
        </w:p>
        <w:p>
          <w:pPr>
            <w:pStyle w:val="Contents4"/>
            <w:tabs>
              <w:tab w:val="clear" w:pos="8176"/>
              <w:tab w:val="right" w:pos="9026" w:leader="dot"/>
            </w:tabs>
            <w:rPr/>
          </w:pPr>
          <w:hyperlink w:anchor="__RefHeading___Toc1975140_2281741623">
            <w:r>
              <w:rPr>
                <w:webHidden/>
                <w:rStyle w:val="IndexLink"/>
                <w:rtl w:val="true"/>
              </w:rPr>
              <w:t>ب</w:t>
            </w:r>
            <w:r>
              <w:rPr>
                <w:rStyle w:val="IndexLink"/>
                <w:rtl w:val="true"/>
              </w:rPr>
              <w:t xml:space="preserve">) </w:t>
            </w:r>
            <w:r>
              <w:rPr>
                <w:rStyle w:val="IndexLink"/>
                <w:rtl w:val="true"/>
              </w:rPr>
              <w:t>قبة الصخرة شریف</w:t>
            </w:r>
            <w:r>
              <w:rPr>
                <w:rStyle w:val="IndexLink"/>
                <w:rtl w:val="true"/>
              </w:rPr>
              <w:tab/>
            </w:r>
            <w:r>
              <w:rPr>
                <w:rStyle w:val="IndexLink"/>
              </w:rPr>
              <w:t>32</w:t>
            </w:r>
          </w:hyperlink>
        </w:p>
        <w:p>
          <w:pPr>
            <w:pStyle w:val="Contents4"/>
            <w:tabs>
              <w:tab w:val="clear" w:pos="8176"/>
              <w:tab w:val="right" w:pos="9026" w:leader="dot"/>
            </w:tabs>
            <w:rPr/>
          </w:pPr>
          <w:hyperlink w:anchor="__RefHeading___Toc1975142_2281741623">
            <w:r>
              <w:rPr>
                <w:webHidden/>
                <w:rStyle w:val="IndexLink"/>
                <w:rtl w:val="true"/>
              </w:rPr>
              <w:t>ج</w:t>
            </w:r>
            <w:r>
              <w:rPr>
                <w:rStyle w:val="IndexLink"/>
                <w:rtl w:val="true"/>
              </w:rPr>
              <w:t xml:space="preserve">) </w:t>
            </w:r>
            <w:r>
              <w:rPr>
                <w:rStyle w:val="IndexLink"/>
                <w:rtl w:val="true"/>
              </w:rPr>
              <w:t>مسجد و گهواره عیسی علیه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1975144_2281741623">
            <w:r>
              <w:rPr>
                <w:webHidden/>
                <w:rStyle w:val="IndexLink"/>
                <w:rtl w:val="true"/>
              </w:rPr>
              <w:t>د</w:t>
            </w:r>
            <w:r>
              <w:rPr>
                <w:rStyle w:val="IndexLink"/>
                <w:rtl w:val="true"/>
              </w:rPr>
              <w:t xml:space="preserve">) </w:t>
            </w:r>
            <w:r>
              <w:rPr>
                <w:rStyle w:val="IndexLink"/>
                <w:rtl w:val="true"/>
              </w:rPr>
              <w:t>قبة المعراج</w:t>
            </w:r>
            <w:r>
              <w:rPr>
                <w:rStyle w:val="IndexLink"/>
                <w:rtl w:val="true"/>
              </w:rPr>
              <w:tab/>
            </w:r>
            <w:r>
              <w:rPr>
                <w:rStyle w:val="IndexLink"/>
              </w:rPr>
              <w:t>32</w:t>
            </w:r>
          </w:hyperlink>
        </w:p>
        <w:p>
          <w:pPr>
            <w:pStyle w:val="Contents3"/>
            <w:tabs>
              <w:tab w:val="clear" w:pos="8459"/>
              <w:tab w:val="right" w:pos="9026" w:leader="dot"/>
            </w:tabs>
            <w:rPr/>
          </w:pPr>
          <w:hyperlink w:anchor="__RefHeading___Toc1975146_2281741623">
            <w:r>
              <w:rPr>
                <w:webHidden/>
                <w:rStyle w:val="IndexLink"/>
              </w:rPr>
              <w:t>8</w:t>
            </w:r>
            <w:r>
              <w:rPr>
                <w:rStyle w:val="IndexLink"/>
                <w:rtl w:val="true"/>
              </w:rPr>
              <w:t xml:space="preserve">. </w:t>
            </w:r>
            <w:r>
              <w:rPr>
                <w:rStyle w:val="IndexLink"/>
                <w:rtl w:val="true"/>
              </w:rPr>
              <w:t>اسلام و قدس شریف</w:t>
            </w:r>
            <w:r>
              <w:rPr>
                <w:rStyle w:val="IndexLink"/>
                <w:rtl w:val="true"/>
              </w:rPr>
              <w:tab/>
            </w:r>
            <w:r>
              <w:rPr>
                <w:rStyle w:val="IndexLink"/>
              </w:rPr>
              <w:t>33</w:t>
            </w:r>
          </w:hyperlink>
        </w:p>
        <w:p>
          <w:pPr>
            <w:pStyle w:val="Contents3"/>
            <w:tabs>
              <w:tab w:val="clear" w:pos="8459"/>
              <w:tab w:val="right" w:pos="9026" w:leader="dot"/>
            </w:tabs>
            <w:rPr/>
          </w:pPr>
          <w:hyperlink w:anchor="__RefHeading___Toc1975148_2281741623">
            <w:r>
              <w:rPr>
                <w:webHidden/>
                <w:rStyle w:val="IndexLink"/>
              </w:rPr>
              <w:t>9</w:t>
            </w:r>
            <w:r>
              <w:rPr>
                <w:rStyle w:val="IndexLink"/>
                <w:rtl w:val="true"/>
              </w:rPr>
              <w:t xml:space="preserve">. </w:t>
            </w:r>
            <w:r>
              <w:rPr>
                <w:rStyle w:val="IndexLink"/>
                <w:rtl w:val="true"/>
              </w:rPr>
              <w:t>فلسفه نماز خواندن مسلمانان به سوی بیت المقدس</w:t>
            </w:r>
            <w:r>
              <w:rPr>
                <w:rStyle w:val="IndexLink"/>
                <w:rtl w:val="true"/>
              </w:rPr>
              <w:tab/>
            </w:r>
            <w:r>
              <w:rPr>
                <w:rStyle w:val="IndexLink"/>
              </w:rPr>
              <w:t>34</w:t>
            </w:r>
          </w:hyperlink>
        </w:p>
        <w:p>
          <w:pPr>
            <w:pStyle w:val="Contents4"/>
            <w:tabs>
              <w:tab w:val="clear" w:pos="8176"/>
              <w:tab w:val="right" w:pos="9026" w:leader="dot"/>
            </w:tabs>
            <w:rPr/>
          </w:pPr>
          <w:hyperlink w:anchor="__RefHeading___Toc1975150_228174162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975152_2281741623">
            <w:r>
              <w:rPr>
                <w:webHidden/>
                <w:rStyle w:val="IndexLink"/>
                <w:rtl w:val="true"/>
              </w:rPr>
              <w:t>الف</w:t>
            </w:r>
            <w:r>
              <w:rPr>
                <w:rStyle w:val="IndexLink"/>
                <w:rtl w:val="true"/>
              </w:rPr>
              <w:t xml:space="preserve">) </w:t>
            </w:r>
            <w:r>
              <w:rPr>
                <w:rStyle w:val="IndexLink"/>
                <w:rtl w:val="true"/>
              </w:rPr>
              <w:t>زنده کردن خاطرات توحیدی پیامبران پیشین</w:t>
            </w:r>
            <w:r>
              <w:rPr>
                <w:rStyle w:val="IndexLink"/>
                <w:rtl w:val="true"/>
              </w:rPr>
              <w:tab/>
            </w:r>
            <w:r>
              <w:rPr>
                <w:rStyle w:val="IndexLink"/>
              </w:rPr>
              <w:t>35</w:t>
            </w:r>
          </w:hyperlink>
        </w:p>
        <w:p>
          <w:pPr>
            <w:pStyle w:val="Contents4"/>
            <w:tabs>
              <w:tab w:val="clear" w:pos="8176"/>
              <w:tab w:val="right" w:pos="9026" w:leader="dot"/>
            </w:tabs>
            <w:rPr/>
          </w:pPr>
          <w:hyperlink w:anchor="__RefHeading___Toc1975154_2281741623">
            <w:r>
              <w:rPr>
                <w:webHidden/>
                <w:rStyle w:val="IndexLink"/>
                <w:rtl w:val="true"/>
              </w:rPr>
              <w:t>ب</w:t>
            </w:r>
            <w:r>
              <w:rPr>
                <w:rStyle w:val="IndexLink"/>
                <w:rtl w:val="true"/>
              </w:rPr>
              <w:t xml:space="preserve">) </w:t>
            </w:r>
            <w:r>
              <w:rPr>
                <w:rStyle w:val="IndexLink"/>
                <w:rtl w:val="true"/>
              </w:rPr>
              <w:t>احترام گزاردن به آیین های پیش از اسلام</w:t>
            </w:r>
            <w:r>
              <w:rPr>
                <w:rStyle w:val="IndexLink"/>
                <w:rtl w:val="true"/>
              </w:rPr>
              <w:tab/>
            </w:r>
            <w:r>
              <w:rPr>
                <w:rStyle w:val="IndexLink"/>
              </w:rPr>
              <w:t>35</w:t>
            </w:r>
          </w:hyperlink>
        </w:p>
        <w:p>
          <w:pPr>
            <w:pStyle w:val="Contents4"/>
            <w:tabs>
              <w:tab w:val="clear" w:pos="8176"/>
              <w:tab w:val="right" w:pos="9026" w:leader="dot"/>
            </w:tabs>
            <w:rPr/>
          </w:pPr>
          <w:hyperlink w:anchor="__RefHeading___Toc1975156_2281741623">
            <w:r>
              <w:rPr>
                <w:webHidden/>
                <w:rStyle w:val="IndexLink"/>
                <w:rtl w:val="true"/>
              </w:rPr>
              <w:t>ج</w:t>
            </w:r>
            <w:r>
              <w:rPr>
                <w:rStyle w:val="IndexLink"/>
                <w:rtl w:val="true"/>
              </w:rPr>
              <w:t xml:space="preserve">) </w:t>
            </w:r>
            <w:r>
              <w:rPr>
                <w:rStyle w:val="IndexLink"/>
                <w:rtl w:val="true"/>
              </w:rPr>
              <w:t>دفع توهم دشمن</w:t>
            </w:r>
            <w:r>
              <w:rPr>
                <w:rStyle w:val="IndexLink"/>
                <w:rtl w:val="true"/>
              </w:rPr>
              <w:tab/>
            </w:r>
            <w:r>
              <w:rPr>
                <w:rStyle w:val="IndexLink"/>
              </w:rPr>
              <w:t>35</w:t>
            </w:r>
          </w:hyperlink>
        </w:p>
        <w:p>
          <w:pPr>
            <w:pStyle w:val="Contents4"/>
            <w:tabs>
              <w:tab w:val="clear" w:pos="8176"/>
              <w:tab w:val="right" w:pos="9026" w:leader="dot"/>
            </w:tabs>
            <w:rPr/>
          </w:pPr>
          <w:hyperlink w:anchor="__RefHeading___Toc1975158_2281741623">
            <w:r>
              <w:rPr>
                <w:webHidden/>
                <w:rStyle w:val="IndexLink"/>
                <w:rtl w:val="true"/>
              </w:rPr>
              <w:t>د</w:t>
            </w:r>
            <w:r>
              <w:rPr>
                <w:rStyle w:val="IndexLink"/>
                <w:rtl w:val="true"/>
              </w:rPr>
              <w:t xml:space="preserve">) </w:t>
            </w:r>
            <w:r>
              <w:rPr>
                <w:rStyle w:val="IndexLink"/>
                <w:rtl w:val="true"/>
              </w:rPr>
              <w:t>شایستگی قبله بودن</w:t>
            </w:r>
            <w:r>
              <w:rPr>
                <w:rStyle w:val="IndexLink"/>
                <w:rtl w:val="true"/>
              </w:rPr>
              <w:tab/>
            </w:r>
            <w:r>
              <w:rPr>
                <w:rStyle w:val="IndexLink"/>
              </w:rPr>
              <w:t>36</w:t>
            </w:r>
          </w:hyperlink>
        </w:p>
        <w:p>
          <w:pPr>
            <w:pStyle w:val="Contents4"/>
            <w:tabs>
              <w:tab w:val="clear" w:pos="8176"/>
              <w:tab w:val="right" w:pos="9026" w:leader="dot"/>
            </w:tabs>
            <w:rPr/>
          </w:pPr>
          <w:hyperlink w:anchor="__RefHeading___Toc1975160_2281741623">
            <w:r>
              <w:rPr>
                <w:webHidden/>
                <w:rStyle w:val="IndexLink"/>
                <w:rtl w:val="true"/>
              </w:rPr>
              <w:t xml:space="preserve">ه </w:t>
            </w:r>
            <w:r>
              <w:rPr>
                <w:rStyle w:val="IndexLink"/>
                <w:rtl w:val="true"/>
              </w:rPr>
              <w:t xml:space="preserve">) </w:t>
            </w:r>
            <w:r>
              <w:rPr>
                <w:rStyle w:val="IndexLink"/>
                <w:rtl w:val="true"/>
              </w:rPr>
              <w:t>مبارزه با تعصب</w:t>
            </w:r>
            <w:r>
              <w:rPr>
                <w:rStyle w:val="IndexLink"/>
                <w:rtl w:val="true"/>
              </w:rPr>
              <w:tab/>
            </w:r>
            <w:r>
              <w:rPr>
                <w:rStyle w:val="IndexLink"/>
              </w:rPr>
              <w:t>36</w:t>
            </w:r>
          </w:hyperlink>
        </w:p>
        <w:p>
          <w:pPr>
            <w:pStyle w:val="Contents4"/>
            <w:tabs>
              <w:tab w:val="clear" w:pos="8176"/>
              <w:tab w:val="right" w:pos="9026" w:leader="dot"/>
            </w:tabs>
            <w:rPr/>
          </w:pPr>
          <w:hyperlink w:anchor="__RefHeading___Toc1975162_2281741623">
            <w:r>
              <w:rPr>
                <w:webHidden/>
                <w:rStyle w:val="IndexLink"/>
                <w:rtl w:val="true"/>
              </w:rPr>
              <w:t>و</w:t>
            </w:r>
            <w:r>
              <w:rPr>
                <w:rStyle w:val="IndexLink"/>
                <w:rtl w:val="true"/>
              </w:rPr>
              <w:t xml:space="preserve">) </w:t>
            </w:r>
            <w:r>
              <w:rPr>
                <w:rStyle w:val="IndexLink"/>
                <w:rtl w:val="true"/>
              </w:rPr>
              <w:t>تحقق نشانه های نبوت</w:t>
            </w:r>
            <w:r>
              <w:rPr>
                <w:rStyle w:val="IndexLink"/>
                <w:rtl w:val="true"/>
              </w:rPr>
              <w:tab/>
            </w:r>
            <w:r>
              <w:rPr>
                <w:rStyle w:val="IndexLink"/>
              </w:rPr>
              <w:t>36</w:t>
            </w:r>
          </w:hyperlink>
        </w:p>
        <w:p>
          <w:pPr>
            <w:pStyle w:val="Contents2"/>
            <w:tabs>
              <w:tab w:val="clear" w:pos="8743"/>
              <w:tab w:val="right" w:pos="9026" w:leader="dot"/>
            </w:tabs>
            <w:rPr/>
          </w:pPr>
          <w:hyperlink w:anchor="__RefHeading___Toc1975164_2281741623">
            <w:r>
              <w:rPr>
                <w:webHidden/>
                <w:rStyle w:val="IndexLink"/>
                <w:rtl w:val="true"/>
              </w:rPr>
              <w:t>فصل سوم</w:t>
            </w:r>
            <w:r>
              <w:rPr>
                <w:rStyle w:val="IndexLink"/>
                <w:rtl w:val="true"/>
              </w:rPr>
              <w:t xml:space="preserve">: </w:t>
            </w:r>
            <w:r>
              <w:rPr>
                <w:rStyle w:val="IndexLink"/>
                <w:rtl w:val="true"/>
              </w:rPr>
              <w:t>کعبه، قبله گاه مسلمانان</w:t>
            </w:r>
            <w:r>
              <w:rPr>
                <w:rStyle w:val="IndexLink"/>
                <w:rtl w:val="true"/>
              </w:rPr>
              <w:tab/>
            </w:r>
            <w:r>
              <w:rPr>
                <w:rStyle w:val="IndexLink"/>
              </w:rPr>
              <w:t>38</w:t>
            </w:r>
          </w:hyperlink>
        </w:p>
        <w:p>
          <w:pPr>
            <w:pStyle w:val="Contents3"/>
            <w:tabs>
              <w:tab w:val="clear" w:pos="8459"/>
              <w:tab w:val="right" w:pos="9026" w:leader="dot"/>
            </w:tabs>
            <w:rPr/>
          </w:pPr>
          <w:hyperlink w:anchor="__RefHeading___Toc1975166_228174162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975168_2281741623">
            <w:r>
              <w:rPr>
                <w:webHidden/>
                <w:rStyle w:val="IndexLink"/>
              </w:rPr>
              <w:t>1</w:t>
            </w:r>
            <w:r>
              <w:rPr>
                <w:rStyle w:val="IndexLink"/>
                <w:rtl w:val="true"/>
              </w:rPr>
              <w:t xml:space="preserve">. </w:t>
            </w:r>
            <w:r>
              <w:rPr>
                <w:rStyle w:val="IndexLink"/>
                <w:rtl w:val="true"/>
              </w:rPr>
              <w:t>تاریخچه بنای کعبه</w:t>
            </w:r>
            <w:r>
              <w:rPr>
                <w:rStyle w:val="IndexLink"/>
                <w:rtl w:val="true"/>
              </w:rPr>
              <w:tab/>
            </w:r>
            <w:r>
              <w:rPr>
                <w:rStyle w:val="IndexLink"/>
              </w:rPr>
              <w:t>38</w:t>
            </w:r>
          </w:hyperlink>
        </w:p>
        <w:p>
          <w:pPr>
            <w:pStyle w:val="Contents3"/>
            <w:tabs>
              <w:tab w:val="clear" w:pos="8459"/>
              <w:tab w:val="right" w:pos="9026" w:leader="dot"/>
            </w:tabs>
            <w:rPr/>
          </w:pPr>
          <w:hyperlink w:anchor="__RefHeading___Toc1975170_2281741623">
            <w:r>
              <w:rPr>
                <w:webHidden/>
                <w:rStyle w:val="IndexLink"/>
              </w:rPr>
              <w:t>2</w:t>
            </w:r>
            <w:r>
              <w:rPr>
                <w:rStyle w:val="IndexLink"/>
                <w:rtl w:val="true"/>
              </w:rPr>
              <w:t xml:space="preserve">. </w:t>
            </w:r>
            <w:r>
              <w:rPr>
                <w:rStyle w:val="IndexLink"/>
                <w:rtl w:val="true"/>
              </w:rPr>
              <w:t>نخستین ساکنان مکه و متولیّان کعبه</w:t>
            </w:r>
            <w:r>
              <w:rPr>
                <w:rStyle w:val="IndexLink"/>
                <w:rtl w:val="true"/>
              </w:rPr>
              <w:tab/>
            </w:r>
            <w:r>
              <w:rPr>
                <w:rStyle w:val="IndexLink"/>
              </w:rPr>
              <w:t>39</w:t>
            </w:r>
          </w:hyperlink>
        </w:p>
        <w:p>
          <w:pPr>
            <w:pStyle w:val="Contents4"/>
            <w:tabs>
              <w:tab w:val="clear" w:pos="8176"/>
              <w:tab w:val="right" w:pos="9026" w:leader="dot"/>
            </w:tabs>
            <w:rPr/>
          </w:pPr>
          <w:hyperlink w:anchor="__RefHeading___Toc1975172_228174162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975174_2281741623">
            <w:r>
              <w:rPr>
                <w:webHidden/>
                <w:rStyle w:val="IndexLink"/>
                <w:rtl w:val="true"/>
              </w:rPr>
              <w:t>الف</w:t>
            </w:r>
            <w:r>
              <w:rPr>
                <w:rStyle w:val="IndexLink"/>
                <w:rtl w:val="true"/>
              </w:rPr>
              <w:t xml:space="preserve">) </w:t>
            </w:r>
            <w:r>
              <w:rPr>
                <w:rStyle w:val="IndexLink"/>
                <w:rtl w:val="true"/>
              </w:rPr>
              <w:t>عمالقه و جرهمیان</w:t>
            </w:r>
            <w:r>
              <w:rPr>
                <w:rStyle w:val="IndexLink"/>
                <w:rtl w:val="true"/>
              </w:rPr>
              <w:tab/>
            </w:r>
            <w:r>
              <w:rPr>
                <w:rStyle w:val="IndexLink"/>
              </w:rPr>
              <w:t>39</w:t>
            </w:r>
          </w:hyperlink>
        </w:p>
        <w:p>
          <w:pPr>
            <w:pStyle w:val="Contents4"/>
            <w:tabs>
              <w:tab w:val="clear" w:pos="8176"/>
              <w:tab w:val="right" w:pos="9026" w:leader="dot"/>
            </w:tabs>
            <w:rPr/>
          </w:pPr>
          <w:hyperlink w:anchor="__RefHeading___Toc1975176_2281741623">
            <w:r>
              <w:rPr>
                <w:webHidden/>
                <w:rStyle w:val="IndexLink"/>
                <w:rtl w:val="true"/>
              </w:rPr>
              <w:t>ب</w:t>
            </w:r>
            <w:r>
              <w:rPr>
                <w:rStyle w:val="IndexLink"/>
                <w:rtl w:val="true"/>
              </w:rPr>
              <w:t xml:space="preserve">) </w:t>
            </w:r>
            <w:r>
              <w:rPr>
                <w:rStyle w:val="IndexLink"/>
                <w:rtl w:val="true"/>
              </w:rPr>
              <w:t>طایفه خزاعه</w:t>
            </w:r>
            <w:r>
              <w:rPr>
                <w:rStyle w:val="IndexLink"/>
                <w:rtl w:val="true"/>
              </w:rPr>
              <w:tab/>
            </w:r>
            <w:r>
              <w:rPr>
                <w:rStyle w:val="IndexLink"/>
              </w:rPr>
              <w:t>39</w:t>
            </w:r>
          </w:hyperlink>
        </w:p>
        <w:p>
          <w:pPr>
            <w:pStyle w:val="Contents4"/>
            <w:tabs>
              <w:tab w:val="clear" w:pos="8176"/>
              <w:tab w:val="right" w:pos="9026" w:leader="dot"/>
            </w:tabs>
            <w:rPr/>
          </w:pPr>
          <w:hyperlink w:anchor="__RefHeading___Toc1975178_2281741623">
            <w:r>
              <w:rPr>
                <w:webHidden/>
                <w:rStyle w:val="IndexLink"/>
                <w:rtl w:val="true"/>
              </w:rPr>
              <w:t>ج</w:t>
            </w:r>
            <w:r>
              <w:rPr>
                <w:rStyle w:val="IndexLink"/>
                <w:rtl w:val="true"/>
              </w:rPr>
              <w:t xml:space="preserve">) </w:t>
            </w:r>
            <w:r>
              <w:rPr>
                <w:rStyle w:val="IndexLink"/>
                <w:rtl w:val="true"/>
              </w:rPr>
              <w:t>قریش</w:t>
            </w:r>
            <w:r>
              <w:rPr>
                <w:rStyle w:val="IndexLink"/>
                <w:rtl w:val="true"/>
              </w:rPr>
              <w:tab/>
            </w:r>
            <w:r>
              <w:rPr>
                <w:rStyle w:val="IndexLink"/>
              </w:rPr>
              <w:t>40</w:t>
            </w:r>
          </w:hyperlink>
        </w:p>
        <w:p>
          <w:pPr>
            <w:pStyle w:val="Contents3"/>
            <w:tabs>
              <w:tab w:val="clear" w:pos="8459"/>
              <w:tab w:val="right" w:pos="9026" w:leader="dot"/>
            </w:tabs>
            <w:rPr/>
          </w:pPr>
          <w:hyperlink w:anchor="__RefHeading___Toc1975180_2281741623">
            <w:r>
              <w:rPr>
                <w:webHidden/>
                <w:rStyle w:val="IndexLink"/>
              </w:rPr>
              <w:t>3</w:t>
            </w:r>
            <w:r>
              <w:rPr>
                <w:rStyle w:val="IndexLink"/>
                <w:rtl w:val="true"/>
              </w:rPr>
              <w:t xml:space="preserve">. </w:t>
            </w:r>
            <w:r>
              <w:rPr>
                <w:rStyle w:val="IndexLink"/>
                <w:rtl w:val="true"/>
              </w:rPr>
              <w:t>جایگاه کعبه در قرآن</w:t>
            </w:r>
            <w:r>
              <w:rPr>
                <w:rStyle w:val="IndexLink"/>
                <w:rtl w:val="true"/>
              </w:rPr>
              <w:tab/>
            </w:r>
            <w:r>
              <w:rPr>
                <w:rStyle w:val="IndexLink"/>
              </w:rPr>
              <w:t>41</w:t>
            </w:r>
          </w:hyperlink>
        </w:p>
        <w:p>
          <w:pPr>
            <w:pStyle w:val="Contents4"/>
            <w:tabs>
              <w:tab w:val="clear" w:pos="8176"/>
              <w:tab w:val="right" w:pos="9026" w:leader="dot"/>
            </w:tabs>
            <w:rPr/>
          </w:pPr>
          <w:hyperlink w:anchor="__RefHeading___Toc1975182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975184_2281741623">
            <w:r>
              <w:rPr>
                <w:webHidden/>
                <w:rStyle w:val="IndexLink"/>
                <w:rtl w:val="true"/>
              </w:rPr>
              <w:t>الف</w:t>
            </w:r>
            <w:r>
              <w:rPr>
                <w:rStyle w:val="IndexLink"/>
                <w:rtl w:val="true"/>
              </w:rPr>
              <w:t xml:space="preserve">) </w:t>
            </w:r>
            <w:r>
              <w:rPr>
                <w:rStyle w:val="IndexLink"/>
                <w:rtl w:val="true"/>
              </w:rPr>
              <w:t>نخستین خانه عبادت</w:t>
            </w:r>
            <w:r>
              <w:rPr>
                <w:rStyle w:val="IndexLink"/>
                <w:rtl w:val="true"/>
              </w:rPr>
              <w:tab/>
            </w:r>
            <w:r>
              <w:rPr>
                <w:rStyle w:val="IndexLink"/>
              </w:rPr>
              <w:t>42</w:t>
            </w:r>
          </w:hyperlink>
        </w:p>
        <w:p>
          <w:pPr>
            <w:pStyle w:val="Contents4"/>
            <w:tabs>
              <w:tab w:val="clear" w:pos="8176"/>
              <w:tab w:val="right" w:pos="9026" w:leader="dot"/>
            </w:tabs>
            <w:rPr/>
          </w:pPr>
          <w:hyperlink w:anchor="__RefHeading___Toc1975186_2281741623">
            <w:r>
              <w:rPr>
                <w:webHidden/>
                <w:rStyle w:val="IndexLink"/>
                <w:rtl w:val="true"/>
              </w:rPr>
              <w:t>ب</w:t>
            </w:r>
            <w:r>
              <w:rPr>
                <w:rStyle w:val="IndexLink"/>
                <w:rtl w:val="true"/>
              </w:rPr>
              <w:t xml:space="preserve">) </w:t>
            </w:r>
            <w:r>
              <w:rPr>
                <w:rStyle w:val="IndexLink"/>
                <w:rtl w:val="true"/>
              </w:rPr>
              <w:t>مبارک بودن کعبه</w:t>
            </w:r>
            <w:r>
              <w:rPr>
                <w:rStyle w:val="IndexLink"/>
                <w:rtl w:val="true"/>
              </w:rPr>
              <w:tab/>
            </w:r>
            <w:r>
              <w:rPr>
                <w:rStyle w:val="IndexLink"/>
              </w:rPr>
              <w:t>44</w:t>
            </w:r>
          </w:hyperlink>
        </w:p>
        <w:p>
          <w:pPr>
            <w:pStyle w:val="Contents4"/>
            <w:tabs>
              <w:tab w:val="clear" w:pos="8176"/>
              <w:tab w:val="right" w:pos="9026" w:leader="dot"/>
            </w:tabs>
            <w:rPr/>
          </w:pPr>
          <w:hyperlink w:anchor="__RefHeading___Toc1975188_2281741623">
            <w:r>
              <w:rPr>
                <w:webHidden/>
                <w:rStyle w:val="IndexLink"/>
                <w:rtl w:val="true"/>
              </w:rPr>
              <w:t>ج</w:t>
            </w:r>
            <w:r>
              <w:rPr>
                <w:rStyle w:val="IndexLink"/>
                <w:rtl w:val="true"/>
              </w:rPr>
              <w:t xml:space="preserve">) </w:t>
            </w:r>
            <w:r>
              <w:rPr>
                <w:rStyle w:val="IndexLink"/>
                <w:rtl w:val="true"/>
              </w:rPr>
              <w:t>هدایت جهانیان</w:t>
            </w:r>
            <w:r>
              <w:rPr>
                <w:rStyle w:val="IndexLink"/>
                <w:rtl w:val="true"/>
              </w:rPr>
              <w:tab/>
            </w:r>
            <w:r>
              <w:rPr>
                <w:rStyle w:val="IndexLink"/>
              </w:rPr>
              <w:t>44</w:t>
            </w:r>
          </w:hyperlink>
        </w:p>
        <w:p>
          <w:pPr>
            <w:pStyle w:val="Contents4"/>
            <w:tabs>
              <w:tab w:val="clear" w:pos="8176"/>
              <w:tab w:val="right" w:pos="9026" w:leader="dot"/>
            </w:tabs>
            <w:rPr/>
          </w:pPr>
          <w:hyperlink w:anchor="__RefHeading___Toc1975190_2281741623">
            <w:r>
              <w:rPr>
                <w:webHidden/>
                <w:rStyle w:val="IndexLink"/>
                <w:rtl w:val="true"/>
              </w:rPr>
              <w:t>د</w:t>
            </w:r>
            <w:r>
              <w:rPr>
                <w:rStyle w:val="IndexLink"/>
                <w:rtl w:val="true"/>
              </w:rPr>
              <w:t xml:space="preserve">) </w:t>
            </w:r>
            <w:r>
              <w:rPr>
                <w:rStyle w:val="IndexLink"/>
                <w:rtl w:val="true"/>
              </w:rPr>
              <w:t>داشتن نشانه های معنویت و مقام ابراهیم</w:t>
            </w:r>
            <w:r>
              <w:rPr>
                <w:rStyle w:val="IndexLink"/>
                <w:rtl w:val="true"/>
              </w:rPr>
              <w:tab/>
            </w:r>
            <w:r>
              <w:rPr>
                <w:rStyle w:val="IndexLink"/>
              </w:rPr>
              <w:t>45</w:t>
            </w:r>
          </w:hyperlink>
        </w:p>
        <w:p>
          <w:pPr>
            <w:pStyle w:val="Contents4"/>
            <w:tabs>
              <w:tab w:val="clear" w:pos="8176"/>
              <w:tab w:val="right" w:pos="9026" w:leader="dot"/>
            </w:tabs>
            <w:rPr/>
          </w:pPr>
          <w:hyperlink w:anchor="__RefHeading___Toc1975192_2281741623">
            <w:r>
              <w:rPr>
                <w:webHidden/>
                <w:rStyle w:val="IndexLink"/>
                <w:rtl w:val="true"/>
              </w:rPr>
              <w:t>ه</w:t>
            </w:r>
            <w:r>
              <w:rPr>
                <w:rStyle w:val="IndexLink"/>
                <w:rtl w:val="true"/>
              </w:rPr>
              <w:t xml:space="preserve">) </w:t>
            </w:r>
            <w:r>
              <w:rPr>
                <w:rStyle w:val="IndexLink"/>
                <w:rtl w:val="true"/>
              </w:rPr>
              <w:t>محل امن و امنیت برای مردم</w:t>
            </w:r>
            <w:r>
              <w:rPr>
                <w:rStyle w:val="IndexLink"/>
                <w:rtl w:val="true"/>
              </w:rPr>
              <w:tab/>
            </w:r>
            <w:r>
              <w:rPr>
                <w:rStyle w:val="IndexLink"/>
              </w:rPr>
              <w:t>45</w:t>
            </w:r>
          </w:hyperlink>
        </w:p>
        <w:p>
          <w:pPr>
            <w:pStyle w:val="Contents3"/>
            <w:tabs>
              <w:tab w:val="clear" w:pos="8459"/>
              <w:tab w:val="right" w:pos="9026" w:leader="dot"/>
            </w:tabs>
            <w:rPr/>
          </w:pPr>
          <w:hyperlink w:anchor="__RefHeading___Toc1975194_2281741623">
            <w:r>
              <w:rPr>
                <w:webHidden/>
                <w:rStyle w:val="IndexLink"/>
              </w:rPr>
              <w:t>4</w:t>
            </w:r>
            <w:r>
              <w:rPr>
                <w:rStyle w:val="IndexLink"/>
                <w:rtl w:val="true"/>
              </w:rPr>
              <w:t xml:space="preserve">. </w:t>
            </w:r>
            <w:r>
              <w:rPr>
                <w:rStyle w:val="IndexLink"/>
                <w:rtl w:val="true"/>
              </w:rPr>
              <w:t>ماجرای تغییر قبله از بیت المقدس</w:t>
            </w:r>
            <w:r>
              <w:rPr>
                <w:rStyle w:val="IndexLink"/>
                <w:rtl w:val="true"/>
              </w:rPr>
              <w:tab/>
            </w:r>
            <w:r>
              <w:rPr>
                <w:rStyle w:val="IndexLink"/>
              </w:rPr>
              <w:t>46</w:t>
            </w:r>
          </w:hyperlink>
        </w:p>
        <w:p>
          <w:pPr>
            <w:pStyle w:val="Contents2"/>
            <w:tabs>
              <w:tab w:val="clear" w:pos="8743"/>
              <w:tab w:val="right" w:pos="9026" w:leader="dot"/>
            </w:tabs>
            <w:rPr/>
          </w:pPr>
          <w:hyperlink w:anchor="__RefHeading___Toc1975196_2281741623">
            <w:r>
              <w:rPr>
                <w:webHidden/>
                <w:rStyle w:val="IndexLink"/>
                <w:rtl w:val="true"/>
              </w:rPr>
              <w:t>فصل چهارم</w:t>
            </w:r>
            <w:r>
              <w:rPr>
                <w:rStyle w:val="IndexLink"/>
                <w:rtl w:val="true"/>
              </w:rPr>
              <w:t xml:space="preserve">: </w:t>
            </w:r>
            <w:r>
              <w:rPr>
                <w:rStyle w:val="IndexLink"/>
                <w:rtl w:val="true"/>
              </w:rPr>
              <w:t>فلسفه و آثار تغییر قبله</w:t>
            </w:r>
            <w:r>
              <w:rPr>
                <w:rStyle w:val="IndexLink"/>
                <w:rtl w:val="true"/>
              </w:rPr>
              <w:tab/>
            </w:r>
            <w:r>
              <w:rPr>
                <w:rStyle w:val="IndexLink"/>
              </w:rPr>
              <w:t>49</w:t>
            </w:r>
          </w:hyperlink>
        </w:p>
        <w:p>
          <w:pPr>
            <w:pStyle w:val="Contents3"/>
            <w:tabs>
              <w:tab w:val="clear" w:pos="8459"/>
              <w:tab w:val="right" w:pos="9026" w:leader="dot"/>
            </w:tabs>
            <w:rPr/>
          </w:pPr>
          <w:hyperlink w:anchor="__RefHeading___Toc1975198_228174162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975200_2281741623">
            <w:r>
              <w:rPr>
                <w:webHidden/>
                <w:rStyle w:val="IndexLink"/>
              </w:rPr>
              <w:t>1</w:t>
            </w:r>
            <w:r>
              <w:rPr>
                <w:rStyle w:val="IndexLink"/>
                <w:rtl w:val="true"/>
              </w:rPr>
              <w:t xml:space="preserve">. </w:t>
            </w:r>
            <w:r>
              <w:rPr>
                <w:rStyle w:val="IndexLink"/>
                <w:rtl w:val="true"/>
              </w:rPr>
              <w:t>آزمایش</w:t>
            </w:r>
            <w:r>
              <w:rPr>
                <w:rStyle w:val="IndexLink"/>
                <w:rtl w:val="true"/>
              </w:rPr>
              <w:tab/>
            </w:r>
            <w:r>
              <w:rPr>
                <w:rStyle w:val="IndexLink"/>
              </w:rPr>
              <w:t>49</w:t>
            </w:r>
          </w:hyperlink>
        </w:p>
        <w:p>
          <w:pPr>
            <w:pStyle w:val="Contents3"/>
            <w:tabs>
              <w:tab w:val="clear" w:pos="8459"/>
              <w:tab w:val="right" w:pos="9026" w:leader="dot"/>
            </w:tabs>
            <w:rPr/>
          </w:pPr>
          <w:hyperlink w:anchor="__RefHeading___Toc1975202_2281741623">
            <w:r>
              <w:rPr>
                <w:webHidden/>
                <w:rStyle w:val="IndexLink"/>
              </w:rPr>
              <w:t>2</w:t>
            </w:r>
            <w:r>
              <w:rPr>
                <w:rStyle w:val="IndexLink"/>
                <w:rtl w:val="true"/>
              </w:rPr>
              <w:t xml:space="preserve">. </w:t>
            </w:r>
            <w:r>
              <w:rPr>
                <w:rStyle w:val="IndexLink"/>
                <w:rtl w:val="true"/>
              </w:rPr>
              <w:t>تشویق اعراب به اسلام آوردن</w:t>
            </w:r>
            <w:r>
              <w:rPr>
                <w:rStyle w:val="IndexLink"/>
                <w:rtl w:val="true"/>
              </w:rPr>
              <w:tab/>
            </w:r>
            <w:r>
              <w:rPr>
                <w:rStyle w:val="IndexLink"/>
              </w:rPr>
              <w:t>50</w:t>
            </w:r>
          </w:hyperlink>
        </w:p>
        <w:p>
          <w:pPr>
            <w:pStyle w:val="Contents3"/>
            <w:tabs>
              <w:tab w:val="clear" w:pos="8459"/>
              <w:tab w:val="right" w:pos="9026" w:leader="dot"/>
            </w:tabs>
            <w:rPr/>
          </w:pPr>
          <w:hyperlink w:anchor="__RefHeading___Toc1975204_2281741623">
            <w:r>
              <w:rPr>
                <w:webHidden/>
                <w:rStyle w:val="IndexLink"/>
              </w:rPr>
              <w:t>3</w:t>
            </w:r>
            <w:r>
              <w:rPr>
                <w:rStyle w:val="IndexLink"/>
                <w:rtl w:val="true"/>
              </w:rPr>
              <w:t xml:space="preserve">. </w:t>
            </w:r>
            <w:r>
              <w:rPr>
                <w:rStyle w:val="IndexLink"/>
                <w:rtl w:val="true"/>
              </w:rPr>
              <w:t>فاصله گرفتن از یهود</w:t>
            </w:r>
            <w:r>
              <w:rPr>
                <w:rStyle w:val="IndexLink"/>
                <w:rtl w:val="true"/>
              </w:rPr>
              <w:tab/>
            </w:r>
            <w:r>
              <w:rPr>
                <w:rStyle w:val="IndexLink"/>
              </w:rPr>
              <w:t>50</w:t>
            </w:r>
          </w:hyperlink>
        </w:p>
        <w:p>
          <w:pPr>
            <w:pStyle w:val="Contents3"/>
            <w:tabs>
              <w:tab w:val="clear" w:pos="8459"/>
              <w:tab w:val="right" w:pos="9026" w:leader="dot"/>
            </w:tabs>
            <w:rPr/>
          </w:pPr>
          <w:hyperlink w:anchor="__RefHeading___Toc1975206_2281741623">
            <w:r>
              <w:rPr>
                <w:webHidden/>
                <w:rStyle w:val="IndexLink"/>
              </w:rPr>
              <w:t>4</w:t>
            </w:r>
            <w:r>
              <w:rPr>
                <w:rStyle w:val="IndexLink"/>
                <w:rtl w:val="true"/>
              </w:rPr>
              <w:t xml:space="preserve">. </w:t>
            </w:r>
            <w:r>
              <w:rPr>
                <w:rStyle w:val="IndexLink"/>
                <w:rtl w:val="true"/>
              </w:rPr>
              <w:t>خنثی کردن اعتراض یهود</w:t>
            </w:r>
            <w:r>
              <w:rPr>
                <w:rStyle w:val="IndexLink"/>
                <w:rtl w:val="true"/>
              </w:rPr>
              <w:tab/>
            </w:r>
            <w:r>
              <w:rPr>
                <w:rStyle w:val="IndexLink"/>
              </w:rPr>
              <w:t>51</w:t>
            </w:r>
          </w:hyperlink>
        </w:p>
        <w:p>
          <w:pPr>
            <w:pStyle w:val="Contents3"/>
            <w:tabs>
              <w:tab w:val="clear" w:pos="8459"/>
              <w:tab w:val="right" w:pos="9026" w:leader="dot"/>
            </w:tabs>
            <w:rPr/>
          </w:pPr>
          <w:hyperlink w:anchor="__RefHeading___Toc1975208_2281741623">
            <w:r>
              <w:rPr>
                <w:webHidden/>
                <w:rStyle w:val="IndexLink"/>
              </w:rPr>
              <w:t>5</w:t>
            </w:r>
            <w:r>
              <w:rPr>
                <w:rStyle w:val="IndexLink"/>
                <w:rtl w:val="true"/>
              </w:rPr>
              <w:t xml:space="preserve">. </w:t>
            </w:r>
            <w:r>
              <w:rPr>
                <w:rStyle w:val="IndexLink"/>
                <w:rtl w:val="true"/>
              </w:rPr>
              <w:t>افزایش بصیرت دینی مسلمانان</w:t>
            </w:r>
            <w:r>
              <w:rPr>
                <w:rStyle w:val="IndexLink"/>
                <w:rtl w:val="true"/>
              </w:rPr>
              <w:tab/>
            </w:r>
            <w:r>
              <w:rPr>
                <w:rStyle w:val="IndexLink"/>
              </w:rPr>
              <w:t>51</w:t>
            </w:r>
          </w:hyperlink>
        </w:p>
        <w:p>
          <w:pPr>
            <w:pStyle w:val="Contents3"/>
            <w:tabs>
              <w:tab w:val="clear" w:pos="8459"/>
              <w:tab w:val="right" w:pos="9026" w:leader="dot"/>
            </w:tabs>
            <w:rPr/>
          </w:pPr>
          <w:hyperlink w:anchor="__RefHeading___Toc1975210_2281741623">
            <w:r>
              <w:rPr>
                <w:webHidden/>
                <w:rStyle w:val="IndexLink"/>
              </w:rPr>
              <w:t>6</w:t>
            </w:r>
            <w:r>
              <w:rPr>
                <w:rStyle w:val="IndexLink"/>
                <w:rtl w:val="true"/>
              </w:rPr>
              <w:t xml:space="preserve">. </w:t>
            </w:r>
            <w:r>
              <w:rPr>
                <w:rStyle w:val="IndexLink"/>
                <w:rtl w:val="true"/>
              </w:rPr>
              <w:t>اتمام حجت با اهل کتاب</w:t>
            </w:r>
            <w:r>
              <w:rPr>
                <w:rStyle w:val="IndexLink"/>
                <w:rtl w:val="true"/>
              </w:rPr>
              <w:tab/>
            </w:r>
            <w:r>
              <w:rPr>
                <w:rStyle w:val="IndexLink"/>
              </w:rPr>
              <w:t>52</w:t>
            </w:r>
          </w:hyperlink>
        </w:p>
        <w:p>
          <w:pPr>
            <w:pStyle w:val="Contents3"/>
            <w:tabs>
              <w:tab w:val="clear" w:pos="8459"/>
              <w:tab w:val="right" w:pos="9026" w:leader="dot"/>
            </w:tabs>
            <w:rPr/>
          </w:pPr>
          <w:hyperlink w:anchor="__RefHeading___Toc1975212_2281741623">
            <w:r>
              <w:rPr>
                <w:webHidden/>
                <w:rStyle w:val="IndexLink"/>
              </w:rPr>
              <w:t>7</w:t>
            </w:r>
            <w:r>
              <w:rPr>
                <w:rStyle w:val="IndexLink"/>
                <w:rtl w:val="true"/>
              </w:rPr>
              <w:t xml:space="preserve">. </w:t>
            </w:r>
            <w:r>
              <w:rPr>
                <w:rStyle w:val="IndexLink"/>
                <w:rtl w:val="true"/>
              </w:rPr>
              <w:t>اتمام نعمت</w:t>
            </w:r>
            <w:r>
              <w:rPr>
                <w:rStyle w:val="IndexLink"/>
                <w:rtl w:val="true"/>
              </w:rPr>
              <w:tab/>
            </w:r>
            <w:r>
              <w:rPr>
                <w:rStyle w:val="IndexLink"/>
              </w:rPr>
              <w:t>52</w:t>
            </w:r>
          </w:hyperlink>
        </w:p>
        <w:p>
          <w:pPr>
            <w:pStyle w:val="Contents3"/>
            <w:tabs>
              <w:tab w:val="clear" w:pos="8459"/>
              <w:tab w:val="right" w:pos="9026" w:leader="dot"/>
            </w:tabs>
            <w:rPr/>
          </w:pPr>
          <w:hyperlink w:anchor="__RefHeading___Toc1975214_2281741623">
            <w:r>
              <w:rPr>
                <w:webHidden/>
                <w:rStyle w:val="IndexLink"/>
              </w:rPr>
              <w:t>8</w:t>
            </w:r>
            <w:r>
              <w:rPr>
                <w:rStyle w:val="IndexLink"/>
                <w:rtl w:val="true"/>
              </w:rPr>
              <w:t xml:space="preserve">. </w:t>
            </w:r>
            <w:r>
              <w:rPr>
                <w:rStyle w:val="IndexLink"/>
                <w:rtl w:val="true"/>
              </w:rPr>
              <w:t>تعظیم و تکریم پیامبر اکرم صلی الله علیه و آله</w:t>
            </w:r>
            <w:r>
              <w:rPr>
                <w:rStyle w:val="IndexLink"/>
                <w:rtl w:val="true"/>
              </w:rPr>
              <w:tab/>
            </w:r>
            <w:r>
              <w:rPr>
                <w:rStyle w:val="IndexLink"/>
              </w:rPr>
              <w:t>53</w:t>
            </w:r>
          </w:hyperlink>
        </w:p>
        <w:p>
          <w:pPr>
            <w:pStyle w:val="Contents3"/>
            <w:tabs>
              <w:tab w:val="clear" w:pos="8459"/>
              <w:tab w:val="right" w:pos="9026" w:leader="dot"/>
            </w:tabs>
            <w:rPr/>
          </w:pPr>
          <w:hyperlink w:anchor="__RefHeading___Toc1975216_2281741623">
            <w:r>
              <w:rPr>
                <w:webHidden/>
                <w:rStyle w:val="IndexLink"/>
              </w:rPr>
              <w:t>9</w:t>
            </w:r>
            <w:r>
              <w:rPr>
                <w:rStyle w:val="IndexLink"/>
                <w:rtl w:val="true"/>
              </w:rPr>
              <w:t xml:space="preserve">. </w:t>
            </w:r>
            <w:r>
              <w:rPr>
                <w:rStyle w:val="IndexLink"/>
                <w:rtl w:val="true"/>
              </w:rPr>
              <w:t>حفظ استقلال مسلمانان</w:t>
            </w:r>
            <w:r>
              <w:rPr>
                <w:rStyle w:val="IndexLink"/>
                <w:rtl w:val="true"/>
              </w:rPr>
              <w:tab/>
            </w:r>
            <w:r>
              <w:rPr>
                <w:rStyle w:val="IndexLink"/>
              </w:rPr>
              <w:t>53</w:t>
            </w:r>
          </w:hyperlink>
        </w:p>
        <w:p>
          <w:pPr>
            <w:pStyle w:val="Contents2"/>
            <w:tabs>
              <w:tab w:val="clear" w:pos="8743"/>
              <w:tab w:val="right" w:pos="9026" w:leader="dot"/>
            </w:tabs>
            <w:rPr/>
          </w:pPr>
          <w:hyperlink w:anchor="__RefHeading___Toc1975218_2281741623">
            <w:r>
              <w:rPr>
                <w:webHidden/>
                <w:rStyle w:val="IndexLink"/>
                <w:rtl w:val="true"/>
              </w:rPr>
              <w:t>فصل پنجم</w:t>
            </w:r>
            <w:r>
              <w:rPr>
                <w:rStyle w:val="IndexLink"/>
                <w:rtl w:val="true"/>
              </w:rPr>
              <w:t xml:space="preserve">: </w:t>
            </w:r>
            <w:r>
              <w:rPr>
                <w:rStyle w:val="IndexLink"/>
                <w:rtl w:val="true"/>
              </w:rPr>
              <w:t>شناخت قبله</w:t>
            </w:r>
            <w:r>
              <w:rPr>
                <w:rStyle w:val="IndexLink"/>
                <w:rtl w:val="true"/>
              </w:rPr>
              <w:tab/>
            </w:r>
            <w:r>
              <w:rPr>
                <w:rStyle w:val="IndexLink"/>
              </w:rPr>
              <w:t>55</w:t>
            </w:r>
          </w:hyperlink>
        </w:p>
        <w:p>
          <w:pPr>
            <w:pStyle w:val="Contents3"/>
            <w:tabs>
              <w:tab w:val="clear" w:pos="8459"/>
              <w:tab w:val="right" w:pos="9026" w:leader="dot"/>
            </w:tabs>
            <w:rPr/>
          </w:pPr>
          <w:hyperlink w:anchor="__RefHeading___Toc1975220_228174162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975222_2281741623">
            <w:r>
              <w:rPr>
                <w:webHidden/>
                <w:rStyle w:val="IndexLink"/>
              </w:rPr>
              <w:t>1</w:t>
            </w:r>
            <w:r>
              <w:rPr>
                <w:rStyle w:val="IndexLink"/>
                <w:rtl w:val="true"/>
              </w:rPr>
              <w:t xml:space="preserve">. </w:t>
            </w:r>
            <w:r>
              <w:rPr>
                <w:rStyle w:val="IndexLink"/>
                <w:rtl w:val="true"/>
              </w:rPr>
              <w:t>روش علمی</w:t>
            </w:r>
            <w:r>
              <w:rPr>
                <w:rStyle w:val="IndexLink"/>
                <w:rtl w:val="true"/>
              </w:rPr>
              <w:tab/>
            </w:r>
            <w:r>
              <w:rPr>
                <w:rStyle w:val="IndexLink"/>
              </w:rPr>
              <w:t>55</w:t>
            </w:r>
          </w:hyperlink>
        </w:p>
        <w:p>
          <w:pPr>
            <w:pStyle w:val="Contents3"/>
            <w:tabs>
              <w:tab w:val="clear" w:pos="8459"/>
              <w:tab w:val="right" w:pos="9026" w:leader="dot"/>
            </w:tabs>
            <w:rPr/>
          </w:pPr>
          <w:hyperlink w:anchor="__RefHeading___Toc1975224_2281741623">
            <w:r>
              <w:rPr>
                <w:webHidden/>
                <w:rStyle w:val="IndexLink"/>
              </w:rPr>
              <w:t>2</w:t>
            </w:r>
            <w:r>
              <w:rPr>
                <w:rStyle w:val="IndexLink"/>
                <w:rtl w:val="true"/>
              </w:rPr>
              <w:t xml:space="preserve">. </w:t>
            </w:r>
            <w:r>
              <w:rPr>
                <w:rStyle w:val="IndexLink"/>
                <w:rtl w:val="true"/>
              </w:rPr>
              <w:t>روش شرعی</w:t>
            </w:r>
            <w:r>
              <w:rPr>
                <w:rStyle w:val="IndexLink"/>
                <w:rtl w:val="true"/>
              </w:rPr>
              <w:tab/>
            </w:r>
            <w:r>
              <w:rPr>
                <w:rStyle w:val="IndexLink"/>
              </w:rPr>
              <w:t>56</w:t>
            </w:r>
          </w:hyperlink>
        </w:p>
        <w:p>
          <w:pPr>
            <w:pStyle w:val="Contents3"/>
            <w:tabs>
              <w:tab w:val="clear" w:pos="8459"/>
              <w:tab w:val="right" w:pos="9026" w:leader="dot"/>
            </w:tabs>
            <w:rPr/>
          </w:pPr>
          <w:hyperlink w:anchor="__RefHeading___Toc1975226_2281741623">
            <w:r>
              <w:rPr>
                <w:webHidden/>
                <w:rStyle w:val="IndexLink"/>
              </w:rPr>
              <w:t>3</w:t>
            </w:r>
            <w:r>
              <w:rPr>
                <w:rStyle w:val="IndexLink"/>
                <w:rtl w:val="true"/>
              </w:rPr>
              <w:t xml:space="preserve">. </w:t>
            </w:r>
            <w:r>
              <w:rPr>
                <w:rStyle w:val="IndexLink"/>
                <w:rtl w:val="true"/>
              </w:rPr>
              <w:t>پرسش و پاسخ در مورد قبله</w:t>
            </w:r>
            <w:r>
              <w:rPr>
                <w:rStyle w:val="IndexLink"/>
                <w:rtl w:val="true"/>
              </w:rPr>
              <w:tab/>
            </w:r>
            <w:r>
              <w:rPr>
                <w:rStyle w:val="IndexLink"/>
              </w:rPr>
              <w:t>58</w:t>
            </w:r>
          </w:hyperlink>
        </w:p>
        <w:p>
          <w:pPr>
            <w:pStyle w:val="Contents3"/>
            <w:tabs>
              <w:tab w:val="clear" w:pos="8459"/>
              <w:tab w:val="right" w:pos="9026" w:leader="dot"/>
            </w:tabs>
            <w:rPr/>
          </w:pPr>
          <w:hyperlink w:anchor="__RefHeading___Toc1975228_2281741623">
            <w:r>
              <w:rPr>
                <w:webHidden/>
                <w:rStyle w:val="IndexLink"/>
              </w:rPr>
              <w:t>4</w:t>
            </w:r>
            <w:r>
              <w:rPr>
                <w:rStyle w:val="IndexLink"/>
                <w:rtl w:val="true"/>
              </w:rPr>
              <w:t xml:space="preserve">. </w:t>
            </w:r>
            <w:r>
              <w:rPr>
                <w:rStyle w:val="IndexLink"/>
                <w:rtl w:val="true"/>
              </w:rPr>
              <w:t>احکام قبله بر اساس فتوای علما</w:t>
            </w:r>
            <w:r>
              <w:rPr>
                <w:rStyle w:val="IndexLink"/>
                <w:rtl w:val="true"/>
              </w:rPr>
              <w:tab/>
            </w:r>
            <w:r>
              <w:rPr>
                <w:rStyle w:val="IndexLink"/>
              </w:rPr>
              <w:t>60</w:t>
            </w:r>
          </w:hyperlink>
        </w:p>
        <w:p>
          <w:pPr>
            <w:pStyle w:val="Contents2"/>
            <w:tabs>
              <w:tab w:val="clear" w:pos="8743"/>
              <w:tab w:val="right" w:pos="9026" w:leader="dot"/>
            </w:tabs>
            <w:rPr/>
          </w:pPr>
          <w:hyperlink w:anchor="__RefHeading___Toc1975230_2281741623">
            <w:r>
              <w:rPr>
                <w:webHidden/>
                <w:rStyle w:val="IndexLink"/>
                <w:rtl w:val="true"/>
              </w:rPr>
              <w:t>فصل ششم</w:t>
            </w:r>
            <w:r>
              <w:rPr>
                <w:rStyle w:val="IndexLink"/>
                <w:rtl w:val="true"/>
              </w:rPr>
              <w:t xml:space="preserve">: </w:t>
            </w:r>
            <w:r>
              <w:rPr>
                <w:rStyle w:val="IndexLink"/>
                <w:rtl w:val="true"/>
              </w:rPr>
              <w:t>همراه با برنامه سازان</w:t>
            </w:r>
            <w:r>
              <w:rPr>
                <w:rStyle w:val="IndexLink"/>
                <w:rtl w:val="true"/>
              </w:rPr>
              <w:tab/>
            </w:r>
            <w:r>
              <w:rPr>
                <w:rStyle w:val="IndexLink"/>
              </w:rPr>
              <w:t>62</w:t>
            </w:r>
          </w:hyperlink>
        </w:p>
        <w:p>
          <w:pPr>
            <w:pStyle w:val="Contents3"/>
            <w:tabs>
              <w:tab w:val="clear" w:pos="8459"/>
              <w:tab w:val="right" w:pos="9026" w:leader="dot"/>
            </w:tabs>
            <w:rPr/>
          </w:pPr>
          <w:hyperlink w:anchor="__RefHeading___Toc1975232_228174162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975234_2281741623">
            <w:r>
              <w:rPr>
                <w:webHidden/>
                <w:rStyle w:val="IndexLink"/>
                <w:rtl w:val="true"/>
              </w:rPr>
              <w:t>پیشنهادهای برنامه ای</w:t>
            </w:r>
            <w:r>
              <w:rPr>
                <w:rStyle w:val="IndexLink"/>
                <w:rtl w:val="true"/>
              </w:rPr>
              <w:tab/>
            </w:r>
            <w:r>
              <w:rPr>
                <w:rStyle w:val="IndexLink"/>
              </w:rPr>
              <w:t>62</w:t>
            </w:r>
          </w:hyperlink>
        </w:p>
        <w:p>
          <w:pPr>
            <w:pStyle w:val="Contents3"/>
            <w:tabs>
              <w:tab w:val="clear" w:pos="8459"/>
              <w:tab w:val="right" w:pos="9026" w:leader="dot"/>
            </w:tabs>
            <w:rPr/>
          </w:pPr>
          <w:hyperlink w:anchor="__RefHeading___Toc1975236_2281741623">
            <w:r>
              <w:rPr>
                <w:webHidden/>
                <w:rStyle w:val="IndexLink"/>
                <w:rtl w:val="true"/>
              </w:rPr>
              <w:t>پرسش های مسابقه ای</w:t>
            </w:r>
            <w:r>
              <w:rPr>
                <w:rStyle w:val="IndexLink"/>
                <w:rtl w:val="true"/>
              </w:rPr>
              <w:tab/>
            </w:r>
            <w:r>
              <w:rPr>
                <w:rStyle w:val="IndexLink"/>
              </w:rPr>
              <w:t>63</w:t>
            </w:r>
          </w:hyperlink>
        </w:p>
        <w:p>
          <w:pPr>
            <w:pStyle w:val="Contents3"/>
            <w:tabs>
              <w:tab w:val="clear" w:pos="8459"/>
              <w:tab w:val="right" w:pos="9026" w:leader="dot"/>
            </w:tabs>
            <w:rPr/>
          </w:pPr>
          <w:hyperlink w:anchor="__RefHeading___Toc1975238_2281741623">
            <w:r>
              <w:rPr>
                <w:webHidden/>
                <w:rStyle w:val="IndexLink"/>
                <w:rtl w:val="true"/>
              </w:rPr>
              <w:t>پرسش های مردمی</w:t>
            </w:r>
            <w:r>
              <w:rPr>
                <w:rStyle w:val="IndexLink"/>
                <w:rtl w:val="true"/>
              </w:rPr>
              <w:tab/>
            </w:r>
            <w:r>
              <w:rPr>
                <w:rStyle w:val="IndexLink"/>
              </w:rPr>
              <w:t>64</w:t>
            </w:r>
          </w:hyperlink>
        </w:p>
        <w:p>
          <w:pPr>
            <w:pStyle w:val="Contents3"/>
            <w:tabs>
              <w:tab w:val="clear" w:pos="8459"/>
              <w:tab w:val="right" w:pos="9026" w:leader="dot"/>
            </w:tabs>
            <w:rPr/>
          </w:pPr>
          <w:hyperlink w:anchor="__RefHeading___Toc1975240_2281741623">
            <w:r>
              <w:rPr>
                <w:webHidden/>
                <w:rStyle w:val="IndexLink"/>
                <w:rtl w:val="true"/>
              </w:rPr>
              <w:t>پرسش های کارشناسی</w:t>
            </w:r>
            <w:r>
              <w:rPr>
                <w:rStyle w:val="IndexLink"/>
                <w:rtl w:val="true"/>
              </w:rPr>
              <w:tab/>
            </w:r>
            <w:r>
              <w:rPr>
                <w:rStyle w:val="IndexLink"/>
              </w:rPr>
              <w:t>64</w:t>
            </w:r>
          </w:hyperlink>
        </w:p>
        <w:p>
          <w:pPr>
            <w:pStyle w:val="Contents3"/>
            <w:tabs>
              <w:tab w:val="clear" w:pos="8459"/>
              <w:tab w:val="right" w:pos="9026" w:leader="dot"/>
            </w:tabs>
            <w:rPr/>
          </w:pPr>
          <w:hyperlink w:anchor="__RefHeading___Toc1975242_2281741623">
            <w:r>
              <w:rPr>
                <w:webHidden/>
                <w:rStyle w:val="IndexLink"/>
                <w:rtl w:val="true"/>
              </w:rPr>
              <w:t>کتاب شناسی</w:t>
            </w:r>
            <w:r>
              <w:rPr>
                <w:rStyle w:val="IndexLink"/>
                <w:rtl w:val="true"/>
              </w:rPr>
              <w:tab/>
            </w:r>
            <w:r>
              <w:rPr>
                <w:rStyle w:val="IndexLink"/>
              </w:rPr>
              <w:t>65</w:t>
            </w:r>
          </w:hyperlink>
        </w:p>
        <w:p>
          <w:pPr>
            <w:pStyle w:val="Contents2"/>
            <w:tabs>
              <w:tab w:val="clear" w:pos="8743"/>
              <w:tab w:val="right" w:pos="9026" w:leader="dot"/>
            </w:tabs>
            <w:rPr/>
          </w:pPr>
          <w:hyperlink w:anchor="__RefHeading___Toc1975244_2281741623">
            <w:r>
              <w:rPr>
                <w:webHidden/>
                <w:rStyle w:val="IndexLink"/>
                <w:rtl w:val="true"/>
              </w:rPr>
              <w:t>کتاب نامه</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67_24581"/>
      <w:bookmarkStart w:id="1" w:name="pg3967_24581"/>
      <w:bookmarkEnd w:id="1"/>
    </w:p>
    <w:p>
      <w:pPr>
        <w:pStyle w:val="Heading2"/>
        <w:numPr>
          <w:ilvl w:val="1"/>
          <w:numId w:val="1"/>
        </w:numPr>
        <w:rPr/>
      </w:pPr>
      <w:bookmarkStart w:id="2" w:name="pg3967_24581"/>
      <w:bookmarkStart w:id="3" w:name="__RefHeading___Toc197506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ارمغان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تغییر قبله</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محمودی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062</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964-514-062-5</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5062_2281741623"/>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طرح مسئله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اهداف پژوهش</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کاربرد در صدا و سیما</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اهمیت و آثار قبله در اسلام</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هم‌بستگی</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نظم</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قدرت</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گیری دل به سوی خدا</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بیت‌المقدس، نخستین قبله اسلام</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جغرافیایی بیت‌المقدس</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بیت‌المقدس در قرآن</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بیت‌المقدس در روایات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دعا</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بیت‌المقدس از جمله قصرهای بهشتی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بیت‌المقدس یکی از مساجد چهارگانه</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در بیت‌المقدس</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بیت‌المقدس در گذر تاریخ</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یهود در قرآن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تحریف‌گری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حریص‌ترین مردم در زندگی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بی‌مورد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احکام خدا</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قبله یهود</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گنجینه‌های بیت‌المقدس</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الصخرة شریف</w:t>
      </w:r>
      <w:r>
        <w:rPr>
          <w:rFonts w:eastAsia="IRNazanin" w:cs="IRNazanin"/>
          <w:color w:val="111111"/>
          <w:sz w:val="28"/>
          <w:szCs w:val="28"/>
          <w:lang w:bidi="fa-IR"/>
        </w:rPr>
        <w:t>28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گهواره عیسی علیه‌السلام</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المعراج</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قدس شریف</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نماز خواندن مسلمانان به سوی بیت‌المقدس</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خاطرات توحیدی پیامبران پیشین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گزاردن به آیین‌های پیش از اسلام</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توهم دشمن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قبله بودن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تعصب</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نشانه‌های نبوت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قبله‌گاه مسلمانان</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بنای کعبه</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ساکنان مکه و متولیّان کعبه</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و جرهمیان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خزاعه</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کعبه در قرآن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خانه عبادت</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بودن کعبه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جهانیان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نشانه‌های معنویت و مقام ابراهیم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امن و امنیت برای مردم</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تغییر قبله از بیت‌المقدس</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آثار تغییر قبله</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اعراب به اسلام آوردن</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گرفتن از یهود</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خنثی کردن اعتراض یهود</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بصیرت دینی مسلمانان</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با اهل کتاب</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نعمت</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تعظیم و تکریم پیامبر اکرم صلی‌الله‌علیه‌و‌آله</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استقلال مسلمانان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قبله</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علمی</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شرعی</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و پاسخ در مورد قبله</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قبله بر اساس فتوای علما</w:t>
      </w:r>
      <w:r>
        <w:rPr>
          <w:rFonts w:eastAsia="IRNazanin" w:cs="IRNazanin"/>
          <w:color w:val="111111"/>
          <w:sz w:val="28"/>
          <w:szCs w:val="28"/>
          <w:lang w:bidi="fa-IR"/>
        </w:rPr>
        <w:t>56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کتاب‌شناسی</w:t>
      </w:r>
      <w:r>
        <w:rPr>
          <w:rFonts w:eastAsia="IRNazanin" w:cs="IRNazanin"/>
          <w:color w:val="111111"/>
          <w:sz w:val="28"/>
          <w:szCs w:val="28"/>
          <w:lang w:bidi="fa-IR"/>
        </w:rPr>
        <w:t>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7" w:name="pg3967_24588"/>
    </w:p>
    <w:p>
      <w:pPr>
        <w:pStyle w:val="Heading2"/>
        <w:numPr>
          <w:ilvl w:val="1"/>
          <w:numId w:val="1"/>
        </w:numPr>
        <w:rPr/>
      </w:pPr>
      <w:bookmarkStart w:id="8" w:name="__RefHeading___Toc1975064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در سالی که مزین به نام مبارک پیامبر عظیم الشان اسلام است، بیش از هر زمان دیگری باید خود را به الگوهای اخلاق نکوی آن گل سرسبد آفرینش آراست و جان دل را به سروش روح افزای آن امین وحی سپرد و از رفتارهای نابخردانه دست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رویدادهای زندگانی پیامبر، شیرین و درس آموز است، ولی در میان آنها، واقعه تغییر قبله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علاوه بر مستندات تاریخی و روایی، پشتوانه وحیانی نیز دارد، به گونه ای که هرگونه شک و تردید در آن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قبله، اقدامی تعصبی، نژادی، جاهلانه و کور نبود، بلکه پاسخی متین به طعنه ها و غرور نابخردانه قوم یهود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نشان داد که عزت مسلمانان بر هر چیز دیگری مقدّم است؛ امری که نبود آن در عصر حاضر، اوضاع را به گونه دیگری رقم زده است و اکنون مسلمانان جهان متأثر از آموزه های مشرکان و زورمداران جهانی شده 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زاویه های متفاوت تغییر قبله باز کاویده شود، همچون ستاره ای درخشان، نمایانگر عزّت، استقلال و اقتدار اسلام و مسلمانان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پژوهشگر ارجمند، حجت الاسلام والمسلمین آقای حسنعلی محمودی که در این راستا گام </w:t>
      </w:r>
    </w:p>
    <w:p>
      <w:pPr>
        <w:pStyle w:val="BookText"/>
        <w:rPr/>
      </w:pPr>
      <w:r>
        <w:rPr>
          <w:rFonts w:ascii="IRNazanin" w:hAnsi="IRNazanin" w:eastAsia="IRNazanin"/>
          <w:color w:val="111111"/>
          <w:sz w:val="28"/>
          <w:sz w:val="28"/>
          <w:szCs w:val="28"/>
          <w:rtl w:val="true"/>
          <w:lang w:bidi="fa-IR"/>
        </w:rPr>
        <w:t>برداشته و پژوهش حاضر را آفریده است، سپاس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استفاده برنامه سازان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3967_24590"/>
    </w:p>
    <w:p>
      <w:pPr>
        <w:pStyle w:val="Heading2"/>
        <w:numPr>
          <w:ilvl w:val="1"/>
          <w:numId w:val="1"/>
        </w:numPr>
        <w:rPr/>
      </w:pPr>
      <w:bookmarkStart w:id="11" w:name="__RefHeading___Toc1975066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 xml:space="preserve">به دلیل نام گذاری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سال پیامبر اعظم صلی الله علیه و آله، هرکس باید در حد توان خود زمینه های گسترش و ترویج فرهنگ محمدی را در خود و جامعه فراهم سازد؛ زیرا پیامبر اکرم صلی الله علیه و آله به دلیل خصال نکویش بهترین الگو برای همانند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رخدادهای عبرت آموز در زندگانی آن حضرت،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در اسلام اهمّیّت فراوانی دارد؛ تا آنجا که شاید در دیگر ادیان به این اندازه به آن پرداخته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با تشریع احکام قبله، به مسلمانان سمت و سوی بندگی را نشان می دهد و آنان را از فراموشی هدف آفرینش، بر 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استقبال به قبله نه تنها در احکام عبادی، بلکه در کارهای دیگر چون نشستن، خوابیدن، احتضار میت، قربانی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سفارش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افزون بر اهمّیّت و آثار قبله و اطلاعاتی درباره قبله اول و دوم مسلمانان، به اصل حادثه تغییر قبله پرداخته شده و درس های آموزنده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در شناسایی گوشه هایی از زندگانی پیامبر اعظم صلی الله علیه و آله به کار آید</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3967_24592"/>
      <w:bookmarkStart w:id="14" w:name="pg3967_24592"/>
      <w:bookmarkEnd w:id="14"/>
    </w:p>
    <w:p>
      <w:pPr>
        <w:pStyle w:val="Heading2"/>
        <w:numPr>
          <w:ilvl w:val="1"/>
          <w:numId w:val="1"/>
        </w:numPr>
        <w:rPr/>
      </w:pPr>
      <w:bookmarkStart w:id="15" w:name="pg3967_24592"/>
      <w:bookmarkStart w:id="16" w:name="__RefHeading___Toc1975068_2281741623"/>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1975070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کاربرد در صدا و سیما</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اهمیت و آثار قبله در اسلام</w:t>
      </w:r>
    </w:p>
    <w:p>
      <w:pPr>
        <w:pStyle w:val="Heading3"/>
        <w:numPr>
          <w:ilvl w:val="2"/>
          <w:numId w:val="1"/>
        </w:numPr>
        <w:rPr/>
      </w:pPr>
      <w:bookmarkStart w:id="20" w:name="__RefHeading___Toc1975072_2281741623"/>
      <w:bookmarkStart w:id="21" w:name="_Toc7"/>
      <w:bookmarkEnd w:id="20"/>
      <w:r>
        <w:rPr>
          <w:rtl w:val="true"/>
        </w:rPr>
        <w:t>طرح مسئله</w:t>
      </w:r>
      <w:bookmarkEnd w:id="21"/>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ascii="IRNazanin" w:hAnsi="IRNazanin" w:eastAsia="IRNazanin"/>
          <w:color w:val="111111"/>
          <w:sz w:val="28"/>
          <w:sz w:val="28"/>
          <w:szCs w:val="28"/>
          <w:rtl w:val="true"/>
          <w:lang w:bidi="fa-IR"/>
        </w:rPr>
        <w:t>رویداد تغییر قبله از بیت المقدس به مکه معظمه، از جمله حوادثی است که در تاریخ صدر اسلام اهمّیّت فراوانی دارد و عبرت های آن همواره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افزون بر نشان دادن روش اسلام در برخورد با بیگانگان، به مسلمانان در مورد فلسفه احکام و عبادت ها شناخت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دریافتند که اصل مهم، اخلاص و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بایسته است با تبیین این واقعه تاریخی، به علل و عوامل آن بپردازیم و عبرت ها و درس های سازنده آن را آشکار سازیم</w:t>
      </w:r>
      <w:r>
        <w:rPr>
          <w:rFonts w:eastAsia="IRNazanin" w:cs="IRNazanin"/>
          <w:color w:val="111111"/>
          <w:sz w:val="28"/>
          <w:szCs w:val="28"/>
          <w:rtl w:val="true"/>
          <w:lang w:bidi="fa-IR"/>
        </w:rPr>
        <w:t>.</w:t>
      </w:r>
    </w:p>
    <w:p>
      <w:pPr>
        <w:pStyle w:val="Heading3"/>
        <w:numPr>
          <w:ilvl w:val="2"/>
          <w:numId w:val="1"/>
        </w:numPr>
        <w:rPr/>
      </w:pPr>
      <w:bookmarkStart w:id="22" w:name="__RefHeading___Toc1975074_2281741623"/>
      <w:bookmarkStart w:id="23" w:name="_Toc8"/>
      <w:bookmarkEnd w:id="22"/>
      <w:r>
        <w:rPr>
          <w:rtl w:val="true"/>
        </w:rPr>
        <w:t>پرسش های پژوهش</w:t>
      </w:r>
      <w:bookmarkEnd w:id="23"/>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تغییر قبله و ویژگی های آن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عوامل آن کدام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درس ها و عبرت هایی می توان از آن گرفت؟</w:t>
      </w:r>
    </w:p>
    <w:p>
      <w:pPr>
        <w:pStyle w:val="Heading3"/>
        <w:numPr>
          <w:ilvl w:val="2"/>
          <w:numId w:val="1"/>
        </w:numPr>
        <w:rPr/>
      </w:pPr>
      <w:bookmarkStart w:id="24" w:name="__RefHeading___Toc1975076_2281741623"/>
      <w:bookmarkStart w:id="25" w:name="_Toc9"/>
      <w:bookmarkEnd w:id="24"/>
      <w:r>
        <w:rPr>
          <w:rtl w:val="true"/>
        </w:rPr>
        <w:t>اهداف پژوهش</w:t>
      </w:r>
      <w:bookmarkEnd w:id="25"/>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هدف از این پژوهش، بررسی حادثه تغییر قبله از بیت المقدس به مکه معظمه، به منظور درس آموزی و بهره گیری از آن، در زندگی و رسانه ملی است</w:t>
      </w:r>
      <w:r>
        <w:rPr>
          <w:rFonts w:eastAsia="IRNazanin" w:cs="IRNazanin"/>
          <w:color w:val="111111"/>
          <w:sz w:val="28"/>
          <w:szCs w:val="28"/>
          <w:rtl w:val="true"/>
          <w:lang w:bidi="fa-IR"/>
        </w:rPr>
        <w:t>.</w:t>
      </w:r>
    </w:p>
    <w:p>
      <w:pPr>
        <w:pStyle w:val="Heading3"/>
        <w:numPr>
          <w:ilvl w:val="2"/>
          <w:numId w:val="1"/>
        </w:numPr>
        <w:rPr/>
      </w:pPr>
      <w:bookmarkStart w:id="26" w:name="__RefHeading___Toc1975078_2281741623"/>
      <w:bookmarkStart w:id="27" w:name="_Toc10"/>
      <w:bookmarkEnd w:id="26"/>
      <w:r>
        <w:rPr>
          <w:rtl w:val="true"/>
        </w:rPr>
        <w:t>کاربرد در صدا و سیما</w:t>
      </w:r>
      <w:bookmarkEnd w:id="27"/>
    </w:p>
    <w:p>
      <w:pPr>
        <w:pStyle w:val="BookText"/>
        <w:rPr/>
      </w:pPr>
      <w:r>
        <w:rPr>
          <w:rFonts w:ascii="IRNazanin" w:hAnsi="IRNazanin" w:eastAsia="IRNazanin"/>
          <w:color w:val="111111"/>
          <w:sz w:val="28"/>
          <w:sz w:val="28"/>
          <w:szCs w:val="28"/>
          <w:rtl w:val="true"/>
          <w:lang w:bidi="fa-IR"/>
        </w:rPr>
        <w:t>کاربرد در صدا و سیما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قبله، از موضوع های مناسبتی است که هر ساله یک روز به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برنامه سازان می توانند در این روز، به تبیین این حادثه و جایگاه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 تواند در قالب برنامه های رادیویی، پویانمایی برای کودکان، نمایش یا میزگردهای کارشناسی انجام پذیرد</w:t>
      </w:r>
      <w:r>
        <w:rPr>
          <w:rFonts w:eastAsia="IRNazanin" w:cs="IRNazanin"/>
          <w:color w:val="111111"/>
          <w:sz w:val="28"/>
          <w:szCs w:val="28"/>
          <w:rtl w:val="true"/>
          <w:lang w:bidi="fa-IR"/>
        </w:rPr>
        <w:t xml:space="preserve">. </w:t>
      </w:r>
      <w:bookmarkStart w:id="28" w:name="pg3967_24593"/>
    </w:p>
    <w:p>
      <w:pPr>
        <w:pStyle w:val="BookText"/>
        <w:rPr/>
      </w:pPr>
      <w:bookmarkEnd w:id="28"/>
      <w:r>
        <w:rPr>
          <w:rFonts w:ascii="IRNazanin" w:hAnsi="IRNazanin" w:eastAsia="IRNazanin"/>
          <w:color w:val="111111"/>
          <w:sz w:val="28"/>
          <w:sz w:val="28"/>
          <w:szCs w:val="28"/>
          <w:rtl w:val="true"/>
          <w:lang w:bidi="fa-IR"/>
        </w:rPr>
        <w:t>همچنین طرح این مسئله در قضایای دیگری که با استقلال کشور و تکیه نکردن به بیگانگان مرتبط است، مناسب می نماید</w:t>
      </w:r>
      <w:r>
        <w:rPr>
          <w:rFonts w:eastAsia="IRNazanin" w:cs="IRNazanin"/>
          <w:color w:val="111111"/>
          <w:sz w:val="28"/>
          <w:szCs w:val="28"/>
          <w:rtl w:val="true"/>
          <w:lang w:bidi="fa-IR"/>
        </w:rPr>
        <w:t>.</w:t>
      </w:r>
    </w:p>
    <w:p>
      <w:pPr>
        <w:pStyle w:val="Heading3"/>
        <w:numPr>
          <w:ilvl w:val="2"/>
          <w:numId w:val="1"/>
        </w:numPr>
        <w:rPr/>
      </w:pPr>
      <w:bookmarkStart w:id="29" w:name="__RefHeading___Toc1975080_2281741623"/>
      <w:bookmarkStart w:id="30" w:name="_Toc11"/>
      <w:bookmarkEnd w:id="29"/>
      <w:r>
        <w:rPr>
          <w:rtl w:val="true"/>
        </w:rPr>
        <w:t>مفهوم شناسی</w:t>
      </w:r>
      <w:bookmarkEnd w:id="30"/>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واژه قبله، در لغت به معنای جهت است؛ چنان که در کتاب های لغت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دهخدا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جهتی است که هنگام نماز بدان روی آورند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کتاب المنجد نیز در مورد معنای قبله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نوع است به معنای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جهتی که نمازگزاران بدان سو نماز خوانند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نیز همین معنا در دیگر کتاب های لغت، مثل نهایة ابن اثیر یا فرهنگ بزرگ جامع نوین</w:t>
      </w:r>
      <w:r>
        <w:rPr>
          <w:rStyle w:val="FootnoteAnchor"/>
          <w:rtl w:val="true"/>
        </w:rPr>
        <w:footnoteReference w:id="4"/>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هم واژه قبله به همان معنای لغوی به کار رفته؛ چنان که در سوره مبارکه یونس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مُوسی وَ أَخیهِ أَنْ تَبَوَّءا لِقَوْمِکُما بِمِصْرَ بُیُوتًا وَ اجْعَلُوا بُیُوتَکُمْ قِبْلَةً وَ أَقیمُوا الصَّلاةَ وَ بَشِّرِ 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موسی و برادرش وحی کردیم که در سرزمین مصر برای قوم خود خانه هایی انتخاب کنید و خانه هایتان را قبله یکدیگر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مقابل هم و رو به روی هم بسازید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برپا دارید و مؤنان را مژده 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در اصطلاح فقها نیز به همین معناست؛ یعنی جهتی که نمازگزاران نماز می خوانند و حالت ویژه ای در نماز به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هشیاری و حضور ذهن به سمت و سویی که در دین مقدس اسلام به عنوان قبله معرفی شده است، </w:t>
      </w:r>
      <w:bookmarkStart w:id="31" w:name="pg3967_24594"/>
    </w:p>
    <w:p>
      <w:pPr>
        <w:pStyle w:val="BookText"/>
        <w:rPr/>
      </w:pPr>
      <w:bookmarkEnd w:id="31"/>
      <w:r>
        <w:rPr>
          <w:rFonts w:ascii="IRNazanin" w:hAnsi="IRNazanin" w:eastAsia="IRNazanin"/>
          <w:color w:val="111111"/>
          <w:sz w:val="28"/>
          <w:sz w:val="28"/>
          <w:szCs w:val="28"/>
          <w:rtl w:val="true"/>
          <w:lang w:bidi="fa-IR"/>
        </w:rPr>
        <w:t>می ایستند و بدان سو به عبادت پروردگار خویش می پردازند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جهتی که قبله مسلمانان قرار داده شده، مکه معظمه است و کعبه، خانه خدا،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مکان مقدسی است که پیش از اسلام نیز مورد توجه و احترام بوده است</w:t>
      </w:r>
      <w:r>
        <w:rPr>
          <w:rFonts w:eastAsia="IRNazanin" w:cs="IRNazanin"/>
          <w:color w:val="111111"/>
          <w:sz w:val="28"/>
          <w:szCs w:val="28"/>
          <w:rtl w:val="true"/>
          <w:lang w:bidi="fa-IR"/>
        </w:rPr>
        <w:t>.</w:t>
      </w:r>
    </w:p>
    <w:p>
      <w:pPr>
        <w:pStyle w:val="Heading3"/>
        <w:numPr>
          <w:ilvl w:val="2"/>
          <w:numId w:val="1"/>
        </w:numPr>
        <w:rPr/>
      </w:pPr>
      <w:bookmarkStart w:id="32" w:name="__RefHeading___Toc1975082_2281741623"/>
      <w:bookmarkStart w:id="33" w:name="_Toc12"/>
      <w:bookmarkEnd w:id="32"/>
      <w:r>
        <w:rPr>
          <w:rtl w:val="true"/>
        </w:rPr>
        <w:t>اهمیت و آثار قبله در اسلام</w:t>
      </w:r>
      <w:bookmarkEnd w:id="33"/>
    </w:p>
    <w:p>
      <w:pPr>
        <w:pStyle w:val="Heading4"/>
        <w:numPr>
          <w:ilvl w:val="3"/>
          <w:numId w:val="1"/>
        </w:numPr>
        <w:rPr/>
      </w:pPr>
      <w:bookmarkStart w:id="34" w:name="__RefHeading___Toc1975084_2281741623"/>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اهمیت و آثار قبله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 بستگی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نظم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قدرت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گیری دل به سوی خدا</w:t>
      </w:r>
    </w:p>
    <w:p>
      <w:pPr>
        <w:pStyle w:val="Heading4"/>
        <w:numPr>
          <w:ilvl w:val="3"/>
          <w:numId w:val="1"/>
        </w:numPr>
        <w:rPr/>
      </w:pPr>
      <w:bookmarkStart w:id="36" w:name="__RefHeading___Toc1975086_2281741623"/>
      <w:bookmarkStart w:id="37" w:name="_Toc14"/>
      <w:bookmarkEnd w:id="36"/>
      <w:r>
        <w:rPr/>
        <w:t>1</w:t>
      </w:r>
      <w:r>
        <w:rPr>
          <w:rtl w:val="true"/>
        </w:rPr>
        <w:t xml:space="preserve">. </w:t>
      </w:r>
      <w:r>
        <w:rPr>
          <w:rtl w:val="true"/>
        </w:rPr>
        <w:t>ایجاد هم بستگی</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 بستگی</w:t>
      </w:r>
    </w:p>
    <w:p>
      <w:pPr>
        <w:pStyle w:val="BookText"/>
        <w:rPr/>
      </w:pPr>
      <w:r>
        <w:rPr>
          <w:rFonts w:ascii="IRNazanin" w:hAnsi="IRNazanin" w:eastAsia="IRNazanin"/>
          <w:color w:val="111111"/>
          <w:sz w:val="28"/>
          <w:sz w:val="28"/>
          <w:szCs w:val="28"/>
          <w:rtl w:val="true"/>
          <w:lang w:bidi="fa-IR"/>
        </w:rPr>
        <w:t>هم بستگی، از عوامل مهم پیشرفت جامعه است که ایجاد آن، از آرمان های بزرگ جامعه شناسان و اندیشمندان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آنها ابزارها و امکانات فراوانی را برای رسیدن به آن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با تنظیم احکام و قوانین بسیار ساده، این اهداف را در دسترس مسلمانان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قبله و ایستادن رو به آن به هنگام نماز و بعضی اعمال دیگر، به بهترین شکل در ایجاد هم بستگی مسلمانان نقش آفرینی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دست کم پنج بار در شبانه روز تکرار می شود و نمازگزاران اتحاد و همدلی را تمرین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هر نژاد، زبان، ملیت و رنگ به یک سو رو می کنند و این احساس را در خود می یابند که همه از اجزای یک پیکر هستند و هدف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همه در سایه قبله یکسان تحقق می یابد</w:t>
      </w:r>
      <w:r>
        <w:rPr>
          <w:rFonts w:eastAsia="IRNazanin" w:cs="IRNazanin"/>
          <w:color w:val="111111"/>
          <w:sz w:val="28"/>
          <w:szCs w:val="28"/>
          <w:rtl w:val="true"/>
          <w:lang w:bidi="fa-IR"/>
        </w:rPr>
        <w:t>.</w:t>
      </w:r>
    </w:p>
    <w:p>
      <w:pPr>
        <w:pStyle w:val="Heading4"/>
        <w:numPr>
          <w:ilvl w:val="3"/>
          <w:numId w:val="1"/>
        </w:numPr>
        <w:rPr/>
      </w:pPr>
      <w:bookmarkStart w:id="38" w:name="__RefHeading___Toc1975088_2281741623"/>
      <w:bookmarkStart w:id="39" w:name="_Toc15"/>
      <w:bookmarkEnd w:id="38"/>
      <w:r>
        <w:rPr/>
        <w:t>2</w:t>
      </w:r>
      <w:r>
        <w:rPr>
          <w:rtl w:val="true"/>
        </w:rPr>
        <w:t xml:space="preserve">. </w:t>
      </w:r>
      <w:r>
        <w:rPr>
          <w:rtl w:val="true"/>
        </w:rPr>
        <w:t>آموزش نظم</w:t>
      </w:r>
      <w:bookmarkEnd w:id="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نظم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دستورهای فراوانی از اسلام در مورد برقراری نظم در زندگی فردی و اجتماعی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افزون بر این فرمان های روشن، به طور غیر مستقیم نیز مسلمانان را به برقراری نظم و انضباط در کارها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آثار معنوی فراوان، </w:t>
      </w:r>
      <w:bookmarkStart w:id="40" w:name="pg3967_24595"/>
    </w:p>
    <w:p>
      <w:pPr>
        <w:pStyle w:val="BookText"/>
        <w:rPr/>
      </w:pPr>
      <w:bookmarkEnd w:id="40"/>
      <w:r>
        <w:rPr>
          <w:rFonts w:ascii="IRNazanin" w:hAnsi="IRNazanin" w:eastAsia="IRNazanin"/>
          <w:color w:val="111111"/>
          <w:sz w:val="28"/>
          <w:sz w:val="28"/>
          <w:szCs w:val="28"/>
          <w:rtl w:val="true"/>
          <w:lang w:bidi="fa-IR"/>
        </w:rPr>
        <w:t>یکی از پی آمدهای مثبت اینکه مسلمانان در عادی ترین عبادت های خود به یک سو بایستند و به عبادت بپردازند، آموزش نظم و انضباط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به حدی است که هر کس به عمد آن را بر هم بزند، عبادتش پذیرفته نمی شود و باید دوباره آن را با نظم خاص به جا آورد</w:t>
      </w:r>
      <w:r>
        <w:rPr>
          <w:rFonts w:eastAsia="IRNazanin" w:cs="IRNazanin"/>
          <w:color w:val="111111"/>
          <w:sz w:val="28"/>
          <w:szCs w:val="28"/>
          <w:rtl w:val="true"/>
          <w:lang w:bidi="fa-IR"/>
        </w:rPr>
        <w:t>.</w:t>
      </w:r>
    </w:p>
    <w:p>
      <w:pPr>
        <w:pStyle w:val="Heading4"/>
        <w:numPr>
          <w:ilvl w:val="3"/>
          <w:numId w:val="1"/>
        </w:numPr>
        <w:rPr/>
      </w:pPr>
      <w:bookmarkStart w:id="41" w:name="__RefHeading___Toc1975090_2281741623"/>
      <w:bookmarkStart w:id="42" w:name="_Toc16"/>
      <w:bookmarkEnd w:id="41"/>
      <w:r>
        <w:rPr/>
        <w:t>3</w:t>
      </w:r>
      <w:r>
        <w:rPr>
          <w:rtl w:val="true"/>
        </w:rPr>
        <w:t xml:space="preserve">. </w:t>
      </w:r>
      <w:r>
        <w:rPr>
          <w:rtl w:val="true"/>
        </w:rPr>
        <w:t>نمایش قدرت</w:t>
      </w:r>
      <w:bookmarkEnd w:id="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قدرت</w:t>
      </w:r>
    </w:p>
    <w:p>
      <w:pPr>
        <w:pStyle w:val="BookText"/>
        <w:rPr/>
      </w:pPr>
      <w:r>
        <w:rPr>
          <w:rFonts w:ascii="IRNazanin" w:hAnsi="IRNazanin" w:eastAsia="IRNazanin"/>
          <w:color w:val="111111"/>
          <w:sz w:val="28"/>
          <w:sz w:val="28"/>
          <w:szCs w:val="28"/>
          <w:rtl w:val="true"/>
          <w:lang w:bidi="fa-IR"/>
        </w:rPr>
        <w:t>دین اسلام به دلیل ویژگی ستم ستیزی آن، همواره با تهدید دشمنانش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بایسته است مسلمانان برای از بین بردن نقشه های دشمنان، قدرت خویش را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آمادگی دفاعی مسلمانان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هرچه در توان دارید، از نیرو و اسب ها را آماده و بسیج کنید تا با این تدارکات، دشمن خدا و دشمن خودتان را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آمادگی و نمایش قدرت مسلمانان را برای حفظ کیان دین، ضروری و نیکو می داند و آن را از جمله عبادت های مهم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این نمایش قدرت، توجه کردن مسلمانان به قبله یکسان در زمان های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مسلمانان به سوی یک جهت رو می کنند، این جمعیت فراوان و یک صدا، بزرگ ترین نمایش قدرت است که اسلام با دعوت به سوی قبله در هنگام عبادت، آن را به وجود می آورد</w:t>
      </w:r>
      <w:r>
        <w:rPr>
          <w:rFonts w:eastAsia="IRNazanin" w:cs="IRNazanin"/>
          <w:color w:val="111111"/>
          <w:sz w:val="28"/>
          <w:szCs w:val="28"/>
          <w:rtl w:val="true"/>
          <w:lang w:bidi="fa-IR"/>
        </w:rPr>
        <w:t>.</w:t>
      </w:r>
    </w:p>
    <w:p>
      <w:pPr>
        <w:pStyle w:val="Heading4"/>
        <w:numPr>
          <w:ilvl w:val="3"/>
          <w:numId w:val="1"/>
        </w:numPr>
        <w:rPr/>
      </w:pPr>
      <w:bookmarkStart w:id="43" w:name="__RefHeading___Toc1975092_2281741623"/>
      <w:bookmarkStart w:id="44" w:name="_Toc17"/>
      <w:bookmarkEnd w:id="43"/>
      <w:r>
        <w:rPr/>
        <w:t>4</w:t>
      </w:r>
      <w:r>
        <w:rPr>
          <w:rtl w:val="true"/>
        </w:rPr>
        <w:t xml:space="preserve">. </w:t>
      </w:r>
      <w:r>
        <w:rPr>
          <w:rtl w:val="true"/>
        </w:rPr>
        <w:t>جهت گیری دل به سوی خدا</w:t>
      </w:r>
      <w:bookmarkEnd w:id="4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گیری دل به سوی خدا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همه جا حضور دارد و شرق و غرب عالم، همه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 گیری بدن به سوی کعبه، نماد جهت گیری دل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افرادی به سوی کعبه نماز می گزارند، ولی قبله شان چیز دیگری است؛ چنان که </w:t>
      </w:r>
    </w:p>
    <w:p>
      <w:pPr>
        <w:pStyle w:val="BookText"/>
        <w:rPr/>
      </w:pPr>
      <w:r>
        <w:rPr>
          <w:rFonts w:ascii="IRNazanin" w:hAnsi="IRNazanin" w:eastAsia="IRNazanin"/>
          <w:color w:val="111111"/>
          <w:sz w:val="28"/>
          <w:sz w:val="28"/>
          <w:szCs w:val="28"/>
          <w:rtl w:val="true"/>
          <w:lang w:bidi="fa-IR"/>
        </w:rPr>
        <w:t>خواجه عبداللّه انصاری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صورت پرستان، آب و گل</w:t>
      </w:r>
    </w:p>
    <w:p>
      <w:pPr>
        <w:pStyle w:val="BookText"/>
        <w:rPr/>
      </w:pPr>
      <w:r>
        <w:rPr>
          <w:rFonts w:ascii="IRNazanin" w:hAnsi="IRNazanin" w:eastAsia="IRNazanin"/>
          <w:color w:val="111111"/>
          <w:sz w:val="28"/>
          <w:sz w:val="28"/>
          <w:szCs w:val="28"/>
          <w:rtl w:val="true"/>
          <w:lang w:bidi="fa-IR"/>
        </w:rPr>
        <w:t>قبله معناشناسان، جان و دل</w:t>
      </w:r>
    </w:p>
    <w:p>
      <w:pPr>
        <w:pStyle w:val="BookText"/>
        <w:rPr/>
      </w:pPr>
      <w:r>
        <w:rPr>
          <w:rFonts w:ascii="IRNazanin" w:hAnsi="IRNazanin" w:eastAsia="IRNazanin"/>
          <w:color w:val="111111"/>
          <w:sz w:val="28"/>
          <w:sz w:val="28"/>
          <w:szCs w:val="28"/>
          <w:rtl w:val="true"/>
          <w:lang w:bidi="fa-IR"/>
        </w:rPr>
        <w:t>قبله تن پروران،خواب و خورش</w:t>
      </w:r>
    </w:p>
    <w:p>
      <w:pPr>
        <w:pStyle w:val="BookText"/>
        <w:rPr/>
      </w:pPr>
      <w:r>
        <w:rPr>
          <w:rFonts w:ascii="IRNazanin" w:hAnsi="IRNazanin" w:eastAsia="IRNazanin"/>
          <w:color w:val="111111"/>
          <w:sz w:val="28"/>
          <w:sz w:val="28"/>
          <w:szCs w:val="28"/>
          <w:rtl w:val="true"/>
          <w:lang w:bidi="fa-IR"/>
        </w:rPr>
        <w:t>قبله انسان، به دانش پرورش</w:t>
      </w:r>
    </w:p>
    <w:p>
      <w:pPr>
        <w:pStyle w:val="BookText"/>
        <w:rPr/>
      </w:pPr>
      <w:r>
        <w:rPr>
          <w:rFonts w:ascii="IRNazanin" w:hAnsi="IRNazanin" w:eastAsia="IRNazanin"/>
          <w:color w:val="111111"/>
          <w:sz w:val="28"/>
          <w:sz w:val="28"/>
          <w:szCs w:val="28"/>
          <w:rtl w:val="true"/>
          <w:lang w:bidi="fa-IR"/>
        </w:rPr>
        <w:t>قبله عاشق، وصال بی زوال</w:t>
      </w:r>
    </w:p>
    <w:p>
      <w:pPr>
        <w:pStyle w:val="BookText"/>
        <w:rPr/>
      </w:pPr>
      <w:r>
        <w:rPr>
          <w:rFonts w:ascii="IRNazanin" w:hAnsi="IRNazanin" w:eastAsia="IRNazanin"/>
          <w:color w:val="111111"/>
          <w:sz w:val="28"/>
          <w:sz w:val="28"/>
          <w:szCs w:val="28"/>
          <w:rtl w:val="true"/>
          <w:lang w:bidi="fa-IR"/>
        </w:rPr>
        <w:t>قبله عارف، کمال ذالجلال</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نشانه توحید و نماد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از کعبه به عنوان عَلَم؛ یعنی پرچم و نشانه آشکار اسلام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و ستاره پرستان، هنگام نیایش، به سوی بت و یا ستاره و ماه توجه می کردند، ولی اسلام، توجه به خانه خدا را جایگزین آن کرد و روی کردن به سوی قبله را نشانه توجه به خدا برشمرد</w:t>
      </w:r>
      <w:r>
        <w:rPr>
          <w:rFonts w:eastAsia="IRNazanin" w:cs="IRNazanin"/>
          <w:color w:val="111111"/>
          <w:sz w:val="28"/>
          <w:szCs w:val="28"/>
          <w:rtl w:val="true"/>
          <w:lang w:bidi="fa-IR"/>
        </w:rPr>
        <w:t xml:space="preserve">. </w:t>
      </w:r>
      <w:bookmarkStart w:id="45" w:name="pg3967_24597"/>
    </w:p>
    <w:p>
      <w:pPr>
        <w:pStyle w:val="BookText"/>
        <w:rPr/>
      </w:pPr>
      <w:bookmarkEnd w:id="45"/>
      <w:r>
        <w:rPr>
          <w:rStyle w:val="FootnoteAnchor"/>
          <w:rtl w:val="true"/>
        </w:rPr>
        <w:footnoteReference w:id="7"/>
      </w:r>
    </w:p>
    <w:p>
      <w:pPr>
        <w:pStyle w:val="Heading2"/>
        <w:numPr>
          <w:ilvl w:val="1"/>
          <w:numId w:val="1"/>
        </w:numPr>
        <w:rPr/>
      </w:pPr>
      <w:bookmarkStart w:id="46" w:name="__RefHeading___Toc1975094_2281741623"/>
      <w:bookmarkStart w:id="47" w:name="_Toc18"/>
      <w:bookmarkEnd w:id="46"/>
      <w:r>
        <w:rPr>
          <w:rtl w:val="true"/>
        </w:rPr>
        <w:t>فصل دوم</w:t>
      </w:r>
      <w:r>
        <w:rPr>
          <w:rtl w:val="true"/>
        </w:rPr>
        <w:t xml:space="preserve">: </w:t>
      </w:r>
      <w:r>
        <w:rPr>
          <w:rtl w:val="true"/>
        </w:rPr>
        <w:t>بیت المقدس، نخستین قبله اسلام</w:t>
      </w:r>
      <w:bookmarkEnd w:id="47"/>
    </w:p>
    <w:p>
      <w:pPr>
        <w:pStyle w:val="Heading3"/>
        <w:numPr>
          <w:ilvl w:val="2"/>
          <w:numId w:val="1"/>
        </w:numPr>
        <w:rPr/>
      </w:pPr>
      <w:bookmarkStart w:id="48" w:name="__RefHeading___Toc1975096_2281741623"/>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نخستین قبله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جغرافیایی بیت المقدس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بیت المقدس در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المقدس در روایات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المقدس در گذر تاریخ</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یهود در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یهود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های بیت المقدس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قدس شریف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نماز خواندن مسلمانان به سوی بیت المقدس</w:t>
      </w:r>
    </w:p>
    <w:p>
      <w:pPr>
        <w:pStyle w:val="Heading3"/>
        <w:numPr>
          <w:ilvl w:val="2"/>
          <w:numId w:val="1"/>
        </w:numPr>
        <w:rPr/>
      </w:pPr>
      <w:bookmarkStart w:id="50" w:name="__RefHeading___Toc1975098_2281741623"/>
      <w:bookmarkStart w:id="51" w:name="_Toc20"/>
      <w:bookmarkEnd w:id="50"/>
      <w:r>
        <w:rPr/>
        <w:t>1</w:t>
      </w:r>
      <w:r>
        <w:rPr>
          <w:rtl w:val="true"/>
        </w:rPr>
        <w:t xml:space="preserve">. </w:t>
      </w:r>
      <w:r>
        <w:rPr>
          <w:rtl w:val="true"/>
        </w:rPr>
        <w:t>موقعیت جغرافیایی بیت المقدس</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جغرافیایی بیت المقدس</w:t>
      </w:r>
    </w:p>
    <w:p>
      <w:pPr>
        <w:pStyle w:val="BookText"/>
        <w:rPr/>
      </w:pPr>
      <w:r>
        <w:rPr>
          <w:rFonts w:ascii="IRNazanin" w:hAnsi="IRNazanin" w:eastAsia="IRNazanin"/>
          <w:color w:val="111111"/>
          <w:sz w:val="28"/>
          <w:sz w:val="28"/>
          <w:szCs w:val="28"/>
          <w:rtl w:val="true"/>
          <w:lang w:bidi="fa-IR"/>
        </w:rPr>
        <w:t>شهر بیت المقدس، در غرب آسیا و شمال خاورمیانه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بر روی کوه های یهود که تقسیم کننده آب بین دره اردن در شرق و دریای مدیترانه در غرب است، بر روی دو تپه صخره ای به ارتفاع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 در میانه کوه های بیت ایل</w:t>
      </w:r>
      <w:r>
        <w:rPr>
          <w:rStyle w:val="FootnoteAnchor"/>
          <w:rtl w:val="true"/>
        </w:rPr>
        <w:footnoteReference w:id="8"/>
      </w:r>
      <w:r>
        <w:rPr>
          <w:rFonts w:ascii="IRNazanin" w:hAnsi="IRNazanin" w:eastAsia="IRNazanin"/>
          <w:color w:val="111111"/>
          <w:sz w:val="28"/>
          <w:sz w:val="28"/>
          <w:szCs w:val="28"/>
          <w:rtl w:val="true"/>
          <w:lang w:bidi="fa-IR"/>
        </w:rPr>
        <w:t>در شمال و حبرون یا الخلیل در جنوب، در فلات قدس و الخلیل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مغرب شهر، دامنه کوه های یهودا و در جانب مشرق، دشت یهودا دیده می شود که تا بحرالمیت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جغرافیایی بیت المقدس، به شکل ساخت شناختی کوه های یهودا مربوط می شود که همچون صخره ای یکپارچه و بدون 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بیت المقدس را به دژی تبدیل کرده است که بر ناحیه وسیعی از اطراف خود اشراف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هوای بیت المقدس، مدیترانه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های آن پر باران و معتدل و تابستان های آن داغ و کاملاً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روزهای سال، به ویژه در تابستان، هوای این شهر کاملاً آفتابی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بارندگی سالانه حدود پانصد میلی متر و بارندگی در بخش های غربی شهر، از میزان بارندگی در بخش های شرقی آن بیشتر است</w:t>
      </w:r>
      <w:r>
        <w:rPr>
          <w:rFonts w:eastAsia="IRNazanin" w:cs="IRNazanin"/>
          <w:color w:val="111111"/>
          <w:sz w:val="28"/>
          <w:szCs w:val="28"/>
          <w:rtl w:val="true"/>
          <w:lang w:bidi="fa-IR"/>
        </w:rPr>
        <w:t xml:space="preserve">. </w:t>
      </w:r>
      <w:bookmarkStart w:id="52" w:name="pg3967_24598"/>
    </w:p>
    <w:p>
      <w:pPr>
        <w:pStyle w:val="BookText"/>
        <w:rPr/>
      </w:pPr>
      <w:bookmarkEnd w:id="52"/>
      <w:r>
        <w:rPr>
          <w:rStyle w:val="FootnoteAnchor"/>
          <w:rtl w:val="true"/>
        </w:rPr>
        <w:footnoteReference w:id="9"/>
      </w:r>
    </w:p>
    <w:p>
      <w:pPr>
        <w:pStyle w:val="Heading3"/>
        <w:numPr>
          <w:ilvl w:val="2"/>
          <w:numId w:val="1"/>
        </w:numPr>
        <w:rPr/>
      </w:pPr>
      <w:bookmarkStart w:id="53" w:name="__RefHeading___Toc1975100_2281741623"/>
      <w:bookmarkStart w:id="54" w:name="_Toc21"/>
      <w:bookmarkEnd w:id="53"/>
      <w:r>
        <w:rPr/>
        <w:t>2</w:t>
      </w:r>
      <w:r>
        <w:rPr>
          <w:rtl w:val="true"/>
        </w:rPr>
        <w:t xml:space="preserve">. </w:t>
      </w:r>
      <w:r>
        <w:rPr>
          <w:rtl w:val="true"/>
        </w:rPr>
        <w:t>فضیلت بیت المقدس در قرآن</w:t>
      </w:r>
      <w:bookmarkEnd w:id="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بیت المقدس در قرآن</w:t>
      </w:r>
    </w:p>
    <w:p>
      <w:pPr>
        <w:pStyle w:val="BookText"/>
        <w:rPr/>
      </w:pPr>
      <w:r>
        <w:rPr>
          <w:rFonts w:ascii="IRNazanin" w:hAnsi="IRNazanin" w:eastAsia="IRNazanin"/>
          <w:color w:val="111111"/>
          <w:sz w:val="28"/>
          <w:sz w:val="28"/>
          <w:szCs w:val="28"/>
          <w:rtl w:val="true"/>
          <w:lang w:bidi="fa-IR"/>
        </w:rPr>
        <w:t>قرآن کریم درباره اهمیت مسجدالاقصی که در شهر بیت المقدس قرار دارد،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بنده اش را شبانگاهی از مسجدالحرام به سوی مسجدالاقصی که پیرامون آن را برکت داده ایم، سیر داد تا از نشانه های خود به او بنمایانیم که او همان شنوای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داستان معراج پیامبر اسلام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شریفه، ابتدای معراج آن حضرت، مسجدالحرام و انتهای سیر زمینی این سفر مقدس، مسجدالاقصی است که در شهر تاریخی بیت المقدس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الاقصی، همان مکان مقدسی است که قبله یهودیان بود و مسلمانان نیز سیزده سال در مکه و هفده ماه پس از هجرت، به سوی آن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مسجدالاقصی، قبله نخست مسلمانان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می فرماید ما اطراف این سرزمین را با برکت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از آن برکت چیست، مفسران دو احتمال را بیان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بارکنا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ظاهری آن اشاره کند؛ چون این سرزمین در منطقه ای سرسبز، خرم و سرشار از درختان و آب های جاری و آبادی ها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جمله به برکات معنوی آن اشاره کند؛ زیرا این سرزمین در طول تاریخ، جایگاه پیامبران بزرگ خدا و خاستگاه نور توحید و خداپرستی بوده است</w:t>
      </w:r>
      <w:r>
        <w:rPr>
          <w:rFonts w:eastAsia="IRNazanin" w:cs="IRNazanin"/>
          <w:color w:val="111111"/>
          <w:sz w:val="28"/>
          <w:szCs w:val="28"/>
          <w:rtl w:val="true"/>
          <w:lang w:bidi="fa-IR"/>
        </w:rPr>
        <w:t xml:space="preserve">. </w:t>
      </w:r>
      <w:bookmarkStart w:id="55" w:name="pg3967_24599"/>
    </w:p>
    <w:p>
      <w:pPr>
        <w:pStyle w:val="BookText"/>
        <w:rPr/>
      </w:pPr>
      <w:bookmarkEnd w:id="55"/>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کریم شرافتی برای آن سرزمین در نظرمی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برکت ظاهری و معنوی بیت المقدس، با توجه به قرار داشتن آن در محل زندگی پیامبران الهی و نیز معراج گاه پیامبر اسلام و با برکت بودن ظاهری اطراف آن، روشن است و تردیدی در آن راه ندارد</w:t>
      </w:r>
      <w:r>
        <w:rPr>
          <w:rFonts w:eastAsia="IRNazanin" w:cs="IRNazanin"/>
          <w:color w:val="111111"/>
          <w:sz w:val="28"/>
          <w:szCs w:val="28"/>
          <w:rtl w:val="true"/>
          <w:lang w:bidi="fa-IR"/>
        </w:rPr>
        <w:t>.</w:t>
      </w:r>
    </w:p>
    <w:p>
      <w:pPr>
        <w:pStyle w:val="Heading3"/>
        <w:numPr>
          <w:ilvl w:val="2"/>
          <w:numId w:val="1"/>
        </w:numPr>
        <w:rPr/>
      </w:pPr>
      <w:bookmarkStart w:id="56" w:name="__RefHeading___Toc1975102_2281741623"/>
      <w:bookmarkStart w:id="57" w:name="_Toc22"/>
      <w:bookmarkEnd w:id="56"/>
      <w:r>
        <w:rPr/>
        <w:t>3</w:t>
      </w:r>
      <w:r>
        <w:rPr>
          <w:rtl w:val="true"/>
        </w:rPr>
        <w:t xml:space="preserve">. </w:t>
      </w:r>
      <w:r>
        <w:rPr>
          <w:rtl w:val="true"/>
        </w:rPr>
        <w:t>بیت المقدس در روایات</w:t>
      </w:r>
      <w:bookmarkEnd w:id="57"/>
    </w:p>
    <w:p>
      <w:pPr>
        <w:pStyle w:val="Heading4"/>
        <w:numPr>
          <w:ilvl w:val="3"/>
          <w:numId w:val="1"/>
        </w:numPr>
        <w:rPr/>
      </w:pPr>
      <w:bookmarkStart w:id="58" w:name="__RefHeading___Toc1975104_2281741623"/>
      <w:bookmarkStart w:id="59" w:name="_Toc23"/>
      <w:bookmarkEnd w:id="58"/>
      <w:r>
        <w:rPr>
          <w:rtl w:val="true"/>
        </w:rPr>
        <w:t>اشاره</w:t>
      </w:r>
      <w:bookmarkEnd w:id="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المقدس در روایات</w:t>
      </w:r>
    </w:p>
    <w:p>
      <w:pPr>
        <w:pStyle w:val="BookText"/>
        <w:rPr/>
      </w:pPr>
      <w:r>
        <w:rPr>
          <w:rFonts w:ascii="IRNazanin" w:hAnsi="IRNazanin" w:eastAsia="IRNazanin"/>
          <w:color w:val="111111"/>
          <w:sz w:val="28"/>
          <w:sz w:val="28"/>
          <w:szCs w:val="28"/>
          <w:rtl w:val="true"/>
          <w:lang w:bidi="fa-IR"/>
        </w:rPr>
        <w:t>بیت المقدس، از قدیم، شهر فرستادگان الهی بوده و از آن به نام شهر پیامبران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 نخست مسلمانان، فضیلت های ویژه ای دارد که آن را از دیگر شهرها ممتاز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مورد توجه معصومان علیهم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آن بزرگواران، ویژگی هایی برای این شهر برشمرده اند که به آنها اشاره می کنیم</w:t>
      </w:r>
      <w:r>
        <w:rPr>
          <w:rFonts w:eastAsia="IRNazanin" w:cs="IRNazanin"/>
          <w:color w:val="111111"/>
          <w:sz w:val="28"/>
          <w:szCs w:val="28"/>
          <w:rtl w:val="true"/>
          <w:lang w:bidi="fa-IR"/>
        </w:rPr>
        <w:t>:</w:t>
      </w:r>
    </w:p>
    <w:p>
      <w:pPr>
        <w:pStyle w:val="Heading4"/>
        <w:numPr>
          <w:ilvl w:val="3"/>
          <w:numId w:val="1"/>
        </w:numPr>
        <w:rPr/>
      </w:pPr>
      <w:bookmarkStart w:id="60" w:name="__RefHeading___Toc1975106_2281741623"/>
      <w:bookmarkStart w:id="61" w:name="_Toc24"/>
      <w:bookmarkEnd w:id="60"/>
      <w:r>
        <w:rPr>
          <w:rtl w:val="true"/>
        </w:rPr>
        <w:t>الف</w:t>
      </w:r>
      <w:r>
        <w:rPr>
          <w:rtl w:val="true"/>
        </w:rPr>
        <w:t xml:space="preserve">) </w:t>
      </w:r>
      <w:r>
        <w:rPr>
          <w:rtl w:val="true"/>
        </w:rPr>
        <w:t>برآورده شدن دعا</w:t>
      </w:r>
      <w:bookmarkEnd w:id="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دعا</w:t>
      </w:r>
    </w:p>
    <w:p>
      <w:pPr>
        <w:pStyle w:val="BookText"/>
        <w:rPr/>
      </w:pPr>
      <w:r>
        <w:rPr>
          <w:rFonts w:ascii="IRNazanin" w:hAnsi="IRNazanin" w:eastAsia="IRNazanin"/>
          <w:color w:val="111111"/>
          <w:sz w:val="28"/>
          <w:sz w:val="28"/>
          <w:szCs w:val="28"/>
          <w:rtl w:val="true"/>
          <w:lang w:bidi="fa-IR"/>
        </w:rPr>
        <w:t>امام علی علیه السلام به یکی از یاران خود که قصد سفر به مسجد الاقصی را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شخص گرفتاری در آنجا دعا نمی کند، جز آنکه خدا او را اجابت می کند و گرفتاری اش را برطرف می سازد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62" w:name="__RefHeading___Toc1975108_2281741623"/>
      <w:bookmarkStart w:id="63" w:name="_Toc25"/>
      <w:bookmarkEnd w:id="62"/>
      <w:r>
        <w:rPr>
          <w:rtl w:val="true"/>
        </w:rPr>
        <w:t>ب</w:t>
      </w:r>
      <w:r>
        <w:rPr>
          <w:rtl w:val="true"/>
        </w:rPr>
        <w:t xml:space="preserve">) </w:t>
      </w:r>
      <w:r>
        <w:rPr>
          <w:rtl w:val="true"/>
        </w:rPr>
        <w:t>بیت المقدس از جمله قصرهای بهشتی</w:t>
      </w:r>
      <w:bookmarkEnd w:id="6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از جمله قصرهای بهشتی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مِنْ قُصورِالجَنَّةِ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 مَسْجِدُ الرَّسُولِ وَ مَسْجِدُ بَیْت المُقَدَّسِ وَ مَسْجِدُ الْکوفَةِ؛ چهار نقطه زمین، از قصرهای بهشتی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 پیامبر اسلام صلی الله علیه و آله، مسجد الاقصی و مسجد کوفه</w:t>
      </w:r>
      <w:r>
        <w:rPr>
          <w:rFonts w:eastAsia="IRNazanin" w:cs="IRNazanin"/>
          <w:color w:val="111111"/>
          <w:sz w:val="28"/>
          <w:szCs w:val="28"/>
          <w:rtl w:val="true"/>
          <w:lang w:bidi="fa-IR"/>
        </w:rPr>
        <w:t xml:space="preserve">». </w:t>
      </w:r>
      <w:bookmarkStart w:id="64" w:name="pg3967_24600"/>
    </w:p>
    <w:p>
      <w:pPr>
        <w:pStyle w:val="BookText"/>
        <w:rPr/>
      </w:pPr>
      <w:bookmarkEnd w:id="64"/>
      <w:r>
        <w:rPr>
          <w:rStyle w:val="FootnoteAnchor"/>
          <w:rtl w:val="true"/>
        </w:rPr>
        <w:footnoteReference w:id="12"/>
      </w:r>
    </w:p>
    <w:p>
      <w:pPr>
        <w:pStyle w:val="Heading4"/>
        <w:numPr>
          <w:ilvl w:val="3"/>
          <w:numId w:val="1"/>
        </w:numPr>
        <w:rPr/>
      </w:pPr>
      <w:bookmarkStart w:id="65" w:name="__RefHeading___Toc1975110_2281741623"/>
      <w:bookmarkStart w:id="66" w:name="_Toc26"/>
      <w:bookmarkEnd w:id="65"/>
      <w:r>
        <w:rPr>
          <w:rtl w:val="true"/>
        </w:rPr>
        <w:t>ج</w:t>
      </w:r>
      <w:r>
        <w:rPr>
          <w:rtl w:val="true"/>
        </w:rPr>
        <w:t xml:space="preserve">) </w:t>
      </w:r>
      <w:r>
        <w:rPr>
          <w:rtl w:val="true"/>
        </w:rPr>
        <w:t>مسجد بیت المقدس یکی از مساجد چهارگانه</w:t>
      </w:r>
      <w:bookmarkEnd w:id="6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بیت المقدس یکی از مساجد چهارگانه</w:t>
      </w:r>
    </w:p>
    <w:p>
      <w:pPr>
        <w:pStyle w:val="BookText"/>
        <w:rPr/>
      </w:pPr>
      <w:r>
        <w:rPr>
          <w:rFonts w:ascii="IRNazanin" w:hAnsi="IRNazanin" w:eastAsia="IRNazanin"/>
          <w:color w:val="111111"/>
          <w:sz w:val="28"/>
          <w:sz w:val="28"/>
          <w:szCs w:val="28"/>
          <w:rtl w:val="true"/>
          <w:lang w:bidi="fa-IR"/>
        </w:rPr>
        <w:t>امام باقر علیه السلام به ابوحمزه ثمالی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چهارگانه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الرسول صلی الله علیه و آله، مسجد بیت المقدس و 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در آنها ثواب یک بار حج را دارد و نماز مستحب در آنها معادل یک عمره است</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67" w:name="__RefHeading___Toc1975112_2281741623"/>
      <w:bookmarkStart w:id="68" w:name="_Toc27"/>
      <w:bookmarkEnd w:id="67"/>
      <w:r>
        <w:rPr>
          <w:rtl w:val="true"/>
        </w:rPr>
        <w:t>د</w:t>
      </w:r>
      <w:r>
        <w:rPr>
          <w:rtl w:val="true"/>
        </w:rPr>
        <w:t xml:space="preserve">) </w:t>
      </w:r>
      <w:r>
        <w:rPr>
          <w:rtl w:val="true"/>
        </w:rPr>
        <w:t>ثواب نماز در بیت المقدس</w:t>
      </w:r>
      <w:bookmarkEnd w:id="6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در بیت المقدس</w:t>
      </w:r>
    </w:p>
    <w:p>
      <w:pPr>
        <w:pStyle w:val="BookText"/>
        <w:rPr/>
      </w:pPr>
      <w:r>
        <w:rPr>
          <w:rFonts w:ascii="IRNazanin" w:hAnsi="IRNazanin" w:eastAsia="IRNazanin"/>
          <w:color w:val="111111"/>
          <w:sz w:val="28"/>
          <w:sz w:val="28"/>
          <w:szCs w:val="28"/>
          <w:rtl w:val="true"/>
          <w:lang w:bidi="fa-IR"/>
        </w:rPr>
        <w:t>بیت المقدس، از جمله مکان های مقدس و شهرهای با فضیلت به شمار می آید؛ زیرا جایگاه مردان الهی و پیامبران بزرگ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اسلام، این شهر، جایگاه و مرتبه ویژه ای دارد و در بین دیگر مکان ها، مانند ستاره ای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ثواب عبادت در آن، چندین برابر محل های دیگر در نظر گرفته می شود؛ چنان که در روایتی از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نماز در بیت المقدس، معادل هزار نماز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69" w:name="__RefHeading___Toc1975114_2281741623"/>
      <w:bookmarkStart w:id="70" w:name="_Toc28"/>
      <w:bookmarkEnd w:id="69"/>
      <w:r>
        <w:rPr/>
        <w:t>4</w:t>
      </w:r>
      <w:r>
        <w:rPr>
          <w:rtl w:val="true"/>
        </w:rPr>
        <w:t xml:space="preserve">. </w:t>
      </w:r>
      <w:r>
        <w:rPr>
          <w:rtl w:val="true"/>
        </w:rPr>
        <w:t>بیت المقدس در گذر تاریخ</w:t>
      </w:r>
      <w:bookmarkEnd w:id="7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المقدس در گذر تاریخ</w:t>
      </w:r>
    </w:p>
    <w:p>
      <w:pPr>
        <w:pStyle w:val="BookText"/>
        <w:rPr/>
      </w:pPr>
      <w:r>
        <w:rPr>
          <w:rFonts w:ascii="IRNazanin" w:hAnsi="IRNazanin" w:eastAsia="IRNazanin"/>
          <w:color w:val="111111"/>
          <w:sz w:val="28"/>
          <w:sz w:val="28"/>
          <w:szCs w:val="28"/>
          <w:rtl w:val="true"/>
          <w:lang w:bidi="fa-IR"/>
        </w:rPr>
        <w:t>بر اساس گواهی تاریخ، این شهر به دست کنعانی های عرب تبار بنا گردیده و همین افراد، قدیمی ترین ساکنان بیت المقدس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در هزاره سوم و یا چهارم قبل از میلاد، گروهی از اعراب به نام آموریها و کنعانیها به سمت شام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کنعانی ها در فلسطین و آموری ها در داخل شهرهای شام استقرار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مورتکاث، دانشمند آلمانی، در وصف کنعانی ها چنین می 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کشفیات باستان شناسی در وسط منطقه ساحلی شامات، درمی یابیم که مردم سامی نژاد، حداقل در هزاره سوم قبل از میلاد در این مناطق ساکن شدند که </w:t>
      </w:r>
    </w:p>
    <w:p>
      <w:pPr>
        <w:pStyle w:val="BookText"/>
        <w:rPr/>
      </w:pPr>
      <w:r>
        <w:rPr>
          <w:rFonts w:ascii="IRNazanin" w:hAnsi="IRNazanin" w:eastAsia="IRNazanin"/>
          <w:color w:val="111111"/>
          <w:sz w:val="28"/>
          <w:sz w:val="28"/>
          <w:szCs w:val="28"/>
          <w:rtl w:val="true"/>
          <w:lang w:bidi="fa-IR"/>
        </w:rPr>
        <w:t>کنعانی ها نام داشتند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مشهورترین قبیله کنعانی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منطقه فعلی بیت المقدس مسکن گزیدند و شهر یبوس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این شهر به دست پادشاه یبوسی ها، ملک صادق،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گوشه آن سرزمین،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مردم آن به دلیل آنکه سلطانشان هوادار صلح و دوستدار آبادانی بود،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سالم ـ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تاریخ آمده است که شهر اورسالم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متمادی، مرکز حکومت پیامبران الهی، مانند حضرت داوود علیه السلام و فرزندش، حضرت سلیمان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داوود علیه السلام در سال هزار قبل از میلاد، با هزاران سرباز آنجا را فتح کرد و اورسالم را پایتخت خود برگزید و نامش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سلیمان علیه السلام به پادشاهی رسید و هیکل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تا چند قرن دیگر، اورسالم در دست فرزندان داوود بود و هیکل سلیمان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باقی ماند، تا اینکه شیشق، پادشاه مصر در دوره سلطنت خود آن را غارت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شهر بیت المقدس که به دست کنعانی ها ساخته شد، پس از اینکه مرکز حکومت پیامبران الهی، داوود و فرزندش سلیمان گردید، چهره نوینی به خود گرفت و شهرت تاریخی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در روایات اسلامی، تأسیس این شهر، به حضرت سلیمان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تاریخی، قدمت این شهر به قبل از دوران حکومت سلیمان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تاریخ، در </w:t>
      </w:r>
    </w:p>
    <w:p>
      <w:pPr>
        <w:pStyle w:val="BookText"/>
        <w:rPr/>
      </w:pPr>
      <w:r>
        <w:rPr>
          <w:rFonts w:ascii="IRNazanin" w:hAnsi="IRNazanin" w:eastAsia="IRNazanin"/>
          <w:color w:val="111111"/>
          <w:sz w:val="28"/>
          <w:sz w:val="28"/>
          <w:szCs w:val="28"/>
          <w:rtl w:val="true"/>
          <w:lang w:bidi="fa-IR"/>
        </w:rPr>
        <w:t>پنج هزار سالی که از بنای بیت المقدس می گذرد، این شهر هزار و پانصد سال در دست یبوسی ها، یعنی کنعانی ها قرار داشت که از جزیره العرب آمده و پایه گذار اصلی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قرن در دست بنی اسرائیل، چند قرن در دست ایرانی ها، دو قرن در دست یونانی ها و اشکانی ها و چهار قرن در اختیار رومی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تمام این مدت، مردم بومی آن؛ یعنی کنعانی ها و یبوسیان همچنان در آنجا ساکن بودند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منابع تاریخی، ورود یهودیان را به سرزمین فلسطین، به هزاره اول قبل از میلاد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عبور از رود اردن، با زور این منطقه را از کنعانی ها گرفتند و دولت آنها در حدود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در مدت هشتاد سال در دوران حضرت داوود و سلیمان، تمدن و سازمان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سلیمان، مملکت یهود به دو بخش تقسیم می شد؛ مملکت اسرائیل در شمال و مملکت یهودا در جنوب</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همچنین در جنگ بین فارس و بابل، بیت المقدس به دست ایرانی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قرن هفتم بعد از میلاد، خسروپرویز، پادشاه ساسانی، بیت المقدس را اشغال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مطالعه تاریخ بیت المقدس به دست می آید،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کنعانی ها، اعرابی هستند که از جزیره العرب مهاجرت کردند و در این دیار مسکن گزیدند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سه هزار سال بعد از بنای شهر قدس به دست یبوسی ها به فلسطین وارد شدند و از اهالی اصلی قدس نیستند</w:t>
      </w:r>
      <w:r>
        <w:rPr>
          <w:rFonts w:eastAsia="IRNazanin" w:cs="IRNazanin"/>
          <w:color w:val="111111"/>
          <w:sz w:val="28"/>
          <w:szCs w:val="28"/>
          <w:rtl w:val="true"/>
          <w:lang w:bidi="fa-IR"/>
        </w:rPr>
        <w:t xml:space="preserve">. </w:t>
      </w:r>
      <w:bookmarkStart w:id="71" w:name="pg3967_24603"/>
    </w:p>
    <w:p>
      <w:pPr>
        <w:pStyle w:val="BookText"/>
        <w:rPr/>
      </w:pPr>
      <w:bookmarkEnd w:id="7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عبرانی ها، در دو مهاجرت به سرزمین کنعان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اول، در ابتدای قرن چهاردهم قبل از میلاد و مهاجرت دوم در قرن سیزدهم قبل از میلاد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قبیله ای ماجراجو بودند و خانه سازی، کشاورزی و نوشتن را از کنعانی ها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زبان سامی قدیم خود را فراموش کردند و لهجه رایج کنعانی ها را فراگرفتند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2" w:name="__RefHeading___Toc1975116_2281741623"/>
      <w:bookmarkStart w:id="73" w:name="_Toc29"/>
      <w:bookmarkEnd w:id="72"/>
      <w:r>
        <w:rPr/>
        <w:t>5</w:t>
      </w:r>
      <w:r>
        <w:rPr>
          <w:rtl w:val="true"/>
        </w:rPr>
        <w:t xml:space="preserve">. </w:t>
      </w:r>
      <w:r>
        <w:rPr>
          <w:rtl w:val="true"/>
        </w:rPr>
        <w:t>ویژگی های یهود در قرآن</w:t>
      </w:r>
      <w:bookmarkEnd w:id="73"/>
    </w:p>
    <w:p>
      <w:pPr>
        <w:pStyle w:val="Heading4"/>
        <w:numPr>
          <w:ilvl w:val="3"/>
          <w:numId w:val="1"/>
        </w:numPr>
        <w:rPr/>
      </w:pPr>
      <w:bookmarkStart w:id="74" w:name="__RefHeading___Toc1975118_2281741623"/>
      <w:bookmarkStart w:id="75" w:name="_Toc30"/>
      <w:bookmarkEnd w:id="74"/>
      <w:r>
        <w:rPr>
          <w:rtl w:val="true"/>
        </w:rPr>
        <w:t>اشاره</w:t>
      </w:r>
      <w:bookmarkEnd w:id="7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یهود در قرآن</w:t>
      </w:r>
    </w:p>
    <w:p>
      <w:pPr>
        <w:pStyle w:val="BookText"/>
        <w:rPr/>
      </w:pPr>
      <w:r>
        <w:rPr>
          <w:rFonts w:ascii="IRNazanin" w:hAnsi="IRNazanin" w:eastAsia="IRNazanin"/>
          <w:color w:val="111111"/>
          <w:sz w:val="28"/>
          <w:sz w:val="28"/>
          <w:szCs w:val="28"/>
          <w:rtl w:val="true"/>
          <w:lang w:bidi="fa-IR"/>
        </w:rPr>
        <w:t>شناخت هر ملت و قومی، به سلسله ویژگی های اخلاقی و رفتاری آنان بستگی دارد که بیانگر فرهنگ آن قوم و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ممکن است مثبت و سازنده یا منفی و ویرانگر و به زیان خود آنها و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ویژگی های اخلاقی و روش های رفتاری، ذاتی و تغییر ناپذیر نیست تا از اختیار انسان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روی سخن با یهودیانی است که در مقابل حق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درصدد بیان صفات این عده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سوره هایی که قسمت مهمی از آن درباره یهود آمده، سوره بقره است که در مدینه منوره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آن جامعه، معروف ترین جمعیت پیروان اهل کتاب بودند و پیش از ظهور پیامبر اسلام، بر پایه کتاب های مذهبی خود، انتظار چنین ظهوری را داشتند و دیگران را به آن بشارت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نیز وضع آنها بسیار خوب بود و روی هم رفته، نفوذ عمیقی در مدینه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ظهور اسلام، نه تنها بیشتر آنها دعوت اسلام را نپذیرفتند، بلکه در آشکار و نهان بر ضد اسلام قیام کردند؛ همان مبارزه ای که بعد از چهارده قرن هنوز هم ادامه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بیان شده این قوم در قرآن به شرح ذیل است</w:t>
      </w:r>
      <w:r>
        <w:rPr>
          <w:rFonts w:eastAsia="IRNazanin" w:cs="IRNazanin"/>
          <w:color w:val="111111"/>
          <w:sz w:val="28"/>
          <w:szCs w:val="28"/>
          <w:rtl w:val="true"/>
          <w:lang w:bidi="fa-IR"/>
        </w:rPr>
        <w:t xml:space="preserve">: </w:t>
      </w:r>
      <w:bookmarkStart w:id="76" w:name="pg3967_24604"/>
    </w:p>
    <w:p>
      <w:pPr>
        <w:pStyle w:val="Heading4"/>
        <w:numPr>
          <w:ilvl w:val="3"/>
          <w:numId w:val="1"/>
        </w:numPr>
        <w:rPr/>
      </w:pPr>
      <w:bookmarkStart w:id="77" w:name="__RefHeading___Toc1975120_2281741623"/>
      <w:bookmarkStart w:id="78" w:name="_Toc31"/>
      <w:bookmarkEnd w:id="76"/>
      <w:bookmarkEnd w:id="77"/>
      <w:r>
        <w:rPr>
          <w:rtl w:val="true"/>
        </w:rPr>
        <w:t>الف</w:t>
      </w:r>
      <w:r>
        <w:rPr>
          <w:rtl w:val="true"/>
        </w:rPr>
        <w:t xml:space="preserve">) </w:t>
      </w:r>
      <w:r>
        <w:rPr>
          <w:rtl w:val="true"/>
        </w:rPr>
        <w:t>پیمان شکنی</w:t>
      </w:r>
      <w:bookmarkEnd w:id="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w:t>
      </w:r>
    </w:p>
    <w:p>
      <w:pPr>
        <w:pStyle w:val="BookText"/>
        <w:rPr/>
      </w:pPr>
      <w:r>
        <w:rPr>
          <w:rFonts w:ascii="IRNazanin" w:hAnsi="IRNazanin" w:eastAsia="IRNazanin"/>
          <w:color w:val="111111"/>
          <w:sz w:val="28"/>
          <w:sz w:val="28"/>
          <w:szCs w:val="28"/>
          <w:rtl w:val="true"/>
          <w:lang w:bidi="fa-IR"/>
        </w:rPr>
        <w:t>آن گونه که از قرآن استفاده می شود، یهود، پیمان هایی با خداوند داشت که ملزم به عمل کردن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پیمان ها، پیمان دوازده گانه پرستش خداوند، نیکی به پدر و مادر، بستگان، یتیمان، مستمندان، خوش رفتاری با مردم، برپا داشتن نماز، ادای زکات، دوری از آزار و خون ریزی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آنجا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فرزندان اسرائیل پیمان محکم گرفتیم که جز خدا را نپرستید، به پدر و مادر، خویشان و یتیمان و مستمندان احسان کنید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سخن بگویید و نماز را به پا دارید و زکات را بدهید، آن گاه جز اندکی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اعراض روی برتافتید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روشن می شود که اینها در برابر نعمت های الهی، تعهدهای فراوانی داشتند که اگر به آن عمل می کردند و وفادار می ماندند، مورد و مصداق بشارت های الهی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آنها این پیمان ها را زیر پا گذاشتند و هنوز هم به پیمان شکنی شان ادامه می دهند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79" w:name="__RefHeading___Toc1975122_2281741623"/>
      <w:bookmarkStart w:id="80" w:name="_Toc32"/>
      <w:bookmarkEnd w:id="79"/>
      <w:r>
        <w:rPr>
          <w:rtl w:val="true"/>
        </w:rPr>
        <w:t>ب</w:t>
      </w:r>
      <w:r>
        <w:rPr>
          <w:rtl w:val="true"/>
        </w:rPr>
        <w:t xml:space="preserve">) </w:t>
      </w:r>
      <w:r>
        <w:rPr>
          <w:rtl w:val="true"/>
        </w:rPr>
        <w:t>خون ریزی</w:t>
      </w:r>
      <w:bookmarkEnd w:id="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ریزی</w:t>
      </w:r>
    </w:p>
    <w:p>
      <w:pPr>
        <w:pStyle w:val="BookText"/>
        <w:rPr/>
      </w:pPr>
      <w:r>
        <w:rPr>
          <w:rFonts w:ascii="IRNazanin" w:hAnsi="IRNazanin" w:eastAsia="IRNazanin"/>
          <w:color w:val="111111"/>
          <w:sz w:val="28"/>
          <w:sz w:val="28"/>
          <w:szCs w:val="28"/>
          <w:rtl w:val="true"/>
          <w:lang w:bidi="fa-IR"/>
        </w:rPr>
        <w:t>جنگ و خون ریزی به ناحق، از جنایت های دیرینه این عده از یهودیان به شمار می آید، چنان که در قرآن کریم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یَقْتُلُونَ النَّبِیِّینَ بِغَیْرِ الْحَقِّ؛ و پیامبران را به ناحق می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گویای آن، سرزمین فلسطین و جنوب لبنان است که هنوز هم جوی خون در آن جاری است و صدای ضجه و ناله زنان و یتیمان، گوش مردم حق طلب را به درد می آورد و پیکرهای متلاشی شده آنان، چشم هر بیننده ای را از اشک موّاج می سازد</w:t>
      </w:r>
      <w:r>
        <w:rPr>
          <w:rFonts w:eastAsia="IRNazanin" w:cs="IRNazanin"/>
          <w:color w:val="111111"/>
          <w:sz w:val="28"/>
          <w:szCs w:val="28"/>
          <w:rtl w:val="true"/>
          <w:lang w:bidi="fa-IR"/>
        </w:rPr>
        <w:t xml:space="preserve">. </w:t>
      </w:r>
      <w:bookmarkStart w:id="81" w:name="pg3967_24605"/>
    </w:p>
    <w:p>
      <w:pPr>
        <w:pStyle w:val="Heading4"/>
        <w:numPr>
          <w:ilvl w:val="3"/>
          <w:numId w:val="1"/>
        </w:numPr>
        <w:rPr/>
      </w:pPr>
      <w:bookmarkStart w:id="82" w:name="__RefHeading___Toc1975124_2281741623"/>
      <w:bookmarkStart w:id="83" w:name="_Toc33"/>
      <w:bookmarkEnd w:id="81"/>
      <w:bookmarkEnd w:id="82"/>
      <w:r>
        <w:rPr>
          <w:rtl w:val="true"/>
        </w:rPr>
        <w:t>ج</w:t>
      </w:r>
      <w:r>
        <w:rPr>
          <w:rtl w:val="true"/>
        </w:rPr>
        <w:t xml:space="preserve">) </w:t>
      </w:r>
      <w:r>
        <w:rPr>
          <w:rtl w:val="true"/>
        </w:rPr>
        <w:t>تحریف گری</w:t>
      </w:r>
      <w:bookmarkEnd w:id="8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گری</w:t>
      </w:r>
    </w:p>
    <w:p>
      <w:pPr>
        <w:pStyle w:val="BookText"/>
        <w:rPr/>
      </w:pPr>
      <w:r>
        <w:rPr>
          <w:rFonts w:ascii="IRNazanin" w:hAnsi="IRNazanin" w:eastAsia="IRNazanin"/>
          <w:color w:val="111111"/>
          <w:sz w:val="28"/>
          <w:sz w:val="28"/>
          <w:szCs w:val="28"/>
          <w:rtl w:val="true"/>
          <w:lang w:bidi="fa-IR"/>
        </w:rPr>
        <w:t>یکی از خلاف کاری های یهود، مسئله تحریف است که از این راه، طبقه عوام را برای منافع شخصی شان فریب می دادند، حق را پنهان می کردند و بنابر خواسته هایشان، به چنین بدعت نابخشودنی دست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یَکْتُبُونَ الْکِتابَ بِأَیْدیهِمْ ثُمَّ یَقُولُونَ هذا مِنْ عِنْدِ اللّهِ لِیَشْتَرُوا بِهِ ثَمَنًا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مطالبی را با دست خود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خداست تا بدان بهای ناچیزی آرند</w:t>
      </w:r>
      <w:r>
        <w:rPr>
          <w:rFonts w:eastAsia="IRNazanin" w:cs="IRNazanin"/>
          <w:color w:val="111111"/>
          <w:sz w:val="28"/>
          <w:szCs w:val="28"/>
          <w:rtl w:val="true"/>
          <w:lang w:bidi="fa-IR"/>
        </w:rPr>
        <w:t>.</w:t>
      </w:r>
    </w:p>
    <w:p>
      <w:pPr>
        <w:pStyle w:val="Heading4"/>
        <w:numPr>
          <w:ilvl w:val="3"/>
          <w:numId w:val="1"/>
        </w:numPr>
        <w:rPr/>
      </w:pPr>
      <w:bookmarkStart w:id="84" w:name="__RefHeading___Toc1975126_2281741623"/>
      <w:bookmarkStart w:id="85" w:name="_Toc34"/>
      <w:bookmarkEnd w:id="84"/>
      <w:r>
        <w:rPr>
          <w:rtl w:val="true"/>
        </w:rPr>
        <w:t>د</w:t>
      </w:r>
      <w:r>
        <w:rPr>
          <w:rtl w:val="true"/>
        </w:rPr>
        <w:t xml:space="preserve">) </w:t>
      </w:r>
      <w:r>
        <w:rPr>
          <w:rtl w:val="true"/>
        </w:rPr>
        <w:t>حریص ترین مردم در زندگی</w:t>
      </w:r>
      <w:bookmarkEnd w:id="8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ترین مردم در زندگی</w:t>
      </w:r>
    </w:p>
    <w:p>
      <w:pPr>
        <w:pStyle w:val="BookText"/>
        <w:rPr/>
      </w:pPr>
      <w:r>
        <w:rPr>
          <w:rFonts w:ascii="IRNazanin" w:hAnsi="IRNazanin" w:eastAsia="IRNazanin"/>
          <w:color w:val="111111"/>
          <w:sz w:val="28"/>
          <w:sz w:val="28"/>
          <w:szCs w:val="28"/>
          <w:rtl w:val="true"/>
          <w:lang w:bidi="fa-IR"/>
        </w:rPr>
        <w:t>قرآن کریم درباره حرص و آز و آرزوهای دور و دراز یهود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لَتَجِدَنَّهُمْ أَحْرَصَ النّاسِ عَلی حَیاةٍ وَ مِنَ الَّذینَ أَشْرَکُوا یَوَدُّ أَحَدُهُمْ لَوْ یُعَمَّرُ أَلْفَ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وآنان را آزمندترین مردم به زندگی و حتی حریص تر از کسانی که شرک می ورزند،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ایشان آرزو دارد که کاش هزار سال عمر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که دین ندارند، به طور طبیعی در جمع آوری مال و زندگی دنیا حریصند، ولی یهود، حتی از مشرکان هم در این مسئله حریص ترند؛ حریص در اندوختن مال و ثروت، حریص در قبضه کردن دنیا و حریص در انحصارطلبی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به دنیا علاقه دارند که هر کدام آرزوی هزار سال عمر می کنند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86" w:name="__RefHeading___Toc1975128_2281741623"/>
      <w:bookmarkStart w:id="87" w:name="_Toc35"/>
      <w:bookmarkEnd w:id="86"/>
      <w:r>
        <w:rPr>
          <w:rtl w:val="true"/>
        </w:rPr>
        <w:t>ه</w:t>
      </w:r>
      <w:r>
        <w:rPr>
          <w:rtl w:val="true"/>
        </w:rPr>
        <w:t xml:space="preserve">) </w:t>
      </w:r>
      <w:r>
        <w:rPr>
          <w:rtl w:val="true"/>
        </w:rPr>
        <w:t>خودخواهی بی مورد</w:t>
      </w:r>
      <w:bookmarkEnd w:id="8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بی مورد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تَمَسَّنَا النّارُ إِلاّ أَیّامًا مَعْدُودَةً؛ گفتند جز روزهایی چند، هرگز آتش دوزخ به ما نخواهد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88" w:name="pg3967_24606"/>
    </w:p>
    <w:p>
      <w:pPr>
        <w:pStyle w:val="BookText"/>
        <w:rPr/>
      </w:pPr>
      <w:bookmarkEnd w:id="88"/>
      <w:r>
        <w:rPr>
          <w:rFonts w:ascii="IRNazanin" w:hAnsi="IRNazanin" w:eastAsia="IRNazanin"/>
          <w:color w:val="111111"/>
          <w:sz w:val="28"/>
          <w:sz w:val="28"/>
          <w:szCs w:val="28"/>
          <w:rtl w:val="true"/>
          <w:lang w:bidi="fa-IR"/>
        </w:rPr>
        <w:t>اعتقاد به برتری نژادی ملت یهود و اینکه تافته ای جدا بافته اند و گناه کارانشان فقط چند روزی کیفر و مجازات می بینند، سپس بهشت الهی برای ابد در اختیار آنان است، یکی از دلایل روشن خودخواهی و خودپرستی این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امتیازطلبی با هیچ منطقی سازگار نیست؛ زیرا هیچ گونه تفاوتی میان انسان از نظر کیفر و پاداش اعمال در پیشگاه خدا وجود ندارد</w:t>
      </w:r>
      <w:r>
        <w:rPr>
          <w:rFonts w:eastAsia="IRNazanin" w:cs="IRNazanin"/>
          <w:color w:val="111111"/>
          <w:sz w:val="28"/>
          <w:szCs w:val="28"/>
          <w:rtl w:val="true"/>
          <w:lang w:bidi="fa-IR"/>
        </w:rPr>
        <w:t>.</w:t>
      </w:r>
    </w:p>
    <w:p>
      <w:pPr>
        <w:pStyle w:val="Heading4"/>
        <w:numPr>
          <w:ilvl w:val="3"/>
          <w:numId w:val="1"/>
        </w:numPr>
        <w:rPr/>
      </w:pPr>
      <w:bookmarkStart w:id="89" w:name="__RefHeading___Toc1975130_2281741623"/>
      <w:bookmarkStart w:id="90" w:name="_Toc36"/>
      <w:bookmarkEnd w:id="89"/>
      <w:r>
        <w:rPr>
          <w:rtl w:val="true"/>
        </w:rPr>
        <w:t>و</w:t>
      </w:r>
      <w:r>
        <w:rPr>
          <w:rtl w:val="true"/>
        </w:rPr>
        <w:t xml:space="preserve">) </w:t>
      </w:r>
      <w:r>
        <w:rPr>
          <w:rtl w:val="true"/>
        </w:rPr>
        <w:t>تبعیض در احکام خدا</w:t>
      </w:r>
      <w:bookmarkEnd w:id="9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احکام خدا</w:t>
      </w:r>
    </w:p>
    <w:p>
      <w:pPr>
        <w:pStyle w:val="BookText"/>
        <w:rPr/>
      </w:pPr>
      <w:r>
        <w:rPr>
          <w:rFonts w:ascii="IRNazanin" w:hAnsi="IRNazanin" w:eastAsia="IRNazanin"/>
          <w:color w:val="111111"/>
          <w:sz w:val="28"/>
          <w:sz w:val="28"/>
          <w:szCs w:val="28"/>
          <w:rtl w:val="true"/>
          <w:lang w:bidi="fa-IR"/>
        </w:rPr>
        <w:t>بر اساس فرموده قرآن، یهود، اعمال ضد و نقیضی انجام می دادند و در احکام خدا تبعیض قائل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برخی احکام الهی که به نفعشان بود، عمل می کردند و با بخشی دیگر مخالفت می ورزیدند؛ چنان که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فَتُؤمِنُونَ بِبَعْضِ الْکِتابِ وَ تَکْفُرُونَ بِبَعْضٍ؛ آیا شما به پاره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آورید و به بخشی دیگر کفر می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انگیزه چنین تبعیض و عمل ناپسندی، همان سودجویی و منفعت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جا منافعشان اقتضا می کرد، از هیچ جنایتی دریغ نمی ورزیدند و به کشتار بی گناهان و خون ریزی های وحشتناک دست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گروه با جنایت خو گرفته اند؛ زیرا در بیت المقدس و حومه آن، فراوان از این گونه اعمال رخ داده و می دهد</w:t>
      </w:r>
      <w:r>
        <w:rPr>
          <w:rFonts w:eastAsia="IRNazanin" w:cs="IRNazanin"/>
          <w:color w:val="111111"/>
          <w:sz w:val="28"/>
          <w:szCs w:val="28"/>
          <w:rtl w:val="true"/>
          <w:lang w:bidi="fa-IR"/>
        </w:rPr>
        <w:t>.</w:t>
      </w:r>
    </w:p>
    <w:p>
      <w:pPr>
        <w:pStyle w:val="Heading3"/>
        <w:numPr>
          <w:ilvl w:val="2"/>
          <w:numId w:val="1"/>
        </w:numPr>
        <w:rPr/>
      </w:pPr>
      <w:bookmarkStart w:id="91" w:name="__RefHeading___Toc1975132_2281741623"/>
      <w:bookmarkStart w:id="92" w:name="_Toc37"/>
      <w:bookmarkEnd w:id="91"/>
      <w:r>
        <w:rPr/>
        <w:t>6</w:t>
      </w:r>
      <w:r>
        <w:rPr>
          <w:rtl w:val="true"/>
        </w:rPr>
        <w:t xml:space="preserve">. </w:t>
      </w:r>
      <w:r>
        <w:rPr>
          <w:rtl w:val="true"/>
        </w:rPr>
        <w:t>قبله یهود</w:t>
      </w:r>
      <w:bookmarkEnd w:id="9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یهود</w:t>
      </w:r>
    </w:p>
    <w:p>
      <w:pPr>
        <w:pStyle w:val="BookText"/>
        <w:rPr/>
      </w:pPr>
      <w:r>
        <w:rPr>
          <w:rFonts w:ascii="IRNazanin" w:hAnsi="IRNazanin" w:eastAsia="IRNazanin"/>
          <w:color w:val="111111"/>
          <w:sz w:val="28"/>
          <w:sz w:val="28"/>
          <w:szCs w:val="28"/>
          <w:rtl w:val="true"/>
          <w:lang w:bidi="fa-IR"/>
        </w:rPr>
        <w:t>از آیات و روایات به دست می آید که یهود هنگام مناجات، به طرف بیت المقدس رو می کردند و این شهر قبله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پیامبر اسلام قبل از تغییر قبله، مأمور بود به طرف بیت المقدس نماز بخواند، به آن حضرت طعنه می زدند و می گفتند مسلمانان قبله مستقل ندارند و به طرف قبله ما نماز می خوانند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xml:space="preserve">: </w:t>
      </w:r>
      <w:bookmarkStart w:id="93" w:name="pg3967_24607"/>
    </w:p>
    <w:p>
      <w:pPr>
        <w:pStyle w:val="BookText"/>
        <w:rPr/>
      </w:pPr>
      <w:bookmarkEnd w:id="93"/>
      <w:r>
        <w:rPr>
          <w:rFonts w:ascii="IRNazanin" w:hAnsi="IRNazanin" w:eastAsia="IRNazanin"/>
          <w:color w:val="111111"/>
          <w:sz w:val="28"/>
          <w:sz w:val="28"/>
          <w:szCs w:val="28"/>
          <w:rtl w:val="true"/>
          <w:lang w:bidi="fa-IR"/>
        </w:rPr>
        <w:t>بیشتر ملل مسیحی، در کشورهای عربی زندگی می کردند و هنگام عبادت، روی خود را به سوی محل تولد حضرت عیسی علیه السلامدر بیت المقدس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که بیشتر در شامات و بابل و مانند آن به سر می بردند، رو به سوی بیت المقدس که برای آنان تقریباً در سمت غرب بود، می ایستادند و به این ترتیب، نقطه غرب، قبله آنان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روشن است که قبله ادیان قبل از اسلام، بیت المقدس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قبله یهود، جدای از قبله دیگران، چه قبل از شریعت موسی علیه السلام و چه بعد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بیت المقدس، قبله اختصاصی یهود است؛ گرچه آنها چنین اختصاصی را به خودشان نسبت می دادند</w:t>
      </w:r>
      <w:r>
        <w:rPr>
          <w:rFonts w:eastAsia="IRNazanin" w:cs="IRNazanin"/>
          <w:color w:val="111111"/>
          <w:sz w:val="28"/>
          <w:szCs w:val="28"/>
          <w:rtl w:val="true"/>
          <w:lang w:bidi="fa-IR"/>
        </w:rPr>
        <w:t>.</w:t>
      </w:r>
    </w:p>
    <w:p>
      <w:pPr>
        <w:pStyle w:val="Heading3"/>
        <w:numPr>
          <w:ilvl w:val="2"/>
          <w:numId w:val="1"/>
        </w:numPr>
        <w:rPr/>
      </w:pPr>
      <w:bookmarkStart w:id="94" w:name="__RefHeading___Toc1975134_2281741623"/>
      <w:bookmarkStart w:id="95" w:name="_Toc38"/>
      <w:bookmarkEnd w:id="94"/>
      <w:r>
        <w:rPr/>
        <w:t>7</w:t>
      </w:r>
      <w:r>
        <w:rPr>
          <w:rtl w:val="true"/>
        </w:rPr>
        <w:t xml:space="preserve">. </w:t>
      </w:r>
      <w:r>
        <w:rPr>
          <w:rtl w:val="true"/>
        </w:rPr>
        <w:t>گنجینه های بیت المقدس</w:t>
      </w:r>
      <w:bookmarkEnd w:id="95"/>
    </w:p>
    <w:p>
      <w:pPr>
        <w:pStyle w:val="Heading4"/>
        <w:numPr>
          <w:ilvl w:val="3"/>
          <w:numId w:val="1"/>
        </w:numPr>
        <w:rPr/>
      </w:pPr>
      <w:bookmarkStart w:id="96" w:name="__RefHeading___Toc1975136_2281741623"/>
      <w:bookmarkStart w:id="97" w:name="_Toc39"/>
      <w:bookmarkEnd w:id="96"/>
      <w:r>
        <w:rPr>
          <w:rtl w:val="true"/>
        </w:rPr>
        <w:t>اشاره</w:t>
      </w:r>
      <w:bookmarkEnd w:id="9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های بیت المقدس</w:t>
      </w:r>
    </w:p>
    <w:p>
      <w:pPr>
        <w:pStyle w:val="BookText"/>
        <w:rPr/>
      </w:pPr>
      <w:r>
        <w:rPr>
          <w:rFonts w:ascii="IRNazanin" w:hAnsi="IRNazanin" w:eastAsia="IRNazanin"/>
          <w:color w:val="111111"/>
          <w:sz w:val="28"/>
          <w:sz w:val="28"/>
          <w:szCs w:val="28"/>
          <w:rtl w:val="true"/>
          <w:lang w:bidi="fa-IR"/>
        </w:rPr>
        <w:t>بیت المقدس، آثار اسلامی گوناگونی دارد و از این نظر، یکی از شهرهای نمونه و به عبارت صحیح تر، نمونه ای کم نظیر در جغرافیای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دولت صهیونیستی، سعی در تغییر چهره اسلامی آن داشته، ولی بناهای تاریخی این شهر مقدس، گواه روشن معماری و آثار اسلامی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گنجینه های پربار و بابرکت این شهر تاریخی است که بر فضیلت و قداست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مهم ترین آثار این شهر مقدس می پردازیم</w:t>
      </w:r>
      <w:r>
        <w:rPr>
          <w:rFonts w:eastAsia="IRNazanin" w:cs="IRNazanin"/>
          <w:color w:val="111111"/>
          <w:sz w:val="28"/>
          <w:szCs w:val="28"/>
          <w:rtl w:val="true"/>
          <w:lang w:bidi="fa-IR"/>
        </w:rPr>
        <w:t>.</w:t>
      </w:r>
    </w:p>
    <w:p>
      <w:pPr>
        <w:pStyle w:val="Heading4"/>
        <w:numPr>
          <w:ilvl w:val="3"/>
          <w:numId w:val="1"/>
        </w:numPr>
        <w:rPr/>
      </w:pPr>
      <w:bookmarkStart w:id="98" w:name="__RefHeading___Toc1975138_2281741623"/>
      <w:bookmarkStart w:id="99" w:name="_Toc40"/>
      <w:bookmarkEnd w:id="98"/>
      <w:r>
        <w:rPr>
          <w:rtl w:val="true"/>
        </w:rPr>
        <w:t>الف</w:t>
      </w:r>
      <w:r>
        <w:rPr>
          <w:rtl w:val="true"/>
        </w:rPr>
        <w:t xml:space="preserve">) </w:t>
      </w:r>
      <w:r>
        <w:rPr>
          <w:rtl w:val="true"/>
        </w:rPr>
        <w:t>مسجد الاقصی</w:t>
      </w:r>
      <w:bookmarkEnd w:id="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مقدس، پس از مسجد الحرام، دومین مسجد روی زمین است که به دست یعقوب علیه السلامبنا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علیه السلام آن را تجدید بنا کرد و سرانجام، حضرت سلیمان علیه السلام بنای آن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اسلام، این مسجد، بازسازی و گنبد و درهای شمالی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محراب </w:t>
      </w:r>
      <w:bookmarkStart w:id="100" w:name="pg3967_24608"/>
    </w:p>
    <w:p>
      <w:pPr>
        <w:pStyle w:val="BookText"/>
        <w:rPr/>
      </w:pPr>
      <w:bookmarkEnd w:id="100"/>
      <w:r>
        <w:rPr>
          <w:rFonts w:ascii="IRNazanin" w:hAnsi="IRNazanin" w:eastAsia="IRNazanin"/>
          <w:color w:val="111111"/>
          <w:sz w:val="28"/>
          <w:sz w:val="28"/>
          <w:szCs w:val="28"/>
          <w:rtl w:val="true"/>
          <w:lang w:bidi="fa-IR"/>
        </w:rPr>
        <w:t>آن را بازسازی و گنبد آن را معرّق کاری کردند و منبری زینت یافته با عاج و آبنوس در سمت راست محراب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 تا زمان آتش سوزی یهودیان در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پا برجا بود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101" w:name="__RefHeading___Toc1975140_2281741623"/>
      <w:bookmarkStart w:id="102" w:name="_Toc41"/>
      <w:bookmarkEnd w:id="101"/>
      <w:r>
        <w:rPr>
          <w:rtl w:val="true"/>
        </w:rPr>
        <w:t>ب</w:t>
      </w:r>
      <w:r>
        <w:rPr>
          <w:rtl w:val="true"/>
        </w:rPr>
        <w:t xml:space="preserve">) </w:t>
      </w:r>
      <w:r>
        <w:rPr>
          <w:rtl w:val="true"/>
        </w:rPr>
        <w:t>قبة الصخرة شریف</w:t>
      </w:r>
      <w:bookmarkEnd w:id="1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الصخرة شریف</w:t>
      </w:r>
    </w:p>
    <w:p>
      <w:pPr>
        <w:pStyle w:val="BookText"/>
        <w:rPr/>
      </w:pPr>
      <w:r>
        <w:rPr>
          <w:rFonts w:ascii="IRNazanin" w:hAnsi="IRNazanin" w:eastAsia="IRNazanin"/>
          <w:color w:val="111111"/>
          <w:sz w:val="28"/>
          <w:sz w:val="28"/>
          <w:szCs w:val="28"/>
          <w:rtl w:val="true"/>
          <w:lang w:bidi="fa-IR"/>
        </w:rPr>
        <w:t xml:space="preserve">این اثر به دست عبدالملک بن مروان در سال های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بالای صخره شریفه معراج بنا شد و تا زمان حاضر بارها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تعمیرات، بر معماری زیبای این بنای اسلامی خللی وارد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قبة الصخره را در زمان عبدالملک چنین توصیف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گنبد، کهن ترین اثر هنر معماری اسلامی و بلندترین بارگاه و بقعه در حرم شریف 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103" w:name="__RefHeading___Toc1975142_2281741623"/>
      <w:bookmarkStart w:id="104" w:name="_Toc42"/>
      <w:bookmarkEnd w:id="103"/>
      <w:r>
        <w:rPr>
          <w:rtl w:val="true"/>
        </w:rPr>
        <w:t>ج</w:t>
      </w:r>
      <w:r>
        <w:rPr>
          <w:rtl w:val="true"/>
        </w:rPr>
        <w:t xml:space="preserve">) </w:t>
      </w:r>
      <w:r>
        <w:rPr>
          <w:rtl w:val="true"/>
        </w:rPr>
        <w:t>مسجد و گهواره عیسی علیه السلام</w:t>
      </w:r>
      <w:bookmarkEnd w:id="10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گهواره عیسی علیه السلام</w:t>
      </w:r>
    </w:p>
    <w:p>
      <w:pPr>
        <w:pStyle w:val="BookText"/>
        <w:rPr/>
      </w:pPr>
      <w:r>
        <w:rPr>
          <w:rFonts w:ascii="IRNazanin" w:hAnsi="IRNazanin" w:eastAsia="IRNazanin"/>
          <w:color w:val="111111"/>
          <w:sz w:val="28"/>
          <w:sz w:val="28"/>
          <w:szCs w:val="28"/>
          <w:rtl w:val="true"/>
          <w:lang w:bidi="fa-IR"/>
        </w:rPr>
        <w:t>در زاویه جنوب شرقی دیوار بزرگ شهر در زیرزمین، گنبد کوچکی بر روی چهار ستون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گنبد، حوضی سنگی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این گهواره، محراب کوچکی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 حضرت مریم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این اثر اشاره کرده، ناصر خسرو است و دیگران مانند هروی، مجیرالدین حنبلی و نابلسی از او نقل کرده اند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105" w:name="__RefHeading___Toc1975144_2281741623"/>
      <w:bookmarkStart w:id="106" w:name="_Toc43"/>
      <w:bookmarkEnd w:id="105"/>
      <w:r>
        <w:rPr>
          <w:rtl w:val="true"/>
        </w:rPr>
        <w:t>د</w:t>
      </w:r>
      <w:r>
        <w:rPr>
          <w:rtl w:val="true"/>
        </w:rPr>
        <w:t xml:space="preserve">) </w:t>
      </w:r>
      <w:r>
        <w:rPr>
          <w:rtl w:val="true"/>
        </w:rPr>
        <w:t>قبة المعراج</w:t>
      </w:r>
      <w:bookmarkEnd w:id="10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المعراج</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گنبد، یادبودی از معراج پیامبر اسلام به آسمان هاست؛ بنایی هشت ضلعی و نوساز که به وسیله گنبدی که بر سی ستون مرمرین استوار است، پوشیده </w:t>
      </w:r>
      <w:bookmarkStart w:id="107" w:name="pg3967_24609"/>
    </w:p>
    <w:p>
      <w:pPr>
        <w:pStyle w:val="BookText"/>
        <w:rPr/>
      </w:pPr>
      <w:bookmarkEnd w:id="107"/>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شمالی آن، دری قرار دارد و در سمت جنوبی آن، محرابی به چشم می خورد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108" w:name="__RefHeading___Toc1975146_2281741623"/>
      <w:bookmarkStart w:id="109" w:name="_Toc44"/>
      <w:bookmarkEnd w:id="108"/>
      <w:r>
        <w:rPr/>
        <w:t>8</w:t>
      </w:r>
      <w:r>
        <w:rPr>
          <w:rtl w:val="true"/>
        </w:rPr>
        <w:t xml:space="preserve">. </w:t>
      </w:r>
      <w:r>
        <w:rPr>
          <w:rtl w:val="true"/>
        </w:rPr>
        <w:t>اسلام و قدس شریف</w:t>
      </w:r>
      <w:bookmarkEnd w:id="10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قدس شریف</w:t>
      </w:r>
    </w:p>
    <w:p>
      <w:pPr>
        <w:pStyle w:val="BookText"/>
        <w:rPr/>
      </w:pPr>
      <w:r>
        <w:rPr>
          <w:rFonts w:ascii="IRNazanin" w:hAnsi="IRNazanin" w:eastAsia="IRNazanin"/>
          <w:color w:val="111111"/>
          <w:sz w:val="28"/>
          <w:sz w:val="28"/>
          <w:szCs w:val="28"/>
          <w:rtl w:val="true"/>
          <w:lang w:bidi="fa-IR"/>
        </w:rPr>
        <w:t>دین مقدس اسلام از جزیره العرب ظهور و به طرف شمال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موته که در جنوب بحر میت رخ داد، نخستین رویایی مسلمانان و رومیان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پیامبر اکرم صلی الله علیه و آله، لشکری به ریاست اسامة بن زید آماده کرد که به طرف شمال بفرستد، ولی آن حضرت پیش از حرکت سپاه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اول، این نقشه را پی گرفت و لشکری به طرف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سوریه، فلسطین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در این لشکرکشی پیشرفت هایی کرد و تا نزدیک اردن رسید، ولی چون بر اثر ارتداد عده ای از مسلمانان، اختلاف هایی در داخل مملکت اسلامی پدید آمده بود، ناچار به مدینه برگشت تا به خلیفه کمک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نیز برای گسترش مرزهای جغرافیایی کشور اسلامی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فتح بیت المقدس لشکری به طرف سوریه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مردم بیت المقدس در مقابل مسلمانان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برای دلداری سربازان اسلام و رسیدگی به وضع فرماندهان و افسران سپاه، از مدینه به شامات رفت و اباعبیده را به مقام فرماندهی سپاه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هیئت اعزامی مردم بیت المقدس نزد او رفتند و پیشنهاد صلح دادند، به شرط آنکه خلیفه، شخصاً مباشر تسلیم 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شرط آنان را پذیرفت و قرارداد صلح همان جا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عمروبن عاص، معاویه و عبدالرحمان بن عوف شاهد صلح بودند</w:t>
      </w:r>
      <w:r>
        <w:rPr>
          <w:rFonts w:eastAsia="IRNazanin" w:cs="IRNazanin"/>
          <w:color w:val="111111"/>
          <w:sz w:val="28"/>
          <w:szCs w:val="28"/>
          <w:rtl w:val="true"/>
          <w:lang w:bidi="fa-IR"/>
        </w:rPr>
        <w:t xml:space="preserve">. </w:t>
      </w:r>
      <w:bookmarkStart w:id="110" w:name="pg3967_24610"/>
    </w:p>
    <w:p>
      <w:pPr>
        <w:pStyle w:val="BookText"/>
        <w:rPr/>
      </w:pPr>
      <w:bookmarkEnd w:id="110"/>
      <w:r>
        <w:rPr>
          <w:rFonts w:ascii="IRNazanin" w:hAnsi="IRNazanin" w:eastAsia="IRNazanin"/>
          <w:color w:val="111111"/>
          <w:sz w:val="28"/>
          <w:sz w:val="28"/>
          <w:szCs w:val="28"/>
          <w:rtl w:val="true"/>
          <w:lang w:bidi="fa-IR"/>
        </w:rPr>
        <w:t>مدتی پس از آن، معاویه هم عقلان و قیساویه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این دو شهر، تمام خاک فلسطین به تصرف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قبیله های عرب از اطراف به سوی فلسطین سرازیر شدند و در آنجا مسکن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مدتی، همه مردم فلسطین، مسلمان و عرب گردیدند و از آن به بعد، فلسطین، به منطقه خالص عربی تبدیل شد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111" w:name="__RefHeading___Toc1975148_2281741623"/>
      <w:bookmarkStart w:id="112" w:name="_Toc45"/>
      <w:bookmarkEnd w:id="111"/>
      <w:r>
        <w:rPr/>
        <w:t>9</w:t>
      </w:r>
      <w:r>
        <w:rPr>
          <w:rtl w:val="true"/>
        </w:rPr>
        <w:t xml:space="preserve">. </w:t>
      </w:r>
      <w:r>
        <w:rPr>
          <w:rtl w:val="true"/>
        </w:rPr>
        <w:t>فلسفه نماز خواندن مسلمانان به سوی بیت المقدس</w:t>
      </w:r>
      <w:bookmarkEnd w:id="112"/>
    </w:p>
    <w:p>
      <w:pPr>
        <w:pStyle w:val="Heading4"/>
        <w:numPr>
          <w:ilvl w:val="3"/>
          <w:numId w:val="1"/>
        </w:numPr>
        <w:rPr/>
      </w:pPr>
      <w:bookmarkStart w:id="113" w:name="__RefHeading___Toc1975150_2281741623"/>
      <w:bookmarkStart w:id="114" w:name="_Toc46"/>
      <w:bookmarkEnd w:id="113"/>
      <w:r>
        <w:rPr>
          <w:rtl w:val="true"/>
        </w:rPr>
        <w:t>اشاره</w:t>
      </w:r>
      <w:bookmarkEnd w:id="11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نماز خواندن مسلمانان به سوی بیت المقدس</w:t>
      </w:r>
    </w:p>
    <w:p>
      <w:pPr>
        <w:pStyle w:val="BookText"/>
        <w:rPr/>
      </w:pPr>
      <w:r>
        <w:rPr>
          <w:rFonts w:ascii="IRNazanin" w:hAnsi="IRNazanin" w:eastAsia="IRNazanin"/>
          <w:color w:val="111111"/>
          <w:sz w:val="28"/>
          <w:sz w:val="28"/>
          <w:szCs w:val="28"/>
          <w:rtl w:val="true"/>
          <w:lang w:bidi="fa-IR"/>
        </w:rPr>
        <w:t>نماز، عبادتی است که خداوند دستور و کیفیت آن را به انسان ها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مهم، مقدماتی دارد که از آن جمله،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نماز، دو حالت می 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سمت و سویی را مشخص کند و همه به آن سمت نماز برپا دارند و در حال عبادت، به آنجا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مشخصی در کار نباشد و بندگان مختار باشند به هر جهتی نماز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 پس به هر سو رو کنید، آنجا روی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راه دوم، از نظر عقل هیچ مانعی ندارد، به یقین، سمت و سوی معیّن و مشخص، معقول تر و منطقی تر خواهد بود؛ زیرا همه خداجویان به یک سمت رو می کنند و مکان معیّنی را قبله خویش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هماهنگی و وحدت را در ذهن ها زنده می سازد و از بی نظمی و پراکندگی جلوگیری 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پیش از اینکه کعبه، قبله همیشگی مسلمانان باشد، مصلحت ایجاب می کرد که پیامبر اسلام به سوی بیت المقدس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آن حضرت به سوی آن سرزمین، دلایل مهمی داشت که عبارت بودند از</w:t>
      </w:r>
      <w:r>
        <w:rPr>
          <w:rFonts w:eastAsia="IRNazanin" w:cs="IRNazanin"/>
          <w:color w:val="111111"/>
          <w:sz w:val="28"/>
          <w:szCs w:val="28"/>
          <w:rtl w:val="true"/>
          <w:lang w:bidi="fa-IR"/>
        </w:rPr>
        <w:t xml:space="preserve">: </w:t>
      </w:r>
      <w:bookmarkStart w:id="115" w:name="pg3967_24611"/>
    </w:p>
    <w:p>
      <w:pPr>
        <w:pStyle w:val="Heading4"/>
        <w:numPr>
          <w:ilvl w:val="3"/>
          <w:numId w:val="1"/>
        </w:numPr>
        <w:rPr/>
      </w:pPr>
      <w:bookmarkStart w:id="116" w:name="__RefHeading___Toc1975152_2281741623"/>
      <w:bookmarkStart w:id="117" w:name="_Toc47"/>
      <w:bookmarkEnd w:id="115"/>
      <w:bookmarkEnd w:id="116"/>
      <w:r>
        <w:rPr>
          <w:rtl w:val="true"/>
        </w:rPr>
        <w:t>الف</w:t>
      </w:r>
      <w:r>
        <w:rPr>
          <w:rtl w:val="true"/>
        </w:rPr>
        <w:t xml:space="preserve">) </w:t>
      </w:r>
      <w:r>
        <w:rPr>
          <w:rtl w:val="true"/>
        </w:rPr>
        <w:t>زنده کردن خاطرات توحیدی پیامبران پیشین</w:t>
      </w:r>
      <w:bookmarkEnd w:id="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خاطرات توحیدی پیامبران پیشین</w:t>
      </w:r>
    </w:p>
    <w:p>
      <w:pPr>
        <w:pStyle w:val="BookText"/>
        <w:rPr/>
      </w:pPr>
      <w:r>
        <w:rPr>
          <w:rFonts w:ascii="IRNazanin" w:hAnsi="IRNazanin" w:eastAsia="IRNazanin"/>
          <w:color w:val="111111"/>
          <w:sz w:val="28"/>
          <w:sz w:val="28"/>
          <w:szCs w:val="28"/>
          <w:rtl w:val="true"/>
          <w:lang w:bidi="fa-IR"/>
        </w:rPr>
        <w:t>بیت المقدس، قبله ادیان پیش از اسلام بود و همه پیامبران بزرگ الهی، مانند حضرت موسی علیه السلام و حضرت عیسی علیه السلامبه آن سو ادای تکلیف می کردند و خدا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 کردن پیامبر اسلام و نماز خواندن به سوی بیت المقدس، زنده کننده خاطرات توحیدی پیامبران پیشین بود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118" w:name="__RefHeading___Toc1975154_2281741623"/>
      <w:bookmarkStart w:id="119" w:name="_Toc48"/>
      <w:bookmarkEnd w:id="118"/>
      <w:r>
        <w:rPr>
          <w:rtl w:val="true"/>
        </w:rPr>
        <w:t>ب</w:t>
      </w:r>
      <w:r>
        <w:rPr>
          <w:rtl w:val="true"/>
        </w:rPr>
        <w:t xml:space="preserve">) </w:t>
      </w:r>
      <w:r>
        <w:rPr>
          <w:rtl w:val="true"/>
        </w:rPr>
        <w:t>احترام گزاردن به آیین های پیش از اسلام</w:t>
      </w:r>
      <w:bookmarkEnd w:id="11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گزاردن به آیین های پیش از اسلام</w:t>
      </w:r>
    </w:p>
    <w:p>
      <w:pPr>
        <w:pStyle w:val="BookText"/>
        <w:rPr/>
      </w:pPr>
      <w:r>
        <w:rPr>
          <w:rFonts w:ascii="IRNazanin" w:hAnsi="IRNazanin" w:eastAsia="IRNazanin"/>
          <w:color w:val="111111"/>
          <w:sz w:val="28"/>
          <w:sz w:val="28"/>
          <w:szCs w:val="28"/>
          <w:rtl w:val="true"/>
          <w:lang w:bidi="fa-IR"/>
        </w:rPr>
        <w:t>دین مقدس اسلام، احترام فراوانی برای ادیان الهی قبل از اسلام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بارها شریعت های آسمانی قبل از خود را تأیید و تصدیق می کند؛ به گونه ای که ایمان داشتن به همه آنان، جزو باورهای مسلمانان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قرآن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أَوْحَیْنا إِلَیْکَ مِنَ الْکِتابِ هُوَ الْحَقُّ مُصَدِّقًا لِما بَیْنَ یَدَیْهِ إِنَّ اللّهَ بِعِبادِهِ لَخَبیرٌ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از کتاب به سوی تو وحی کرده ایم، خود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به بندگانش آگاه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خواندن به سوی بیت المقدس، بیانگر تصدیق عملی آیین های قبل از اسلام، از سوی پیامبر اکرم صلی الله علیه و آلهو مسلمانان و احترام گذاشتن به آنان است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120" w:name="__RefHeading___Toc1975156_2281741623"/>
      <w:bookmarkStart w:id="121" w:name="_Toc49"/>
      <w:bookmarkEnd w:id="120"/>
      <w:r>
        <w:rPr>
          <w:rtl w:val="true"/>
        </w:rPr>
        <w:t>ج</w:t>
      </w:r>
      <w:r>
        <w:rPr>
          <w:rtl w:val="true"/>
        </w:rPr>
        <w:t xml:space="preserve">) </w:t>
      </w:r>
      <w:r>
        <w:rPr>
          <w:rtl w:val="true"/>
        </w:rPr>
        <w:t>دفع توهم دشمن</w:t>
      </w:r>
      <w:bookmarkEnd w:id="12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توهم دشمن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مکه، کعبه را به بت خانه تبدیل کرده بودند، ازاین رو، پیامبر اسلام و مسلمانان، سیزده سالی که در مکه بودند، به سوی کعبه نماز نمی خواندند، تا مبادا گمان شود آنان به بت ها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 طرف </w:t>
      </w:r>
      <w:bookmarkStart w:id="122" w:name="pg3967_24612"/>
    </w:p>
    <w:p>
      <w:pPr>
        <w:pStyle w:val="BookText"/>
        <w:rPr/>
      </w:pPr>
      <w:bookmarkEnd w:id="122"/>
      <w:r>
        <w:rPr>
          <w:rFonts w:ascii="IRNazanin" w:hAnsi="IRNazanin" w:eastAsia="IRNazanin"/>
          <w:color w:val="111111"/>
          <w:sz w:val="28"/>
          <w:sz w:val="28"/>
          <w:szCs w:val="28"/>
          <w:rtl w:val="true"/>
          <w:lang w:bidi="fa-IR"/>
        </w:rPr>
        <w:t>بیت المقدس نماز می خواندند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23" w:name="__RefHeading___Toc1975158_2281741623"/>
      <w:bookmarkStart w:id="124" w:name="_Toc50"/>
      <w:bookmarkEnd w:id="123"/>
      <w:r>
        <w:rPr>
          <w:rtl w:val="true"/>
        </w:rPr>
        <w:t>د</w:t>
      </w:r>
      <w:r>
        <w:rPr>
          <w:rtl w:val="true"/>
        </w:rPr>
        <w:t xml:space="preserve">) </w:t>
      </w:r>
      <w:r>
        <w:rPr>
          <w:rtl w:val="true"/>
        </w:rPr>
        <w:t>شایستگی قبله بودن</w:t>
      </w:r>
      <w:bookmarkEnd w:id="12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قبله بودن</w:t>
      </w:r>
    </w:p>
    <w:p>
      <w:pPr>
        <w:pStyle w:val="BookText"/>
        <w:rPr/>
      </w:pPr>
      <w:r>
        <w:rPr>
          <w:rFonts w:ascii="IRNazanin" w:hAnsi="IRNazanin" w:eastAsia="IRNazanin"/>
          <w:color w:val="111111"/>
          <w:sz w:val="28"/>
          <w:sz w:val="28"/>
          <w:szCs w:val="28"/>
          <w:rtl w:val="true"/>
          <w:lang w:bidi="fa-IR"/>
        </w:rPr>
        <w:t>قبله چون جهتی است که انسان های یکتاپرست به آن سو، خدا را عبادت می کنند و کانون وحدت و هماهنگی است، باید مکانی باشد که بر دیگر مکان ها شرافت و برتری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بیت المقدس، زادگاه پیامبران الهی و برانگیختن آنها، و نیز عروج گاه پیامبر اسلام به آسمان ها در شب معراج بود، شایستگی قبله بودن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پیش از آنکه کعبه معظمه، قبله همیشگی مسلمانان باشد، مسلمانان به سوی قدس شریف رو می کردند تا بهترین اعمال به سوی بهترین مکان که یادآور عبادت ملت های قبل از اسلام است، صورت گیرد و از این راه، ادای تکلیف عبادی در مسیری که باید باشد، به جا آورده شود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125" w:name="__RefHeading___Toc1975160_2281741623"/>
      <w:bookmarkStart w:id="126" w:name="_Toc51"/>
      <w:bookmarkEnd w:id="125"/>
      <w:r>
        <w:rPr>
          <w:rtl w:val="true"/>
        </w:rPr>
        <w:t xml:space="preserve">ه </w:t>
      </w:r>
      <w:r>
        <w:rPr>
          <w:rtl w:val="true"/>
        </w:rPr>
        <w:t xml:space="preserve">) </w:t>
      </w:r>
      <w:r>
        <w:rPr>
          <w:rtl w:val="true"/>
        </w:rPr>
        <w:t>مبارزه با تعصب</w:t>
      </w:r>
      <w:bookmarkEnd w:id="126"/>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تعصب</w:t>
      </w:r>
    </w:p>
    <w:p>
      <w:pPr>
        <w:pStyle w:val="BookText"/>
        <w:rPr/>
      </w:pPr>
      <w:r>
        <w:rPr>
          <w:rFonts w:ascii="IRNazanin" w:hAnsi="IRNazanin" w:eastAsia="IRNazanin"/>
          <w:color w:val="111111"/>
          <w:sz w:val="28"/>
          <w:sz w:val="28"/>
          <w:szCs w:val="28"/>
          <w:rtl w:val="true"/>
          <w:lang w:bidi="fa-IR"/>
        </w:rPr>
        <w:t>در آغاز رسالت پیامبر اکرم صلی الله علیه و آله و نماز گزاردن مسلمانان به سوی بیت المقدس، برای جامعه متعصب عرب بسیار سنگین و دشوار بود که از نقطه مورد توجه تمام قبیله های عربی صرف نظر کنند و به سوی قبله یهودیان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برای گروه هدایت یافته که تسلیم فرمان پروردگارشان بودند، بسیار آسان بود؛ چنان که خداوند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لَکَبیرَةً إِلاّ عَلَی الَّذینَ هَدَی اللّهُ؛ اگرچه تبدیل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جامعه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بود، مگر برای آنانی که خدا هدایتشان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4"/>
        <w:numPr>
          <w:ilvl w:val="3"/>
          <w:numId w:val="1"/>
        </w:numPr>
        <w:rPr/>
      </w:pPr>
      <w:bookmarkStart w:id="127" w:name="__RefHeading___Toc1975162_2281741623"/>
      <w:bookmarkStart w:id="128" w:name="_Toc52"/>
      <w:bookmarkEnd w:id="127"/>
      <w:r>
        <w:rPr>
          <w:rtl w:val="true"/>
        </w:rPr>
        <w:t>و</w:t>
      </w:r>
      <w:r>
        <w:rPr>
          <w:rtl w:val="true"/>
        </w:rPr>
        <w:t xml:space="preserve">) </w:t>
      </w:r>
      <w:r>
        <w:rPr>
          <w:rtl w:val="true"/>
        </w:rPr>
        <w:t>تحقق نشانه های نبوت</w:t>
      </w:r>
      <w:bookmarkEnd w:id="12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نشانه های نبوت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یادآور می شود اهل کتاب در کتاب های خود می خواندند که پیامبر خاتم صلی الله علیه و آله به دو قبله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بازگشت از بیت المقدس به کعبه، نشانه </w:t>
      </w:r>
    </w:p>
    <w:p>
      <w:pPr>
        <w:pStyle w:val="BookText"/>
        <w:rPr/>
      </w:pPr>
      <w:r>
        <w:rPr>
          <w:rFonts w:ascii="IRNazanin" w:hAnsi="IRNazanin" w:eastAsia="IRNazanin"/>
          <w:color w:val="111111"/>
          <w:sz w:val="28"/>
          <w:sz w:val="28"/>
          <w:szCs w:val="28"/>
          <w:rtl w:val="true"/>
          <w:lang w:bidi="fa-IR"/>
        </w:rPr>
        <w:t>حقانیت پیامبر و نمودار تحقق نشانه های نبوت در تورات است؛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گردش چهره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انتظار فرمان خدا در تعیین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سوی قبله ای که از آن خشنود گردی،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جانب مسجدالحرام کن و هر کجا باشید، روی خود را به آن سمت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کتاب داده شده اند، می دانند که فرمان تغییر قبله، فرمان صحیح و استوار از سوی پروردگارشان است و خداوند به کارهای ایشان آگاه است</w:t>
      </w:r>
      <w:r>
        <w:rPr>
          <w:rFonts w:eastAsia="IRNazanin" w:cs="IRNazanin"/>
          <w:color w:val="111111"/>
          <w:sz w:val="28"/>
          <w:szCs w:val="28"/>
          <w:rtl w:val="true"/>
          <w:lang w:bidi="fa-IR"/>
        </w:rPr>
        <w:t xml:space="preserve">. </w:t>
      </w:r>
      <w:bookmarkStart w:id="129" w:name="pg3967_24614"/>
    </w:p>
    <w:p>
      <w:pPr>
        <w:pStyle w:val="Heading2"/>
        <w:numPr>
          <w:ilvl w:val="1"/>
          <w:numId w:val="1"/>
        </w:numPr>
        <w:rPr/>
      </w:pPr>
      <w:bookmarkStart w:id="130" w:name="__RefHeading___Toc1975164_2281741623"/>
      <w:bookmarkStart w:id="131" w:name="_Toc53"/>
      <w:bookmarkEnd w:id="129"/>
      <w:bookmarkEnd w:id="130"/>
      <w:r>
        <w:rPr>
          <w:rtl w:val="true"/>
        </w:rPr>
        <w:t>فصل سوم</w:t>
      </w:r>
      <w:r>
        <w:rPr>
          <w:rtl w:val="true"/>
        </w:rPr>
        <w:t xml:space="preserve">: </w:t>
      </w:r>
      <w:r>
        <w:rPr>
          <w:rtl w:val="true"/>
        </w:rPr>
        <w:t>کعبه، قبله گاه مسلمانان</w:t>
      </w:r>
      <w:bookmarkEnd w:id="131"/>
    </w:p>
    <w:p>
      <w:pPr>
        <w:pStyle w:val="Heading3"/>
        <w:numPr>
          <w:ilvl w:val="2"/>
          <w:numId w:val="1"/>
        </w:numPr>
        <w:rPr/>
      </w:pPr>
      <w:bookmarkStart w:id="132" w:name="__RefHeading___Toc1975166_2281741623"/>
      <w:bookmarkStart w:id="133" w:name="_Toc54"/>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قبله گاه مسلمانان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بنای کعبه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ساکنان مکه و متولیّان کعبه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کعبه در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تغییر قبله از بیت المقدس</w:t>
      </w:r>
    </w:p>
    <w:p>
      <w:pPr>
        <w:pStyle w:val="Heading3"/>
        <w:numPr>
          <w:ilvl w:val="2"/>
          <w:numId w:val="1"/>
        </w:numPr>
        <w:rPr/>
      </w:pPr>
      <w:bookmarkStart w:id="134" w:name="__RefHeading___Toc1975168_2281741623"/>
      <w:bookmarkStart w:id="135" w:name="_Toc55"/>
      <w:bookmarkEnd w:id="134"/>
      <w:r>
        <w:rPr/>
        <w:t>1</w:t>
      </w:r>
      <w:r>
        <w:rPr>
          <w:rtl w:val="true"/>
        </w:rPr>
        <w:t xml:space="preserve">. </w:t>
      </w:r>
      <w:r>
        <w:rPr>
          <w:rtl w:val="true"/>
        </w:rPr>
        <w:t>تاریخچه بنای کعبه</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بنای کعبه</w:t>
      </w:r>
    </w:p>
    <w:p>
      <w:pPr>
        <w:pStyle w:val="BookText"/>
        <w:rPr/>
      </w:pPr>
      <w:r>
        <w:rPr>
          <w:rFonts w:ascii="IRNazanin" w:hAnsi="IRNazanin" w:eastAsia="IRNazanin"/>
          <w:color w:val="111111"/>
          <w:sz w:val="28"/>
          <w:sz w:val="28"/>
          <w:szCs w:val="28"/>
          <w:rtl w:val="true"/>
          <w:lang w:bidi="fa-IR"/>
        </w:rPr>
        <w:t>از آیات مختلف قرآن و احادیث، به خوبی استفاده می شود که خانه کعبه، پیش از حضرت ابراهیم علیه السلام، در زمان حضرت آدم علیه السلام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از قول این پیامبر بزرگ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إِنّی أَسْکَنْتُ مِنْ ذُرِّیَّتی بِوادٍ غَیْرِ ذی زَرْعٍ عِنْدَ بَیْتِکَ الْمُحَرَّمِ؛ 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این درّه بی کشت، در کنار خانه محترم تو سکونت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گواهی می دهد زمانی که حضرت ابراهیم علیه السلام با فرزند شیرخوارش، اسماعیل و همسرش به سرزمین مکه آمدند، اثری از خانه کعبه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هم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بَیْتٍ وُضِعَ لِلنّاسِ لَلَّذی بِبَکَّةَ مُبارَکًا؛ در حقیقت، نخستین خانه که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ساخته شده، همان است که در مکه قرار دارد و مبارک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پرستش خداوند و ساختن مرکز عبادت، از زمان ابراهیم علیه السلام و حتی پیش تر، از زمان آدم علیه السلامبوده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همین مطلب تأیید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ابراهیم و اسماعیل پایه 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بپذیر، تو شنوایی و دانایی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می رساند که شالوده های خانه کعبه وجود داشته است و ابراهیم و اسماعیل پایه ها را بالا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معروف قاصعه نهج البلاغه نیز به تاریخ بنای کعبه اشاره شده است، آنجا که امام علی علیه السلاممی فرماید</w:t>
      </w:r>
      <w:r>
        <w:rPr>
          <w:rFonts w:eastAsia="IRNazanin" w:cs="IRNazanin"/>
          <w:color w:val="111111"/>
          <w:sz w:val="28"/>
          <w:szCs w:val="28"/>
          <w:rtl w:val="true"/>
          <w:lang w:bidi="fa-IR"/>
        </w:rPr>
        <w:t xml:space="preserve">: </w:t>
      </w:r>
      <w:bookmarkStart w:id="136" w:name="pg3967_24615"/>
    </w:p>
    <w:p>
      <w:pPr>
        <w:pStyle w:val="BookText"/>
        <w:rPr/>
      </w:pPr>
      <w:bookmarkEnd w:id="136"/>
      <w:r>
        <w:rPr>
          <w:rFonts w:ascii="IRNazanin" w:hAnsi="IRNazanin" w:eastAsia="IRNazanin"/>
          <w:color w:val="111111"/>
          <w:sz w:val="28"/>
          <w:sz w:val="28"/>
          <w:szCs w:val="28"/>
          <w:rtl w:val="true"/>
          <w:lang w:bidi="fa-IR"/>
        </w:rPr>
        <w:t xml:space="preserve">آیا نمی بینید که خداوند، مردم جهان را از زمان آدم تا به امروز به وسیله قطعه های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کرده است و آن را خانه محترم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آدم و فرزندانش دستور داد به گرد آن طواف کنند و به سوی او توجه کنند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کوتاه سخن اینکه آیات قرآن و روایات، این تاریخچه را تأیید می کنند که خانه کعبه، نخست به دست آدم علیه السلامساخته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توفان نوح علیه السلامفرو ریخت و بعد به دست ابراهیم علیه السلام و فرزندش اسماعیل علیه السلامتجدید بنا گردید</w:t>
      </w:r>
      <w:r>
        <w:rPr>
          <w:rFonts w:eastAsia="IRNazanin" w:cs="IRNazanin"/>
          <w:color w:val="111111"/>
          <w:sz w:val="28"/>
          <w:szCs w:val="28"/>
          <w:rtl w:val="true"/>
          <w:lang w:bidi="fa-IR"/>
        </w:rPr>
        <w:t>.</w:t>
      </w:r>
    </w:p>
    <w:p>
      <w:pPr>
        <w:pStyle w:val="Heading3"/>
        <w:numPr>
          <w:ilvl w:val="2"/>
          <w:numId w:val="1"/>
        </w:numPr>
        <w:rPr/>
      </w:pPr>
      <w:bookmarkStart w:id="137" w:name="__RefHeading___Toc1975170_2281741623"/>
      <w:bookmarkStart w:id="138" w:name="_Toc56"/>
      <w:bookmarkEnd w:id="137"/>
      <w:r>
        <w:rPr/>
        <w:t>2</w:t>
      </w:r>
      <w:r>
        <w:rPr>
          <w:rtl w:val="true"/>
        </w:rPr>
        <w:t xml:space="preserve">. </w:t>
      </w:r>
      <w:r>
        <w:rPr>
          <w:rtl w:val="true"/>
        </w:rPr>
        <w:t>نخستین ساکنان مکه و متولیّان کعبه</w:t>
      </w:r>
      <w:bookmarkEnd w:id="138"/>
    </w:p>
    <w:p>
      <w:pPr>
        <w:pStyle w:val="Heading4"/>
        <w:numPr>
          <w:ilvl w:val="3"/>
          <w:numId w:val="1"/>
        </w:numPr>
        <w:rPr/>
      </w:pPr>
      <w:bookmarkStart w:id="139" w:name="__RefHeading___Toc1975172_2281741623"/>
      <w:bookmarkStart w:id="140" w:name="_Toc57"/>
      <w:bookmarkEnd w:id="139"/>
      <w:r>
        <w:rPr>
          <w:rtl w:val="true"/>
        </w:rPr>
        <w:t>اشاره</w:t>
      </w:r>
      <w:bookmarkEnd w:id="1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ساکنان مکه و متولیّان کعبه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و جرهمیان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خزاعه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p>
    <w:p>
      <w:pPr>
        <w:pStyle w:val="Heading4"/>
        <w:numPr>
          <w:ilvl w:val="3"/>
          <w:numId w:val="1"/>
        </w:numPr>
        <w:rPr/>
      </w:pPr>
      <w:bookmarkStart w:id="141" w:name="__RefHeading___Toc1975174_2281741623"/>
      <w:bookmarkStart w:id="142" w:name="_Toc58"/>
      <w:bookmarkEnd w:id="141"/>
      <w:r>
        <w:rPr>
          <w:rtl w:val="true"/>
        </w:rPr>
        <w:t>الف</w:t>
      </w:r>
      <w:r>
        <w:rPr>
          <w:rtl w:val="true"/>
        </w:rPr>
        <w:t xml:space="preserve">) </w:t>
      </w:r>
      <w:r>
        <w:rPr>
          <w:rtl w:val="true"/>
        </w:rPr>
        <w:t>عمالقه و جرهمیان</w:t>
      </w:r>
      <w:bookmarkEnd w:id="1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و جرهمیان</w:t>
      </w:r>
    </w:p>
    <w:p>
      <w:pPr>
        <w:pStyle w:val="BookText"/>
        <w:rPr/>
      </w:pPr>
      <w:r>
        <w:rPr>
          <w:rFonts w:ascii="IRNazanin" w:hAnsi="IRNazanin" w:eastAsia="IRNazanin"/>
          <w:color w:val="111111"/>
          <w:sz w:val="28"/>
          <w:sz w:val="28"/>
          <w:szCs w:val="28"/>
          <w:rtl w:val="true"/>
          <w:lang w:bidi="fa-IR"/>
        </w:rPr>
        <w:t>نخستین طایفه ای که در مکه سکونت گزیدند، عمالقه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طایفه جرهم که از یمن مهاجرت کرده بودند، در مکه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اقامت آنها، اسماعیل و مادرش به مکه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با طایفه جرهم وصلت کرد و پس از او، پسرش عهده دار امور کعبه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کسانی از طایفه جرهم به تولیت کعبه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تا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دوره تولیت جرهمیان به درازا کشید و قدرت و شوکتشان فزونی گرفت، از راه عدل و انصاف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پیشه کردند، اموال کعبه را حلال شمردند، در آن تصرفات ناروا کردند و خون کسانی را که به مکه می آمدند، می ریختند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43" w:name="__RefHeading___Toc1975176_2281741623"/>
      <w:bookmarkStart w:id="144" w:name="_Toc59"/>
      <w:bookmarkEnd w:id="143"/>
      <w:r>
        <w:rPr>
          <w:rtl w:val="true"/>
        </w:rPr>
        <w:t>ب</w:t>
      </w:r>
      <w:r>
        <w:rPr>
          <w:rtl w:val="true"/>
        </w:rPr>
        <w:t xml:space="preserve">) </w:t>
      </w:r>
      <w:r>
        <w:rPr>
          <w:rtl w:val="true"/>
        </w:rPr>
        <w:t>طایفه خزاعه</w:t>
      </w:r>
      <w:bookmarkEnd w:id="14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خزاعه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طایفه که از سرزمین سبا مهاجرت کرده بودند، به مکه آمدند و بر طایفه </w:t>
      </w:r>
      <w:bookmarkStart w:id="145" w:name="pg3967_24616"/>
    </w:p>
    <w:p>
      <w:pPr>
        <w:pStyle w:val="BookText"/>
        <w:rPr/>
      </w:pPr>
      <w:bookmarkEnd w:id="145"/>
      <w:r>
        <w:rPr>
          <w:rFonts w:ascii="IRNazanin" w:hAnsi="IRNazanin" w:eastAsia="IRNazanin"/>
          <w:color w:val="111111"/>
          <w:sz w:val="28"/>
          <w:sz w:val="28"/>
          <w:szCs w:val="28"/>
          <w:rtl w:val="true"/>
          <w:lang w:bidi="fa-IR"/>
        </w:rPr>
        <w:t>جرهم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کردند و امور کعبه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سیصد سال کار بدین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مردم خزاعه از اوهام فاسد خویش چیزهای تازه ای به تشریفات کعبه افزودند؛ از آن جمله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مرسوم کردند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46" w:name="__RefHeading___Toc1975178_2281741623"/>
      <w:bookmarkStart w:id="147" w:name="_Toc60"/>
      <w:bookmarkEnd w:id="146"/>
      <w:r>
        <w:rPr>
          <w:rtl w:val="true"/>
        </w:rPr>
        <w:t>ج</w:t>
      </w:r>
      <w:r>
        <w:rPr>
          <w:rtl w:val="true"/>
        </w:rPr>
        <w:t xml:space="preserve">) </w:t>
      </w:r>
      <w:r>
        <w:rPr>
          <w:rtl w:val="true"/>
        </w:rPr>
        <w:t>قریش</w:t>
      </w:r>
      <w:bookmarkEnd w:id="14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p>
    <w:p>
      <w:pPr>
        <w:pStyle w:val="BookText"/>
        <w:rPr/>
      </w:pPr>
      <w:r>
        <w:rPr>
          <w:rFonts w:ascii="IRNazanin" w:hAnsi="IRNazanin" w:eastAsia="IRNazanin"/>
          <w:color w:val="111111"/>
          <w:sz w:val="28"/>
          <w:sz w:val="28"/>
          <w:szCs w:val="28"/>
          <w:rtl w:val="true"/>
          <w:lang w:bidi="fa-IR"/>
        </w:rPr>
        <w:t>امور کعبه همچنان به دست طایفه خزاعه بود تا طایفه قریش نیرو گرفت و در قرن پنجم میلادی، سرپرستی کعبه را از دست آنها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کعبه موقعیت ممتازی یافته بود، قصی بن کلاب از قریش، در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مردم خزاعه را از مکه بیرون کرد و خود عهده دار امور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مردم قریش، حمایت از کعبه را به خود اختصاص دادند و برای آنکه بر اهمیت کعبه بیفزایند، قسمتی از زمین های مجاور منطقه را حرم قرار دادند که در آنجا خون ریزی و تجاوز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با وجود کعبه، اهمّیّت ویژه ای داشت و قریشیان هم با تولیت کعبه و اقامت در مکه، نزد دیگر قبایل عرب، احترامی بسزا یافته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قریش، روابط زائران کعبه را که همه ساله از قبیله های مختلف عرب به سوی مکه می آمدند، نظم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مکه محل رفت و آمد قبایل عرب شد که همواره برای زیارت و تجارت به آنجا می آمدند و مردم قریش هم در میان قبایل دیگر منزلتی خاص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 بود که مردان قریش پس از ظهور اسلام، استعداد و لیاقت خود را در فنون سیاست و جنگ نشان دادند و بعضی از آنها در میدان جنگ و سیاست، شهرتی بسزا به دست آوردند</w:t>
      </w:r>
      <w:r>
        <w:rPr>
          <w:rFonts w:eastAsia="IRNazanin" w:cs="IRNazanin"/>
          <w:color w:val="111111"/>
          <w:sz w:val="28"/>
          <w:szCs w:val="28"/>
          <w:rtl w:val="true"/>
          <w:lang w:bidi="fa-IR"/>
        </w:rPr>
        <w:t xml:space="preserve">. </w:t>
      </w:r>
      <w:bookmarkStart w:id="148" w:name="pg3967_24617"/>
    </w:p>
    <w:p>
      <w:pPr>
        <w:pStyle w:val="BookText"/>
        <w:rPr/>
      </w:pPr>
      <w:bookmarkEnd w:id="148"/>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در تنظیم امور کعبه و جلب زائران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بن کلاب که برای نخستین بار، مکه را از طایفه خزاعه گرفت، نخستین قریشی بود که در امور کعبه برنامه هایی را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از فرزندان کنانه است که نسبش از راه عدنان به اسماعیل علیه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ریاست، در طایفه قریش ادامه یافت تا اینکه نوبت به عبدالمطلب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انسانی برومند، مدیر و مدبّر بود، نظم و ترتیب بهتری در امور کعبه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حیاتی و مهمی که به دست او صورت گرفت، حفر چاه زمزم بود که در آب رسانی زائران خانه خدا نقش به سزایی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از آدم علیه السلام تا خاتم صلی الله علیه و آله، مردان بزرگ الهی مانند آدم علیه السلام، ابراهیم علیه السلام، اسماعیل علیه السلام و عبدالمطلب در بنای کعبه و نگهداری آن سهیم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ویژگی های این بنا، سابقه تاریخی آن است که یادآور نخستین یکتاپرستان روی زمین است</w:t>
      </w:r>
      <w:r>
        <w:rPr>
          <w:rFonts w:eastAsia="IRNazanin" w:cs="IRNazanin"/>
          <w:color w:val="111111"/>
          <w:sz w:val="28"/>
          <w:szCs w:val="28"/>
          <w:rtl w:val="true"/>
          <w:lang w:bidi="fa-IR"/>
        </w:rPr>
        <w:t>.</w:t>
      </w:r>
    </w:p>
    <w:p>
      <w:pPr>
        <w:pStyle w:val="Heading3"/>
        <w:numPr>
          <w:ilvl w:val="2"/>
          <w:numId w:val="1"/>
        </w:numPr>
        <w:rPr/>
      </w:pPr>
      <w:bookmarkStart w:id="149" w:name="__RefHeading___Toc1975180_2281741623"/>
      <w:bookmarkStart w:id="150" w:name="_Toc61"/>
      <w:bookmarkEnd w:id="149"/>
      <w:r>
        <w:rPr/>
        <w:t>3</w:t>
      </w:r>
      <w:r>
        <w:rPr>
          <w:rtl w:val="true"/>
        </w:rPr>
        <w:t xml:space="preserve">. </w:t>
      </w:r>
      <w:r>
        <w:rPr>
          <w:rtl w:val="true"/>
        </w:rPr>
        <w:t>جایگاه کعبه در قرآن</w:t>
      </w:r>
      <w:bookmarkEnd w:id="150"/>
    </w:p>
    <w:p>
      <w:pPr>
        <w:pStyle w:val="Heading4"/>
        <w:numPr>
          <w:ilvl w:val="3"/>
          <w:numId w:val="1"/>
        </w:numPr>
        <w:rPr/>
      </w:pPr>
      <w:bookmarkStart w:id="151" w:name="__RefHeading___Toc1975182_2281741623"/>
      <w:bookmarkStart w:id="152" w:name="_Toc62"/>
      <w:bookmarkEnd w:id="151"/>
      <w:r>
        <w:rPr>
          <w:rtl w:val="true"/>
        </w:rPr>
        <w:t>اشاره</w:t>
      </w:r>
      <w:bookmarkEnd w:id="1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کعبه در قرآن</w:t>
      </w:r>
    </w:p>
    <w:p>
      <w:pPr>
        <w:pStyle w:val="BookText"/>
        <w:rPr/>
      </w:pPr>
      <w:r>
        <w:rPr>
          <w:rFonts w:ascii="IRNazanin" w:hAnsi="IRNazanin" w:eastAsia="IRNazanin"/>
          <w:color w:val="111111"/>
          <w:sz w:val="28"/>
          <w:sz w:val="28"/>
          <w:szCs w:val="28"/>
          <w:rtl w:val="true"/>
          <w:lang w:bidi="fa-IR"/>
        </w:rPr>
        <w:t>خانه کعبه، قبله گاه مسلمانان، نخستین مکانی است که از زمان آدم علیه السلام برای عبادت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به دست پیامبران الهی بازسازی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یعنی خانه ای که به واسطه آن، خدا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نشانه های توجه به این مکان مقدس در دین مقدس اسلام، به جز هنگام نماز، این است که بر هر انسان مستطیع، یک بار زیارت آن در طول عمر واجب شمرده شده است؛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بَیْتٍ وُضِعَ لِلنّاسِ لَلَّذی بِبَکَّةَ مُبارَکًا وَ هُدًی لِلْعالَمینَ فیهِ آیاتٌ بَیِّناتٌ مَقامُ إِبْراهیمَ وَ مَنْ دَخَلَهُ کانَ آمِنًا 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نخستین خانه 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نهاده شده، همان است که </w:t>
      </w:r>
      <w:bookmarkStart w:id="153" w:name="pg3967_24618"/>
    </w:p>
    <w:p>
      <w:pPr>
        <w:pStyle w:val="BookText"/>
        <w:rPr/>
      </w:pPr>
      <w:bookmarkEnd w:id="153"/>
      <w:r>
        <w:rPr>
          <w:rFonts w:ascii="IRNazanin" w:hAnsi="IRNazanin" w:eastAsia="IRNazanin"/>
          <w:color w:val="111111"/>
          <w:sz w:val="28"/>
          <w:sz w:val="28"/>
          <w:szCs w:val="28"/>
          <w:rtl w:val="true"/>
          <w:lang w:bidi="fa-IR"/>
        </w:rPr>
        <w:t xml:space="preserve">در مکه است و مبارک و برای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 های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علیه السلام و هرکس در آن درآید، در امان است و برای خدا حج آن خانه به عهده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 و هر که کفر ورزد، به یقین، خداوند از جهانیان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شریفه، ویژگی های زیر را می توان برای خانه کعبه بر شمرد</w:t>
      </w:r>
      <w:r>
        <w:rPr>
          <w:rFonts w:eastAsia="IRNazanin" w:cs="IRNazanin"/>
          <w:color w:val="111111"/>
          <w:sz w:val="28"/>
          <w:szCs w:val="28"/>
          <w:rtl w:val="true"/>
          <w:lang w:bidi="fa-IR"/>
        </w:rPr>
        <w:t>:</w:t>
      </w:r>
    </w:p>
    <w:p>
      <w:pPr>
        <w:pStyle w:val="Heading4"/>
        <w:numPr>
          <w:ilvl w:val="3"/>
          <w:numId w:val="1"/>
        </w:numPr>
        <w:rPr/>
      </w:pPr>
      <w:bookmarkStart w:id="154" w:name="__RefHeading___Toc1975184_2281741623"/>
      <w:bookmarkStart w:id="155" w:name="_Toc63"/>
      <w:bookmarkEnd w:id="154"/>
      <w:r>
        <w:rPr>
          <w:rtl w:val="true"/>
        </w:rPr>
        <w:t>الف</w:t>
      </w:r>
      <w:r>
        <w:rPr>
          <w:rtl w:val="true"/>
        </w:rPr>
        <w:t xml:space="preserve">) </w:t>
      </w:r>
      <w:r>
        <w:rPr>
          <w:rtl w:val="true"/>
        </w:rPr>
        <w:t>نخستین خانه عبادت</w:t>
      </w:r>
      <w:bookmarkEnd w:id="1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خانه عبادت</w:t>
      </w:r>
    </w:p>
    <w:p>
      <w:pPr>
        <w:pStyle w:val="BookText"/>
        <w:rPr/>
      </w:pPr>
      <w:r>
        <w:rPr>
          <w:rFonts w:ascii="IRNazanin" w:hAnsi="IRNazanin" w:eastAsia="IRNazanin"/>
          <w:color w:val="111111"/>
          <w:sz w:val="28"/>
          <w:sz w:val="28"/>
          <w:szCs w:val="28"/>
          <w:rtl w:val="true"/>
          <w:lang w:bidi="fa-IR"/>
        </w:rPr>
        <w:t>قرآن کریم در این آیات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کعبه را قبله گاه مسلمانان برگزیدیم، جای تعجب نیست؛ زیرا نخستین خانه توحید و با سابقه ترین معبدی است که در روی زمین وجود دارد و هیچ مرکزی پیش از آن، محل نیایش و پرستش پروردگار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ای است که برای مردم و به سود بشریت، در نقطه ای پربرکت و مرکز اجتماع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منابع اسلامی هم به ما می گوید که خانه کعبه به دست آدم علیه السلام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توفان نوح آسیب دید و از سوی ابراهیم خلیل علیه السلام بازسازی گردید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بنابراین، انتخاب پر سابقه ترین خانه یکتاپرستی برای قبله، از هر نقطه دیگری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اینکه در این آیه، خانه کعبه که نام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خانه مردم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بیان کننده این حقیقت است که آنچه به نام خدا و برای خداست، باید در خدمت مردم و بندگان او باشد و آنچه در خدمت مردم و بندگان خداست، برای خدا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اهمیت سابقه داشتن در مسیر الهی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نخستین فضیلتی که برای خانه کعبه بیان شده، همان سابقه طولانی آن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مطلب، اشکال بعضی ها در مورد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می گویند یک قطعه سنگ چه ارزش و اهمیتی دارد که همه ساله میلیون ها نفر برای دست کشیدن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پیشی می گیرند و آن را مستحب مؤد می دانند؟</w:t>
      </w:r>
    </w:p>
    <w:p>
      <w:pPr>
        <w:pStyle w:val="BookText"/>
        <w:rPr/>
      </w:pPr>
      <w:r>
        <w:rPr>
          <w:rFonts w:ascii="IRNazanin" w:hAnsi="IRNazanin" w:eastAsia="IRNazanin"/>
          <w:color w:val="111111"/>
          <w:sz w:val="28"/>
          <w:sz w:val="28"/>
          <w:szCs w:val="28"/>
          <w:rtl w:val="true"/>
          <w:lang w:bidi="fa-IR"/>
        </w:rPr>
        <w:t>پاسخ اینکه توجه به تاریخچه این سنگ مخصوص، نشان می دهد امتیازی در آن است که در هیچ سنگ دیگری در جهان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پر سابقه ترین چیزی است که به عنوان مصالح ساختمان در یک مرکز عبادت و پرستش خداوند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تمام معابد روی زمین و حتی کعبه که نخستین پرستشگاه است، بارها بازسازی شده و مصالحی که در ساختمان آنها به کار رفته،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قطعه سنگ است که با گذشت هزاران سال، هنوز در این معبد پرسابقه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آن، به همان سابقه داشتن در مسیر خدا و خدمت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حجرالاسود، تاریخ خاموشی از نسل های فراوان مؤنان در زمان های گوناگون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زنده کننده خاطره استلام انبیای بزرگ و بندگان خاص خداست که در کنار آن به نیایش پروردگار برخاستند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توجه به آن لازم است، اینکه آیه پیش گفته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خانه ای بوده که برای مردم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منظور، نخستین خانه عبادت و پرستش است که به دستور خداوند، به دست حضرت آدم علیه السلام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مانعی ندارد که قبل از آن، خانه های مسکونی دیگری روی زمین وجود داشته باشد</w:t>
      </w:r>
      <w:r>
        <w:rPr>
          <w:rFonts w:eastAsia="IRNazanin" w:cs="IRNazanin"/>
          <w:color w:val="111111"/>
          <w:sz w:val="28"/>
          <w:szCs w:val="28"/>
          <w:rtl w:val="true"/>
          <w:lang w:bidi="fa-IR"/>
        </w:rPr>
        <w:t xml:space="preserve">. </w:t>
      </w:r>
      <w:bookmarkStart w:id="156" w:name="pg3967_24620"/>
    </w:p>
    <w:p>
      <w:pPr>
        <w:pStyle w:val="BookText"/>
        <w:rPr/>
      </w:pPr>
      <w:bookmarkEnd w:id="156"/>
      <w:r>
        <w:rPr>
          <w:rStyle w:val="FootnoteAnchor"/>
          <w:rtl w:val="true"/>
        </w:rPr>
        <w:footnoteReference w:id="37"/>
      </w:r>
    </w:p>
    <w:p>
      <w:pPr>
        <w:pStyle w:val="Heading4"/>
        <w:numPr>
          <w:ilvl w:val="3"/>
          <w:numId w:val="1"/>
        </w:numPr>
        <w:rPr/>
      </w:pPr>
      <w:bookmarkStart w:id="157" w:name="__RefHeading___Toc1975186_2281741623"/>
      <w:bookmarkStart w:id="158" w:name="_Toc64"/>
      <w:bookmarkEnd w:id="157"/>
      <w:r>
        <w:rPr>
          <w:rtl w:val="true"/>
        </w:rPr>
        <w:t>ب</w:t>
      </w:r>
      <w:r>
        <w:rPr>
          <w:rtl w:val="true"/>
        </w:rPr>
        <w:t xml:space="preserve">) </w:t>
      </w:r>
      <w:r>
        <w:rPr>
          <w:rtl w:val="true"/>
        </w:rPr>
        <w:t>مبارک بودن کعبه</w:t>
      </w:r>
      <w:bookmarkEnd w:id="15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بودن کعبه</w:t>
      </w:r>
    </w:p>
    <w:p>
      <w:pPr>
        <w:pStyle w:val="BookText"/>
        <w:rPr/>
      </w:pPr>
      <w:r>
        <w:rPr>
          <w:rFonts w:ascii="IRNazanin" w:hAnsi="IRNazanin" w:eastAsia="IRNazanin"/>
          <w:color w:val="111111"/>
          <w:sz w:val="28"/>
          <w:sz w:val="28"/>
          <w:szCs w:val="28"/>
          <w:rtl w:val="true"/>
          <w:lang w:bidi="fa-IR"/>
        </w:rPr>
        <w:t>مبارک به معنای پربرکت و پرفایده است و کعبه از این نظر مبارک است که هم از نظر معنوی و هم از نظر مادی، در یکی از پربرکت ترین سرزمین های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معنوی این سرزمین و جذبه های الهی و تحرک و جنبش و وحدتی که در پرتو آن، به ویژه در مراسم حج به وجود می آید،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تنها به جنبه های صوری مراسم حج بسنده نشود و روح فلسفه آن زنده گردد، برکت واقعی آن آشکارتر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مادی نیز با اینکه در سرزمین خشک و بی آب و علفی قرار دارد و از نظر طبیعی مناسب زندگی نیست، ولی در طول تاریخ، همواره یکی از شهرهای آباد برای زندگی و تجارت بوده است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59" w:name="__RefHeading___Toc1975188_2281741623"/>
      <w:bookmarkStart w:id="160" w:name="_Toc65"/>
      <w:bookmarkEnd w:id="159"/>
      <w:r>
        <w:rPr>
          <w:rtl w:val="true"/>
        </w:rPr>
        <w:t>ج</w:t>
      </w:r>
      <w:r>
        <w:rPr>
          <w:rtl w:val="true"/>
        </w:rPr>
        <w:t xml:space="preserve">) </w:t>
      </w:r>
      <w:r>
        <w:rPr>
          <w:rtl w:val="true"/>
        </w:rPr>
        <w:t>هدایت جهانیان</w:t>
      </w:r>
      <w:bookmarkEnd w:id="1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جهانیان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مایه هدایت جهانیان است و مردم از نقاط دور و نزدیک، خشکی و دریا را زیر پا می گذارند و به این عبادتگاه بزرگ می رسند و مراسم باشکوه حج را بر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عرب جاهلی نیز کعبه را گرامی می داشت و مراسم حج را به نام اینکه آیین ابراهیم است، البته با خرافاتی از پیش خود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همان مراسم ناقص بود که تا حدود زیادی به طور موقت از کارهای نادرست خود دست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همگان، حتی بت پرستان، از هدایت این خانه بزرگ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معنوی این سرزمین و این خانه مقدس، چنان است که همه را بی اختیار تحت تأثیر قرار می دهد</w:t>
      </w:r>
      <w:r>
        <w:rPr>
          <w:rFonts w:eastAsia="IRNazanin" w:cs="IRNazanin"/>
          <w:color w:val="111111"/>
          <w:sz w:val="28"/>
          <w:szCs w:val="28"/>
          <w:rtl w:val="true"/>
          <w:lang w:bidi="fa-IR"/>
        </w:rPr>
        <w:t xml:space="preserve">. </w:t>
      </w:r>
      <w:bookmarkStart w:id="161" w:name="pg3967_24621"/>
    </w:p>
    <w:p>
      <w:pPr>
        <w:pStyle w:val="BookText"/>
        <w:rPr/>
      </w:pPr>
      <w:bookmarkEnd w:id="161"/>
      <w:r>
        <w:rPr>
          <w:rStyle w:val="FootnoteAnchor"/>
          <w:rtl w:val="true"/>
        </w:rPr>
        <w:footnoteReference w:id="39"/>
      </w:r>
    </w:p>
    <w:p>
      <w:pPr>
        <w:pStyle w:val="Heading4"/>
        <w:numPr>
          <w:ilvl w:val="3"/>
          <w:numId w:val="1"/>
        </w:numPr>
        <w:rPr/>
      </w:pPr>
      <w:bookmarkStart w:id="162" w:name="__RefHeading___Toc1975190_2281741623"/>
      <w:bookmarkStart w:id="163" w:name="_Toc66"/>
      <w:bookmarkEnd w:id="162"/>
      <w:r>
        <w:rPr>
          <w:rtl w:val="true"/>
        </w:rPr>
        <w:t>د</w:t>
      </w:r>
      <w:r>
        <w:rPr>
          <w:rtl w:val="true"/>
        </w:rPr>
        <w:t xml:space="preserve">) </w:t>
      </w:r>
      <w:r>
        <w:rPr>
          <w:rtl w:val="true"/>
        </w:rPr>
        <w:t>داشتن نشانه های معنویت و مقام ابراهیم</w:t>
      </w:r>
      <w:bookmarkEnd w:id="16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نشانه های معنویت و مقام ابراهیم</w:t>
      </w:r>
    </w:p>
    <w:p>
      <w:pPr>
        <w:pStyle w:val="BookText"/>
        <w:rPr/>
      </w:pPr>
      <w:r>
        <w:rPr>
          <w:rFonts w:ascii="IRNazanin" w:hAnsi="IRNazanin" w:eastAsia="IRNazanin"/>
          <w:color w:val="111111"/>
          <w:sz w:val="28"/>
          <w:sz w:val="28"/>
          <w:szCs w:val="28"/>
          <w:rtl w:val="true"/>
          <w:lang w:bidi="fa-IR"/>
        </w:rPr>
        <w:t>در این خانه، نشانه های روشنی از خداپرستی و معنویت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دوام و بقای آن در طول تاریخ در برابر دشمنان نیرومندی که قصد نابود ساختن آن را داشتند، یکی از این نشانه ها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نشانه ها، آثاری است که از پیامبر بزرگی همچون ابراهیم علیه السلام، در کنار آن باقی مانده است؛ زمزم، صفا، مروه، رکن، حطیم، حجرالاسود و حجر اسماعیل که هر کدام روشنگر خاطره های عظیم و جاویدان است و بر اهمیت و فضیلت این خانه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نشانه های روشن، مقام ابراهیم به صورت ویژه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محلی است که ابراهیم علیه السلام به دلیل بنای کعبه یا دعوت عمومی مردم برای انجام مراسم حج بر آن می ایستاد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64" w:name="__RefHeading___Toc1975192_2281741623"/>
      <w:bookmarkStart w:id="165" w:name="_Toc67"/>
      <w:bookmarkEnd w:id="164"/>
      <w:r>
        <w:rPr>
          <w:rtl w:val="true"/>
        </w:rPr>
        <w:t>ه</w:t>
      </w:r>
      <w:r>
        <w:rPr>
          <w:rtl w:val="true"/>
        </w:rPr>
        <w:t xml:space="preserve">) </w:t>
      </w:r>
      <w:r>
        <w:rPr>
          <w:rtl w:val="true"/>
        </w:rPr>
        <w:t>محل امن و امنیت برای مردم</w:t>
      </w:r>
      <w:bookmarkEnd w:id="16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امن و امنیت برای مردم</w:t>
      </w:r>
    </w:p>
    <w:p>
      <w:pPr>
        <w:pStyle w:val="BookText"/>
        <w:rPr/>
      </w:pPr>
      <w:r>
        <w:rPr>
          <w:rFonts w:ascii="IRNazanin" w:hAnsi="IRNazanin" w:eastAsia="IRNazanin"/>
          <w:color w:val="111111"/>
          <w:sz w:val="28"/>
          <w:sz w:val="28"/>
          <w:szCs w:val="28"/>
          <w:rtl w:val="true"/>
          <w:lang w:bidi="fa-IR"/>
        </w:rPr>
        <w:t>از جمله ویژگی هایی که بر اهمیت این خانه می افزاید، امن بودن آن برای کسانی است که در آن پناه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السلامپس از بنای کعبه، امنیت شهر مکه را از خداوند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اَلْبَلَدَ آمِناً؛ خداوندا، این سرزمین را سرزمین امن و امان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 دعای حضرت ابراهیم علیه السلام را برآورده ساخت و آن را مرکز ایمنی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مایه آرامش روح و امنیت اجتماع مردمی است که به آن می آیند و از آن الهام می گیرند و از نظر قوانین مذهبی هم امنیت آن چنان محترم شمرده شده که هرگونه جنگ و مبارزه در آن ممنوع است و حتی حیوانات این سرزمین در آن در امان اند</w:t>
      </w:r>
      <w:r>
        <w:rPr>
          <w:rFonts w:eastAsia="IRNazanin" w:cs="IRNazanin"/>
          <w:color w:val="111111"/>
          <w:sz w:val="28"/>
          <w:szCs w:val="28"/>
          <w:rtl w:val="true"/>
          <w:lang w:bidi="fa-IR"/>
        </w:rPr>
        <w:t xml:space="preserve">. </w:t>
      </w:r>
      <w:bookmarkStart w:id="166" w:name="pg3967_24622"/>
    </w:p>
    <w:p>
      <w:pPr>
        <w:pStyle w:val="BookText"/>
        <w:rPr/>
      </w:pPr>
      <w:bookmarkEnd w:id="166"/>
      <w:r>
        <w:rPr>
          <w:rStyle w:val="FootnoteAnchor"/>
          <w:rtl w:val="true"/>
        </w:rPr>
        <w:footnoteReference w:id="41"/>
      </w:r>
    </w:p>
    <w:p>
      <w:pPr>
        <w:pStyle w:val="Heading3"/>
        <w:numPr>
          <w:ilvl w:val="2"/>
          <w:numId w:val="1"/>
        </w:numPr>
        <w:rPr/>
      </w:pPr>
      <w:bookmarkStart w:id="167" w:name="__RefHeading___Toc1975194_2281741623"/>
      <w:bookmarkStart w:id="168" w:name="_Toc68"/>
      <w:bookmarkEnd w:id="167"/>
      <w:r>
        <w:rPr/>
        <w:t>4</w:t>
      </w:r>
      <w:r>
        <w:rPr>
          <w:rtl w:val="true"/>
        </w:rPr>
        <w:t xml:space="preserve">. </w:t>
      </w:r>
      <w:r>
        <w:rPr>
          <w:rtl w:val="true"/>
        </w:rPr>
        <w:t>ماجرای تغییر قبله از بیت المقدس</w:t>
      </w:r>
      <w:bookmarkEnd w:id="1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تغییر قبله از بیت المقدس</w:t>
      </w:r>
    </w:p>
    <w:p>
      <w:pPr>
        <w:pStyle w:val="BookText"/>
        <w:rPr/>
      </w:pPr>
      <w:r>
        <w:rPr>
          <w:rFonts w:ascii="IRNazanin" w:hAnsi="IRNazanin" w:eastAsia="IRNazanin"/>
          <w:color w:val="111111"/>
          <w:sz w:val="28"/>
          <w:sz w:val="28"/>
          <w:szCs w:val="28"/>
          <w:rtl w:val="true"/>
          <w:lang w:bidi="fa-IR"/>
        </w:rPr>
        <w:t>هنوز چند ماه از هجرت پیامبر اسلام به مدینه نگذشته بود که زمزمه مخالفت یهود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هفدهمین ماه هجرت، در روز دوشنبه نیمه رجب سال دوم هجرت، دستور آمد که از این پس قبله مسلمانان کعبه است و در اوقات نماز باید متوجه مسجد الحرام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سیزده سال تمام در مکه به سوی بیت المقدس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مهاجرت به مدینه نیز مصلحت الهی در این بود که به وضع سابق ادامه دهد و مسلمانان، به سوی قبله ای که یهودیان به آن نماز می خواندند،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همکاری و نزدیک کردن دو آیین قدیم و جدید به هم بود، ولی رشد و ترقی مسلمانان باعث شد خوف و ترس، محافل یهود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روزافزون آنان نشان می داد که آیین اسلام در اندک مدتی سراسر شبه جزیره را خواهد گرفت و قدرت و آیین یهود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کارشکنی یهود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های گوناگون، مسلمانان و پیامبر را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مسئله نماز گزاردن به سوی بیت المقدس را پیش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مدعی است که آیین مستقل دارد و آیین و شریعت او نسخ کننده آیین 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قبله مستقلی ندارد و به طرف قبله جامعه یهود نماز می گزارد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برای پیامبر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از خانه بیرون می آمد و به آسمان نگاه می کرد و در انتظار نزول وحی بود تا دستوری در این باره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مطلب گواهی می دهد</w:t>
      </w:r>
      <w:r>
        <w:rPr>
          <w:rFonts w:eastAsia="IRNazanin" w:cs="IRNazanin"/>
          <w:color w:val="111111"/>
          <w:sz w:val="28"/>
          <w:szCs w:val="28"/>
          <w:rtl w:val="true"/>
          <w:lang w:bidi="fa-IR"/>
        </w:rPr>
        <w:t xml:space="preserve">: </w:t>
      </w:r>
    </w:p>
    <w:p>
      <w:pPr>
        <w:pStyle w:val="BookText"/>
        <w:rPr/>
      </w:pPr>
      <w:r>
        <w:rPr>
          <w:rStyle w:val="FootnoteAnchor"/>
          <w:rtl w:val="true"/>
        </w:rPr>
        <w:footnoteReference w:id="4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نَری تَقَلُّبَ وَجْهِکَ فِی السَّماءِ فَلَنُوَلِّیَنَّکَ قِبْلَةً تَرْضاها؛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رویت را در آسمان نیک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 ای که بدان خشنود شوی، برگردانیم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پیامبر بزرگوار اسلام، دستور الهی را در مورد قبله انتظار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انتظار گذشت تا اینکه فرمان تغییر قبله صادر شد و در حالی که پیامبر دو رکعت نماز ظهر را در مسجد بنی سالم به سوی بیت المقدس خوانده بود، جبرئیل مأمور شد بازوی پیامبر را بگیرد و روی او را به سوی کعبه بگرداند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یهودیان بهانه جو سخت ناراحت شدند؛ چون دیگر نمی توانستند بگویند شما مسلمانان از خود استقلال ندارید و ما از شما بهتریم، چون قبله مستقل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نگرفتند و از آزار پیامبر اسلام دست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کوردلان، هر مقدار آیات الهی، حقایق را روشن تر بازگو می کرد، بر گمراهی شان افزوده می شد و به جای هدایت، به سوی گمراهی سرعت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فکر توطئه دیگری افتادند و لب به اعتراض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مسلمانان از قبله پیامبران پیشین روی گرداندند؟ اگر قبله اول، صحیح بود، این تغییر چه معنا دارد و اگر دومی، صحیح است؛ چرا سیزده سال و چند ماه به سوی بیت المقدس نماز خواندند؟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 السُّفَهاءُ مِنَ النّاسِ ما وَلاّهُمْ عَنْ قِبْلَتِهِمُ الَّتی کانُوا عَلَیْها؛ به زودی مردم کم خرد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آنان را از قبله ای که بر آن بودند روی گردان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سبک مغزان، میدان وسیعی برای سم پاشی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تغییر قبله، حربه تازه ای به دست آنها داده بود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آغاز، متوجه قبله </w:t>
      </w:r>
    </w:p>
    <w:p>
      <w:pPr>
        <w:pStyle w:val="BookText"/>
        <w:rPr/>
      </w:pPr>
      <w:r>
        <w:rPr>
          <w:rFonts w:ascii="IRNazanin" w:hAnsi="IRNazanin" w:eastAsia="IRNazanin"/>
          <w:color w:val="111111"/>
          <w:sz w:val="28"/>
          <w:sz w:val="28"/>
          <w:szCs w:val="28"/>
          <w:rtl w:val="true"/>
          <w:lang w:bidi="fa-IR"/>
        </w:rPr>
        <w:t>پیامبران گذشته بود، ولی پس از پیروزی هایش، نژادپرستی بر او چیره شد و آن را به قبله قوم خود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جلب توجه یهود و مسیحیان، نخست بیت المقدس را پذیرفت و هنگامی که مؤر نیفتاد، آن را به کعبه تبدیل کرد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خداوند متعال برای اینکه جواب دندان شکنی به بهانه جویان بدهد، به پیامبرش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الْمَشْرِقُ وَ الْمَغْرِبُ یَهْدی مَنْ یَشاءُ إِلی صِراطٍ مُسْتَقیمٍ؛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بخواهد، به راه راست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دلیلی قاطع و روشن در برابر بهانه جویان بود که بیت المقدس، کعبه و همه جا، ملک خداست و اصلاً خدا، خانه و مکانی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تسلیم فرمان او باشید و هر جا خدا دستور داد، به آن سو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مکانی بدون عنایت او، شرافت ذاتی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قبله، به خواست و دلخواه پیامبر نیست که به هر طرف بخواهد رو کند، بلکه پیامبر تسلیم محض پیام الهی است و به هر طرف به او دستور داده شود، به همان سمت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تاریخی، برخلاف گفته های یهود، نه مسئله نژادپرستی مطرح است و نه جلب 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با کلام شیوا و مستدل خود، خیال های خام و بیهوده یهود را محکوم و به اعتراض های آنان پاسخ محکم و مستدل ارائه کرد</w:t>
      </w:r>
      <w:r>
        <w:rPr>
          <w:rFonts w:eastAsia="IRNazanin" w:cs="IRNazanin"/>
          <w:color w:val="111111"/>
          <w:sz w:val="28"/>
          <w:szCs w:val="28"/>
          <w:rtl w:val="true"/>
          <w:lang w:bidi="fa-IR"/>
        </w:rPr>
        <w:t xml:space="preserve">. </w:t>
      </w:r>
      <w:bookmarkStart w:id="169" w:name="pg3967_24625"/>
    </w:p>
    <w:p>
      <w:pPr>
        <w:pStyle w:val="Heading2"/>
        <w:numPr>
          <w:ilvl w:val="1"/>
          <w:numId w:val="1"/>
        </w:numPr>
        <w:rPr/>
      </w:pPr>
      <w:bookmarkStart w:id="170" w:name="__RefHeading___Toc1975196_2281741623"/>
      <w:bookmarkStart w:id="171" w:name="_Toc69"/>
      <w:bookmarkEnd w:id="169"/>
      <w:bookmarkEnd w:id="170"/>
      <w:r>
        <w:rPr>
          <w:rtl w:val="true"/>
        </w:rPr>
        <w:t>فصل چهارم</w:t>
      </w:r>
      <w:r>
        <w:rPr>
          <w:rtl w:val="true"/>
        </w:rPr>
        <w:t xml:space="preserve">: </w:t>
      </w:r>
      <w:r>
        <w:rPr>
          <w:rtl w:val="true"/>
        </w:rPr>
        <w:t>فلسفه و آثار تغییر قبله</w:t>
      </w:r>
      <w:bookmarkEnd w:id="171"/>
    </w:p>
    <w:p>
      <w:pPr>
        <w:pStyle w:val="Heading3"/>
        <w:numPr>
          <w:ilvl w:val="2"/>
          <w:numId w:val="1"/>
        </w:numPr>
        <w:rPr/>
      </w:pPr>
      <w:bookmarkStart w:id="172" w:name="__RefHeading___Toc1975198_2281741623"/>
      <w:bookmarkStart w:id="173" w:name="_Toc70"/>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آثار تغییر قبله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اعراب به اسلام آوردن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گرفتن از یهود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خنثی کردن اعتراض یهود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بصیرت دینی مسلمانان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با اهل کتاب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نعمت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 و تکریم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استقلال مسلمانان</w:t>
      </w:r>
    </w:p>
    <w:p>
      <w:pPr>
        <w:pStyle w:val="Heading3"/>
        <w:numPr>
          <w:ilvl w:val="2"/>
          <w:numId w:val="1"/>
        </w:numPr>
        <w:rPr/>
      </w:pPr>
      <w:bookmarkStart w:id="174" w:name="__RefHeading___Toc1975200_2281741623"/>
      <w:bookmarkStart w:id="175" w:name="_Toc71"/>
      <w:bookmarkEnd w:id="174"/>
      <w:r>
        <w:rPr/>
        <w:t>1</w:t>
      </w:r>
      <w:r>
        <w:rPr>
          <w:rtl w:val="true"/>
        </w:rPr>
        <w:t xml:space="preserve">. </w:t>
      </w:r>
      <w:r>
        <w:rPr>
          <w:rtl w:val="true"/>
        </w:rPr>
        <w:t>آزمایش</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w:t>
      </w:r>
    </w:p>
    <w:p>
      <w:pPr>
        <w:pStyle w:val="BookText"/>
        <w:rPr/>
      </w:pPr>
      <w:r>
        <w:rPr>
          <w:rFonts w:ascii="IRNazanin" w:hAnsi="IRNazanin" w:eastAsia="IRNazanin"/>
          <w:color w:val="111111"/>
          <w:sz w:val="28"/>
          <w:sz w:val="28"/>
          <w:szCs w:val="28"/>
          <w:rtl w:val="true"/>
          <w:lang w:bidi="fa-IR"/>
        </w:rPr>
        <w:t>تغییر قبله از بیت المقدس به خانه کعبه، برای همه پرسش 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گمان می کردند هر حکمی باید ثابت باشد، می گفتند اگر باید به سوی کعبه نماز بخوانیم، چرا از همان روز اول نگفتند؟ و اگر بیت المقدس که قبله پیامبران گذشته هم بوده، مقدم بود، چرا تغییر یافت؟</w:t>
      </w:r>
    </w:p>
    <w:p>
      <w:pPr>
        <w:pStyle w:val="BookText"/>
        <w:rPr/>
      </w:pPr>
      <w:r>
        <w:rPr>
          <w:rFonts w:ascii="IRNazanin" w:hAnsi="IRNazanin" w:eastAsia="IRNazanin"/>
          <w:color w:val="111111"/>
          <w:sz w:val="28"/>
          <w:sz w:val="28"/>
          <w:szCs w:val="28"/>
          <w:rtl w:val="true"/>
          <w:lang w:bidi="fa-IR"/>
        </w:rPr>
        <w:t>تغییر قبله برای دشمنان اسلام وسیله اعتراض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 مسلمانان سخن های شک برانگیز می پراکندند و در راه تضعیف عقاید آنان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نور علم و ایمان به همه جای جامعه نتابیده بود و رسوب دوران شرک و بت پرستی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نگرانی ها و اضطراب هایی در میان مسلمانان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زدودن شک و تردید، پرسش ها و نیز برای جلوگیری از اعتراض های یهود، اسرار تغییر قبله را چنین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لَرَءُوفٌ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قبله 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بودی، مقرر نکردیم جز برای آنکه کسی را که از پیامبر پیروی می کند، از آن کس که از عقیده خود برمی گردد، بازشناسیم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کار جز بر کسانی که خدا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 سخت گران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 شود که مسئله تغییر قبله، جنبه امتحانی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بود که مؤن واقعی و حقیقی از مدعیان ایمان که در ادعاهای خود کاذب بودند، تمیز داده شود و پیامبر، افراد را خوب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فرمان دوم که در حالت نماز متوجه بیت الحرام گردند، نشانه ایمان و اخلاص به آیین جدید </w:t>
      </w:r>
      <w:bookmarkStart w:id="176" w:name="pg3967_24626"/>
    </w:p>
    <w:p>
      <w:pPr>
        <w:pStyle w:val="BookText"/>
        <w:rPr/>
      </w:pPr>
      <w:bookmarkEnd w:id="176"/>
      <w:r>
        <w:rPr>
          <w:rFonts w:ascii="IRNazanin" w:hAnsi="IRNazanin" w:eastAsia="IRNazanin"/>
          <w:color w:val="111111"/>
          <w:sz w:val="28"/>
          <w:sz w:val="28"/>
          <w:szCs w:val="28"/>
          <w:rtl w:val="true"/>
          <w:lang w:bidi="fa-IR"/>
        </w:rPr>
        <w:t>بود و سرپیچی و توقف، نشانه دودلی و نفاق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هم نماز خواندن به سوی بیت المقدس برای آنان که خانه کعبه را سرمایه معنوی نژاد خود می دانستند، مشکل بود و هم بازگشت به سوی کعبه برای گروهی دیگر بعد از عادت کردن به قبله نخست دشوار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این وسیله در بوته آزمایش قرار گرفتند تا آنچه از آثار شرک در وجودشان بود، در این کوره داغ بسوزد و پیوندهای خود را با گذشته شرک آلودشان از هم بگسلند و روح تسلیم مطلق در برابر فرمان حق در وجودشان پیدا گردد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77" w:name="__RefHeading___Toc1975202_2281741623"/>
      <w:bookmarkStart w:id="178" w:name="_Toc72"/>
      <w:bookmarkEnd w:id="177"/>
      <w:r>
        <w:rPr/>
        <w:t>2</w:t>
      </w:r>
      <w:r>
        <w:rPr>
          <w:rtl w:val="true"/>
        </w:rPr>
        <w:t xml:space="preserve">. </w:t>
      </w:r>
      <w:r>
        <w:rPr>
          <w:rtl w:val="true"/>
        </w:rPr>
        <w:t>تشویق اعراب به اسلام آوردن</w:t>
      </w:r>
      <w:bookmarkEnd w:id="17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اعراب به اسلام آوردن</w:t>
      </w:r>
    </w:p>
    <w:p>
      <w:pPr>
        <w:pStyle w:val="BookText"/>
        <w:rPr/>
      </w:pPr>
      <w:r>
        <w:rPr>
          <w:rFonts w:ascii="IRNazanin" w:hAnsi="IRNazanin" w:eastAsia="IRNazanin"/>
          <w:color w:val="111111"/>
          <w:sz w:val="28"/>
          <w:sz w:val="28"/>
          <w:szCs w:val="28"/>
          <w:rtl w:val="true"/>
          <w:lang w:bidi="fa-IR"/>
        </w:rPr>
        <w:t>کعبه که به دست قهرمان توحید، حضرت ابراهیم علیه السلام بازسازی شد، مورد احترام و بزرگداشت جامعه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قرار دادن چنین نقطه ای، مایه رضایت اعراب را فراهم می ساخت و آنها را به پذیرفتن اسلام و دین توحید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هدفی بالاتر از آن نبود که مشرکان سرسخت، لجوج و وامانده از قافله تمدن، ایمان آورند و آیین اسلام به وسیله آنها در سرتاسر جهان منتشر گردد</w:t>
      </w:r>
      <w:r>
        <w:rPr>
          <w:rFonts w:eastAsia="IRNazanin" w:cs="IRNazanin"/>
          <w:color w:val="111111"/>
          <w:sz w:val="28"/>
          <w:szCs w:val="28"/>
          <w:rtl w:val="true"/>
          <w:lang w:bidi="fa-IR"/>
        </w:rPr>
        <w:t>.</w:t>
      </w:r>
    </w:p>
    <w:p>
      <w:pPr>
        <w:pStyle w:val="Heading3"/>
        <w:numPr>
          <w:ilvl w:val="2"/>
          <w:numId w:val="1"/>
        </w:numPr>
        <w:rPr/>
      </w:pPr>
      <w:bookmarkStart w:id="179" w:name="__RefHeading___Toc1975204_2281741623"/>
      <w:bookmarkStart w:id="180" w:name="_Toc73"/>
      <w:bookmarkEnd w:id="179"/>
      <w:r>
        <w:rPr/>
        <w:t>3</w:t>
      </w:r>
      <w:r>
        <w:rPr>
          <w:rtl w:val="true"/>
        </w:rPr>
        <w:t xml:space="preserve">. </w:t>
      </w:r>
      <w:r>
        <w:rPr>
          <w:rtl w:val="true"/>
        </w:rPr>
        <w:t>فاصله گرفتن از یهود</w:t>
      </w:r>
      <w:bookmarkEnd w:id="18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گرفتن از یهود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گیری از یهود که هیچ امیدی به ایمان آوردن آنها نبود، لازم به نظر می رسید؛ زیرا آنان هر ساعت کارشکنی می کردند و با پیش کشیدن پرسش های پیچیده، وقت پیامبر را می گرفتند و به گمان خود، دانششان را به رخ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کردن قبله، یکی از مظاهر فاصله گیری و دوری از یهود بود؛ چنان که نسخ روزه روز عاشورا نیز به همین منظور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پیش از اسلام، روز عاشورا را روزه می گرفتند و پیامبر و مسلمانان مأمور بودند آن روز را روزه </w:t>
      </w:r>
      <w:bookmarkStart w:id="181" w:name="pg3967_24627"/>
    </w:p>
    <w:p>
      <w:pPr>
        <w:pStyle w:val="BookText"/>
        <w:rPr/>
      </w:pPr>
      <w:bookmarkEnd w:id="181"/>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روزه عاشورا منسوخ شد و روزه در ماه مبارک رمضان واجب گردید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82" w:name="__RefHeading___Toc1975206_2281741623"/>
      <w:bookmarkStart w:id="183" w:name="_Toc74"/>
      <w:bookmarkEnd w:id="182"/>
      <w:r>
        <w:rPr/>
        <w:t>4</w:t>
      </w:r>
      <w:r>
        <w:rPr>
          <w:rtl w:val="true"/>
        </w:rPr>
        <w:t xml:space="preserve">. </w:t>
      </w:r>
      <w:r>
        <w:rPr>
          <w:rtl w:val="true"/>
        </w:rPr>
        <w:t>خنثی کردن اعتراض یهود</w:t>
      </w:r>
      <w:bookmarkEnd w:id="18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خنثی کردن اعتراض یهود</w:t>
      </w:r>
    </w:p>
    <w:p>
      <w:pPr>
        <w:pStyle w:val="BookText"/>
        <w:rPr/>
      </w:pPr>
      <w:r>
        <w:rPr>
          <w:rFonts w:ascii="IRNazanin" w:hAnsi="IRNazanin" w:eastAsia="IRNazanin"/>
          <w:color w:val="111111"/>
          <w:sz w:val="28"/>
          <w:sz w:val="28"/>
          <w:szCs w:val="28"/>
          <w:rtl w:val="true"/>
          <w:lang w:bidi="fa-IR"/>
        </w:rPr>
        <w:t>همان طور که پیش تر توضیح دادیم، یهودیان مدینه، مسلمانان را به دلیل نداشتن قبله مستقل، تحقیر و استهزا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 روز گسترش بیشتری می یافت، به گونه ای که آرامش روحی و اعتماد به نفس مسلمانان را برهم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خداوند، دین اسلام را کامل ترین و بهترین دین می دانست، راضی نمی شد پیروان آن مورد سرزنش عده ای کوته فکر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تغییر قبله، جلوی این آسیب گرفته شد و روش یهودیان در برخورد با اسلام و مسلمانان شکست خورد</w:t>
      </w:r>
      <w:r>
        <w:rPr>
          <w:rFonts w:eastAsia="IRNazanin" w:cs="IRNazanin"/>
          <w:color w:val="111111"/>
          <w:sz w:val="28"/>
          <w:szCs w:val="28"/>
          <w:rtl w:val="true"/>
          <w:lang w:bidi="fa-IR"/>
        </w:rPr>
        <w:t>.</w:t>
      </w:r>
    </w:p>
    <w:p>
      <w:pPr>
        <w:pStyle w:val="Heading3"/>
        <w:numPr>
          <w:ilvl w:val="2"/>
          <w:numId w:val="1"/>
        </w:numPr>
        <w:rPr/>
      </w:pPr>
      <w:bookmarkStart w:id="184" w:name="__RefHeading___Toc1975208_2281741623"/>
      <w:bookmarkStart w:id="185" w:name="_Toc75"/>
      <w:bookmarkEnd w:id="184"/>
      <w:r>
        <w:rPr/>
        <w:t>5</w:t>
      </w:r>
      <w:r>
        <w:rPr>
          <w:rtl w:val="true"/>
        </w:rPr>
        <w:t xml:space="preserve">. </w:t>
      </w:r>
      <w:r>
        <w:rPr>
          <w:rtl w:val="true"/>
        </w:rPr>
        <w:t>افزایش بصیرت دینی مسلمانان</w:t>
      </w:r>
      <w:bookmarkEnd w:id="18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بصیرت دینی مسلمانان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تا آن زمان فکر می کردند همه احکام الهی ثابت است و در حوادث مختلف دچار تغییر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ماجرای تغییر قبله، درس جدیدی از معارف دینی به آنان آموخت تا بصیرت بیشتری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حادثه آموختند که برخی احکام با تغییر موضوع، این قابلیت را دارند که تغییر کنند و حکم جدیدی از سوی خداوند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قبله، از این نوع احکام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مسلمانان گمان می کردند که نمازهای سابق آنها با تغییر قبله از بین رفته است 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برطرف ساختن این توهم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لِیُضیعَ إیمانَکُمْ إِنَّ اللّهَ بِالنّاسِ لَرَءُوفٌ رَحیمٌ؛ خداوند بر آن نبود که ایمان شما را ضایع گرداند؛ زیرا خدا به مردم رئوف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86" w:name="pg3967_24628"/>
    </w:p>
    <w:p>
      <w:pPr>
        <w:pStyle w:val="BookText"/>
        <w:rPr/>
      </w:pPr>
      <w:bookmarkEnd w:id="186"/>
      <w:r>
        <w:rPr>
          <w:rFonts w:ascii="IRNazanin" w:hAnsi="IRNazanin" w:eastAsia="IRNazanin"/>
          <w:color w:val="111111"/>
          <w:sz w:val="28"/>
          <w:sz w:val="28"/>
          <w:szCs w:val="28"/>
          <w:rtl w:val="true"/>
          <w:lang w:bidi="fa-IR"/>
        </w:rPr>
        <w:t>لفظ ایمان در این آیه، به معنای عمل،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همان اعمال پیشین مسلمانان است که به طرف بیت المقدس انجام داده بودند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87" w:name="__RefHeading___Toc1975210_2281741623"/>
      <w:bookmarkStart w:id="188" w:name="_Toc76"/>
      <w:bookmarkEnd w:id="187"/>
      <w:r>
        <w:rPr/>
        <w:t>6</w:t>
      </w:r>
      <w:r>
        <w:rPr>
          <w:rtl w:val="true"/>
        </w:rPr>
        <w:t xml:space="preserve">. </w:t>
      </w:r>
      <w:r>
        <w:rPr>
          <w:rtl w:val="true"/>
        </w:rPr>
        <w:t>اتمام حجت با اهل کتاب</w:t>
      </w:r>
      <w:bookmarkEnd w:id="18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با اهل کتاب</w:t>
      </w:r>
    </w:p>
    <w:p>
      <w:pPr>
        <w:pStyle w:val="BookText"/>
        <w:rPr/>
      </w:pPr>
      <w:r>
        <w:rPr>
          <w:rFonts w:ascii="IRNazanin" w:hAnsi="IRNazanin" w:eastAsia="IRNazanin"/>
          <w:color w:val="111111"/>
          <w:sz w:val="28"/>
          <w:sz w:val="28"/>
          <w:szCs w:val="28"/>
          <w:rtl w:val="true"/>
          <w:lang w:bidi="fa-IR"/>
        </w:rPr>
        <w:t>می دانیم که ویژگی های جسمی و روحی پیامبر اسلام و نیز صفات آن حضرت، در تورات و انجیل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آن حضرت، این بود که به سمت دو قبله نماز می گزاردند و قبله همیشگی ایشان خانه کعبه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این مطلب از جمله اسراری است که بین یهود و نصارا مطرح بود و علمای آنان به خوبی این مسئله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قبله، تحقق این راز جامه عمل پوشید و حجت بر اهل کتاب تمام شد تا در حقانیت پیامبر آخرالزمان و پذیرفتن آن بهانه 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حَیْثُ خَرَجْتَ فَوَلِّ وَجْهَکَ شَطْرَ الْمَسْجِدِ الْحَرامِ؛ و از هر جا خارج شدی، روی خود را به سوی مسجد الحرام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لِئَلاّ یَکُونَ لِلنّاسِ عَلَیْکُمْ حُجَّةٌ؛ تا اینکه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ضد شما وجود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189" w:name="__RefHeading___Toc1975212_2281741623"/>
      <w:bookmarkStart w:id="190" w:name="_Toc77"/>
      <w:bookmarkEnd w:id="189"/>
      <w:r>
        <w:rPr/>
        <w:t>7</w:t>
      </w:r>
      <w:r>
        <w:rPr>
          <w:rtl w:val="true"/>
        </w:rPr>
        <w:t xml:space="preserve">. </w:t>
      </w:r>
      <w:r>
        <w:rPr>
          <w:rtl w:val="true"/>
        </w:rPr>
        <w:t>اتمام نعمت</w:t>
      </w:r>
      <w:bookmarkEnd w:id="19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نعمت</w:t>
      </w:r>
    </w:p>
    <w:p>
      <w:pPr>
        <w:pStyle w:val="BookText"/>
        <w:rPr/>
      </w:pPr>
      <w:r>
        <w:rPr>
          <w:rFonts w:ascii="IRNazanin" w:hAnsi="IRNazanin" w:eastAsia="IRNazanin"/>
          <w:color w:val="111111"/>
          <w:sz w:val="28"/>
          <w:sz w:val="28"/>
          <w:szCs w:val="28"/>
          <w:rtl w:val="true"/>
          <w:lang w:bidi="fa-IR"/>
        </w:rPr>
        <w:t>در آیات متعددی از قرآن کریم، پس از بیان حکمی از احکام، به تمام کردن نعمت اشاره شده است؛ چنان که در پایان آیه مربوط به طهارت های سه گانه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یُریدُ لِیُطَهِّرَکُمْ وَ لِیُتِمَّ نِعْمَتَهُ عَلَیْکُمْ لَعَلَّکُمْ تَشْکُرُونَ؛ خداوند اراده کرده است که شما را پاک و نعمت خود را بر شما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شکرگزار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مربوط به قبله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ِلأُتِمَّ نِعْمَتی عَلَیْکُمْ وَ لَعَلَّکُمْ تَهْتَدُونَ؛ تا نعمت خود را بر شما کامل گردانم، و باشد که هدایت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191" w:name="pg3967_24629"/>
    </w:p>
    <w:p>
      <w:pPr>
        <w:pStyle w:val="BookText"/>
        <w:rPr/>
      </w:pPr>
      <w:bookmarkEnd w:id="191"/>
      <w:r>
        <w:rPr>
          <w:rFonts w:ascii="IRNazanin" w:hAnsi="IRNazanin" w:eastAsia="IRNazanin"/>
          <w:color w:val="111111"/>
          <w:sz w:val="28"/>
          <w:sz w:val="28"/>
          <w:szCs w:val="28"/>
          <w:rtl w:val="true"/>
          <w:lang w:bidi="fa-IR"/>
        </w:rPr>
        <w:t>یعنی تعیین کعبه به عنوان قبله نهایی و همیشگی، نعمت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 شود گذشته از اینکه خود دین، نعمت خداوند است، هر یک از اجزا و احکام آن هم به تنهایی نعمتی از نعمت های الهی به شمار می آید</w:t>
      </w:r>
      <w:r>
        <w:rPr>
          <w:rFonts w:eastAsia="IRNazanin" w:cs="IRNazanin"/>
          <w:color w:val="111111"/>
          <w:sz w:val="28"/>
          <w:szCs w:val="28"/>
          <w:rtl w:val="true"/>
          <w:lang w:bidi="fa-IR"/>
        </w:rPr>
        <w:t>.</w:t>
      </w:r>
    </w:p>
    <w:p>
      <w:pPr>
        <w:pStyle w:val="Heading3"/>
        <w:numPr>
          <w:ilvl w:val="2"/>
          <w:numId w:val="1"/>
        </w:numPr>
        <w:rPr/>
      </w:pPr>
      <w:bookmarkStart w:id="192" w:name="__RefHeading___Toc1975214_2281741623"/>
      <w:bookmarkStart w:id="193" w:name="_Toc78"/>
      <w:bookmarkEnd w:id="192"/>
      <w:r>
        <w:rPr/>
        <w:t>8</w:t>
      </w:r>
      <w:r>
        <w:rPr>
          <w:rtl w:val="true"/>
        </w:rPr>
        <w:t xml:space="preserve">. </w:t>
      </w:r>
      <w:r>
        <w:rPr>
          <w:rtl w:val="true"/>
        </w:rPr>
        <w:t>تعظیم و تکریم پیامبر اکرم صلی الله علیه و آله</w:t>
      </w:r>
      <w:bookmarkEnd w:id="19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 و تکریم پیامبر اکرم صلی الله علیه و آله</w:t>
      </w:r>
    </w:p>
    <w:p>
      <w:pPr>
        <w:pStyle w:val="BookText"/>
        <w:rPr/>
      </w:pPr>
      <w:r>
        <w:rPr>
          <w:rFonts w:ascii="IRNazanin" w:hAnsi="IRNazanin" w:eastAsia="IRNazanin"/>
          <w:color w:val="111111"/>
          <w:sz w:val="28"/>
          <w:sz w:val="28"/>
          <w:szCs w:val="28"/>
          <w:rtl w:val="true"/>
          <w:lang w:bidi="fa-IR"/>
        </w:rPr>
        <w:t>اعتراض های یهود، پیامبر اسلام را آزار می داد و آن حضرت همواره انتظار می کشید فرمانی برای تغییر قبله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جبرئیل حضور حضرت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خداوند قبله مرا از بیت المقدس به کعبه معظمه برگرداند؛ چون از شماتت یهود در عذاب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قبله ات را تغییر دهد؛ خداوند خواهش تو را رد نمی کند و دعای تو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حضرت، جبرئیل صعود کرد و بلافاصله هبوط کرد و برای تعظیم و تکریم و خشنودی پیامبر، آیات تغییر قبله را از طرف خداوند آورد</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خداوند در آیات تغییر قبله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فَلَنُوَلِّیَنَّکَ قِبْلَةً تَرْضاها؛ به زودی قبله ای برایت معیّن می کنم تا راضی شوی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975216_2281741623"/>
      <w:bookmarkStart w:id="195" w:name="_Toc79"/>
      <w:bookmarkEnd w:id="194"/>
      <w:r>
        <w:rPr/>
        <w:t>9</w:t>
      </w:r>
      <w:r>
        <w:rPr>
          <w:rtl w:val="true"/>
        </w:rPr>
        <w:t xml:space="preserve">. </w:t>
      </w:r>
      <w:r>
        <w:rPr>
          <w:rtl w:val="true"/>
        </w:rPr>
        <w:t>حفظ استقلال مسلمانان</w:t>
      </w:r>
      <w:bookmarkEnd w:id="19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استقلال مسلمانان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آموزه های تغییر قبله، مستقل بودن و روی پای خود ایستادن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خودکفا و مستقل باشند و در هیچ چیزی به دشمن متکی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کردن به بیت المقدس، با وجود اینکه شرعی و براساس دستور الهی بود، به شکلی، پیروی از یهود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یهودیان، مسلمانان را تابع خود می دانستند و تحقیرشان می کردند و خود را پیشرو جلوه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اسلام می خواهد مسلمانان، آزاد، مستقل و سرفراز در بین ملت های دیگر زندگی کنند، با نازل شدن دستور تغییر قبله، درس دیگری از کتاب آزادگی و استقلال به مسلمانان داده شد</w:t>
      </w:r>
      <w:r>
        <w:rPr>
          <w:rFonts w:eastAsia="IRNazanin" w:cs="IRNazanin"/>
          <w:color w:val="111111"/>
          <w:sz w:val="28"/>
          <w:szCs w:val="28"/>
          <w:rtl w:val="true"/>
          <w:lang w:bidi="fa-IR"/>
        </w:rPr>
        <w:t xml:space="preserve">. </w:t>
      </w:r>
      <w:bookmarkStart w:id="196" w:name="pg3967_24631"/>
    </w:p>
    <w:p>
      <w:pPr>
        <w:pStyle w:val="Heading2"/>
        <w:numPr>
          <w:ilvl w:val="1"/>
          <w:numId w:val="1"/>
        </w:numPr>
        <w:rPr/>
      </w:pPr>
      <w:bookmarkStart w:id="197" w:name="__RefHeading___Toc1975218_2281741623"/>
      <w:bookmarkStart w:id="198" w:name="_Toc80"/>
      <w:bookmarkEnd w:id="196"/>
      <w:bookmarkEnd w:id="197"/>
      <w:r>
        <w:rPr>
          <w:rtl w:val="true"/>
        </w:rPr>
        <w:t>فصل پنجم</w:t>
      </w:r>
      <w:r>
        <w:rPr>
          <w:rtl w:val="true"/>
        </w:rPr>
        <w:t xml:space="preserve">: </w:t>
      </w:r>
      <w:r>
        <w:rPr>
          <w:rtl w:val="true"/>
        </w:rPr>
        <w:t>شناخت قبله</w:t>
      </w:r>
      <w:bookmarkEnd w:id="198"/>
    </w:p>
    <w:p>
      <w:pPr>
        <w:pStyle w:val="Heading3"/>
        <w:numPr>
          <w:ilvl w:val="2"/>
          <w:numId w:val="1"/>
        </w:numPr>
        <w:rPr/>
      </w:pPr>
      <w:bookmarkStart w:id="199" w:name="__RefHeading___Toc1975220_2281741623"/>
      <w:bookmarkStart w:id="200" w:name="_Toc81"/>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قبله</w:t>
      </w:r>
    </w:p>
    <w:p>
      <w:pPr>
        <w:pStyle w:val="BookText"/>
        <w:rPr/>
      </w:pPr>
      <w:r>
        <w:rPr>
          <w:rFonts w:ascii="IRNazanin" w:hAnsi="IRNazanin" w:eastAsia="IRNazanin"/>
          <w:color w:val="111111"/>
          <w:sz w:val="28"/>
          <w:sz w:val="28"/>
          <w:szCs w:val="28"/>
          <w:rtl w:val="true"/>
          <w:lang w:bidi="fa-IR"/>
        </w:rPr>
        <w:t>شناخت قبله در اسلام، برای ادای فریضه نماز ضروری است؛ زیرا از نظر شرع مقدس، نماز خواندن به سوی غیر قبله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قبله یکی از شرایط درستی و مقدمات نماز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اعمالی چون ذبح حیوانات و دفن مردگان، رو به قبله بودن، شرط درستی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شناخت قبله و قبله یابی از صدر اسلام تاکنون، به ویژه برای مناطق دوردست و بیرون از مکه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اوایل رواج اسلام، قبله یابی به دلیل نزدیکی مناطق به مکه به راحتی صورت می گرفت، ولی پس از گسترش اسلام در سرزمین های دور، جهت یابی قبله برای مسلمانان دوردست، اهمیت ویژه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زمان های مختلف، علمای اسلام برای شناخت قبله، به روش هایی دست زدند و در تلاش بودند به صورت دقیق و آسان، جهت قبله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رساله هایی در این زمینه تدوین کردند و تاکنون روش های مختلفی برای جهت یابی قبله ارائه داده اند که به برخی از آنها اشاره می کنیم</w:t>
      </w:r>
      <w:r>
        <w:rPr>
          <w:rFonts w:eastAsia="IRNazanin" w:cs="IRNazanin"/>
          <w:color w:val="111111"/>
          <w:sz w:val="28"/>
          <w:szCs w:val="28"/>
          <w:rtl w:val="true"/>
          <w:lang w:bidi="fa-IR"/>
        </w:rPr>
        <w:t>:</w:t>
      </w:r>
    </w:p>
    <w:p>
      <w:pPr>
        <w:pStyle w:val="Heading3"/>
        <w:numPr>
          <w:ilvl w:val="2"/>
          <w:numId w:val="1"/>
        </w:numPr>
        <w:rPr/>
      </w:pPr>
      <w:bookmarkStart w:id="201" w:name="__RefHeading___Toc1975222_2281741623"/>
      <w:bookmarkStart w:id="202" w:name="_Toc82"/>
      <w:bookmarkEnd w:id="201"/>
      <w:r>
        <w:rPr/>
        <w:t>1</w:t>
      </w:r>
      <w:r>
        <w:rPr>
          <w:rtl w:val="true"/>
        </w:rPr>
        <w:t xml:space="preserve">. </w:t>
      </w:r>
      <w:r>
        <w:rPr>
          <w:rtl w:val="true"/>
        </w:rPr>
        <w:t>روش علمی</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علمی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علمی در تعیین قبله، از جمله دقیق ترین روش هاست که بر اساس قواعد ریاضی و هندسی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علمی، انواعی دارد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هندیه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اجرای این روش، دانستن طول و عرض شهر و طول و عرض مکه معظمه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تفاوت محل موردنظر و مکه معظمه را به دست می آوریم و به همان مقدار، انحراف جهت برای ما معلوم می شود</w:t>
      </w:r>
      <w:r>
        <w:rPr>
          <w:rFonts w:eastAsia="IRNazanin" w:cs="IRNazanin"/>
          <w:color w:val="111111"/>
          <w:sz w:val="28"/>
          <w:szCs w:val="28"/>
          <w:rtl w:val="true"/>
          <w:lang w:bidi="fa-IR"/>
        </w:rPr>
        <w:t xml:space="preserve">. </w:t>
      </w:r>
      <w:bookmarkStart w:id="203" w:name="pg3967_24632"/>
    </w:p>
    <w:p>
      <w:pPr>
        <w:pStyle w:val="BookText"/>
        <w:rPr/>
      </w:pPr>
      <w:bookmarkEnd w:id="203"/>
      <w:r>
        <w:rPr>
          <w:rFonts w:ascii="IRNazanin" w:hAnsi="IRNazanin" w:eastAsia="IRNazanin"/>
          <w:color w:val="111111"/>
          <w:sz w:val="28"/>
          <w:sz w:val="28"/>
          <w:szCs w:val="28"/>
          <w:rtl w:val="true"/>
          <w:lang w:bidi="fa-IR"/>
        </w:rPr>
        <w:t>دایره هندیه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روی زمین را مسطّح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دایره ای روی این سطح می کشیم و در مرکز آن، جسم مخروطی شکلی قرار می دهیم که طول آن به مقدار ربع قطر دایره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وقت طلوع خورشید، سایه این جسم را که در مغرب به وجود آمده است،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سایه این جسم به سمت مغرب و با محیط دایره مماس شود، همان جا را علامت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هنگام غروب، سایه جسم به سمت مشرق با محیط دایره مماس می شود که آن را هم علامت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نقطه را به هم متصل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تولید شده، خط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خط را به طور دقیق به دو قسمت مساوی تقسیم می کنیم و از آن نقطه، خطی به مرکز دایره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نصف النهار همین محل است که در وقت ظهر، خورشید روی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همین دایره، وقت زوال نیز تشخیص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مقدار انحراف قبله آن نقطه را از جنوب یا شمال به دست می آوریم و به همان مقدار، به طرف راست یا چپ متمایل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قبله آن محل است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204" w:name="__RefHeading___Toc1975224_2281741623"/>
      <w:bookmarkStart w:id="205" w:name="_Toc83"/>
      <w:bookmarkEnd w:id="204"/>
      <w:r>
        <w:rPr/>
        <w:t>2</w:t>
      </w:r>
      <w:r>
        <w:rPr>
          <w:rtl w:val="true"/>
        </w:rPr>
        <w:t xml:space="preserve">. </w:t>
      </w:r>
      <w:r>
        <w:rPr>
          <w:rtl w:val="true"/>
        </w:rPr>
        <w:t>روش شرعی</w:t>
      </w:r>
      <w:bookmarkEnd w:id="2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شرعی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روش شرعی، روشی است که فقیهان و مجتهدان در کتاب های فقهی برای تعیین قبله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مسئله هم روایاتی است که از معصومان علیهم السلام نقل شده یا اینکه معصوم علیه السلام مکانی را محراب قرار داده و به آن سمت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مدینه همین کار را کرد و مردم مدینه، محراب مساجدشان را مطابق محراب پیامبر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محاسبه های دانشمندان هیئت امروز هم، محراب پیامبر دقیقاً به سمت قبله است و کوچک ترین تفاوتی مشاهده نمی شود و این، خود، کرامتی شگفت از پیامبر اسلام است که در آن </w:t>
      </w:r>
    </w:p>
    <w:p>
      <w:pPr>
        <w:pStyle w:val="BookText"/>
        <w:rPr/>
      </w:pPr>
      <w:r>
        <w:rPr>
          <w:rFonts w:ascii="IRNazanin" w:hAnsi="IRNazanin" w:eastAsia="IRNazanin"/>
          <w:color w:val="111111"/>
          <w:sz w:val="28"/>
          <w:sz w:val="28"/>
          <w:szCs w:val="28"/>
          <w:rtl w:val="true"/>
          <w:lang w:bidi="fa-IR"/>
        </w:rPr>
        <w:t>روز، با نبودن کوچک ترین وسایل علمی و بدون محاسبه، در حالت نماز از بیت المقدس متوجه کعبه گردید و حتی انحراف کوچکی هم پدید نیامد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روش شرعی، قبله از گفتار یا کردار معصوم علیه السلام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معصوم علیه السلام همان محراب اوست که به آن طرف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معصوم علیه السلام هم روایاتی است که از ایشان برای شناخت سمت قبله برای اهالی مناطق و شهرهای مختلف بیان شده است و ما برای نمونه یکی را بیان می کنیم؟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یا امام صادق علیه السلام از قبله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جُدَی را پشت سرت قرار بده و نماز بخوان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گرچه در این روایت بیان نشده اهل کدام شهرستان جُدَی را پشت سر خویش قرار دهند و نماز بخوانند، ولی بر اساس استنباط فقها، این روایت، مخصوص قبله اهل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روش های گذشته در مورد شناخت قبله، روش های شرعی دیگری نیز در توضیح المسائل مراجع تقلید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 توانند قبله را بشناسند، می توانند به گفته دو شاهد عادل در این مورد اطمینان کنند و به آن سو نماز بخوانند یا به گفته فردی مورد اطمینان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به سخن کسی که از روی قاعده علمی قبله را می شناسد و مورد اطمینان است،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ممکن نشد، باید به گمانی که از مسجد و محراب و قبور مسلمانان به دست می آید، تکیه کرد؛ در صورتی که خطایی در آنان معلوم و آشکار نشده باشد</w:t>
      </w:r>
      <w:r>
        <w:rPr>
          <w:rFonts w:eastAsia="IRNazanin" w:cs="IRNazanin"/>
          <w:color w:val="111111"/>
          <w:sz w:val="28"/>
          <w:szCs w:val="28"/>
          <w:rtl w:val="true"/>
          <w:lang w:bidi="fa-IR"/>
        </w:rPr>
        <w:t xml:space="preserve">. </w:t>
      </w:r>
      <w:bookmarkStart w:id="206" w:name="pg3967_24634"/>
    </w:p>
    <w:p>
      <w:pPr>
        <w:pStyle w:val="BookText"/>
        <w:rPr/>
      </w:pPr>
      <w:bookmarkEnd w:id="206"/>
      <w:r>
        <w:rPr>
          <w:rStyle w:val="FootnoteAnchor"/>
          <w:rtl w:val="true"/>
        </w:rPr>
        <w:footnoteReference w:id="53"/>
      </w:r>
    </w:p>
    <w:p>
      <w:pPr>
        <w:pStyle w:val="Heading3"/>
        <w:numPr>
          <w:ilvl w:val="2"/>
          <w:numId w:val="1"/>
        </w:numPr>
        <w:rPr/>
      </w:pPr>
      <w:bookmarkStart w:id="207" w:name="__RefHeading___Toc1975226_2281741623"/>
      <w:bookmarkStart w:id="208" w:name="_Toc84"/>
      <w:bookmarkEnd w:id="207"/>
      <w:r>
        <w:rPr/>
        <w:t>3</w:t>
      </w:r>
      <w:r>
        <w:rPr>
          <w:rtl w:val="true"/>
        </w:rPr>
        <w:t xml:space="preserve">. </w:t>
      </w:r>
      <w:r>
        <w:rPr>
          <w:rtl w:val="true"/>
        </w:rPr>
        <w:t>پرسش و پاسخ در مورد قبله</w:t>
      </w:r>
      <w:bookmarkEnd w:id="2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و پاسخ در مورد قبله</w:t>
      </w:r>
    </w:p>
    <w:p>
      <w:pPr>
        <w:pStyle w:val="BookText"/>
        <w:rPr/>
      </w:pPr>
      <w:r>
        <w:rPr>
          <w:rFonts w:ascii="IRNazanin" w:hAnsi="IRNazanin" w:eastAsia="IRNazanin"/>
          <w:color w:val="111111"/>
          <w:sz w:val="28"/>
          <w:sz w:val="28"/>
          <w:szCs w:val="28"/>
          <w:rtl w:val="true"/>
          <w:lang w:bidi="fa-IR"/>
        </w:rPr>
        <w:t>در مورد شناخت قبله، پرسش هایی مطرح است که بعضی از آنها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کسانی که در کره ماه هستند، کجاست؟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دور زمین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ماه برای ما خاکیان طلوع و غروب دارد، کره زمین هم برای فضانوردان و ساکنان آینده ماه، طلوع و غروب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قسمتی یا همه آن پیداست و گاهی از آن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 طلوع زمین، مجموع کره خاکی، قبله کسانی است که در ماه نماز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از دید ماه نشینان پنهان و به اصطلاح در حال غروب است، محل تقریبی زمین در پشت افق ماه و خطی که در آسمان، عمود بر زمین امتداد دارد؛ قبله ماه نشینان در نظر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به آن توجه داشت این است که قبله، تنها خود خانه کعبه نیست، بلکه امتداد آن از دو طرف پایین و بالا در آسمان نیز قبله به شمار می آید؛ یعنی هر کس به سوی خطی که بر کعبه عمود است و از آن می گذرد بایستد، رو به سوی قبله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مسئله، قبله ماه نشینان در هنگامی که زمین در پشت افق ماه قرار گرفته است، روشن می گردد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قبله با خورشید</w:t>
      </w:r>
    </w:p>
    <w:p>
      <w:pPr>
        <w:pStyle w:val="BookText"/>
        <w:rPr/>
      </w:pPr>
      <w:r>
        <w:rPr>
          <w:rFonts w:ascii="IRNazanin" w:hAnsi="IRNazanin" w:eastAsia="IRNazanin"/>
          <w:color w:val="111111"/>
          <w:sz w:val="28"/>
          <w:sz w:val="28"/>
          <w:szCs w:val="28"/>
          <w:rtl w:val="true"/>
          <w:lang w:bidi="fa-IR"/>
        </w:rPr>
        <w:t>کسانی که قبله نما ندارند و دیگر وسایل تعیین قبله در اختیارشان نیست، آیا می توانند هنگام ظهر به وسیله خورشید، قبله را تعیین کنند یا نه؟ در صورت امکان، کیفیت آن چگونه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قبله شان به سمت جنوب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نواحی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w:t>
      </w:r>
    </w:p>
    <w:p>
      <w:pPr>
        <w:pStyle w:val="BookText"/>
        <w:rPr/>
      </w:pPr>
      <w:r>
        <w:rPr>
          <w:rFonts w:ascii="IRNazanin" w:hAnsi="IRNazanin" w:eastAsia="IRNazanin"/>
          <w:color w:val="111111"/>
          <w:sz w:val="28"/>
          <w:sz w:val="28"/>
          <w:szCs w:val="28"/>
          <w:rtl w:val="true"/>
          <w:lang w:bidi="fa-IR"/>
        </w:rPr>
        <w:t>هنگام اذان ظهر برابر خورشید بایستند، رو به قبله خواهند بود؛ زیرا خورشید، هنگام ظهر، روی دایره نصف النهار این نقاط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هنگام ظهر رو به خورشید بایستند، مقابل نقطه جنوب که قبله این نقاط خواهد بود،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نقاطی که قبله آنها از جنوب به طرف مغرب متمایل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تمام نقاط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در این نقاط، هنگام اذان ظهر، پس از ایستادن رو به روی خورشید، به اندازه ای که قبله آنها از جنوب به طرف مغرب انحراف دارد، به سمت مغرب منحرف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شهر تهران که قبله آن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از نقطه جنوب به سمت مغرب انحراف دارد، باید هنگام اذان ظهر پس از ایستادن روبه روی خورشید،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طرف غرب متمایل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نقاط و مشابه آن، آفتاب، هنگام ظهر مقابل شانه چپ خواهد بود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در نقاط دور دست</w:t>
      </w:r>
    </w:p>
    <w:p>
      <w:pPr>
        <w:pStyle w:val="BookText"/>
        <w:rPr/>
      </w:pPr>
      <w:r>
        <w:rPr>
          <w:rFonts w:ascii="IRNazanin" w:hAnsi="IRNazanin" w:eastAsia="IRNazanin"/>
          <w:color w:val="111111"/>
          <w:sz w:val="28"/>
          <w:sz w:val="28"/>
          <w:szCs w:val="28"/>
          <w:rtl w:val="true"/>
          <w:lang w:bidi="fa-IR"/>
        </w:rPr>
        <w:t>همه می دانیم زمین دو نیم کره دارد؛ نیم کره شمالی و نیم کره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چون امریکای جنوبی، برای توجه به سوی قبله چگونه باید ایستاد؟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بحث های گذشته اشاره شد، تنها خانه کعبه، قبله نیست، بلکه امتداد آن از طرف بالا تا اوج آسمان ها و از طرف پایین هم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ایستادن در برابر خانه کعبه کافی است، ایستادن مقابل امتداد آن هم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در آن طرف کره زمین قرار گرفته اند، می توانند به سمت امتداد خانه کعبه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اگر نزدیک ترین فاصله خود را به خانه کعبه در روی زمین در نظر بگیرند و به همان طرف بایستند، رو به خانه کعبه خواهند بود؛ زیرا استقبالی که در قبله معتبر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نمازگزار باید طوری بایستد که مردم بگویند مقابل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w:t>
      </w:r>
      <w:bookmarkStart w:id="209" w:name="pg3967_24636"/>
    </w:p>
    <w:p>
      <w:pPr>
        <w:pStyle w:val="BookText"/>
        <w:rPr/>
      </w:pPr>
      <w:bookmarkEnd w:id="209"/>
      <w:r>
        <w:rPr>
          <w:rFonts w:ascii="IRNazanin" w:hAnsi="IRNazanin" w:eastAsia="IRNazanin"/>
          <w:color w:val="111111"/>
          <w:sz w:val="28"/>
          <w:sz w:val="28"/>
          <w:szCs w:val="28"/>
          <w:rtl w:val="true"/>
          <w:lang w:bidi="fa-IR"/>
        </w:rPr>
        <w:t>است که انحنای سطح زمین، مانع این نوع استقبال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با مثال می توان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که در تهران است، بگویند رو به طرف مشهد بایست، او با محاسبه ای تخمینی، روبه طرفی می کند و می گوید مشهد در این طرف است، در حالی که با توجه به انحنای زمین در فاصله تهران تا مشهد، اگر خطی مستقیم از مقابل صورت شخص به طرف مشهد بکشیم، از بالای شهر مشهد در میان فضا عبور خواهد کرد، نه خود شهر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مقدار، مانع از آن نیست که بگویند مقابل شهر مشهد ایستاده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210" w:name="__RefHeading___Toc1975228_2281741623"/>
      <w:bookmarkStart w:id="211" w:name="_Toc85"/>
      <w:bookmarkEnd w:id="210"/>
      <w:r>
        <w:rPr/>
        <w:t>4</w:t>
      </w:r>
      <w:r>
        <w:rPr>
          <w:rtl w:val="true"/>
        </w:rPr>
        <w:t xml:space="preserve">. </w:t>
      </w:r>
      <w:r>
        <w:rPr>
          <w:rtl w:val="true"/>
        </w:rPr>
        <w:t>احکام قبله بر اساس فتوای علما</w:t>
      </w:r>
      <w:bookmarkEnd w:id="21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قبله بر اساس فتوای علما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نمازهای واجب باید رو به قبله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که در مکه معظمه است، قبله تمام مسلمانان دنیاست و هر کس در هر جا باشد، باید رو به روی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دور است، اگر طوری بایستد که بگویند رو به قبله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 های طولانی نماز جماعت که طول آنها از طول خانه خدا بیشتر است؛ همه رو به قبله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نماز را نشسته بخواند، باید به پهلوی راست، طوری بخوابد که جلو بدنش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 ممکن نیست، به پهلوی چپ، طوری بخوابد که جلو بدنش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هم نتواند، باید به پشت بخوابد، طوری که کف پاهای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و سجده و تشهد فراموش شده را باید رو به قبله خواند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وسیله ای برای پیدا کردن قبله ندارد یا با اینکه کوشش </w:t>
      </w:r>
    </w:p>
    <w:p>
      <w:pPr>
        <w:pStyle w:val="BookText"/>
        <w:rPr/>
      </w:pPr>
      <w:r>
        <w:rPr>
          <w:rFonts w:ascii="IRNazanin" w:hAnsi="IRNazanin" w:eastAsia="IRNazanin"/>
          <w:color w:val="111111"/>
          <w:sz w:val="28"/>
          <w:sz w:val="28"/>
          <w:szCs w:val="28"/>
          <w:rtl w:val="true"/>
          <w:lang w:bidi="fa-IR"/>
        </w:rPr>
        <w:t>کرده است، گمانش به طرفی نمی رود، چنانچه وقت نماز وسعت دارد، باید چهار نماز به چهار طرف بخواند و اگر به اندازه چهار نماز وقت ندارد، باید به اندازه ای که وقت دارد،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اندازه یک نماز وقت نماز دارد، باید یک نماز به هر طرفی که می خواهد،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باید نمازها را طوری بخواند که تعیین کند یکی از آنها رو به قبله بوده یا اگر قبله کج بوده است، به طرف دست راست و دست چپ قبله نرسیده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حیوانات باید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قبله را پیدا نکند، باید به گمان خود عمل کند و اگر این گمان هم ممکن نیست و نیاز به سر بریدن حیوان دارد، به هر طرف انجام دهد،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دفن مسلمان هم که باید رو به قبله باشد، به همین ترتیب عمل شود</w:t>
      </w:r>
      <w:r>
        <w:rPr>
          <w:rFonts w:eastAsia="IRNazanin" w:cs="IRNazanin"/>
          <w:color w:val="111111"/>
          <w:sz w:val="28"/>
          <w:szCs w:val="28"/>
          <w:rtl w:val="true"/>
          <w:lang w:bidi="fa-IR"/>
        </w:rPr>
        <w:t xml:space="preserve">. </w:t>
      </w:r>
      <w:bookmarkStart w:id="212" w:name="pg3967_24638"/>
    </w:p>
    <w:p>
      <w:pPr>
        <w:pStyle w:val="Heading2"/>
        <w:numPr>
          <w:ilvl w:val="1"/>
          <w:numId w:val="1"/>
        </w:numPr>
        <w:rPr/>
      </w:pPr>
      <w:bookmarkStart w:id="213" w:name="__RefHeading___Toc1975230_2281741623"/>
      <w:bookmarkStart w:id="214" w:name="_Toc86"/>
      <w:bookmarkEnd w:id="212"/>
      <w:bookmarkEnd w:id="213"/>
      <w:r>
        <w:rPr>
          <w:rtl w:val="true"/>
        </w:rPr>
        <w:t>فصل ششم</w:t>
      </w:r>
      <w:r>
        <w:rPr>
          <w:rtl w:val="true"/>
        </w:rPr>
        <w:t xml:space="preserve">: </w:t>
      </w:r>
      <w:r>
        <w:rPr>
          <w:rtl w:val="true"/>
        </w:rPr>
        <w:t>همراه با برنامه سازان</w:t>
      </w:r>
      <w:bookmarkEnd w:id="214"/>
    </w:p>
    <w:p>
      <w:pPr>
        <w:pStyle w:val="Heading3"/>
        <w:numPr>
          <w:ilvl w:val="2"/>
          <w:numId w:val="1"/>
        </w:numPr>
        <w:rPr/>
      </w:pPr>
      <w:bookmarkStart w:id="215" w:name="__RefHeading___Toc1975232_2281741623"/>
      <w:bookmarkStart w:id="216" w:name="_Toc87"/>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تغییر قبله از جمله حوادثی است که نکته های آموزنده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نشان می دهد که مسلمانان باید عزتمند و مستقل باشند و در هیچ یک از امور، زیر بار ذلت و طعنه دیگر اقوام و ملل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فلسفه احکام و تعبد محض در برابر دستورهای الهی و آزمایش مسلمانان نیز می تواند از دیگر نکته های آموزنده حادثه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 رویداد در عصر حاضرکه مسلمانان جهان در بند وابستگی های فرهنگی و اقتصادی دست و پا می زنند، زنگ بیدار باش و نوید آزادگی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صداوسیما با ترسیم ابعاد این واقعه، مسلمانان را با آموزه های اصیل دینی آشنا می کند و زنگارهای وابستگی های جاهلانه را می زداید</w:t>
      </w:r>
      <w:r>
        <w:rPr>
          <w:rFonts w:eastAsia="IRNazanin" w:cs="IRNazanin"/>
          <w:color w:val="111111"/>
          <w:sz w:val="28"/>
          <w:szCs w:val="28"/>
          <w:rtl w:val="true"/>
          <w:lang w:bidi="fa-IR"/>
        </w:rPr>
        <w:t>.</w:t>
      </w:r>
    </w:p>
    <w:p>
      <w:pPr>
        <w:pStyle w:val="Heading3"/>
        <w:numPr>
          <w:ilvl w:val="2"/>
          <w:numId w:val="1"/>
        </w:numPr>
        <w:rPr/>
      </w:pPr>
      <w:bookmarkStart w:id="217" w:name="__RefHeading___Toc1975234_2281741623"/>
      <w:bookmarkStart w:id="218" w:name="_Toc88"/>
      <w:bookmarkEnd w:id="217"/>
      <w:r>
        <w:rPr>
          <w:rtl w:val="true"/>
        </w:rPr>
        <w:t>پیشنهادهای برنامه ای</w:t>
      </w:r>
      <w:bookmarkEnd w:id="218"/>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در مورد این روز به صورت زیر نویس یا پیام مجری یا در قالب تقویم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برنامه های مستند چند دقیقه ای با بیان گوشه ای از حادثه خواندن آیات مربوط به آن و نمایش مسجدی که این واقعه در آن اتفاق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 آیه های مربوط به حادثه و بیان عبرت های آن به صورت کوتاه و منظم</w:t>
      </w:r>
      <w:r>
        <w:rPr>
          <w:rFonts w:eastAsia="IRNazanin" w:cs="IRNazanin"/>
          <w:color w:val="111111"/>
          <w:sz w:val="28"/>
          <w:szCs w:val="28"/>
          <w:rtl w:val="true"/>
          <w:lang w:bidi="fa-IR"/>
        </w:rPr>
        <w:t xml:space="preserve">. </w:t>
      </w:r>
      <w:bookmarkStart w:id="219" w:name="pg3967_24639"/>
    </w:p>
    <w:p>
      <w:pPr>
        <w:pStyle w:val="Heading3"/>
        <w:numPr>
          <w:ilvl w:val="2"/>
          <w:numId w:val="1"/>
        </w:numPr>
        <w:rPr/>
      </w:pPr>
      <w:bookmarkStart w:id="220" w:name="__RefHeading___Toc1975236_2281741623"/>
      <w:bookmarkStart w:id="221" w:name="_Toc89"/>
      <w:bookmarkEnd w:id="219"/>
      <w:bookmarkEnd w:id="220"/>
      <w:r>
        <w:rPr>
          <w:rtl w:val="true"/>
        </w:rPr>
        <w:t>پرسش های مسابقه ای</w:t>
      </w:r>
      <w:bookmarkEnd w:id="221"/>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قبله اول مسلمانان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قبله در کدام سال صورت پذیرفت؟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هجرت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هجرت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هجرت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ساکنان بیت المقدس چه کسانی 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کنعانی ها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المقدس در چه سالی به دست مسلمانان افتاد؟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در کدام نماز و در کدام مسجد، صورتش را به قبله دوم گردانید؟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و مسجد قبا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مسجد بنی سالم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مسجد بنی سالم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بار، خانه کعبه به دست چه کسی ساخته شد و چه کسانی آن را بازسازی کردند؟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حضرت نوح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حضرت ابراهیم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حضرت ابراهیم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قبله در کدام آیات و در کدام سوره قرآن آمده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bookmarkStart w:id="222" w:name="pg3967_24640"/>
    </w:p>
    <w:p>
      <w:pPr>
        <w:pStyle w:val="Heading3"/>
        <w:numPr>
          <w:ilvl w:val="2"/>
          <w:numId w:val="1"/>
        </w:numPr>
        <w:rPr/>
      </w:pPr>
      <w:bookmarkStart w:id="223" w:name="__RefHeading___Toc1975238_2281741623"/>
      <w:bookmarkStart w:id="224" w:name="_Toc90"/>
      <w:bookmarkEnd w:id="222"/>
      <w:bookmarkEnd w:id="223"/>
      <w:r>
        <w:rPr>
          <w:rtl w:val="true"/>
        </w:rPr>
        <w:t>پرسش های مردمی</w:t>
      </w:r>
      <w:bookmarkEnd w:id="224"/>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بیت المقدس، قبله اول مسلمانان می 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کارهایی واجب است رو به قبله انجام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بعضی اعمال در برابر قبله به چه علت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شناخت قبله، چه راه هایی وجود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کعبه، قبله مسلمانان 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قبله واحد، چه تأثیری در زندگی مسلمانان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بدون قبله مثل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مانند مسلمانان دیگر رو به یک قبله نماز می خوانید، چه احساسی دارید؟</w:t>
      </w:r>
    </w:p>
    <w:p>
      <w:pPr>
        <w:pStyle w:val="Heading3"/>
        <w:numPr>
          <w:ilvl w:val="2"/>
          <w:numId w:val="1"/>
        </w:numPr>
        <w:rPr/>
      </w:pPr>
      <w:bookmarkStart w:id="225" w:name="__RefHeading___Toc1975240_2281741623"/>
      <w:bookmarkStart w:id="226" w:name="_Toc91"/>
      <w:bookmarkEnd w:id="225"/>
      <w:r>
        <w:rPr>
          <w:rtl w:val="true"/>
        </w:rPr>
        <w:t>پرسش های کارشناسی</w:t>
      </w:r>
      <w:bookmarkEnd w:id="226"/>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خواندن نماز به سوی قبله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آثار تغییر قبله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های تغییر قبله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چه شبهه هایی را در مسئله قبله مطرح می کردند؟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شبهه های یهود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یهود در قرآن چگونه معرفی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کارهایی را باید رو به قبله و چه کارهایی را نباید رو به قبله انجام داد؟ همچنین آثار فردی و اجتماعی 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شناخت قبله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جایگاه و اهمیت قبله اول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 xml:space="preserve">. </w:t>
      </w:r>
      <w:bookmarkStart w:id="227" w:name="pg3967_24641"/>
    </w:p>
    <w:p>
      <w:pPr>
        <w:pStyle w:val="Heading3"/>
        <w:numPr>
          <w:ilvl w:val="2"/>
          <w:numId w:val="1"/>
        </w:numPr>
        <w:rPr/>
      </w:pPr>
      <w:bookmarkStart w:id="228" w:name="__RefHeading___Toc1975242_2281741623"/>
      <w:bookmarkStart w:id="229" w:name="_Toc92"/>
      <w:bookmarkEnd w:id="227"/>
      <w:bookmarkEnd w:id="228"/>
      <w:r>
        <w:rPr>
          <w:rtl w:val="true"/>
        </w:rPr>
        <w:t>کتاب شناسی</w:t>
      </w:r>
      <w:bookmarkEnd w:id="229"/>
    </w:p>
    <w:p>
      <w:pPr>
        <w:pStyle w:val="BookText"/>
        <w:rPr/>
      </w:pPr>
      <w:r>
        <w:rPr>
          <w:rFonts w:ascii="IRNazanin" w:hAnsi="IRNazanin" w:eastAsia="IRNazanin"/>
          <w:color w:val="111111"/>
          <w:sz w:val="28"/>
          <w:sz w:val="28"/>
          <w:szCs w:val="28"/>
          <w:rtl w:val="true"/>
          <w:lang w:bidi="fa-IR"/>
        </w:rPr>
        <w:t>کتاب 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تعیین سمت قبله، قم، یاران،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معرفة الوقت و القبلة، قم، جامعه مدرسین،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مرندی، سیدصادق، ادیان و مذاهب جهان، قم، فروردین،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حمیدی، جعفر، تاریخ اورشلیم و بیت المقدس، قم، جهان آرا،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طالعی نیا زنجانی، محسن، فلسفه نماز در اسلام، بی جا، خوشه، چاپ دوم،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عدالتی، محمدتقی، اطلس قبله نما، مشهد، آستان قدس رضوی،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احیایی، ماشاءالله، کاربرد علوم در قبله یابی، تهران، سپهر،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پرتویی از اسرار نماز، تهران، وزارت فرهنگ و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کمره ای، میرزا خلیل، بیت المقدس و تحول قبله، تهران، کتاب فروشی اسلامیه،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معین احمد، بیت المقدس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منتظمی، تهران، جلالی،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منتظمی، علی، یهود از نظر قرآن، تهران، بعثت،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رفسنجانی، اکبر، اسرائیل و فلسطین، قم، جهان آرا،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هیوم، رابرت، ادیان زنده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تهران، دفتر نشر فرهنگ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2"/>
        <w:numPr>
          <w:ilvl w:val="1"/>
          <w:numId w:val="1"/>
        </w:numPr>
        <w:rPr/>
      </w:pPr>
      <w:bookmarkStart w:id="230" w:name="__RefHeading___Toc1975244_2281741623"/>
      <w:bookmarkStart w:id="231" w:name="_Toc93"/>
      <w:bookmarkEnd w:id="230"/>
      <w:r>
        <w:rPr>
          <w:rtl w:val="true"/>
        </w:rPr>
        <w:t>کتاب نامه</w:t>
      </w:r>
      <w:bookmarkEnd w:id="231"/>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نقی فیض الاسلام، تهران، فقیه،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اسعدی، مرتضی، بیت المقدس، بی جا، بنیاد دایرة المعارف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جاویدان، چاپ هفتم،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تهرانی، میرزا محمد، روان جاوید، تهران، برهان، 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 صهبای حج، قم، اسراء،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شیخ محمد بن حسن، وسائل الشیعه، بیروت، احیاء التراث العربی، بی تا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 شاهی، سیدهادی، تاریخ بیت المقدس و مسئله فلسطین، قم، دارالتبلیغ اسلامی،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دانشگاه تهران،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ذهنی تهرانی، محمد جواد، المباحث الفقهیه فی شرح الروضة البهیة، قم، وجدانی،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دفتر تبلیغات اسلامی، چاپ 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سیاح، احمد، فرهنگ بزرگ جامع نوین عربی ـ فارسی، تهران، کتاب فروشی اسلام،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محمد بن علی بن حسین بابویه قمی، من لایحضره الفقیه، قم، جامعه مدرسین،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ترجمه المیزان، قم، اسماعیلیان،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ابوالفضل، مجمع البیان، لبنان، بیروت، احیاء التراث الاسلامی،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عبدالمهدی، عبدالجلیل، گنجینه های قدس، تهران، سپهر،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قم، مؤسه در راه حق، چاپ پنجم،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کمره ای، میرزا خلیل، قبله اسلام، تهران، آفتاب،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معلوفی، لویس، المنجد، تهران، آرمان،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چاپ بیست و هفتم،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جعفر سبحانی، پرسش ها و پاسخ های مذهبی، قم، حکمت،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طاهری، عبدالله، بیت المقدس؛ شهر پیامبران، تهران، سروش،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رفسنجانی، اکبر، سرگذشت فلسطین، قم، دفتر تبلیغات اسلامی، چاپ اول،</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ذیل واژه قبله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لوییس معلوفی، المنجد، تهران، آرمان،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سیاح، فرهنگ بزرگ جامع نوین، تهران، کتاب فروشی اسلام،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خلیل کمره ای، قبله اسلام، تهران، آفتاب، بی تا،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قم، مؤسسه در راه حق،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بیت ئیل </w:t>
      </w:r>
      <w:r>
        <w:rPr>
          <w:rFonts w:eastAsia="IRNazanin" w:cs="IRNazanin"/>
          <w:b w:val="false"/>
          <w:bCs w:val="false"/>
          <w:i w:val="false"/>
          <w:iCs w:val="false"/>
          <w:color w:val="333333"/>
          <w:sz w:val="20"/>
          <w:szCs w:val="20"/>
        </w:rPr>
        <w:t>Beth - E</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اسعدی، بیت المقدس، بی جا، بنیاد دائرة المعارف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بیروت، داراحیاء التراث العربی،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قم، جامعه مدرسین، بی تا،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ناصری طاهری، بیت المقدس شهر پیامبران، تهران، سروش،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 شاهی، تاریخ بیت المقدس و مسئله فلسطین، قم، دارالتبلیغ اسلامی،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المقدس شهر پیامبران،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عبدالمهدی عبدالجلیل، گنجینه های قدس، تهران، سپهر،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المقدس شهر پیامبران،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های قدس،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سرگذشت فلسطین، قم، دفتر تبلیغات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به نقل از 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ابراهیم، حسن، تاریخ سیاسی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جاویدان،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قم، دفتر تبلیغات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ترجمه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طبرسی، مجمع البیان، بیروت، داراحیاء التراث الاسلامی،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صهبای حج، قم، اسراء،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ثقفی تهرانی، روان جاوید، تهران، برهان،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ذهنی تهرانی، مباحث الفقهیه، قم، وجدانی،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و تحریر الوسیله امام خمینیره،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آیت اللّه مکارم شیرازی، توضیح المسائل،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جعفر سبحانی، پرسش ها و پاسخ های مذهبی، قم، حکمت،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63.xml"/><Relationship Id="rId71" Type="http://schemas.openxmlformats.org/officeDocument/2006/relationships/footnotes" Target="footnotes.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14668</Words>
  <Characters>56280</Characters>
  <CharactersWithSpaces>70159</CharactersWithSpaces>
  <Paragraphs>998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2026-08-18T07:04:17Z</dcterms:created>
  <dc:creator>ghaemiyeh.com</dc:creator>
  <dc:description/>
  <dc:language>en-US</dc:language>
  <cp:lastModifiedBy/>
  <dcterms:modified xsi:type="dcterms:W3CDTF">2026-08-18T10:34:20Z</dcterms:modified>
  <cp:revision>1</cp:revision>
  <dc:subject/>
  <dc:title>ارمغان عزت پیامبر و تغییر قبله</dc:title>
</cp:coreProperties>
</file>

<file path=docProps/custom.xml><?xml version="1.0" encoding="utf-8"?>
<Properties xmlns="http://schemas.openxmlformats.org/officeDocument/2006/custom-properties" xmlns:vt="http://schemas.openxmlformats.org/officeDocument/2006/docPropsVTypes"/>
</file>