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2.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7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آیین برنامه سازی درباره تاریخ مقدس و رسانه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40966_228174162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740968_228174162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740970_2281741623">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1740972_2281741623">
            <w:r>
              <w:rPr>
                <w:webHidden/>
                <w:rStyle w:val="IndexLink"/>
                <w:rtl w:val="true"/>
              </w:rPr>
              <w:t>دیباچه</w:t>
            </w:r>
            <w:r>
              <w:rPr>
                <w:rStyle w:val="IndexLink"/>
                <w:rtl w:val="true"/>
              </w:rPr>
              <w:tab/>
            </w:r>
            <w:r>
              <w:rPr>
                <w:rStyle w:val="IndexLink"/>
              </w:rPr>
              <w:t>11</w:t>
            </w:r>
          </w:hyperlink>
        </w:p>
        <w:p>
          <w:pPr>
            <w:pStyle w:val="Contents2"/>
            <w:tabs>
              <w:tab w:val="clear" w:pos="8743"/>
              <w:tab w:val="right" w:pos="9026" w:leader="dot"/>
            </w:tabs>
            <w:rPr/>
          </w:pPr>
          <w:hyperlink w:anchor="__RefHeading___Toc1740974_2281741623">
            <w:r>
              <w:rPr>
                <w:webHidden/>
                <w:rStyle w:val="IndexLink"/>
                <w:rtl w:val="true"/>
              </w:rPr>
              <w:t>پیش‌گفتار</w:t>
            </w:r>
            <w:r>
              <w:rPr>
                <w:rStyle w:val="IndexLink"/>
                <w:rtl w:val="true"/>
              </w:rPr>
              <w:tab/>
            </w:r>
            <w:r>
              <w:rPr>
                <w:rStyle w:val="IndexLink"/>
              </w:rPr>
              <w:t>13</w:t>
            </w:r>
          </w:hyperlink>
        </w:p>
        <w:p>
          <w:pPr>
            <w:pStyle w:val="Contents2"/>
            <w:tabs>
              <w:tab w:val="clear" w:pos="8743"/>
              <w:tab w:val="right" w:pos="9026" w:leader="dot"/>
            </w:tabs>
            <w:rPr/>
          </w:pPr>
          <w:hyperlink w:anchor="__RefHeading___Toc1740976_2281741623">
            <w:r>
              <w:rPr>
                <w:webHidden/>
                <w:rStyle w:val="IndexLink"/>
                <w:rtl w:val="true"/>
              </w:rPr>
              <w:t>مقدمه نویسنده</w:t>
            </w:r>
            <w:r>
              <w:rPr>
                <w:rStyle w:val="IndexLink"/>
                <w:rtl w:val="true"/>
              </w:rPr>
              <w:tab/>
            </w:r>
            <w:r>
              <w:rPr>
                <w:rStyle w:val="IndexLink"/>
              </w:rPr>
              <w:t>17</w:t>
            </w:r>
          </w:hyperlink>
        </w:p>
        <w:p>
          <w:pPr>
            <w:pStyle w:val="Contents2"/>
            <w:tabs>
              <w:tab w:val="clear" w:pos="8743"/>
              <w:tab w:val="right" w:pos="9026" w:leader="dot"/>
            </w:tabs>
            <w:rPr/>
          </w:pPr>
          <w:hyperlink w:anchor="__RefHeading___Toc1740978_2281741623">
            <w:r>
              <w:rPr>
                <w:webHidden/>
                <w:rStyle w:val="IndexLink"/>
                <w:rtl w:val="true"/>
              </w:rPr>
              <w:t>فصل اول</w:t>
            </w:r>
            <w:r>
              <w:rPr>
                <w:rStyle w:val="IndexLink"/>
                <w:rtl w:val="true"/>
              </w:rPr>
              <w:t>:</w:t>
            </w:r>
            <w:r>
              <w:rPr>
                <w:rStyle w:val="IndexLink"/>
                <w:rtl w:val="true"/>
              </w:rPr>
              <w:t>نگاهی به فلسفه تاریخ، عوامل محرّک تاریخ و تاریخ‌نگاری در اسلام</w:t>
            </w:r>
            <w:r>
              <w:rPr>
                <w:rStyle w:val="IndexLink"/>
                <w:rtl w:val="true"/>
              </w:rPr>
              <w:tab/>
            </w:r>
            <w:r>
              <w:rPr>
                <w:rStyle w:val="IndexLink"/>
              </w:rPr>
              <w:t>23</w:t>
            </w:r>
          </w:hyperlink>
        </w:p>
        <w:p>
          <w:pPr>
            <w:pStyle w:val="Contents3"/>
            <w:tabs>
              <w:tab w:val="clear" w:pos="8459"/>
              <w:tab w:val="right" w:pos="9026" w:leader="dot"/>
            </w:tabs>
            <w:rPr/>
          </w:pPr>
          <w:hyperlink w:anchor="__RefHeading___Toc1740980_2281741623">
            <w:r>
              <w:rPr>
                <w:webHidden/>
                <w:rStyle w:val="IndexLink"/>
              </w:rPr>
              <w:t>1</w:t>
            </w:r>
            <w:r>
              <w:rPr>
                <w:rStyle w:val="IndexLink"/>
                <w:rtl w:val="true"/>
              </w:rPr>
              <w:t xml:space="preserve">. </w:t>
            </w:r>
            <w:r>
              <w:rPr>
                <w:rStyle w:val="IndexLink"/>
                <w:rtl w:val="true"/>
              </w:rPr>
              <w:t>تأملی کوتاه در فلسفه تاریخ و چیستی آن</w:t>
            </w:r>
            <w:r>
              <w:rPr>
                <w:rStyle w:val="IndexLink"/>
                <w:rtl w:val="true"/>
              </w:rPr>
              <w:tab/>
            </w:r>
            <w:r>
              <w:rPr>
                <w:rStyle w:val="IndexLink"/>
              </w:rPr>
              <w:t>23</w:t>
            </w:r>
          </w:hyperlink>
        </w:p>
        <w:p>
          <w:pPr>
            <w:pStyle w:val="Contents3"/>
            <w:tabs>
              <w:tab w:val="clear" w:pos="8459"/>
              <w:tab w:val="right" w:pos="9026" w:leader="dot"/>
            </w:tabs>
            <w:rPr/>
          </w:pPr>
          <w:hyperlink w:anchor="__RefHeading___Toc1740982_2281741623">
            <w:r>
              <w:rPr>
                <w:webHidden/>
                <w:rStyle w:val="IndexLink"/>
              </w:rPr>
              <w:t>2</w:t>
            </w:r>
            <w:r>
              <w:rPr>
                <w:rStyle w:val="IndexLink"/>
                <w:rtl w:val="true"/>
              </w:rPr>
              <w:t xml:space="preserve">. </w:t>
            </w:r>
            <w:r>
              <w:rPr>
                <w:rStyle w:val="IndexLink"/>
                <w:rtl w:val="true"/>
              </w:rPr>
              <w:t>تعریف تاریخ</w:t>
            </w:r>
            <w:r>
              <w:rPr>
                <w:rStyle w:val="IndexLink"/>
                <w:rtl w:val="true"/>
              </w:rPr>
              <w:tab/>
            </w:r>
            <w:r>
              <w:rPr>
                <w:rStyle w:val="IndexLink"/>
              </w:rPr>
              <w:t>25</w:t>
            </w:r>
          </w:hyperlink>
        </w:p>
        <w:p>
          <w:pPr>
            <w:pStyle w:val="Contents3"/>
            <w:tabs>
              <w:tab w:val="clear" w:pos="8459"/>
              <w:tab w:val="right" w:pos="9026" w:leader="dot"/>
            </w:tabs>
            <w:rPr/>
          </w:pPr>
          <w:hyperlink w:anchor="__RefHeading___Toc1740984_2281741623">
            <w:r>
              <w:rPr>
                <w:webHidden/>
                <w:rStyle w:val="IndexLink"/>
              </w:rPr>
              <w:t>3</w:t>
            </w:r>
            <w:r>
              <w:rPr>
                <w:rStyle w:val="IndexLink"/>
                <w:rtl w:val="true"/>
              </w:rPr>
              <w:t xml:space="preserve">. </w:t>
            </w:r>
            <w:r>
              <w:rPr>
                <w:rStyle w:val="IndexLink"/>
                <w:rtl w:val="true"/>
              </w:rPr>
              <w:t>فلسفه تاریخ</w:t>
            </w:r>
            <w:r>
              <w:rPr>
                <w:rStyle w:val="IndexLink"/>
                <w:rtl w:val="true"/>
              </w:rPr>
              <w:tab/>
            </w:r>
            <w:r>
              <w:rPr>
                <w:rStyle w:val="IndexLink"/>
              </w:rPr>
              <w:t>27</w:t>
            </w:r>
          </w:hyperlink>
        </w:p>
        <w:p>
          <w:pPr>
            <w:pStyle w:val="Contents4"/>
            <w:tabs>
              <w:tab w:val="clear" w:pos="8176"/>
              <w:tab w:val="right" w:pos="9026" w:leader="dot"/>
            </w:tabs>
            <w:rPr/>
          </w:pPr>
          <w:hyperlink w:anchor="__RefHeading___Toc1740986_2281741623">
            <w:r>
              <w:rPr>
                <w:webHidden/>
                <w:rStyle w:val="IndexLink"/>
                <w:rtl w:val="true"/>
              </w:rPr>
              <w:t>الف</w:t>
            </w:r>
            <w:r>
              <w:rPr>
                <w:rStyle w:val="IndexLink"/>
                <w:rtl w:val="true"/>
              </w:rPr>
              <w:t xml:space="preserve">) </w:t>
            </w:r>
            <w:r>
              <w:rPr>
                <w:rStyle w:val="IndexLink"/>
                <w:rtl w:val="true"/>
              </w:rPr>
              <w:t>تعریف فلسفه تاریخ</w:t>
            </w:r>
            <w:r>
              <w:rPr>
                <w:rStyle w:val="IndexLink"/>
                <w:rtl w:val="true"/>
              </w:rPr>
              <w:tab/>
            </w:r>
            <w:r>
              <w:rPr>
                <w:rStyle w:val="IndexLink"/>
              </w:rPr>
              <w:t>27</w:t>
            </w:r>
          </w:hyperlink>
        </w:p>
        <w:p>
          <w:pPr>
            <w:pStyle w:val="Contents4"/>
            <w:tabs>
              <w:tab w:val="clear" w:pos="8176"/>
              <w:tab w:val="right" w:pos="9026" w:leader="dot"/>
            </w:tabs>
            <w:rPr/>
          </w:pPr>
          <w:hyperlink w:anchor="__RefHeading___Toc1740988_2281741623">
            <w:r>
              <w:rPr>
                <w:webHidden/>
                <w:rStyle w:val="IndexLink"/>
                <w:rtl w:val="true"/>
              </w:rPr>
              <w:t>ب</w:t>
            </w:r>
            <w:r>
              <w:rPr>
                <w:rStyle w:val="IndexLink"/>
                <w:rtl w:val="true"/>
              </w:rPr>
              <w:t xml:space="preserve">) </w:t>
            </w:r>
            <w:r>
              <w:rPr>
                <w:rStyle w:val="IndexLink"/>
                <w:rtl w:val="true"/>
              </w:rPr>
              <w:t>ارکان فلسفه انتقادی</w:t>
            </w:r>
            <w:r>
              <w:rPr>
                <w:rStyle w:val="IndexLink"/>
                <w:rtl w:val="true"/>
              </w:rPr>
              <w:tab/>
            </w:r>
            <w:r>
              <w:rPr>
                <w:rStyle w:val="IndexLink"/>
              </w:rPr>
              <w:t>29</w:t>
            </w:r>
          </w:hyperlink>
        </w:p>
        <w:p>
          <w:pPr>
            <w:pStyle w:val="Contents5"/>
            <w:tabs>
              <w:tab w:val="clear" w:pos="7892"/>
              <w:tab w:val="right" w:pos="9026" w:leader="dot"/>
            </w:tabs>
            <w:rPr/>
          </w:pPr>
          <w:hyperlink w:anchor="__RefHeading___Toc1740990_2281741623">
            <w:r>
              <w:rPr>
                <w:webHidden/>
                <w:rStyle w:val="IndexLink"/>
                <w:rtl w:val="true"/>
              </w:rPr>
              <w:t>اشاره</w:t>
            </w:r>
            <w:r>
              <w:rPr>
                <w:rStyle w:val="IndexLink"/>
                <w:rtl w:val="true"/>
              </w:rPr>
              <w:tab/>
            </w:r>
            <w:r>
              <w:rPr>
                <w:rStyle w:val="IndexLink"/>
              </w:rPr>
              <w:t>29</w:t>
            </w:r>
          </w:hyperlink>
        </w:p>
        <w:p>
          <w:pPr>
            <w:pStyle w:val="Contents5"/>
            <w:tabs>
              <w:tab w:val="clear" w:pos="7892"/>
              <w:tab w:val="right" w:pos="9026" w:leader="dot"/>
            </w:tabs>
            <w:rPr/>
          </w:pPr>
          <w:hyperlink w:anchor="__RefHeading___Toc1740992_2281741623">
            <w:r>
              <w:rPr>
                <w:webHidden/>
                <w:rStyle w:val="IndexLink"/>
                <w:rtl w:val="true"/>
              </w:rPr>
              <w:t>یک ـ تبیین تاریخی</w:t>
            </w:r>
            <w:r>
              <w:rPr>
                <w:rStyle w:val="IndexLink"/>
                <w:rtl w:val="true"/>
              </w:rPr>
              <w:tab/>
            </w:r>
            <w:r>
              <w:rPr>
                <w:rStyle w:val="IndexLink"/>
              </w:rPr>
              <w:t>29</w:t>
            </w:r>
          </w:hyperlink>
        </w:p>
        <w:p>
          <w:pPr>
            <w:pStyle w:val="Contents5"/>
            <w:tabs>
              <w:tab w:val="clear" w:pos="7892"/>
              <w:tab w:val="right" w:pos="9026" w:leader="dot"/>
            </w:tabs>
            <w:rPr/>
          </w:pPr>
          <w:hyperlink w:anchor="__RefHeading___Toc1740994_2281741623">
            <w:r>
              <w:rPr>
                <w:webHidden/>
                <w:rStyle w:val="IndexLink"/>
                <w:rtl w:val="true"/>
              </w:rPr>
              <w:t>دوـ عینیت تاریخی</w:t>
            </w:r>
            <w:r>
              <w:rPr>
                <w:rStyle w:val="IndexLink"/>
                <w:rtl w:val="true"/>
              </w:rPr>
              <w:tab/>
            </w:r>
            <w:r>
              <w:rPr>
                <w:rStyle w:val="IndexLink"/>
              </w:rPr>
              <w:t>31</w:t>
            </w:r>
          </w:hyperlink>
        </w:p>
        <w:p>
          <w:pPr>
            <w:pStyle w:val="Contents6"/>
            <w:tabs>
              <w:tab w:val="clear" w:pos="7609"/>
              <w:tab w:val="right" w:pos="9026" w:leader="dot"/>
            </w:tabs>
            <w:rPr/>
          </w:pPr>
          <w:hyperlink w:anchor="__RefHeading___Toc1740996_2281741623">
            <w:r>
              <w:rPr>
                <w:webHidden/>
                <w:rStyle w:val="IndexLink"/>
                <w:rtl w:val="true"/>
              </w:rPr>
              <w:t>اشاره</w:t>
            </w:r>
            <w:r>
              <w:rPr>
                <w:rStyle w:val="IndexLink"/>
                <w:rtl w:val="true"/>
              </w:rPr>
              <w:tab/>
            </w:r>
            <w:r>
              <w:rPr>
                <w:rStyle w:val="IndexLink"/>
              </w:rPr>
              <w:t>31</w:t>
            </w:r>
          </w:hyperlink>
        </w:p>
        <w:p>
          <w:pPr>
            <w:pStyle w:val="Contents6"/>
            <w:tabs>
              <w:tab w:val="clear" w:pos="7609"/>
              <w:tab w:val="right" w:pos="9026" w:leader="dot"/>
            </w:tabs>
            <w:rPr/>
          </w:pPr>
          <w:hyperlink w:anchor="__RefHeading___Toc1740998_2281741623">
            <w:r>
              <w:rPr>
                <w:webHidden/>
                <w:rStyle w:val="IndexLink"/>
                <w:rtl w:val="true"/>
              </w:rPr>
              <w:t>اول ـ توصیف اعمال</w:t>
            </w:r>
            <w:r>
              <w:rPr>
                <w:rStyle w:val="IndexLink"/>
                <w:rtl w:val="true"/>
              </w:rPr>
              <w:tab/>
            </w:r>
            <w:r>
              <w:rPr>
                <w:rStyle w:val="IndexLink"/>
              </w:rPr>
              <w:t>32</w:t>
            </w:r>
          </w:hyperlink>
        </w:p>
        <w:p>
          <w:pPr>
            <w:pStyle w:val="Contents6"/>
            <w:tabs>
              <w:tab w:val="clear" w:pos="7609"/>
              <w:tab w:val="right" w:pos="9026" w:leader="dot"/>
            </w:tabs>
            <w:rPr/>
          </w:pPr>
          <w:hyperlink w:anchor="__RefHeading___Toc1741000_2281741623">
            <w:r>
              <w:rPr>
                <w:webHidden/>
                <w:rStyle w:val="IndexLink"/>
                <w:rtl w:val="true"/>
              </w:rPr>
              <w:t>دوم ـ گزینش رویدادها</w:t>
            </w:r>
            <w:r>
              <w:rPr>
                <w:rStyle w:val="IndexLink"/>
                <w:rtl w:val="true"/>
              </w:rPr>
              <w:tab/>
            </w:r>
            <w:r>
              <w:rPr>
                <w:rStyle w:val="IndexLink"/>
              </w:rPr>
              <w:t>32</w:t>
            </w:r>
          </w:hyperlink>
        </w:p>
        <w:p>
          <w:pPr>
            <w:pStyle w:val="Contents6"/>
            <w:tabs>
              <w:tab w:val="clear" w:pos="7609"/>
              <w:tab w:val="right" w:pos="9026" w:leader="dot"/>
            </w:tabs>
            <w:rPr/>
          </w:pPr>
          <w:hyperlink w:anchor="__RefHeading___Toc1741002_2281741623">
            <w:r>
              <w:rPr>
                <w:webHidden/>
                <w:rStyle w:val="IndexLink"/>
                <w:rtl w:val="true"/>
              </w:rPr>
              <w:t>سوم ـ تبیین علّی رویدادها</w:t>
            </w:r>
            <w:r>
              <w:rPr>
                <w:rStyle w:val="IndexLink"/>
                <w:rtl w:val="true"/>
              </w:rPr>
              <w:tab/>
            </w:r>
            <w:r>
              <w:rPr>
                <w:rStyle w:val="IndexLink"/>
              </w:rPr>
              <w:t>33</w:t>
            </w:r>
          </w:hyperlink>
        </w:p>
        <w:p>
          <w:pPr>
            <w:pStyle w:val="Contents3"/>
            <w:tabs>
              <w:tab w:val="clear" w:pos="8459"/>
              <w:tab w:val="right" w:pos="9026" w:leader="dot"/>
            </w:tabs>
            <w:rPr/>
          </w:pPr>
          <w:hyperlink w:anchor="__RefHeading___Toc1741004_2281741623">
            <w:r>
              <w:rPr>
                <w:webHidden/>
                <w:rStyle w:val="IndexLink"/>
              </w:rPr>
              <w:t>4</w:t>
            </w:r>
            <w:r>
              <w:rPr>
                <w:rStyle w:val="IndexLink"/>
                <w:rtl w:val="true"/>
              </w:rPr>
              <w:t xml:space="preserve">. </w:t>
            </w:r>
            <w:r>
              <w:rPr>
                <w:rStyle w:val="IndexLink"/>
                <w:rtl w:val="true"/>
              </w:rPr>
              <w:t>عوامل محرّک تاریخ</w:t>
            </w:r>
            <w:r>
              <w:rPr>
                <w:rStyle w:val="IndexLink"/>
                <w:rtl w:val="true"/>
              </w:rPr>
              <w:tab/>
            </w:r>
            <w:r>
              <w:rPr>
                <w:rStyle w:val="IndexLink"/>
              </w:rPr>
              <w:t>35</w:t>
            </w:r>
          </w:hyperlink>
        </w:p>
        <w:p>
          <w:pPr>
            <w:pStyle w:val="Contents4"/>
            <w:tabs>
              <w:tab w:val="clear" w:pos="8176"/>
              <w:tab w:val="right" w:pos="9026" w:leader="dot"/>
            </w:tabs>
            <w:rPr/>
          </w:pPr>
          <w:hyperlink w:anchor="__RefHeading___Toc1741006_2281741623">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1741008_2281741623">
            <w:r>
              <w:rPr>
                <w:webHidden/>
                <w:rStyle w:val="IndexLink"/>
                <w:rtl w:val="true"/>
              </w:rPr>
              <w:t>الف</w:t>
            </w:r>
            <w:r>
              <w:rPr>
                <w:rStyle w:val="IndexLink"/>
                <w:rtl w:val="true"/>
              </w:rPr>
              <w:t xml:space="preserve">) </w:t>
            </w:r>
            <w:r>
              <w:rPr>
                <w:rStyle w:val="IndexLink"/>
                <w:rtl w:val="true"/>
              </w:rPr>
              <w:t>قهرمان گرایی</w:t>
            </w:r>
            <w:r>
              <w:rPr>
                <w:rStyle w:val="IndexLink"/>
                <w:rtl w:val="true"/>
              </w:rPr>
              <w:tab/>
            </w:r>
            <w:r>
              <w:rPr>
                <w:rStyle w:val="IndexLink"/>
              </w:rPr>
              <w:t>35</w:t>
            </w:r>
          </w:hyperlink>
        </w:p>
        <w:p>
          <w:pPr>
            <w:pStyle w:val="Contents4"/>
            <w:tabs>
              <w:tab w:val="clear" w:pos="8176"/>
              <w:tab w:val="right" w:pos="9026" w:leader="dot"/>
            </w:tabs>
            <w:rPr/>
          </w:pPr>
          <w:hyperlink w:anchor="__RefHeading___Toc1741010_2281741623">
            <w:r>
              <w:rPr>
                <w:webHidden/>
                <w:rStyle w:val="IndexLink"/>
                <w:rtl w:val="true"/>
              </w:rPr>
              <w:t>ب</w:t>
            </w:r>
            <w:r>
              <w:rPr>
                <w:rStyle w:val="IndexLink"/>
                <w:rtl w:val="true"/>
              </w:rPr>
              <w:t xml:space="preserve">) </w:t>
            </w:r>
            <w:r>
              <w:rPr>
                <w:rStyle w:val="IndexLink"/>
                <w:rtl w:val="true"/>
              </w:rPr>
              <w:t>نقش دین</w:t>
            </w:r>
            <w:r>
              <w:rPr>
                <w:rStyle w:val="IndexLink"/>
                <w:rtl w:val="true"/>
              </w:rPr>
              <w:tab/>
            </w:r>
            <w:r>
              <w:rPr>
                <w:rStyle w:val="IndexLink"/>
              </w:rPr>
              <w:t>38</w:t>
            </w:r>
          </w:hyperlink>
        </w:p>
        <w:p>
          <w:pPr>
            <w:pStyle w:val="Contents5"/>
            <w:tabs>
              <w:tab w:val="clear" w:pos="7892"/>
              <w:tab w:val="right" w:pos="9026" w:leader="dot"/>
            </w:tabs>
            <w:rPr/>
          </w:pPr>
          <w:hyperlink w:anchor="__RefHeading___Toc1741012_2281741623">
            <w:r>
              <w:rPr>
                <w:webHidden/>
                <w:rStyle w:val="IndexLink"/>
                <w:rtl w:val="true"/>
              </w:rPr>
              <w:t>اشاره</w:t>
            </w:r>
            <w:r>
              <w:rPr>
                <w:rStyle w:val="IndexLink"/>
                <w:rtl w:val="true"/>
              </w:rPr>
              <w:tab/>
            </w:r>
            <w:r>
              <w:rPr>
                <w:rStyle w:val="IndexLink"/>
              </w:rPr>
              <w:t>38</w:t>
            </w:r>
          </w:hyperlink>
        </w:p>
        <w:p>
          <w:pPr>
            <w:pStyle w:val="Contents5"/>
            <w:tabs>
              <w:tab w:val="clear" w:pos="7892"/>
              <w:tab w:val="right" w:pos="9026" w:leader="dot"/>
            </w:tabs>
            <w:rPr/>
          </w:pPr>
          <w:hyperlink w:anchor="__RefHeading___Toc1741014_2281741623">
            <w:r>
              <w:rPr>
                <w:webHidden/>
                <w:rStyle w:val="IndexLink"/>
                <w:rtl w:val="true"/>
              </w:rPr>
              <w:t>یک ـ نقش پیامبران و قدیسین در نظریه دینی</w:t>
            </w:r>
            <w:r>
              <w:rPr>
                <w:rStyle w:val="IndexLink"/>
                <w:rtl w:val="true"/>
              </w:rPr>
              <w:tab/>
            </w:r>
            <w:r>
              <w:rPr>
                <w:rStyle w:val="IndexLink"/>
              </w:rPr>
              <w:t>38</w:t>
            </w:r>
          </w:hyperlink>
        </w:p>
        <w:p>
          <w:pPr>
            <w:pStyle w:val="Contents5"/>
            <w:tabs>
              <w:tab w:val="clear" w:pos="7892"/>
              <w:tab w:val="right" w:pos="9026" w:leader="dot"/>
            </w:tabs>
            <w:rPr/>
          </w:pPr>
          <w:hyperlink w:anchor="__RefHeading___Toc1741016_2281741623">
            <w:r>
              <w:rPr>
                <w:webHidden/>
                <w:rStyle w:val="IndexLink"/>
                <w:rtl w:val="true"/>
              </w:rPr>
              <w:t>دوـ نقش صلاح و فساد جامعه در دگرگونی دین</w:t>
            </w:r>
            <w:r>
              <w:rPr>
                <w:rStyle w:val="IndexLink"/>
                <w:rtl w:val="true"/>
              </w:rPr>
              <w:tab/>
            </w:r>
            <w:r>
              <w:rPr>
                <w:rStyle w:val="IndexLink"/>
              </w:rPr>
              <w:t>40</w:t>
            </w:r>
          </w:hyperlink>
        </w:p>
        <w:p>
          <w:pPr>
            <w:pStyle w:val="Contents3"/>
            <w:tabs>
              <w:tab w:val="clear" w:pos="8459"/>
              <w:tab w:val="right" w:pos="9026" w:leader="dot"/>
            </w:tabs>
            <w:rPr/>
          </w:pPr>
          <w:hyperlink w:anchor="__RefHeading___Toc1741018_2281741623">
            <w:r>
              <w:rPr>
                <w:webHidden/>
                <w:rStyle w:val="IndexLink"/>
              </w:rPr>
              <w:t>5</w:t>
            </w:r>
            <w:r>
              <w:rPr>
                <w:rStyle w:val="IndexLink"/>
                <w:rtl w:val="true"/>
              </w:rPr>
              <w:t xml:space="preserve">. </w:t>
            </w:r>
            <w:r>
              <w:rPr>
                <w:rStyle w:val="IndexLink"/>
                <w:rtl w:val="true"/>
              </w:rPr>
              <w:t>تاریخ‌نگاری در اسلام</w:t>
            </w:r>
            <w:r>
              <w:rPr>
                <w:rStyle w:val="IndexLink"/>
                <w:rtl w:val="true"/>
              </w:rPr>
              <w:tab/>
            </w:r>
            <w:r>
              <w:rPr>
                <w:rStyle w:val="IndexLink"/>
              </w:rPr>
              <w:t>41</w:t>
            </w:r>
          </w:hyperlink>
        </w:p>
        <w:p>
          <w:pPr>
            <w:pStyle w:val="Contents3"/>
            <w:tabs>
              <w:tab w:val="clear" w:pos="8459"/>
              <w:tab w:val="right" w:pos="9026" w:leader="dot"/>
            </w:tabs>
            <w:rPr/>
          </w:pPr>
          <w:hyperlink w:anchor="__RefHeading___Toc1741020_2281741623">
            <w:r>
              <w:rPr>
                <w:webHidden/>
                <w:rStyle w:val="IndexLink"/>
              </w:rPr>
              <w:t>6</w:t>
            </w:r>
            <w:r>
              <w:rPr>
                <w:rStyle w:val="IndexLink"/>
                <w:rtl w:val="true"/>
              </w:rPr>
              <w:t xml:space="preserve">. </w:t>
            </w:r>
            <w:r>
              <w:rPr>
                <w:rStyle w:val="IndexLink"/>
                <w:rtl w:val="true"/>
              </w:rPr>
              <w:t>تاریخ و قرآن</w:t>
            </w:r>
            <w:r>
              <w:rPr>
                <w:rStyle w:val="IndexLink"/>
                <w:rtl w:val="true"/>
              </w:rPr>
              <w:tab/>
            </w:r>
            <w:r>
              <w:rPr>
                <w:rStyle w:val="IndexLink"/>
              </w:rPr>
              <w:t>43</w:t>
            </w:r>
          </w:hyperlink>
        </w:p>
        <w:p>
          <w:pPr>
            <w:pStyle w:val="Contents4"/>
            <w:tabs>
              <w:tab w:val="clear" w:pos="8176"/>
              <w:tab w:val="right" w:pos="9026" w:leader="dot"/>
            </w:tabs>
            <w:rPr/>
          </w:pPr>
          <w:hyperlink w:anchor="__RefHeading___Toc1741022_2281741623">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1741024_2281741623">
            <w:r>
              <w:rPr>
                <w:webHidden/>
                <w:rStyle w:val="IndexLink"/>
                <w:rtl w:val="true"/>
              </w:rPr>
              <w:t>الف</w:t>
            </w:r>
            <w:r>
              <w:rPr>
                <w:rStyle w:val="IndexLink"/>
                <w:rtl w:val="true"/>
              </w:rPr>
              <w:t xml:space="preserve">) </w:t>
            </w:r>
            <w:r>
              <w:rPr>
                <w:rStyle w:val="IndexLink"/>
                <w:rtl w:val="true"/>
              </w:rPr>
              <w:t>عبرت‌گیری</w:t>
            </w:r>
            <w:r>
              <w:rPr>
                <w:rStyle w:val="IndexLink"/>
                <w:rtl w:val="true"/>
              </w:rPr>
              <w:tab/>
            </w:r>
            <w:r>
              <w:rPr>
                <w:rStyle w:val="IndexLink"/>
              </w:rPr>
              <w:t>46</w:t>
            </w:r>
          </w:hyperlink>
        </w:p>
        <w:p>
          <w:pPr>
            <w:pStyle w:val="Contents4"/>
            <w:tabs>
              <w:tab w:val="clear" w:pos="8176"/>
              <w:tab w:val="right" w:pos="9026" w:leader="dot"/>
            </w:tabs>
            <w:rPr/>
          </w:pPr>
          <w:hyperlink w:anchor="__RefHeading___Toc1741026_2281741623">
            <w:r>
              <w:rPr>
                <w:webHidden/>
                <w:rStyle w:val="IndexLink"/>
                <w:rtl w:val="true"/>
              </w:rPr>
              <w:t>ب</w:t>
            </w:r>
            <w:r>
              <w:rPr>
                <w:rStyle w:val="IndexLink"/>
                <w:rtl w:val="true"/>
              </w:rPr>
              <w:t xml:space="preserve">) </w:t>
            </w:r>
            <w:r>
              <w:rPr>
                <w:rStyle w:val="IndexLink"/>
                <w:rtl w:val="true"/>
              </w:rPr>
              <w:t>معرفت و شناخت</w:t>
            </w:r>
            <w:r>
              <w:rPr>
                <w:rStyle w:val="IndexLink"/>
                <w:rtl w:val="true"/>
              </w:rPr>
              <w:tab/>
            </w:r>
            <w:r>
              <w:rPr>
                <w:rStyle w:val="IndexLink"/>
              </w:rPr>
              <w:t>46</w:t>
            </w:r>
          </w:hyperlink>
        </w:p>
        <w:p>
          <w:pPr>
            <w:pStyle w:val="Contents2"/>
            <w:tabs>
              <w:tab w:val="clear" w:pos="8743"/>
              <w:tab w:val="right" w:pos="9026" w:leader="dot"/>
            </w:tabs>
            <w:rPr/>
          </w:pPr>
          <w:hyperlink w:anchor="__RefHeading___Toc1741028_2281741623">
            <w:r>
              <w:rPr>
                <w:webHidden/>
                <w:rStyle w:val="IndexLink"/>
                <w:rtl w:val="true"/>
              </w:rPr>
              <w:t>فصل دوم</w:t>
            </w:r>
            <w:r>
              <w:rPr>
                <w:rStyle w:val="IndexLink"/>
                <w:rtl w:val="true"/>
              </w:rPr>
              <w:t xml:space="preserve">: </w:t>
            </w:r>
            <w:r>
              <w:rPr>
                <w:rStyle w:val="IndexLink"/>
                <w:rtl w:val="true"/>
              </w:rPr>
              <w:t>تفاوت فیلم‌نامه با واقعیت‌های تاریخی</w:t>
            </w:r>
            <w:r>
              <w:rPr>
                <w:rStyle w:val="IndexLink"/>
                <w:rtl w:val="true"/>
              </w:rPr>
              <w:tab/>
            </w:r>
            <w:r>
              <w:rPr>
                <w:rStyle w:val="IndexLink"/>
              </w:rPr>
              <w:t>48</w:t>
            </w:r>
          </w:hyperlink>
        </w:p>
        <w:p>
          <w:pPr>
            <w:pStyle w:val="Contents3"/>
            <w:tabs>
              <w:tab w:val="clear" w:pos="8459"/>
              <w:tab w:val="right" w:pos="9026" w:leader="dot"/>
            </w:tabs>
            <w:rPr/>
          </w:pPr>
          <w:hyperlink w:anchor="__RefHeading___Toc1741030_2281741623">
            <w:r>
              <w:rPr>
                <w:webHidden/>
                <w:rStyle w:val="IndexLink"/>
              </w:rPr>
              <w:t>1</w:t>
            </w:r>
            <w:r>
              <w:rPr>
                <w:rStyle w:val="IndexLink"/>
                <w:rtl w:val="true"/>
              </w:rPr>
              <w:t xml:space="preserve">. </w:t>
            </w:r>
            <w:r>
              <w:rPr>
                <w:rStyle w:val="IndexLink"/>
                <w:rtl w:val="true"/>
              </w:rPr>
              <w:t>واقعیت و تاریخ</w:t>
            </w:r>
            <w:r>
              <w:rPr>
                <w:rStyle w:val="IndexLink"/>
                <w:rtl w:val="true"/>
              </w:rPr>
              <w:tab/>
            </w:r>
            <w:r>
              <w:rPr>
                <w:rStyle w:val="IndexLink"/>
              </w:rPr>
              <w:t>48</w:t>
            </w:r>
          </w:hyperlink>
        </w:p>
        <w:p>
          <w:pPr>
            <w:pStyle w:val="Contents3"/>
            <w:tabs>
              <w:tab w:val="clear" w:pos="8459"/>
              <w:tab w:val="right" w:pos="9026" w:leader="dot"/>
            </w:tabs>
            <w:rPr/>
          </w:pPr>
          <w:hyperlink w:anchor="__RefHeading___Toc1741032_2281741623">
            <w:r>
              <w:rPr>
                <w:webHidden/>
                <w:rStyle w:val="IndexLink"/>
              </w:rPr>
              <w:t>2</w:t>
            </w:r>
            <w:r>
              <w:rPr>
                <w:rStyle w:val="IndexLink"/>
                <w:rtl w:val="true"/>
              </w:rPr>
              <w:t xml:space="preserve">. </w:t>
            </w:r>
            <w:r>
              <w:rPr>
                <w:rStyle w:val="IndexLink"/>
                <w:rtl w:val="true"/>
              </w:rPr>
              <w:t>واقعیت؛ مسئله‌ای نو در سینمای جهان</w:t>
            </w:r>
            <w:r>
              <w:rPr>
                <w:rStyle w:val="IndexLink"/>
                <w:rtl w:val="true"/>
              </w:rPr>
              <w:tab/>
            </w:r>
            <w:r>
              <w:rPr>
                <w:rStyle w:val="IndexLink"/>
              </w:rPr>
              <w:t>54</w:t>
            </w:r>
          </w:hyperlink>
        </w:p>
        <w:p>
          <w:pPr>
            <w:pStyle w:val="Contents3"/>
            <w:tabs>
              <w:tab w:val="clear" w:pos="8459"/>
              <w:tab w:val="right" w:pos="9026" w:leader="dot"/>
            </w:tabs>
            <w:rPr/>
          </w:pPr>
          <w:hyperlink w:anchor="__RefHeading___Toc1741034_2281741623">
            <w:r>
              <w:rPr>
                <w:webHidden/>
                <w:rStyle w:val="IndexLink"/>
              </w:rPr>
              <w:t>3</w:t>
            </w:r>
            <w:r>
              <w:rPr>
                <w:rStyle w:val="IndexLink"/>
                <w:rtl w:val="true"/>
              </w:rPr>
              <w:t xml:space="preserve">. </w:t>
            </w:r>
            <w:r>
              <w:rPr>
                <w:rStyle w:val="IndexLink"/>
                <w:rtl w:val="true"/>
              </w:rPr>
              <w:t>تفاوت شخصیت‌های تاریخی در سینما با شخصیت‌های واقعی تاریخی</w:t>
            </w:r>
            <w:r>
              <w:rPr>
                <w:rStyle w:val="IndexLink"/>
                <w:rtl w:val="true"/>
              </w:rPr>
              <w:tab/>
            </w:r>
            <w:r>
              <w:rPr>
                <w:rStyle w:val="IndexLink"/>
              </w:rPr>
              <w:t>57</w:t>
            </w:r>
          </w:hyperlink>
        </w:p>
        <w:p>
          <w:pPr>
            <w:pStyle w:val="Contents2"/>
            <w:tabs>
              <w:tab w:val="clear" w:pos="8743"/>
              <w:tab w:val="right" w:pos="9026" w:leader="dot"/>
            </w:tabs>
            <w:rPr/>
          </w:pPr>
          <w:hyperlink w:anchor="__RefHeading___Toc1741036_2281741623">
            <w:r>
              <w:rPr>
                <w:webHidden/>
                <w:rStyle w:val="IndexLink"/>
                <w:rtl w:val="true"/>
              </w:rPr>
              <w:t>فصل سوم</w:t>
            </w:r>
            <w:r>
              <w:rPr>
                <w:rStyle w:val="IndexLink"/>
                <w:rtl w:val="true"/>
              </w:rPr>
              <w:t xml:space="preserve">: </w:t>
            </w:r>
            <w:r>
              <w:rPr>
                <w:rStyle w:val="IndexLink"/>
                <w:rtl w:val="true"/>
              </w:rPr>
              <w:t>سینمای دینی</w:t>
            </w:r>
            <w:r>
              <w:rPr>
                <w:rStyle w:val="IndexLink"/>
                <w:rtl w:val="true"/>
              </w:rPr>
              <w:tab/>
            </w:r>
            <w:r>
              <w:rPr>
                <w:rStyle w:val="IndexLink"/>
              </w:rPr>
              <w:t>62</w:t>
            </w:r>
          </w:hyperlink>
        </w:p>
        <w:p>
          <w:pPr>
            <w:pStyle w:val="Contents3"/>
            <w:tabs>
              <w:tab w:val="clear" w:pos="8459"/>
              <w:tab w:val="right" w:pos="9026" w:leader="dot"/>
            </w:tabs>
            <w:rPr/>
          </w:pPr>
          <w:hyperlink w:anchor="__RefHeading___Toc1741038_2281741623">
            <w:r>
              <w:rPr>
                <w:webHidden/>
                <w:rStyle w:val="IndexLink"/>
              </w:rPr>
              <w:t>1</w:t>
            </w:r>
            <w:r>
              <w:rPr>
                <w:rStyle w:val="IndexLink"/>
                <w:rtl w:val="true"/>
              </w:rPr>
              <w:t xml:space="preserve">. </w:t>
            </w:r>
            <w:r>
              <w:rPr>
                <w:rStyle w:val="IndexLink"/>
                <w:rtl w:val="true"/>
              </w:rPr>
              <w:t xml:space="preserve">تعریف سینمای دینی </w:t>
            </w:r>
            <w:r>
              <w:rPr>
                <w:rStyle w:val="IndexLink"/>
                <w:rtl w:val="true"/>
              </w:rPr>
              <w:t>(</w:t>
            </w:r>
            <w:r>
              <w:rPr>
                <w:rStyle w:val="IndexLink"/>
                <w:rtl w:val="true"/>
              </w:rPr>
              <w:t>فیلم‌های تاریخی مذهبی به مثابه مصداقی از سینمای دینی</w:t>
            </w:r>
            <w:r>
              <w:rPr>
                <w:rStyle w:val="IndexLink"/>
                <w:rtl w:val="true"/>
              </w:rPr>
              <w:t>)</w:t>
              <w:tab/>
            </w:r>
            <w:r>
              <w:rPr>
                <w:rStyle w:val="IndexLink"/>
              </w:rPr>
              <w:t>62</w:t>
            </w:r>
          </w:hyperlink>
        </w:p>
        <w:p>
          <w:pPr>
            <w:pStyle w:val="Contents3"/>
            <w:tabs>
              <w:tab w:val="clear" w:pos="8459"/>
              <w:tab w:val="right" w:pos="9026" w:leader="dot"/>
            </w:tabs>
            <w:rPr/>
          </w:pPr>
          <w:hyperlink w:anchor="__RefHeading___Toc1741040_2281741623">
            <w:r>
              <w:rPr>
                <w:webHidden/>
                <w:rStyle w:val="IndexLink"/>
              </w:rPr>
              <w:t>2</w:t>
            </w:r>
            <w:r>
              <w:rPr>
                <w:rStyle w:val="IndexLink"/>
                <w:rtl w:val="true"/>
              </w:rPr>
              <w:t xml:space="preserve">. </w:t>
            </w:r>
            <w:r>
              <w:rPr>
                <w:rStyle w:val="IndexLink"/>
                <w:rtl w:val="true"/>
              </w:rPr>
              <w:t>جایگاه تخیل در سینمای دینی و فیلم‌های تاریخی ـ مذهبی</w:t>
            </w:r>
            <w:r>
              <w:rPr>
                <w:rStyle w:val="IndexLink"/>
                <w:rtl w:val="true"/>
              </w:rPr>
              <w:tab/>
            </w:r>
            <w:r>
              <w:rPr>
                <w:rStyle w:val="IndexLink"/>
              </w:rPr>
              <w:t>65</w:t>
            </w:r>
          </w:hyperlink>
        </w:p>
        <w:p>
          <w:pPr>
            <w:pStyle w:val="Contents3"/>
            <w:tabs>
              <w:tab w:val="clear" w:pos="8459"/>
              <w:tab w:val="right" w:pos="9026" w:leader="dot"/>
            </w:tabs>
            <w:rPr/>
          </w:pPr>
          <w:hyperlink w:anchor="__RefHeading___Toc1741042_2281741623">
            <w:r>
              <w:rPr>
                <w:webHidden/>
                <w:rStyle w:val="IndexLink"/>
              </w:rPr>
              <w:t>3</w:t>
            </w:r>
            <w:r>
              <w:rPr>
                <w:rStyle w:val="IndexLink"/>
                <w:rtl w:val="true"/>
              </w:rPr>
              <w:t xml:space="preserve">. </w:t>
            </w:r>
            <w:r>
              <w:rPr>
                <w:rStyle w:val="IndexLink"/>
                <w:rtl w:val="true"/>
              </w:rPr>
              <w:t>جایگاه تحقیق در فیلم‌نامه‌های تاریخی ـ مذهبی</w:t>
            </w:r>
            <w:r>
              <w:rPr>
                <w:rStyle w:val="IndexLink"/>
                <w:rtl w:val="true"/>
              </w:rPr>
              <w:tab/>
            </w:r>
            <w:r>
              <w:rPr>
                <w:rStyle w:val="IndexLink"/>
              </w:rPr>
              <w:t>68</w:t>
            </w:r>
          </w:hyperlink>
        </w:p>
        <w:p>
          <w:pPr>
            <w:pStyle w:val="Contents2"/>
            <w:tabs>
              <w:tab w:val="clear" w:pos="8743"/>
              <w:tab w:val="right" w:pos="9026" w:leader="dot"/>
            </w:tabs>
            <w:rPr/>
          </w:pPr>
          <w:hyperlink w:anchor="__RefHeading___Toc1741044_2281741623">
            <w:r>
              <w:rPr>
                <w:webHidden/>
                <w:rStyle w:val="IndexLink"/>
                <w:rtl w:val="true"/>
              </w:rPr>
              <w:t>فصل چهارم</w:t>
            </w:r>
            <w:r>
              <w:rPr>
                <w:rStyle w:val="IndexLink"/>
                <w:rtl w:val="true"/>
              </w:rPr>
              <w:t xml:space="preserve">: </w:t>
            </w:r>
            <w:r>
              <w:rPr>
                <w:rStyle w:val="IndexLink"/>
                <w:rtl w:val="true"/>
              </w:rPr>
              <w:t>پرسوناژ</w:t>
            </w:r>
            <w:r>
              <w:rPr>
                <w:rStyle w:val="IndexLink"/>
                <w:rtl w:val="true"/>
              </w:rPr>
              <w:tab/>
            </w:r>
            <w:r>
              <w:rPr>
                <w:rStyle w:val="IndexLink"/>
              </w:rPr>
              <w:t>75</w:t>
            </w:r>
          </w:hyperlink>
        </w:p>
        <w:p>
          <w:pPr>
            <w:pStyle w:val="Contents3"/>
            <w:tabs>
              <w:tab w:val="clear" w:pos="8459"/>
              <w:tab w:val="right" w:pos="9026" w:leader="dot"/>
            </w:tabs>
            <w:rPr/>
          </w:pPr>
          <w:hyperlink w:anchor="__RefHeading___Toc1741046_2281741623">
            <w:r>
              <w:rPr>
                <w:webHidden/>
                <w:rStyle w:val="IndexLink"/>
                <w:rtl w:val="true"/>
              </w:rPr>
              <w:t>اشاره</w:t>
            </w:r>
            <w:r>
              <w:rPr>
                <w:rStyle w:val="IndexLink"/>
                <w:rtl w:val="true"/>
              </w:rPr>
              <w:tab/>
            </w:r>
            <w:r>
              <w:rPr>
                <w:rStyle w:val="IndexLink"/>
              </w:rPr>
              <w:t>75</w:t>
            </w:r>
          </w:hyperlink>
        </w:p>
        <w:p>
          <w:pPr>
            <w:pStyle w:val="Contents3"/>
            <w:tabs>
              <w:tab w:val="clear" w:pos="8459"/>
              <w:tab w:val="right" w:pos="9026" w:leader="dot"/>
            </w:tabs>
            <w:rPr/>
          </w:pPr>
          <w:hyperlink w:anchor="__RefHeading___Toc1741048_2281741623">
            <w:r>
              <w:rPr>
                <w:webHidden/>
                <w:rStyle w:val="IndexLink"/>
              </w:rPr>
              <w:t>1</w:t>
            </w:r>
            <w:r>
              <w:rPr>
                <w:rStyle w:val="IndexLink"/>
                <w:rtl w:val="true"/>
              </w:rPr>
              <w:t xml:space="preserve">. </w:t>
            </w:r>
            <w:r>
              <w:rPr>
                <w:rStyle w:val="IndexLink"/>
                <w:rtl w:val="true"/>
              </w:rPr>
              <w:t>شخصیت‌های مثبت و منفی در سریال‌های تاریخی ـ مذهبی</w:t>
            </w:r>
            <w:r>
              <w:rPr>
                <w:rStyle w:val="IndexLink"/>
                <w:rtl w:val="true"/>
              </w:rPr>
              <w:tab/>
            </w:r>
            <w:r>
              <w:rPr>
                <w:rStyle w:val="IndexLink"/>
              </w:rPr>
              <w:t>80</w:t>
            </w:r>
          </w:hyperlink>
        </w:p>
        <w:p>
          <w:pPr>
            <w:pStyle w:val="Contents3"/>
            <w:tabs>
              <w:tab w:val="clear" w:pos="8459"/>
              <w:tab w:val="right" w:pos="9026" w:leader="dot"/>
            </w:tabs>
            <w:rPr/>
          </w:pPr>
          <w:hyperlink w:anchor="__RefHeading___Toc1741050_2281741623">
            <w:r>
              <w:rPr>
                <w:webHidden/>
                <w:rStyle w:val="IndexLink"/>
              </w:rPr>
              <w:t>2</w:t>
            </w:r>
            <w:r>
              <w:rPr>
                <w:rStyle w:val="IndexLink"/>
                <w:rtl w:val="true"/>
              </w:rPr>
              <w:t xml:space="preserve">. </w:t>
            </w:r>
            <w:r>
              <w:rPr>
                <w:rStyle w:val="IndexLink"/>
                <w:rtl w:val="true"/>
              </w:rPr>
              <w:t>تلویزیون و محذور تصویر کردن چهره معصومین</w:t>
            </w:r>
            <w:r>
              <w:rPr>
                <w:rStyle w:val="IndexLink"/>
                <w:rtl w:val="true"/>
              </w:rPr>
              <w:tab/>
            </w:r>
            <w:r>
              <w:rPr>
                <w:rStyle w:val="IndexLink"/>
              </w:rPr>
              <w:t>83</w:t>
            </w:r>
          </w:hyperlink>
        </w:p>
        <w:p>
          <w:pPr>
            <w:pStyle w:val="Contents3"/>
            <w:tabs>
              <w:tab w:val="clear" w:pos="8459"/>
              <w:tab w:val="right" w:pos="9026" w:leader="dot"/>
            </w:tabs>
            <w:rPr/>
          </w:pPr>
          <w:hyperlink w:anchor="__RefHeading___Toc1741052_2281741623">
            <w:r>
              <w:rPr>
                <w:webHidden/>
                <w:rStyle w:val="IndexLink"/>
              </w:rPr>
              <w:t>3</w:t>
            </w:r>
            <w:r>
              <w:rPr>
                <w:rStyle w:val="IndexLink"/>
                <w:rtl w:val="true"/>
              </w:rPr>
              <w:t xml:space="preserve">. </w:t>
            </w:r>
            <w:r>
              <w:rPr>
                <w:rStyle w:val="IndexLink"/>
                <w:rtl w:val="true"/>
              </w:rPr>
              <w:t>تحلیل نادرست از شخصیت‌های فرعی</w:t>
            </w:r>
            <w:r>
              <w:rPr>
                <w:rStyle w:val="IndexLink"/>
                <w:rtl w:val="true"/>
              </w:rPr>
              <w:tab/>
            </w:r>
            <w:r>
              <w:rPr>
                <w:rStyle w:val="IndexLink"/>
              </w:rPr>
              <w:t>89</w:t>
            </w:r>
          </w:hyperlink>
        </w:p>
        <w:p>
          <w:pPr>
            <w:pStyle w:val="Contents2"/>
            <w:tabs>
              <w:tab w:val="clear" w:pos="8743"/>
              <w:tab w:val="right" w:pos="9026" w:leader="dot"/>
            </w:tabs>
            <w:rPr/>
          </w:pPr>
          <w:hyperlink w:anchor="__RefHeading___Toc1741054_2281741623">
            <w:r>
              <w:rPr>
                <w:webHidden/>
                <w:rStyle w:val="IndexLink"/>
                <w:rtl w:val="true"/>
              </w:rPr>
              <w:t>فصل پنجم</w:t>
            </w:r>
            <w:r>
              <w:rPr>
                <w:rStyle w:val="IndexLink"/>
                <w:rtl w:val="true"/>
              </w:rPr>
              <w:t xml:space="preserve">: </w:t>
            </w:r>
            <w:r>
              <w:rPr>
                <w:rStyle w:val="IndexLink"/>
                <w:rtl w:val="true"/>
              </w:rPr>
              <w:t>جایگاه زنان در فیلم‌های تاریخی ـ مذهبی</w:t>
            </w:r>
            <w:r>
              <w:rPr>
                <w:rStyle w:val="IndexLink"/>
                <w:rtl w:val="true"/>
              </w:rPr>
              <w:tab/>
            </w:r>
            <w:r>
              <w:rPr>
                <w:rStyle w:val="IndexLink"/>
              </w:rPr>
              <w:t>95</w:t>
            </w:r>
          </w:hyperlink>
        </w:p>
        <w:p>
          <w:pPr>
            <w:pStyle w:val="Contents3"/>
            <w:tabs>
              <w:tab w:val="clear" w:pos="8459"/>
              <w:tab w:val="right" w:pos="9026" w:leader="dot"/>
            </w:tabs>
            <w:rPr/>
          </w:pPr>
          <w:hyperlink w:anchor="__RefHeading___Toc1741056_2281741623">
            <w:r>
              <w:rPr>
                <w:webHidden/>
                <w:rStyle w:val="IndexLink"/>
                <w:rtl w:val="true"/>
              </w:rPr>
              <w:t>اشاره</w:t>
            </w:r>
            <w:r>
              <w:rPr>
                <w:rStyle w:val="IndexLink"/>
                <w:rtl w:val="true"/>
              </w:rPr>
              <w:tab/>
            </w:r>
            <w:r>
              <w:rPr>
                <w:rStyle w:val="IndexLink"/>
              </w:rPr>
              <w:t>95</w:t>
            </w:r>
          </w:hyperlink>
        </w:p>
        <w:p>
          <w:pPr>
            <w:pStyle w:val="Contents3"/>
            <w:tabs>
              <w:tab w:val="clear" w:pos="8459"/>
              <w:tab w:val="right" w:pos="9026" w:leader="dot"/>
            </w:tabs>
            <w:rPr/>
          </w:pPr>
          <w:hyperlink w:anchor="__RefHeading___Toc1741058_2281741623">
            <w:r>
              <w:rPr>
                <w:webHidden/>
                <w:rStyle w:val="IndexLink"/>
              </w:rPr>
              <w:t>1</w:t>
            </w:r>
            <w:r>
              <w:rPr>
                <w:rStyle w:val="IndexLink"/>
                <w:rtl w:val="true"/>
              </w:rPr>
              <w:t xml:space="preserve">. </w:t>
            </w:r>
            <w:r>
              <w:rPr>
                <w:rStyle w:val="IndexLink"/>
                <w:rtl w:val="true"/>
              </w:rPr>
              <w:t>حضور زن در سینما</w:t>
            </w:r>
            <w:r>
              <w:rPr>
                <w:rStyle w:val="IndexLink"/>
                <w:rtl w:val="true"/>
              </w:rPr>
              <w:tab/>
            </w:r>
            <w:r>
              <w:rPr>
                <w:rStyle w:val="IndexLink"/>
              </w:rPr>
              <w:t>96</w:t>
            </w:r>
          </w:hyperlink>
        </w:p>
        <w:p>
          <w:pPr>
            <w:pStyle w:val="Contents3"/>
            <w:tabs>
              <w:tab w:val="clear" w:pos="8459"/>
              <w:tab w:val="right" w:pos="9026" w:leader="dot"/>
            </w:tabs>
            <w:rPr/>
          </w:pPr>
          <w:hyperlink w:anchor="__RefHeading___Toc1741060_2281741623">
            <w:r>
              <w:rPr>
                <w:webHidden/>
                <w:rStyle w:val="IndexLink"/>
              </w:rPr>
              <w:t>2</w:t>
            </w:r>
            <w:r>
              <w:rPr>
                <w:rStyle w:val="IndexLink"/>
                <w:rtl w:val="true"/>
              </w:rPr>
              <w:t xml:space="preserve">. </w:t>
            </w:r>
            <w:r>
              <w:rPr>
                <w:rStyle w:val="IndexLink"/>
                <w:rtl w:val="true"/>
              </w:rPr>
              <w:t>نمایش زن در حوزه دین</w:t>
            </w:r>
            <w:r>
              <w:rPr>
                <w:rStyle w:val="IndexLink"/>
                <w:rtl w:val="true"/>
              </w:rPr>
              <w:tab/>
            </w:r>
            <w:r>
              <w:rPr>
                <w:rStyle w:val="IndexLink"/>
              </w:rPr>
              <w:t>98</w:t>
            </w:r>
          </w:hyperlink>
        </w:p>
        <w:p>
          <w:pPr>
            <w:pStyle w:val="Contents3"/>
            <w:tabs>
              <w:tab w:val="clear" w:pos="8459"/>
              <w:tab w:val="right" w:pos="9026" w:leader="dot"/>
            </w:tabs>
            <w:rPr/>
          </w:pPr>
          <w:hyperlink w:anchor="__RefHeading___Toc1741062_2281741623">
            <w:r>
              <w:rPr>
                <w:webHidden/>
                <w:rStyle w:val="IndexLink"/>
              </w:rPr>
              <w:t>3</w:t>
            </w:r>
            <w:r>
              <w:rPr>
                <w:rStyle w:val="IndexLink"/>
                <w:rtl w:val="true"/>
              </w:rPr>
              <w:t xml:space="preserve">. </w:t>
            </w:r>
            <w:r>
              <w:rPr>
                <w:rStyle w:val="IndexLink"/>
                <w:rtl w:val="true"/>
              </w:rPr>
              <w:t>نقش زنان در سریال‌های مذهبی</w:t>
            </w:r>
            <w:r>
              <w:rPr>
                <w:rStyle w:val="IndexLink"/>
                <w:rtl w:val="true"/>
              </w:rPr>
              <w:tab/>
            </w:r>
            <w:r>
              <w:rPr>
                <w:rStyle w:val="IndexLink"/>
              </w:rPr>
              <w:t>102</w:t>
            </w:r>
          </w:hyperlink>
        </w:p>
        <w:p>
          <w:pPr>
            <w:pStyle w:val="Contents3"/>
            <w:tabs>
              <w:tab w:val="clear" w:pos="8459"/>
              <w:tab w:val="right" w:pos="9026" w:leader="dot"/>
            </w:tabs>
            <w:rPr/>
          </w:pPr>
          <w:hyperlink w:anchor="__RefHeading___Toc1741064_2281741623">
            <w:r>
              <w:rPr>
                <w:webHidden/>
                <w:rStyle w:val="IndexLink"/>
              </w:rPr>
              <w:t>4</w:t>
            </w:r>
            <w:r>
              <w:rPr>
                <w:rStyle w:val="IndexLink"/>
                <w:rtl w:val="true"/>
              </w:rPr>
              <w:t xml:space="preserve">. </w:t>
            </w:r>
            <w:r>
              <w:rPr>
                <w:rStyle w:val="IndexLink"/>
                <w:rtl w:val="true"/>
              </w:rPr>
              <w:t>شخصیت مثبت و منفی</w:t>
            </w:r>
            <w:r>
              <w:rPr>
                <w:rStyle w:val="IndexLink"/>
                <w:rtl w:val="true"/>
              </w:rPr>
              <w:tab/>
            </w:r>
            <w:r>
              <w:rPr>
                <w:rStyle w:val="IndexLink"/>
              </w:rPr>
              <w:t>106</w:t>
            </w:r>
          </w:hyperlink>
        </w:p>
        <w:p>
          <w:pPr>
            <w:pStyle w:val="Contents2"/>
            <w:tabs>
              <w:tab w:val="clear" w:pos="8743"/>
              <w:tab w:val="right" w:pos="9026" w:leader="dot"/>
            </w:tabs>
            <w:rPr/>
          </w:pPr>
          <w:hyperlink w:anchor="__RefHeading___Toc1741066_2281741623">
            <w:r>
              <w:rPr>
                <w:webHidden/>
                <w:rStyle w:val="IndexLink"/>
                <w:rtl w:val="true"/>
              </w:rPr>
              <w:t>فصل ششم</w:t>
            </w:r>
            <w:r>
              <w:rPr>
                <w:rStyle w:val="IndexLink"/>
                <w:rtl w:val="true"/>
              </w:rPr>
              <w:t xml:space="preserve">: </w:t>
            </w:r>
            <w:r>
              <w:rPr>
                <w:rStyle w:val="IndexLink"/>
                <w:rtl w:val="true"/>
              </w:rPr>
              <w:t>شخصیت‌های تخیلی در فیلم‌نامه</w:t>
            </w:r>
            <w:r>
              <w:rPr>
                <w:rStyle w:val="IndexLink"/>
                <w:rtl w:val="true"/>
              </w:rPr>
              <w:tab/>
            </w:r>
            <w:r>
              <w:rPr>
                <w:rStyle w:val="IndexLink"/>
              </w:rPr>
              <w:t>115</w:t>
            </w:r>
          </w:hyperlink>
        </w:p>
        <w:p>
          <w:pPr>
            <w:pStyle w:val="Contents3"/>
            <w:tabs>
              <w:tab w:val="clear" w:pos="8459"/>
              <w:tab w:val="right" w:pos="9026" w:leader="dot"/>
            </w:tabs>
            <w:rPr/>
          </w:pPr>
          <w:hyperlink w:anchor="__RefHeading___Toc1741068_2281741623">
            <w:r>
              <w:rPr>
                <w:webHidden/>
                <w:rStyle w:val="IndexLink"/>
                <w:rtl w:val="true"/>
              </w:rPr>
              <w:t>اشاره</w:t>
            </w:r>
            <w:r>
              <w:rPr>
                <w:rStyle w:val="IndexLink"/>
                <w:rtl w:val="true"/>
              </w:rPr>
              <w:tab/>
            </w:r>
            <w:r>
              <w:rPr>
                <w:rStyle w:val="IndexLink"/>
              </w:rPr>
              <w:t>115</w:t>
            </w:r>
          </w:hyperlink>
        </w:p>
        <w:p>
          <w:pPr>
            <w:pStyle w:val="Contents3"/>
            <w:tabs>
              <w:tab w:val="clear" w:pos="8459"/>
              <w:tab w:val="right" w:pos="9026" w:leader="dot"/>
            </w:tabs>
            <w:rPr/>
          </w:pPr>
          <w:hyperlink w:anchor="__RefHeading___Toc1741070_2281741623">
            <w:r>
              <w:rPr>
                <w:webHidden/>
                <w:rStyle w:val="IndexLink"/>
                <w:rtl w:val="true"/>
              </w:rPr>
              <w:t>مجموعه روشن‌تر از خاموشی</w:t>
            </w:r>
            <w:r>
              <w:rPr>
                <w:rStyle w:val="IndexLink"/>
                <w:rtl w:val="true"/>
              </w:rPr>
              <w:tab/>
            </w:r>
            <w:r>
              <w:rPr>
                <w:rStyle w:val="IndexLink"/>
              </w:rPr>
              <w:t>117</w:t>
            </w:r>
          </w:hyperlink>
        </w:p>
        <w:p>
          <w:pPr>
            <w:pStyle w:val="Contents3"/>
            <w:tabs>
              <w:tab w:val="clear" w:pos="8459"/>
              <w:tab w:val="right" w:pos="9026" w:leader="dot"/>
            </w:tabs>
            <w:rPr/>
          </w:pPr>
          <w:hyperlink w:anchor="__RefHeading___Toc1741072_2281741623">
            <w:r>
              <w:rPr>
                <w:webHidden/>
                <w:rStyle w:val="IndexLink"/>
                <w:rtl w:val="true"/>
              </w:rPr>
              <w:t>مریم مقدس</w:t>
            </w:r>
            <w:r>
              <w:rPr>
                <w:rStyle w:val="IndexLink"/>
                <w:rtl w:val="true"/>
              </w:rPr>
              <w:tab/>
            </w:r>
            <w:r>
              <w:rPr>
                <w:rStyle w:val="IndexLink"/>
              </w:rPr>
              <w:t>122</w:t>
            </w:r>
          </w:hyperlink>
        </w:p>
        <w:p>
          <w:pPr>
            <w:pStyle w:val="Contents3"/>
            <w:tabs>
              <w:tab w:val="clear" w:pos="8459"/>
              <w:tab w:val="right" w:pos="9026" w:leader="dot"/>
            </w:tabs>
            <w:rPr/>
          </w:pPr>
          <w:hyperlink w:anchor="__RefHeading___Toc1741074_2281741623">
            <w:r>
              <w:rPr>
                <w:webHidden/>
                <w:rStyle w:val="IndexLink"/>
                <w:rtl w:val="true"/>
              </w:rPr>
              <w:t>مسافر ری</w:t>
            </w:r>
            <w:r>
              <w:rPr>
                <w:rStyle w:val="IndexLink"/>
                <w:rtl w:val="true"/>
              </w:rPr>
              <w:tab/>
            </w:r>
            <w:r>
              <w:rPr>
                <w:rStyle w:val="IndexLink"/>
              </w:rPr>
              <w:t>127</w:t>
            </w:r>
          </w:hyperlink>
        </w:p>
        <w:p>
          <w:pPr>
            <w:pStyle w:val="Contents3"/>
            <w:tabs>
              <w:tab w:val="clear" w:pos="8459"/>
              <w:tab w:val="right" w:pos="9026" w:leader="dot"/>
            </w:tabs>
            <w:rPr/>
          </w:pPr>
          <w:hyperlink w:anchor="__RefHeading___Toc1741076_2281741623">
            <w:r>
              <w:rPr>
                <w:webHidden/>
                <w:rStyle w:val="IndexLink"/>
                <w:rtl w:val="true"/>
              </w:rPr>
              <w:t>ولایت عشق</w:t>
            </w:r>
            <w:r>
              <w:rPr>
                <w:rStyle w:val="IndexLink"/>
                <w:rtl w:val="true"/>
              </w:rPr>
              <w:tab/>
            </w:r>
            <w:r>
              <w:rPr>
                <w:rStyle w:val="IndexLink"/>
              </w:rPr>
              <w:t>132</w:t>
            </w:r>
          </w:hyperlink>
        </w:p>
        <w:p>
          <w:pPr>
            <w:pStyle w:val="Contents3"/>
            <w:tabs>
              <w:tab w:val="clear" w:pos="8459"/>
              <w:tab w:val="right" w:pos="9026" w:leader="dot"/>
            </w:tabs>
            <w:rPr/>
          </w:pPr>
          <w:hyperlink w:anchor="__RefHeading___Toc1741078_2281741623">
            <w:r>
              <w:rPr>
                <w:webHidden/>
                <w:rStyle w:val="IndexLink"/>
                <w:rtl w:val="true"/>
              </w:rPr>
              <w:t>یوسف پیامبر</w:t>
            </w:r>
            <w:r>
              <w:rPr>
                <w:rStyle w:val="IndexLink"/>
                <w:rtl w:val="true"/>
              </w:rPr>
              <w:tab/>
            </w:r>
            <w:r>
              <w:rPr>
                <w:rStyle w:val="IndexLink"/>
              </w:rPr>
              <w:t>134</w:t>
            </w:r>
          </w:hyperlink>
        </w:p>
        <w:p>
          <w:pPr>
            <w:pStyle w:val="Contents3"/>
            <w:tabs>
              <w:tab w:val="clear" w:pos="8459"/>
              <w:tab w:val="right" w:pos="9026" w:leader="dot"/>
            </w:tabs>
            <w:rPr/>
          </w:pPr>
          <w:hyperlink w:anchor="__RefHeading___Toc1741080_2281741623">
            <w:r>
              <w:rPr>
                <w:webHidden/>
                <w:rStyle w:val="IndexLink"/>
                <w:rtl w:val="true"/>
              </w:rPr>
              <w:t>فرانچسکو و ژاندارک</w:t>
            </w:r>
            <w:r>
              <w:rPr>
                <w:rStyle w:val="IndexLink"/>
                <w:rtl w:val="true"/>
              </w:rPr>
              <w:tab/>
            </w:r>
            <w:r>
              <w:rPr>
                <w:rStyle w:val="IndexLink"/>
              </w:rPr>
              <w:t>139</w:t>
            </w:r>
          </w:hyperlink>
        </w:p>
        <w:p>
          <w:pPr>
            <w:pStyle w:val="Contents3"/>
            <w:tabs>
              <w:tab w:val="clear" w:pos="8459"/>
              <w:tab w:val="right" w:pos="9026" w:leader="dot"/>
            </w:tabs>
            <w:rPr/>
          </w:pPr>
          <w:hyperlink w:anchor="__RefHeading___Toc1741082_2281741623">
            <w:r>
              <w:rPr>
                <w:webHidden/>
                <w:rStyle w:val="IndexLink"/>
                <w:rtl w:val="true"/>
              </w:rPr>
              <w:t>مصایب مسیح</w:t>
            </w:r>
            <w:r>
              <w:rPr>
                <w:rStyle w:val="IndexLink"/>
                <w:rtl w:val="true"/>
              </w:rPr>
              <w:tab/>
            </w:r>
            <w:r>
              <w:rPr>
                <w:rStyle w:val="IndexLink"/>
              </w:rPr>
              <w:t>144</w:t>
            </w:r>
          </w:hyperlink>
        </w:p>
        <w:p>
          <w:pPr>
            <w:pStyle w:val="Contents3"/>
            <w:tabs>
              <w:tab w:val="clear" w:pos="8459"/>
              <w:tab w:val="right" w:pos="9026" w:leader="dot"/>
            </w:tabs>
            <w:rPr/>
          </w:pPr>
          <w:hyperlink w:anchor="__RefHeading___Toc1741084_2281741623">
            <w:r>
              <w:rPr>
                <w:webHidden/>
                <w:rStyle w:val="IndexLink"/>
                <w:rtl w:val="true"/>
              </w:rPr>
              <w:t>نقدها</w:t>
            </w:r>
            <w:r>
              <w:rPr>
                <w:rStyle w:val="IndexLink"/>
                <w:rtl w:val="true"/>
              </w:rPr>
              <w:tab/>
            </w:r>
            <w:r>
              <w:rPr>
                <w:rStyle w:val="IndexLink"/>
              </w:rPr>
              <w:t>145</w:t>
            </w:r>
          </w:hyperlink>
        </w:p>
        <w:p>
          <w:pPr>
            <w:pStyle w:val="Contents2"/>
            <w:tabs>
              <w:tab w:val="clear" w:pos="8743"/>
              <w:tab w:val="right" w:pos="9026" w:leader="dot"/>
            </w:tabs>
            <w:rPr/>
          </w:pPr>
          <w:hyperlink w:anchor="__RefHeading___Toc1741086_2281741623">
            <w:r>
              <w:rPr>
                <w:webHidden/>
                <w:rStyle w:val="IndexLink"/>
                <w:rtl w:val="true"/>
              </w:rPr>
              <w:t>فصل هفتم</w:t>
            </w:r>
            <w:r>
              <w:rPr>
                <w:rStyle w:val="IndexLink"/>
                <w:rtl w:val="true"/>
              </w:rPr>
              <w:t>:</w:t>
            </w:r>
            <w:r>
              <w:rPr>
                <w:rStyle w:val="IndexLink"/>
                <w:rtl w:val="true"/>
              </w:rPr>
              <w:t>عوامل جذابیت در فیلم‌های تاریخی ـ مذهبی</w:t>
            </w:r>
            <w:r>
              <w:rPr>
                <w:rStyle w:val="IndexLink"/>
                <w:rtl w:val="true"/>
              </w:rPr>
              <w:tab/>
            </w:r>
            <w:r>
              <w:rPr>
                <w:rStyle w:val="IndexLink"/>
              </w:rPr>
              <w:t>152</w:t>
            </w:r>
          </w:hyperlink>
        </w:p>
        <w:p>
          <w:pPr>
            <w:pStyle w:val="Contents3"/>
            <w:tabs>
              <w:tab w:val="clear" w:pos="8459"/>
              <w:tab w:val="right" w:pos="9026" w:leader="dot"/>
            </w:tabs>
            <w:rPr/>
          </w:pPr>
          <w:hyperlink w:anchor="__RefHeading___Toc1741088_2281741623">
            <w:r>
              <w:rPr>
                <w:webHidden/>
                <w:rStyle w:val="IndexLink"/>
                <w:rtl w:val="true"/>
              </w:rPr>
              <w:t>اشاره</w:t>
            </w:r>
            <w:r>
              <w:rPr>
                <w:rStyle w:val="IndexLink"/>
                <w:rtl w:val="true"/>
              </w:rPr>
              <w:tab/>
            </w:r>
            <w:r>
              <w:rPr>
                <w:rStyle w:val="IndexLink"/>
              </w:rPr>
              <w:t>152</w:t>
            </w:r>
          </w:hyperlink>
        </w:p>
        <w:p>
          <w:pPr>
            <w:pStyle w:val="Contents3"/>
            <w:tabs>
              <w:tab w:val="clear" w:pos="8459"/>
              <w:tab w:val="right" w:pos="9026" w:leader="dot"/>
            </w:tabs>
            <w:rPr/>
          </w:pPr>
          <w:hyperlink w:anchor="__RefHeading___Toc1741090_2281741623">
            <w:r>
              <w:rPr>
                <w:webHidden/>
                <w:rStyle w:val="IndexLink"/>
              </w:rPr>
              <w:t>1</w:t>
            </w:r>
            <w:r>
              <w:rPr>
                <w:rStyle w:val="IndexLink"/>
                <w:rtl w:val="true"/>
              </w:rPr>
              <w:t xml:space="preserve">. </w:t>
            </w:r>
            <w:r>
              <w:rPr>
                <w:rStyle w:val="IndexLink"/>
                <w:rtl w:val="true"/>
              </w:rPr>
              <w:t>عوامل جذابیت</w:t>
            </w:r>
            <w:r>
              <w:rPr>
                <w:rStyle w:val="IndexLink"/>
                <w:rtl w:val="true"/>
              </w:rPr>
              <w:tab/>
            </w:r>
            <w:r>
              <w:rPr>
                <w:rStyle w:val="IndexLink"/>
              </w:rPr>
              <w:t>153</w:t>
            </w:r>
          </w:hyperlink>
        </w:p>
        <w:p>
          <w:pPr>
            <w:pStyle w:val="Contents4"/>
            <w:tabs>
              <w:tab w:val="clear" w:pos="8176"/>
              <w:tab w:val="right" w:pos="9026" w:leader="dot"/>
            </w:tabs>
            <w:rPr/>
          </w:pPr>
          <w:hyperlink w:anchor="__RefHeading___Toc1741092_2281741623">
            <w:r>
              <w:rPr>
                <w:webHidden/>
                <w:rStyle w:val="IndexLink"/>
                <w:rtl w:val="true"/>
              </w:rPr>
              <w:t>اشاره</w:t>
            </w:r>
            <w:r>
              <w:rPr>
                <w:rStyle w:val="IndexLink"/>
                <w:rtl w:val="true"/>
              </w:rPr>
              <w:tab/>
            </w:r>
            <w:r>
              <w:rPr>
                <w:rStyle w:val="IndexLink"/>
              </w:rPr>
              <w:t>153</w:t>
            </w:r>
          </w:hyperlink>
        </w:p>
        <w:p>
          <w:pPr>
            <w:pStyle w:val="Contents4"/>
            <w:tabs>
              <w:tab w:val="clear" w:pos="8176"/>
              <w:tab w:val="right" w:pos="9026" w:leader="dot"/>
            </w:tabs>
            <w:rPr/>
          </w:pPr>
          <w:hyperlink w:anchor="__RefHeading___Toc1741094_2281741623">
            <w:r>
              <w:rPr>
                <w:webHidden/>
                <w:rStyle w:val="IndexLink"/>
                <w:rtl w:val="true"/>
              </w:rPr>
              <w:t>الف</w:t>
            </w:r>
            <w:r>
              <w:rPr>
                <w:rStyle w:val="IndexLink"/>
                <w:rtl w:val="true"/>
              </w:rPr>
              <w:t xml:space="preserve">) </w:t>
            </w:r>
            <w:r>
              <w:rPr>
                <w:rStyle w:val="IndexLink"/>
                <w:rtl w:val="true"/>
              </w:rPr>
              <w:t>استفاده از دکورهای عظیم</w:t>
            </w:r>
            <w:r>
              <w:rPr>
                <w:rStyle w:val="IndexLink"/>
                <w:rtl w:val="true"/>
              </w:rPr>
              <w:tab/>
            </w:r>
            <w:r>
              <w:rPr>
                <w:rStyle w:val="IndexLink"/>
              </w:rPr>
              <w:t>154</w:t>
            </w:r>
          </w:hyperlink>
        </w:p>
        <w:p>
          <w:pPr>
            <w:pStyle w:val="Contents4"/>
            <w:tabs>
              <w:tab w:val="clear" w:pos="8176"/>
              <w:tab w:val="right" w:pos="9026" w:leader="dot"/>
            </w:tabs>
            <w:rPr/>
          </w:pPr>
          <w:hyperlink w:anchor="__RefHeading___Toc1741096_2281741623">
            <w:r>
              <w:rPr>
                <w:webHidden/>
                <w:rStyle w:val="IndexLink"/>
                <w:rtl w:val="true"/>
              </w:rPr>
              <w:t>ب</w:t>
            </w:r>
            <w:r>
              <w:rPr>
                <w:rStyle w:val="IndexLink"/>
                <w:rtl w:val="true"/>
              </w:rPr>
              <w:t xml:space="preserve">) </w:t>
            </w:r>
            <w:r>
              <w:rPr>
                <w:rStyle w:val="IndexLink"/>
                <w:rtl w:val="true"/>
              </w:rPr>
              <w:t>استفاده از بازیگران متناسب</w:t>
            </w:r>
            <w:r>
              <w:rPr>
                <w:rStyle w:val="IndexLink"/>
                <w:rtl w:val="true"/>
              </w:rPr>
              <w:tab/>
            </w:r>
            <w:r>
              <w:rPr>
                <w:rStyle w:val="IndexLink"/>
              </w:rPr>
              <w:t>154</w:t>
            </w:r>
          </w:hyperlink>
        </w:p>
        <w:p>
          <w:pPr>
            <w:pStyle w:val="Contents4"/>
            <w:tabs>
              <w:tab w:val="clear" w:pos="8176"/>
              <w:tab w:val="right" w:pos="9026" w:leader="dot"/>
            </w:tabs>
            <w:rPr/>
          </w:pPr>
          <w:hyperlink w:anchor="__RefHeading___Toc1741098_2281741623">
            <w:r>
              <w:rPr>
                <w:webHidden/>
                <w:rStyle w:val="IndexLink"/>
                <w:rtl w:val="true"/>
              </w:rPr>
              <w:t>ج</w:t>
            </w:r>
            <w:r>
              <w:rPr>
                <w:rStyle w:val="IndexLink"/>
                <w:rtl w:val="true"/>
              </w:rPr>
              <w:t xml:space="preserve">) </w:t>
            </w:r>
            <w:r>
              <w:rPr>
                <w:rStyle w:val="IndexLink"/>
                <w:rtl w:val="true"/>
              </w:rPr>
              <w:t>صحنه‌آرایی</w:t>
            </w:r>
            <w:r>
              <w:rPr>
                <w:rStyle w:val="IndexLink"/>
                <w:rtl w:val="true"/>
              </w:rPr>
              <w:tab/>
            </w:r>
            <w:r>
              <w:rPr>
                <w:rStyle w:val="IndexLink"/>
              </w:rPr>
              <w:t>155</w:t>
            </w:r>
          </w:hyperlink>
        </w:p>
        <w:p>
          <w:pPr>
            <w:pStyle w:val="Contents4"/>
            <w:tabs>
              <w:tab w:val="clear" w:pos="8176"/>
              <w:tab w:val="right" w:pos="9026" w:leader="dot"/>
            </w:tabs>
            <w:rPr/>
          </w:pPr>
          <w:hyperlink w:anchor="__RefHeading___Toc1741100_2281741623">
            <w:r>
              <w:rPr>
                <w:webHidden/>
                <w:rStyle w:val="IndexLink"/>
                <w:rtl w:val="true"/>
              </w:rPr>
              <w:t>د</w:t>
            </w:r>
            <w:r>
              <w:rPr>
                <w:rStyle w:val="IndexLink"/>
                <w:rtl w:val="true"/>
              </w:rPr>
              <w:t xml:space="preserve">) </w:t>
            </w:r>
            <w:r>
              <w:rPr>
                <w:rStyle w:val="IndexLink"/>
                <w:rtl w:val="true"/>
              </w:rPr>
              <w:t>خشونت</w:t>
            </w:r>
            <w:r>
              <w:rPr>
                <w:rStyle w:val="IndexLink"/>
                <w:rtl w:val="true"/>
              </w:rPr>
              <w:tab/>
            </w:r>
            <w:r>
              <w:rPr>
                <w:rStyle w:val="IndexLink"/>
              </w:rPr>
              <w:t>156</w:t>
            </w:r>
          </w:hyperlink>
        </w:p>
        <w:p>
          <w:pPr>
            <w:pStyle w:val="Contents4"/>
            <w:tabs>
              <w:tab w:val="clear" w:pos="8176"/>
              <w:tab w:val="right" w:pos="9026" w:leader="dot"/>
            </w:tabs>
            <w:rPr/>
          </w:pPr>
          <w:hyperlink w:anchor="__RefHeading___Toc1741102_2281741623">
            <w:r>
              <w:rPr>
                <w:webHidden/>
                <w:rStyle w:val="IndexLink"/>
                <w:rtl w:val="true"/>
              </w:rPr>
              <w:t>هـ</w:t>
            </w:r>
            <w:r>
              <w:rPr>
                <w:rStyle w:val="IndexLink"/>
                <w:rtl w:val="true"/>
              </w:rPr>
              <w:t xml:space="preserve">) </w:t>
            </w:r>
            <w:r>
              <w:rPr>
                <w:rStyle w:val="IndexLink"/>
                <w:rtl w:val="true"/>
              </w:rPr>
              <w:t>نورپردازی</w:t>
            </w:r>
            <w:r>
              <w:rPr>
                <w:rStyle w:val="IndexLink"/>
                <w:rtl w:val="true"/>
              </w:rPr>
              <w:tab/>
            </w:r>
            <w:r>
              <w:rPr>
                <w:rStyle w:val="IndexLink"/>
              </w:rPr>
              <w:t>157</w:t>
            </w:r>
          </w:hyperlink>
        </w:p>
        <w:p>
          <w:pPr>
            <w:pStyle w:val="Contents4"/>
            <w:tabs>
              <w:tab w:val="clear" w:pos="8176"/>
              <w:tab w:val="right" w:pos="9026" w:leader="dot"/>
            </w:tabs>
            <w:rPr/>
          </w:pPr>
          <w:hyperlink w:anchor="__RefHeading___Toc1741104_2281741623">
            <w:r>
              <w:rPr>
                <w:webHidden/>
                <w:rStyle w:val="IndexLink"/>
                <w:rtl w:val="true"/>
              </w:rPr>
              <w:t>و</w:t>
            </w:r>
            <w:r>
              <w:rPr>
                <w:rStyle w:val="IndexLink"/>
                <w:rtl w:val="true"/>
              </w:rPr>
              <w:t xml:space="preserve">) </w:t>
            </w:r>
            <w:r>
              <w:rPr>
                <w:rStyle w:val="IndexLink"/>
                <w:rtl w:val="true"/>
              </w:rPr>
              <w:t>فیلم‌نامه قوی با تکیه بر تم و بستر مناسب، عنصر راز و روابط منطقی بین کاراکترها</w:t>
            </w:r>
            <w:r>
              <w:rPr>
                <w:rStyle w:val="IndexLink"/>
                <w:rtl w:val="true"/>
              </w:rPr>
              <w:tab/>
            </w:r>
            <w:r>
              <w:rPr>
                <w:rStyle w:val="IndexLink"/>
              </w:rPr>
              <w:t>159</w:t>
            </w:r>
          </w:hyperlink>
        </w:p>
        <w:p>
          <w:pPr>
            <w:pStyle w:val="Contents3"/>
            <w:tabs>
              <w:tab w:val="clear" w:pos="8459"/>
              <w:tab w:val="right" w:pos="9026" w:leader="dot"/>
            </w:tabs>
            <w:rPr/>
          </w:pPr>
          <w:hyperlink w:anchor="__RefHeading___Toc1741106_2281741623">
            <w:r>
              <w:rPr>
                <w:webHidden/>
                <w:rStyle w:val="IndexLink"/>
              </w:rPr>
              <w:t>2</w:t>
            </w:r>
            <w:r>
              <w:rPr>
                <w:rStyle w:val="IndexLink"/>
                <w:rtl w:val="true"/>
              </w:rPr>
              <w:t xml:space="preserve">. </w:t>
            </w:r>
            <w:r>
              <w:rPr>
                <w:rStyle w:val="IndexLink"/>
                <w:rtl w:val="true"/>
              </w:rPr>
              <w:t>گیشه و فیلم‌های تاریخی ـ مذهبی</w:t>
            </w:r>
            <w:r>
              <w:rPr>
                <w:rStyle w:val="IndexLink"/>
                <w:rtl w:val="true"/>
              </w:rPr>
              <w:tab/>
            </w:r>
            <w:r>
              <w:rPr>
                <w:rStyle w:val="IndexLink"/>
              </w:rPr>
              <w:t>162</w:t>
            </w:r>
          </w:hyperlink>
        </w:p>
        <w:p>
          <w:pPr>
            <w:pStyle w:val="Contents2"/>
            <w:tabs>
              <w:tab w:val="clear" w:pos="8743"/>
              <w:tab w:val="right" w:pos="9026" w:leader="dot"/>
            </w:tabs>
            <w:rPr/>
          </w:pPr>
          <w:hyperlink w:anchor="__RefHeading___Toc1741108_2281741623">
            <w:r>
              <w:rPr>
                <w:webHidden/>
                <w:rStyle w:val="IndexLink"/>
                <w:rtl w:val="true"/>
              </w:rPr>
              <w:t>فصل هشتم</w:t>
            </w:r>
            <w:r>
              <w:rPr>
                <w:rStyle w:val="IndexLink"/>
                <w:rtl w:val="true"/>
              </w:rPr>
              <w:t>:</w:t>
            </w:r>
            <w:r>
              <w:rPr>
                <w:rStyle w:val="IndexLink"/>
                <w:rtl w:val="true"/>
              </w:rPr>
              <w:t>تاریخ و قلمرو تخیل</w:t>
            </w:r>
            <w:r>
              <w:rPr>
                <w:rStyle w:val="IndexLink"/>
                <w:rtl w:val="true"/>
              </w:rPr>
              <w:tab/>
            </w:r>
            <w:r>
              <w:rPr>
                <w:rStyle w:val="IndexLink"/>
              </w:rPr>
              <w:t>165</w:t>
            </w:r>
          </w:hyperlink>
        </w:p>
        <w:p>
          <w:pPr>
            <w:pStyle w:val="Contents3"/>
            <w:tabs>
              <w:tab w:val="clear" w:pos="8459"/>
              <w:tab w:val="right" w:pos="9026" w:leader="dot"/>
            </w:tabs>
            <w:rPr/>
          </w:pPr>
          <w:hyperlink w:anchor="__RefHeading___Toc1741110_2281741623">
            <w:r>
              <w:rPr>
                <w:webHidden/>
                <w:rStyle w:val="IndexLink"/>
                <w:rtl w:val="true"/>
              </w:rPr>
              <w:t>اشاره</w:t>
            </w:r>
            <w:r>
              <w:rPr>
                <w:rStyle w:val="IndexLink"/>
                <w:rtl w:val="true"/>
              </w:rPr>
              <w:tab/>
            </w:r>
            <w:r>
              <w:rPr>
                <w:rStyle w:val="IndexLink"/>
              </w:rPr>
              <w:t>165</w:t>
            </w:r>
          </w:hyperlink>
        </w:p>
        <w:p>
          <w:pPr>
            <w:pStyle w:val="Contents3"/>
            <w:tabs>
              <w:tab w:val="clear" w:pos="8459"/>
              <w:tab w:val="right" w:pos="9026" w:leader="dot"/>
            </w:tabs>
            <w:rPr/>
          </w:pPr>
          <w:hyperlink w:anchor="__RefHeading___Toc1741112_2281741623">
            <w:r>
              <w:rPr>
                <w:webHidden/>
                <w:rStyle w:val="IndexLink"/>
              </w:rPr>
              <w:t>1</w:t>
            </w:r>
            <w:r>
              <w:rPr>
                <w:rStyle w:val="IndexLink"/>
                <w:rtl w:val="true"/>
              </w:rPr>
              <w:t xml:space="preserve">. </w:t>
            </w:r>
            <w:r>
              <w:rPr>
                <w:rStyle w:val="IndexLink"/>
                <w:rtl w:val="true"/>
              </w:rPr>
              <w:t>تعریف قوه خیال</w:t>
            </w:r>
            <w:r>
              <w:rPr>
                <w:rStyle w:val="IndexLink"/>
                <w:rtl w:val="true"/>
              </w:rPr>
              <w:tab/>
            </w:r>
            <w:r>
              <w:rPr>
                <w:rStyle w:val="IndexLink"/>
              </w:rPr>
              <w:t>165</w:t>
            </w:r>
          </w:hyperlink>
        </w:p>
        <w:p>
          <w:pPr>
            <w:pStyle w:val="Contents3"/>
            <w:tabs>
              <w:tab w:val="clear" w:pos="8459"/>
              <w:tab w:val="right" w:pos="9026" w:leader="dot"/>
            </w:tabs>
            <w:rPr/>
          </w:pPr>
          <w:hyperlink w:anchor="__RefHeading___Toc1741114_2281741623">
            <w:r>
              <w:rPr>
                <w:webHidden/>
                <w:rStyle w:val="IndexLink"/>
              </w:rPr>
              <w:t>2</w:t>
            </w:r>
            <w:r>
              <w:rPr>
                <w:rStyle w:val="IndexLink"/>
                <w:rtl w:val="true"/>
              </w:rPr>
              <w:t xml:space="preserve">. </w:t>
            </w:r>
            <w:r>
              <w:rPr>
                <w:rStyle w:val="IndexLink"/>
                <w:rtl w:val="true"/>
              </w:rPr>
              <w:t>بررسی قوای ادراکی</w:t>
            </w:r>
            <w:r>
              <w:rPr>
                <w:rStyle w:val="IndexLink"/>
                <w:rtl w:val="true"/>
              </w:rPr>
              <w:tab/>
            </w:r>
            <w:r>
              <w:rPr>
                <w:rStyle w:val="IndexLink"/>
              </w:rPr>
              <w:t>167</w:t>
            </w:r>
          </w:hyperlink>
        </w:p>
        <w:p>
          <w:pPr>
            <w:pStyle w:val="Contents4"/>
            <w:tabs>
              <w:tab w:val="clear" w:pos="8176"/>
              <w:tab w:val="right" w:pos="9026" w:leader="dot"/>
            </w:tabs>
            <w:rPr/>
          </w:pPr>
          <w:hyperlink w:anchor="__RefHeading___Toc1741116_2281741623">
            <w:r>
              <w:rPr>
                <w:webHidden/>
                <w:rStyle w:val="IndexLink"/>
                <w:rtl w:val="true"/>
              </w:rPr>
              <w:t>اشاره</w:t>
            </w:r>
            <w:r>
              <w:rPr>
                <w:rStyle w:val="IndexLink"/>
                <w:rtl w:val="true"/>
              </w:rPr>
              <w:tab/>
            </w:r>
            <w:r>
              <w:rPr>
                <w:rStyle w:val="IndexLink"/>
              </w:rPr>
              <w:t>167</w:t>
            </w:r>
          </w:hyperlink>
        </w:p>
        <w:p>
          <w:pPr>
            <w:pStyle w:val="Contents4"/>
            <w:tabs>
              <w:tab w:val="clear" w:pos="8176"/>
              <w:tab w:val="right" w:pos="9026" w:leader="dot"/>
            </w:tabs>
            <w:rPr/>
          </w:pPr>
          <w:hyperlink w:anchor="__RefHeading___Toc1741118_2281741623">
            <w:r>
              <w:rPr>
                <w:webHidden/>
                <w:rStyle w:val="IndexLink"/>
                <w:rtl w:val="true"/>
              </w:rPr>
              <w:t>الف</w:t>
            </w:r>
            <w:r>
              <w:rPr>
                <w:rStyle w:val="IndexLink"/>
                <w:rtl w:val="true"/>
              </w:rPr>
              <w:t xml:space="preserve">) </w:t>
            </w:r>
            <w:r>
              <w:rPr>
                <w:rStyle w:val="IndexLink"/>
                <w:rtl w:val="true"/>
              </w:rPr>
              <w:t>حس مشترک</w:t>
            </w:r>
            <w:r>
              <w:rPr>
                <w:rStyle w:val="IndexLink"/>
                <w:rtl w:val="true"/>
              </w:rPr>
              <w:tab/>
            </w:r>
            <w:r>
              <w:rPr>
                <w:rStyle w:val="IndexLink"/>
              </w:rPr>
              <w:t>167</w:t>
            </w:r>
          </w:hyperlink>
        </w:p>
        <w:p>
          <w:pPr>
            <w:pStyle w:val="Contents4"/>
            <w:tabs>
              <w:tab w:val="clear" w:pos="8176"/>
              <w:tab w:val="right" w:pos="9026" w:leader="dot"/>
            </w:tabs>
            <w:rPr/>
          </w:pPr>
          <w:hyperlink w:anchor="__RefHeading___Toc1741120_2281741623">
            <w:r>
              <w:rPr>
                <w:webHidden/>
                <w:rStyle w:val="IndexLink"/>
                <w:rtl w:val="true"/>
              </w:rPr>
              <w:t>ب</w:t>
            </w:r>
            <w:r>
              <w:rPr>
                <w:rStyle w:val="IndexLink"/>
                <w:rtl w:val="true"/>
              </w:rPr>
              <w:t xml:space="preserve">) </w:t>
            </w:r>
            <w:r>
              <w:rPr>
                <w:rStyle w:val="IndexLink"/>
                <w:rtl w:val="true"/>
              </w:rPr>
              <w:t>خیال</w:t>
            </w:r>
            <w:r>
              <w:rPr>
                <w:rStyle w:val="IndexLink"/>
                <w:rtl w:val="true"/>
              </w:rPr>
              <w:tab/>
            </w:r>
            <w:r>
              <w:rPr>
                <w:rStyle w:val="IndexLink"/>
              </w:rPr>
              <w:t>167</w:t>
            </w:r>
          </w:hyperlink>
        </w:p>
        <w:p>
          <w:pPr>
            <w:pStyle w:val="Contents4"/>
            <w:tabs>
              <w:tab w:val="clear" w:pos="8176"/>
              <w:tab w:val="right" w:pos="9026" w:leader="dot"/>
            </w:tabs>
            <w:rPr/>
          </w:pPr>
          <w:hyperlink w:anchor="__RefHeading___Toc1741122_2281741623">
            <w:r>
              <w:rPr>
                <w:webHidden/>
                <w:rStyle w:val="IndexLink"/>
                <w:rtl w:val="true"/>
              </w:rPr>
              <w:t>ج</w:t>
            </w:r>
            <w:r>
              <w:rPr>
                <w:rStyle w:val="IndexLink"/>
                <w:rtl w:val="true"/>
              </w:rPr>
              <w:t xml:space="preserve">) </w:t>
            </w:r>
            <w:r>
              <w:rPr>
                <w:rStyle w:val="IndexLink"/>
                <w:rtl w:val="true"/>
              </w:rPr>
              <w:t>واهمه</w:t>
            </w:r>
            <w:r>
              <w:rPr>
                <w:rStyle w:val="IndexLink"/>
                <w:rtl w:val="true"/>
              </w:rPr>
              <w:tab/>
            </w:r>
            <w:r>
              <w:rPr>
                <w:rStyle w:val="IndexLink"/>
              </w:rPr>
              <w:t>168</w:t>
            </w:r>
          </w:hyperlink>
        </w:p>
        <w:p>
          <w:pPr>
            <w:pStyle w:val="Contents4"/>
            <w:tabs>
              <w:tab w:val="clear" w:pos="8176"/>
              <w:tab w:val="right" w:pos="9026" w:leader="dot"/>
            </w:tabs>
            <w:rPr/>
          </w:pPr>
          <w:hyperlink w:anchor="__RefHeading___Toc1741124_2281741623">
            <w:r>
              <w:rPr>
                <w:webHidden/>
                <w:rStyle w:val="IndexLink"/>
                <w:rtl w:val="true"/>
              </w:rPr>
              <w:t>د</w:t>
            </w:r>
            <w:r>
              <w:rPr>
                <w:rStyle w:val="IndexLink"/>
                <w:rtl w:val="true"/>
              </w:rPr>
              <w:t xml:space="preserve">) </w:t>
            </w:r>
            <w:r>
              <w:rPr>
                <w:rStyle w:val="IndexLink"/>
                <w:rtl w:val="true"/>
              </w:rPr>
              <w:t>حافظه</w:t>
            </w:r>
            <w:r>
              <w:rPr>
                <w:rStyle w:val="IndexLink"/>
                <w:rtl w:val="true"/>
              </w:rPr>
              <w:tab/>
            </w:r>
            <w:r>
              <w:rPr>
                <w:rStyle w:val="IndexLink"/>
              </w:rPr>
              <w:t>168</w:t>
            </w:r>
          </w:hyperlink>
        </w:p>
        <w:p>
          <w:pPr>
            <w:pStyle w:val="Contents4"/>
            <w:tabs>
              <w:tab w:val="clear" w:pos="8176"/>
              <w:tab w:val="right" w:pos="9026" w:leader="dot"/>
            </w:tabs>
            <w:rPr/>
          </w:pPr>
          <w:hyperlink w:anchor="__RefHeading___Toc1741126_2281741623">
            <w:r>
              <w:rPr>
                <w:webHidden/>
                <w:rStyle w:val="IndexLink"/>
                <w:rtl w:val="true"/>
              </w:rPr>
              <w:t>هـ</w:t>
            </w:r>
            <w:r>
              <w:rPr>
                <w:rStyle w:val="IndexLink"/>
                <w:rtl w:val="true"/>
              </w:rPr>
              <w:t xml:space="preserve">) </w:t>
            </w:r>
            <w:r>
              <w:rPr>
                <w:rStyle w:val="IndexLink"/>
                <w:rtl w:val="true"/>
              </w:rPr>
              <w:t>متصرفه</w:t>
            </w:r>
            <w:r>
              <w:rPr>
                <w:rStyle w:val="IndexLink"/>
                <w:rtl w:val="true"/>
              </w:rPr>
              <w:tab/>
            </w:r>
            <w:r>
              <w:rPr>
                <w:rStyle w:val="IndexLink"/>
              </w:rPr>
              <w:t>168</w:t>
            </w:r>
          </w:hyperlink>
        </w:p>
        <w:p>
          <w:pPr>
            <w:pStyle w:val="Contents3"/>
            <w:tabs>
              <w:tab w:val="clear" w:pos="8459"/>
              <w:tab w:val="right" w:pos="9026" w:leader="dot"/>
            </w:tabs>
            <w:rPr/>
          </w:pPr>
          <w:hyperlink w:anchor="__RefHeading___Toc1741128_2281741623">
            <w:r>
              <w:rPr>
                <w:webHidden/>
                <w:rStyle w:val="IndexLink"/>
              </w:rPr>
              <w:t>3</w:t>
            </w:r>
            <w:r>
              <w:rPr>
                <w:rStyle w:val="IndexLink"/>
                <w:rtl w:val="true"/>
              </w:rPr>
              <w:t xml:space="preserve">. </w:t>
            </w:r>
            <w:r>
              <w:rPr>
                <w:rStyle w:val="IndexLink"/>
                <w:rtl w:val="true"/>
              </w:rPr>
              <w:t>نسبت خیال با تخیل</w:t>
            </w:r>
            <w:r>
              <w:rPr>
                <w:rStyle w:val="IndexLink"/>
                <w:rtl w:val="true"/>
              </w:rPr>
              <w:tab/>
            </w:r>
            <w:r>
              <w:rPr>
                <w:rStyle w:val="IndexLink"/>
              </w:rPr>
              <w:t>168</w:t>
            </w:r>
          </w:hyperlink>
        </w:p>
        <w:p>
          <w:pPr>
            <w:pStyle w:val="Contents3"/>
            <w:tabs>
              <w:tab w:val="clear" w:pos="8459"/>
              <w:tab w:val="right" w:pos="9026" w:leader="dot"/>
            </w:tabs>
            <w:rPr/>
          </w:pPr>
          <w:hyperlink w:anchor="__RefHeading___Toc1741130_2281741623">
            <w:r>
              <w:rPr>
                <w:webHidden/>
                <w:rStyle w:val="IndexLink"/>
              </w:rPr>
              <w:t>4</w:t>
            </w:r>
            <w:r>
              <w:rPr>
                <w:rStyle w:val="IndexLink"/>
                <w:rtl w:val="true"/>
              </w:rPr>
              <w:t xml:space="preserve">. </w:t>
            </w:r>
            <w:r>
              <w:rPr>
                <w:rStyle w:val="IndexLink"/>
                <w:rtl w:val="true"/>
              </w:rPr>
              <w:t>تاریخ و قلمرو تخیل</w:t>
            </w:r>
            <w:r>
              <w:rPr>
                <w:rStyle w:val="IndexLink"/>
                <w:rtl w:val="true"/>
              </w:rPr>
              <w:tab/>
            </w:r>
            <w:r>
              <w:rPr>
                <w:rStyle w:val="IndexLink"/>
              </w:rPr>
              <w:t>170</w:t>
            </w:r>
          </w:hyperlink>
        </w:p>
        <w:p>
          <w:pPr>
            <w:pStyle w:val="Contents2"/>
            <w:tabs>
              <w:tab w:val="clear" w:pos="8743"/>
              <w:tab w:val="right" w:pos="9026" w:leader="dot"/>
            </w:tabs>
            <w:rPr/>
          </w:pPr>
          <w:hyperlink w:anchor="__RefHeading___Toc1741132_2281741623">
            <w:r>
              <w:rPr>
                <w:webHidden/>
                <w:rStyle w:val="IndexLink"/>
                <w:rtl w:val="true"/>
              </w:rPr>
              <w:t>فصل نهم</w:t>
            </w:r>
            <w:r>
              <w:rPr>
                <w:rStyle w:val="IndexLink"/>
                <w:rtl w:val="true"/>
              </w:rPr>
              <w:t>:</w:t>
            </w:r>
            <w:r>
              <w:rPr>
                <w:rStyle w:val="IndexLink"/>
                <w:rtl w:val="true"/>
              </w:rPr>
              <w:t>مدخلی بر چگونگی و حدّ مجاز تخیل</w:t>
            </w:r>
            <w:r>
              <w:rPr>
                <w:rStyle w:val="IndexLink"/>
                <w:rtl w:val="true"/>
              </w:rPr>
              <w:tab/>
            </w:r>
            <w:r>
              <w:rPr>
                <w:rStyle w:val="IndexLink"/>
              </w:rPr>
              <w:t>175</w:t>
            </w:r>
          </w:hyperlink>
        </w:p>
        <w:p>
          <w:pPr>
            <w:pStyle w:val="Contents2"/>
            <w:tabs>
              <w:tab w:val="clear" w:pos="8743"/>
              <w:tab w:val="right" w:pos="9026" w:leader="dot"/>
            </w:tabs>
            <w:rPr/>
          </w:pPr>
          <w:hyperlink w:anchor="__RefHeading___Toc1741134_2281741623">
            <w:r>
              <w:rPr>
                <w:webHidden/>
                <w:rStyle w:val="IndexLink"/>
                <w:rtl w:val="true"/>
              </w:rPr>
              <w:t>کتاب‌نامه</w:t>
            </w:r>
            <w:r>
              <w:rPr>
                <w:rStyle w:val="IndexLink"/>
                <w:rtl w:val="true"/>
              </w:rPr>
              <w:tab/>
            </w:r>
            <w:r>
              <w:rPr>
                <w:rStyle w:val="IndexLink"/>
              </w:rPr>
              <w:t>187</w:t>
            </w:r>
          </w:hyperlink>
        </w:p>
        <w:p>
          <w:pPr>
            <w:pStyle w:val="Contents3"/>
            <w:tabs>
              <w:tab w:val="clear" w:pos="8459"/>
              <w:tab w:val="right" w:pos="9026" w:leader="dot"/>
            </w:tabs>
            <w:rPr/>
          </w:pPr>
          <w:hyperlink w:anchor="__RefHeading___Toc1741136_2281741623">
            <w:r>
              <w:rPr>
                <w:webHidden/>
                <w:rStyle w:val="IndexLink"/>
                <w:rtl w:val="true"/>
              </w:rPr>
              <w:t>الف</w:t>
            </w:r>
            <w:r>
              <w:rPr>
                <w:rStyle w:val="IndexLink"/>
                <w:rtl w:val="true"/>
              </w:rPr>
              <w:t xml:space="preserve">) </w:t>
            </w:r>
            <w:r>
              <w:rPr>
                <w:rStyle w:val="IndexLink"/>
                <w:rtl w:val="true"/>
              </w:rPr>
              <w:t>کتاب</w:t>
            </w:r>
            <w:r>
              <w:rPr>
                <w:rStyle w:val="IndexLink"/>
                <w:rtl w:val="true"/>
              </w:rPr>
              <w:tab/>
            </w:r>
            <w:r>
              <w:rPr>
                <w:rStyle w:val="IndexLink"/>
              </w:rPr>
              <w:t>187</w:t>
            </w:r>
          </w:hyperlink>
        </w:p>
        <w:p>
          <w:pPr>
            <w:pStyle w:val="Contents3"/>
            <w:tabs>
              <w:tab w:val="clear" w:pos="8459"/>
              <w:tab w:val="right" w:pos="9026" w:leader="dot"/>
            </w:tabs>
            <w:rPr/>
          </w:pPr>
          <w:hyperlink w:anchor="__RefHeading___Toc1741138_2281741623">
            <w:r>
              <w:rPr>
                <w:webHidden/>
                <w:rStyle w:val="IndexLink"/>
                <w:rtl w:val="true"/>
              </w:rPr>
              <w:t>ب</w:t>
            </w:r>
            <w:r>
              <w:rPr>
                <w:rStyle w:val="IndexLink"/>
                <w:rtl w:val="true"/>
              </w:rPr>
              <w:t xml:space="preserve">) </w:t>
            </w:r>
            <w:r>
              <w:rPr>
                <w:rStyle w:val="IndexLink"/>
                <w:rtl w:val="true"/>
              </w:rPr>
              <w:t>نشریه</w:t>
            </w:r>
            <w:r>
              <w:rPr>
                <w:rStyle w:val="IndexLink"/>
                <w:rtl w:val="true"/>
              </w:rPr>
              <w:tab/>
            </w:r>
            <w:r>
              <w:rPr>
                <w:rStyle w:val="IndexLink"/>
              </w:rPr>
              <w:t>191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898_35759"/>
      <w:bookmarkStart w:id="1" w:name="pg3898_35759"/>
      <w:bookmarkEnd w:id="1"/>
    </w:p>
    <w:p>
      <w:pPr>
        <w:pStyle w:val="Heading2"/>
        <w:numPr>
          <w:ilvl w:val="1"/>
          <w:numId w:val="1"/>
        </w:numPr>
        <w:rPr/>
      </w:pPr>
      <w:bookmarkStart w:id="2" w:name="pg3898_35759"/>
      <w:bookmarkStart w:id="3" w:name="__RefHeading___Toc1740966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ربانی، تقی، </w:t>
      </w:r>
      <w:r>
        <w:rPr>
          <w:rFonts w:ascii="IRNazanin" w:hAnsi="IRNazanin" w:eastAsia="IRNazanin"/>
          <w:color w:val="111111"/>
          <w:sz w:val="28"/>
          <w:sz w:val="28"/>
          <w:szCs w:val="28"/>
          <w:lang w:bidi="fa-IR"/>
        </w:rPr>
        <w:t>۱۳۶۰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برنامه‌سازی درباره تاریخ مقدس و 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سیمای جمهوری اسلامی ایران،مرکز پژوهشهای اسلامی،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در سینما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نقد</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فیلم‌های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نقد</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فیلم‌نامه‌ها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نقد</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PN</w:t>
      </w:r>
      <w:r>
        <w:rPr>
          <w:rFonts w:ascii="IRNazanin" w:hAnsi="IRNazanin" w:eastAsia="IRNazanin"/>
          <w:color w:val="111111"/>
          <w:sz w:val="28"/>
          <w:sz w:val="28"/>
          <w:szCs w:val="28"/>
          <w:lang w:bidi="fa-IR"/>
        </w:rPr>
        <w:t>۱۹۹۵</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۷۹۱</w:t>
      </w:r>
      <w:r>
        <w:rPr>
          <w:rFonts w:eastAsia="IRNazanin" w:cs="IRNazanin"/>
          <w:color w:val="111111"/>
          <w:sz w:val="28"/>
          <w:szCs w:val="28"/>
          <w:lang w:bidi="fa-IR"/>
        </w:rPr>
        <w:t>/</w:t>
      </w:r>
      <w:r>
        <w:rPr>
          <w:rFonts w:ascii="IRNazanin" w:hAnsi="IRNazanin" w:eastAsia="IRNazanin"/>
          <w:color w:val="111111"/>
          <w:sz w:val="28"/>
          <w:sz w:val="28"/>
          <w:szCs w:val="28"/>
          <w:lang w:bidi="fa-IR"/>
        </w:rPr>
        <w:t>۴۳۶۸۲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۲۰۳۸۴۹۷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40968_228174162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آیین برنامه‌سازی درباره تاریخ مقدس و رسانه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تقی ربانی </w:t>
      </w:r>
      <w:bookmarkStart w:id="7" w:name="pg3898_35763"/>
    </w:p>
    <w:p>
      <w:pPr>
        <w:pStyle w:val="Heading2"/>
        <w:numPr>
          <w:ilvl w:val="1"/>
          <w:numId w:val="1"/>
        </w:numPr>
        <w:rPr/>
      </w:pPr>
      <w:bookmarkStart w:id="8" w:name="__RefHeading___Toc1740970_228174162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دیباچه</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مقدمه نویسنده</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فلسفه تاریخ، عوامل محرّک تاریخ و تاریخ‌نگاری در اسلام</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تأملی کوتاه در فلسفه تاریخ و چیستی آن</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تاریخ</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تاریخ</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فلسفه تاریخ</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 فلسفه انتقادی</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محرّک تاریخ</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گرایی</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دین</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تاریخنگاری در اسلام</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و قرآن</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عبرت‌گیری</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شناخت</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فیلم‌نامه با واقعیت‌های تاریخی</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واقعیت و تاریخ</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واقعیت؛ مسئله‌ای نو در سینمای جهان</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شخصیت‌های تاریخی در سینما با شخصیت‌های واقعی تاریخی</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سینمای دینی</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تعریف سینمای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فیلم‌های تاریخی مذهبی به مثابه مصداقی از سینمای دینی</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تخیل در سینمای دینی و فیلم‌های تاریخی ـ مذهبی</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تحقیق در فیلم نامه‌های تاریخی ـ مذهبی</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پرسوناژ</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شخصیت‌هایمثبت و منفی در سریال‌های تاریخی ـ مذهبی</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تلویزیون و محذور تصویر کردن چهره معصومین</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 نادرست از شخصیت‌های فرعی</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زنان در فیلم‌های تاریخی ـ مذهبی</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زن در سینما</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 زن در حوزه دین</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زنان در سریال‌های مذهبی</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شخصیت مثبت و منفی</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شخصیت‌های تخیلی در فیلمنامه</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مجموعه روشن‌تر از خاموشی</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مریم مقدس</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مسافر ری</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ولایت عشق</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یوسف پیامبر</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فرانچسکو و ژاندارک</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مصایب مسیح</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نقدها</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جذابیت در فیلم‌های تاریخی ـ مذهبی</w:t>
      </w:r>
      <w:r>
        <w:rPr>
          <w:rFonts w:eastAsia="IRNazanin" w:cs="IRNazanin"/>
          <w:color w:val="111111"/>
          <w:sz w:val="28"/>
          <w:szCs w:val="28"/>
          <w:lang w:bidi="fa-IR"/>
        </w:rPr>
        <w:t>142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جذابیت</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دکورهای عظیم</w:t>
      </w:r>
      <w:r>
        <w:rPr>
          <w:rFonts w:eastAsia="IRNazanin" w:cs="IRNazanin"/>
          <w:color w:val="111111"/>
          <w:sz w:val="28"/>
          <w:szCs w:val="28"/>
          <w:lang w:bidi="fa-IR"/>
        </w:rPr>
        <w:t>144</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بازیگران متناسب</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صحنهآرایی</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نورپردازی</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فیلمنامه قوی با تکیه بر تم و بستر مناسب، عنصر راز و روابط منطقی بین کاراکترها</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گیشه و فیلم‌های تاریخی ـ مذهبی</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قلمرو تخیل</w:t>
      </w:r>
      <w:r>
        <w:rPr>
          <w:rFonts w:eastAsia="IRNazanin" w:cs="IRNazanin"/>
          <w:color w:val="111111"/>
          <w:sz w:val="28"/>
          <w:szCs w:val="28"/>
          <w:lang w:bidi="fa-IR"/>
        </w:rPr>
        <w:t>155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قوه خیال</w:t>
      </w:r>
      <w:r>
        <w:rPr>
          <w:rFonts w:eastAsia="IRNazanin" w:cs="IRNazanin"/>
          <w:color w:val="111111"/>
          <w:sz w:val="28"/>
          <w:szCs w:val="28"/>
          <w:lang w:bidi="fa-IR"/>
        </w:rPr>
        <w:t>155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قوای ادراکی</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مشترک</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واهمه</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حافظه</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متصرفه</w:t>
      </w:r>
      <w:r>
        <w:rPr>
          <w:rFonts w:eastAsia="IRNazanin" w:cs="IRNazanin"/>
          <w:color w:val="111111"/>
          <w:sz w:val="28"/>
          <w:szCs w:val="28"/>
          <w:lang w:bidi="fa-IR"/>
        </w:rPr>
        <w:t>158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خیال با تخیل</w:t>
      </w:r>
      <w:r>
        <w:rPr>
          <w:rFonts w:eastAsia="IRNazanin" w:cs="IRNazanin"/>
          <w:color w:val="111111"/>
          <w:sz w:val="28"/>
          <w:szCs w:val="28"/>
          <w:lang w:bidi="fa-IR"/>
        </w:rPr>
        <w:t>158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و قلمرو تخیل</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فصل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مدخلی بر چگونگی و حدّ مجاز تخیل</w:t>
      </w:r>
      <w:r>
        <w:rPr>
          <w:rFonts w:eastAsia="IRNazanin" w:cs="IRNazanin"/>
          <w:color w:val="111111"/>
          <w:sz w:val="28"/>
          <w:szCs w:val="28"/>
          <w:lang w:bidi="fa-IR"/>
        </w:rPr>
        <w:t>165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3901_35789"/>
      <w:bookmarkStart w:id="11" w:name="pg3901_35789"/>
      <w:bookmarkEnd w:id="11"/>
    </w:p>
    <w:p>
      <w:pPr>
        <w:pStyle w:val="Heading2"/>
        <w:numPr>
          <w:ilvl w:val="1"/>
          <w:numId w:val="1"/>
        </w:numPr>
        <w:rPr/>
      </w:pPr>
      <w:bookmarkStart w:id="12" w:name="pg3901_35789"/>
      <w:bookmarkStart w:id="13" w:name="__RefHeading___Toc1740972_2281741623"/>
      <w:bookmarkStart w:id="14" w:name="_Toc4"/>
      <w:bookmarkEnd w:id="12"/>
      <w:bookmarkEnd w:id="13"/>
      <w:r>
        <w:rPr>
          <w:rtl w:val="true"/>
        </w:rPr>
        <w:t>دیباچه</w:t>
      </w:r>
      <w:bookmarkEnd w:id="14"/>
    </w:p>
    <w:p>
      <w:pPr>
        <w:pStyle w:val="BookText"/>
        <w:rPr/>
      </w:pPr>
      <w:r>
        <w:rPr>
          <w:rFonts w:ascii="IRNazanin" w:hAnsi="IRNazanin" w:eastAsia="IRNazanin"/>
          <w:color w:val="111111"/>
          <w:sz w:val="28"/>
          <w:sz w:val="28"/>
          <w:szCs w:val="28"/>
          <w:rtl w:val="true"/>
          <w:lang w:bidi="fa-IR"/>
        </w:rPr>
        <w:t>هنر به عنوان یکی از ابزارهای مؤثر انتقال اندیشه، در رویارویی با فرهنگ، دین و مکتب، هویت سیال خویش را در محدوده آیین‌ها و باورها از دست می‌دهد و ماهیتی ثابت به خود می‌گیرد و وسیله‌ای برای ایجاد جذبه، شور و بیان آموزه‌های دینی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به عنوان جذاب‌ترین و اثرگذارترین عنصر موجودی است که در دنیای هنر، رسانه‌ای به نام سینما و تلویزیون را در اختیار بشر قرار داده است که مخاطبانش با وجود پیشینه چندین هزار ساله آن، به مراتب بیشتر از انواع دیگر هنرهاست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سینما و تلویزیون در ایجاد تعامل میان هنر و باورهای ذهنی بشر توفیق چندانی نداشته‌اند؛ هرچند در عصر حاضر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ناکامی ازآن‌روست که بر سینمای قصه‌گو که از ابزارهای اثرگذار در تبلیغ باورها و آیین‌ها به شمار می‌رود، جریان انسان‌گرایی حاکم است و ویژگی برجسته آن، نبود محتوا و مضمون‌های معنوی و انسانی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دست‌مایه آثار دراماتیک در این عرصه، مواد خامی متشکل از قصه‌های تخیلی و سرگرمی‌زا و مطابق با حس لذت‌جویی مخاطبان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مضمون‌پژهی و محتواسازی به منظور اعتلای باورهای دینی و نشانه‌شناسی و کشف مؤلفه‌های آن برای رسیدن به جنبه‌های انسانی رسانه، امری ضروری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 حاضر درباره تغییر و تحریف تاریخ در سریال‌های تاریخی ـ مذهبی نگاشته شده است؛ موضوعی که در سال‌های اخیر، ذهن برخی برنامه‌سازان را به خود مشغول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حاضر می‌کوشد نگاه دین را در این زمینه تبیین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کوشیده‌ایم آموزه‌های دینی را در کنار مؤلفه‌های هنری قرار دهیم و راه‌کارهای عملی را پیشنهاد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زحمات پژوهشگر ارجمند، آقای تقی ربانی و آقای دکتر فهیمی‌فر و حجت‌الاسلام و المسلمین آقای یوسف‌زاده که ارزیابی این پژوهش را برعهده داشته‌اند، سپاس‌گزاریم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پژوهش حاضر فراراه برنامه‌ریزان و برنامه‌سازان محترم قرار گیرد و با ژرف‌اندیشی در این عرصه، بر غنای محتوایی برنامه‌های رسانه ملی با رویکرد تاریخی ـ مذهبی افزوده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کل خدمات رسانه‌ای</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مدیریت پژوهش برنامه‌ای و نگارش فیلم‌نامه </w:t>
      </w:r>
      <w:bookmarkStart w:id="15" w:name="pg3901_35793"/>
    </w:p>
    <w:p>
      <w:pPr>
        <w:pStyle w:val="Heading2"/>
        <w:numPr>
          <w:ilvl w:val="1"/>
          <w:numId w:val="1"/>
        </w:numPr>
        <w:rPr/>
      </w:pPr>
      <w:bookmarkStart w:id="16" w:name="__RefHeading___Toc1740974_2281741623"/>
      <w:bookmarkStart w:id="17" w:name="_Toc5"/>
      <w:bookmarkEnd w:id="15"/>
      <w:bookmarkEnd w:id="16"/>
      <w:r>
        <w:rPr>
          <w:rtl w:val="true"/>
        </w:rPr>
        <w:t>پیش‌گفتار</w:t>
      </w:r>
      <w:bookmarkEnd w:id="17"/>
    </w:p>
    <w:p>
      <w:pPr>
        <w:pStyle w:val="BookText"/>
        <w:rPr/>
      </w:pPr>
      <w:r>
        <w:rPr>
          <w:rFonts w:ascii="IRNazanin" w:hAnsi="IRNazanin" w:eastAsia="IRNazanin"/>
          <w:color w:val="111111"/>
          <w:sz w:val="28"/>
          <w:sz w:val="28"/>
          <w:szCs w:val="28"/>
          <w:rtl w:val="true"/>
          <w:lang w:bidi="fa-IR"/>
        </w:rPr>
        <w:t>بی‌شک، سخن گفتن از دین و دین‌داری و به تبع آن، استخراج و ترویج آموزه‌های دینی چه در رده معناشناسی و ماهیت‌شناسی این آموزه‌ها و چه در لایه وجود‌شناسی آن، در دنیایی که چندی است به طور رسمی، غروب دین‌باوری را اعلام کرده است، وظیفه‌ای بس خطیر و در عین حال، ظریف و چند لایه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پژوهشگری که در این جایگاه می‌نشیند و از این مسند اعلام موضع می‌کند، باید چنان محکم و ژرف سخن بگوید که بشر سرکش امروزی که هنوز به صدارت عقل‌ایمان دارد و گوش خود را برای شنیدن احکام و مدرکات آن تیز کرده است، در برخورد با نظریه و فنّ یا هنر برآمده از دین، خضوع عقلی بیابد و نه صرفاً تعبد ایمانی؛ چون بی‌شک، بسیاری به ایمان نرسیده، در مقام بهره‌برداری از داشته‌های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پژوهشگر دین‌باور این است که بتواند حتی اینان را نیز مسحور یافته‌های محکم و موجه دین‌مدارانه خویش سازد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نظر‌داشت آنچه بدان اشاره شد، به نظر می‌رسد پژوهشگر در هر گونه پژوهش دینی و برای یافتن هر نوع نسبت و معادله ممکن و محقَّق میان دین و علوم و فنون و هنر بشری باید بر اساس اخلاق پژوهش و باور، در آغاز، مبانی فراپارادایمی را تذکر دهد و آن‌گاه به درستی اعلام کند در چه پارادایمی عمل می‌کند و اصول و عناصر کلان 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گام، </w:t>
      </w:r>
    </w:p>
    <w:p>
      <w:pPr>
        <w:pStyle w:val="BookText"/>
        <w:rPr/>
      </w:pPr>
      <w:r>
        <w:rPr>
          <w:rFonts w:ascii="IRNazanin" w:hAnsi="IRNazanin" w:eastAsia="IRNazanin"/>
          <w:color w:val="111111"/>
          <w:sz w:val="28"/>
          <w:sz w:val="28"/>
          <w:szCs w:val="28"/>
          <w:rtl w:val="true"/>
          <w:lang w:bidi="fa-IR"/>
        </w:rPr>
        <w:t xml:space="preserve">مبانی معرفتی، انسان‌شناسی، سنخ‌شناسی پدیده‌های اجتماعی، علم‌شناسی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طبعاً فن‌شناسی و هنرشناسی و به طور خاص، زیبایی‌شناسی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آن پارادایم و مهم‌تر از همه، روش‌شناسی مختص آن پارادایم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همین فرآیند، امکان گفتمان علمی میان ـ پارادایمی را فراهم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یکی از بنیادی‌ترین دغدغه‌هایی که یک جامعه دینی به طور خاص و تمام بشر به طور عام با آن درگیر بوده و هست، موضوع چیستی و چگونگی معادله‌های ممکن و محقّق میان گونه‌های مختلف هنر و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چندین پرسمان علمی‌را فراروی اندیشمندان دینی و هنرمندان متعهد به آموزه‌های دین در عرصه نظریه و عمل 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پرسمان‌ها، سازگاری یا ناسازگاری میان دین و هنر را در یک لایه و امکان هنر دینی و مقدس را در لایه ژرف‌تر می‌کاود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مهم‌ترین، ملموس‌ترین و رایج‌ترین هنر مقبول میان آدمیان در هر رده و جایگاه علمی، اجتماعی و فرهنگی، هنر هفتم یا فیلم است که سینما و تلویزیون، دو ابزار بنیادین تجلی‌بخش این هنر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اگر بگوییم رسانه تلویزیون حتی از سینما نیز در عرصه ترویج و تجلی‌بخشی هنر فیلم، برتر است، اغراق نکرده‌ایم؛ زیرا در اختیار بودن آسان و فراگیر این رسانه در منازل تک تک ما، برخلاف هر ابزار دیگری، زمینه نفوذ و رسوخ آن را در جوامع بشری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هر فردی بیش از آنکه با فرد یا چیز دیگری ارتباط برقرار کند، با این رسانه پرنفوذ و عجیب، مرتبط و شاید دوست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امکان وجود دارد در آینده‌ای نزدیک، کامپیوتر و به طور خاص، اینترنت به رقیب جدّی برای تلویزیون تبدیل شوند، ولی دست‌کم تاکنون چنین امری محقق نشده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توجه به اهمیت دین و یافتن ربط و نسبت میان آموزه‌های دینی و هنر و به طور خاص، هنر هفتم و نقش بی‌بدیل رسانه تلویزیون در ترویج هنر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فیلم‌ها و سریال‌ها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جنبه‌ها و سطوح گوناگون این موضوع به طور جدّی از رسالت‌های هنرمندان و اندیشمندان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لایه‌های مهم، بحث از فیلم‌ها و سریال‌های تاریخی ـ مذهبی و مسئله تحریف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که به خودی خود می‌تواند چندین پرسمان جدّی را پیش روی ما قرار دهد، هم برای هنر اهمیت دارد و هم برای حیات دین و ترویج شایسته آن بنیادی است؛ چون اندک بی‌توجهی ممکن است باب بدعت و تشریعات نامبارک در دین را از طریق این هنر باز کند و به جای تبلیغ صحیح دین‌داری، امور کژ و ناراستی به مثابه دین به جامعه عرضه شود و با توجه به میزان اثر‌پذیری عمومی‌آدمیان از این رسانه، آثار بسیار مخّرب و جبران‌ناپذیری بر جای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چیستی مسئله تحریف و گونه‌های نفوذ و جریان آن در هنر، به ویژه مسئله تخیل به مثابه عنصر بنیادین هر گونه هنری و چگونگی فرآیند کشف و استخراج مطلوب آموزه‌های دینی به ویژه آموزه‌های تاریخی آن، به مثابه مواد خام و اصلی فیلم‌نامه و پرسش‌هایی از این دست، یکی از همین پرسمان‌ها را برمی‌سازد که جای ژرف‌کاوی بسیاری دارد و از نظر رتبه پژوهشی نیز از تقدّم و اولویت انکارناپذیری برخوردار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پیش رو دارید، حاصل مطالعات پژوهشگر جوانی است که کوشیده است به این پرسمان بپردازد و پاسخ‌هایی در خور برای پرسش‌های مطرح شده در آن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تا آنجا که توانسته، به شفاف‌سازی اصل مسئله و تبیین پرسش‌ها و معماهای گوناگون مطرح در این پرسمان همّت گماشته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 خود، زمینه یافتن آسان‌تر پاسخ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w:t>
      </w:r>
    </w:p>
    <w:p>
      <w:pPr>
        <w:pStyle w:val="BookText"/>
        <w:rPr/>
      </w:pPr>
      <w:r>
        <w:rPr>
          <w:rFonts w:ascii="IRNazanin" w:hAnsi="IRNazanin" w:eastAsia="IRNazanin"/>
          <w:color w:val="111111"/>
          <w:sz w:val="28"/>
          <w:sz w:val="28"/>
          <w:szCs w:val="28"/>
          <w:rtl w:val="true"/>
          <w:lang w:bidi="fa-IR"/>
        </w:rPr>
        <w:t>این مهم، پژوهشگر ارجمند تلاش کرده است تمام گفته‌های خود را مستظهر به نمونه‌هایی عینی سازد تا از کلی‌گویی و نظریه‌پردازی انتزاعی برکنار باشد و سرانجام، آنچه بیش از همه در کار نویسنده این اثر، برجسته می‌نماید و جای ستایش و سپاس دارد، راه‌کارها و به تعبیر دقیق‌تر، توصیه‌هایی است که وی پس از مدت‌ها تأمل و تحقیق بدان رسیده و صادقانه، تمام آنها را در اختیار دیگر پژوهشگران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بنده، این توصیه‌ها هشدارهایی جدّی برای عرصه دین‌پژوهی هنری به شمار می‌آید تا از این لجام‌گسیختگی رها شود و بتواند برپایه فرآیندی روشمند و منضبط، در پی استخراج دیدگاه‌های کلان دینی در باب هنر و اکتشاف محتوای هنری از دل منابع و متون دین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این هشدار هم برای هنرمندان متعهدی که دغدغه سینما و هنر دینی دارند، سودمند است و هم عالمان دین‌پژوه را نسبت به آموزه‌های هنری و فرآیند استخراج و اکتشاف آن تذکار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فرجام، از آنجا که در مراحل انجام این پژوهش، به نوعی درگیر بوده‌ام و نظارت داشته و شاهد کوشش فراوان پژوهشگر محترم آن بوده‌ام، جا دارد از دوست دانشورم، جناب آقای ربانی که این تحقیق ارجمند را فراهم آورده است، سپاس‌گزاری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این نوشته بتواند به عنوان گامی نخستین در این عرصه، دست‌مایه‌ای را فراهم آورد که اندیشمندان فرهیخته هنری و دینی و از جمله، خود نویسنده کتاب، با دقت بسیار آن را پی‌گیری کنند و به فرجام مطلوبی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احترام</w:t>
      </w:r>
    </w:p>
    <w:p>
      <w:pPr>
        <w:pStyle w:val="BookText"/>
        <w:rPr/>
      </w:pPr>
      <w:r>
        <w:rPr>
          <w:rFonts w:ascii="IRNazanin" w:hAnsi="IRNazanin" w:eastAsia="IRNazanin"/>
          <w:color w:val="111111"/>
          <w:sz w:val="28"/>
          <w:sz w:val="28"/>
          <w:szCs w:val="28"/>
          <w:rtl w:val="true"/>
          <w:lang w:bidi="fa-IR"/>
        </w:rPr>
        <w:t>دکتر مهدی علی‌پور</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bookmarkStart w:id="18" w:name="pg3901_35801"/>
    </w:p>
    <w:p>
      <w:pPr>
        <w:pStyle w:val="Heading2"/>
        <w:numPr>
          <w:ilvl w:val="1"/>
          <w:numId w:val="1"/>
        </w:numPr>
        <w:rPr/>
      </w:pPr>
      <w:bookmarkStart w:id="19" w:name="__RefHeading___Toc1740976_2281741623"/>
      <w:bookmarkStart w:id="20" w:name="_Toc6"/>
      <w:bookmarkEnd w:id="18"/>
      <w:bookmarkEnd w:id="19"/>
      <w:r>
        <w:rPr>
          <w:rtl w:val="true"/>
        </w:rPr>
        <w:t>مقدمه نویسنده</w:t>
      </w:r>
      <w:bookmarkEnd w:id="20"/>
    </w:p>
    <w:p>
      <w:pPr>
        <w:pStyle w:val="BookText"/>
        <w:rPr/>
      </w:pPr>
      <w:r>
        <w:rPr>
          <w:rFonts w:ascii="IRNazanin" w:hAnsi="IRNazanin" w:eastAsia="IRNazanin"/>
          <w:color w:val="111111"/>
          <w:sz w:val="28"/>
          <w:sz w:val="28"/>
          <w:szCs w:val="28"/>
          <w:rtl w:val="true"/>
          <w:lang w:bidi="fa-IR"/>
        </w:rPr>
        <w:t>برون از شرع، هر راهی که خواهی رفت، گمراهی</w:t>
      </w:r>
    </w:p>
    <w:p>
      <w:pPr>
        <w:pStyle w:val="BookText"/>
        <w:rPr/>
      </w:pPr>
      <w:r>
        <w:rPr>
          <w:rFonts w:ascii="IRNazanin" w:hAnsi="IRNazanin" w:eastAsia="IRNazanin"/>
          <w:color w:val="111111"/>
          <w:sz w:val="28"/>
          <w:sz w:val="28"/>
          <w:szCs w:val="28"/>
          <w:rtl w:val="true"/>
          <w:lang w:bidi="fa-IR"/>
        </w:rPr>
        <w:t>خلاف دین، هر آن علمی که خواهی خواند، شیطانی</w:t>
      </w:r>
    </w:p>
    <w:p>
      <w:pPr>
        <w:pStyle w:val="BookText"/>
        <w:rPr/>
      </w:pPr>
      <w:r>
        <w:rPr>
          <w:rFonts w:ascii="IRNazanin" w:hAnsi="IRNazanin" w:eastAsia="IRNazanin"/>
          <w:color w:val="111111"/>
          <w:sz w:val="28"/>
          <w:sz w:val="28"/>
          <w:szCs w:val="28"/>
          <w:rtl w:val="true"/>
          <w:lang w:bidi="fa-IR"/>
        </w:rPr>
        <w:t>دیوان عراقی</w:t>
      </w:r>
    </w:p>
    <w:p>
      <w:pPr>
        <w:pStyle w:val="BookText"/>
        <w:rPr/>
      </w:pPr>
      <w:r>
        <w:rPr>
          <w:rFonts w:ascii="IRNazanin" w:hAnsi="IRNazanin" w:eastAsia="IRNazanin"/>
          <w:color w:val="111111"/>
          <w:sz w:val="28"/>
          <w:sz w:val="28"/>
          <w:szCs w:val="28"/>
          <w:rtl w:val="true"/>
          <w:lang w:bidi="fa-IR"/>
        </w:rPr>
        <w:t xml:space="preserve">متون مقدس همواره دارای معانی گوناگونی هستند؛ از معنای لفظی گرفته تا معانی تمثیلی </w:t>
      </w:r>
      <w:r>
        <w:rPr>
          <w:rStyle w:val="FootnoteAnchor"/>
          <w:rtl w:val="true"/>
        </w:rPr>
        <w:footnoteReference w:id="2"/>
      </w:r>
      <w:r>
        <w:rPr>
          <w:rFonts w:ascii="IRNazanin" w:hAnsi="IRNazanin" w:eastAsia="IRNazanin"/>
          <w:color w:val="111111"/>
          <w:sz w:val="28"/>
          <w:sz w:val="28"/>
          <w:szCs w:val="28"/>
          <w:rtl w:val="true"/>
          <w:lang w:bidi="fa-IR"/>
        </w:rPr>
        <w:t>و معانی باطنی</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گاهی راهی برای رسیدن به معنای باطنی برای خواننده و فیلم‌نامه‌نویس وجود ندارد و گاهی فیلم‌نامه‌نویسان تنها در معانی تمثیلی یا لفظی، اسیر و گرفتار می‌شوند و گاهی احساس می‌کنیم به عمد، به سوی معانی باطنی گام برنمی‌دارند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دینی نیز همین‌گونه است؛ پیامبران و قدیسان همواره زندگانی چندپهلو و متفاوتی داشته‌اند و شاید بتوان آنها را جمع اضداد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این مفاهیم که در هر برهه از تاریخ از آن بزرگواران بر جای مانده، بخشی از آن به دست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زمینه نمی‌توانیم هر آنچه را ذهن خلاق ما از آن می‌فهمد یا هر آنچه لابه‌لای صفحات خاک خورده تاریخ یافت می‌شود، به آنان نسبت دهیم، حتی اگر آن مفاهیم از نظر ما و گروه و جمعی تاریخ‌شناس مذهبی، صحیح و صواب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تنها مجازیم معانی معتبر را از تاریخ بگیریم و آرام آرام به سمت فیلم‌سازی گام برداریم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برخی معتقدند فیلم‌سازی و روایت تاریخ به مثابه تأویل است، به گونه‌ای که گفته‌اند تأویل، غایتِ روایت‌گری در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آیا می‌توان تأویل را نوعی غایت برای هر متنی در نظر گرفت یا تأویل یک روایت تاریخی، از تفسیر آن، اخص است یا برعکس، بحثی است در علم تفسیر و خارج از عهده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بخواهیم هر چیزی را به نام تأویل یا آنچه از ورای تاریخ درباره یک واقعه تاریخی یا تاریخی مذهبی می‌توان فهمید، وارد تاریخ کنیم، به یقین، راهی خطا و ناصواب پیموده‌ایم؛ چرا که فیلم و سریال ما سبب‌ساز تحریفی در تاریخ خواهد شد یا آن‌قدر به حاشیه خواهد رفت که دیگر نام و اثری از آن شخصیت تاریخی ـ مذهبی یا آن واقعه تاریخی نخواهد ماند، بلکه تنها نامی از جابر بن حیان، عبدالعظیم حسنی، ملاصدرا، امام حسن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حاشیه‌ها، اصل می‌شود و اصل‌ها به حاشیه رانده خواهند شد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بی‌شک، تاریخ، فرهنگ‌ساز است و از آن به عنوان دلیل می‌توان استشهاد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نشان دادن صحنه‌ای غیر واقعی از جنگ زنان با اقتباس از مشابه خارجی آن در این گونه سریال‌ها شاید در نگاه اول، چندان مهم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با اندکی دقت درخواهیم یافت بعد از پخش سریال، همین صحنه که از دید بسیاری صاحب‌نظران، بی‌ارزش پنداشته می‌شود، به قانونی کلی و مهم تبدیل خواهد گشت و آن قانون، در صحنه بودن بی قید و شرط زنان در تمامی صحنه‌های اجتماعی، فرهنگی و سیاسی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نگاهی، وقتی زنان به آن صورت در رزم‌ها و جنگ‌ها شرکت می‌کردند، به طریق اولی، در تمامی صحنه‌های اجتماعی، فرهنگی و سیاسی مشارکت داشته‌اند و آنگاه از همین صحنه می‌توان به مشارکت بدون قید و شرط زنان در جامعه فعلی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آن واقعه تاریخی که حتی ممکن است در </w:t>
      </w:r>
    </w:p>
    <w:p>
      <w:pPr>
        <w:pStyle w:val="BookText"/>
        <w:rPr/>
      </w:pPr>
      <w:r>
        <w:rPr>
          <w:rFonts w:ascii="IRNazanin" w:hAnsi="IRNazanin" w:eastAsia="IRNazanin"/>
          <w:color w:val="111111"/>
          <w:sz w:val="28"/>
          <w:sz w:val="28"/>
          <w:szCs w:val="28"/>
          <w:rtl w:val="true"/>
          <w:lang w:bidi="fa-IR"/>
        </w:rPr>
        <w:t>حضور معصومین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باشد، می‌توان به عنوان بهترین دلیل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دین‌مداران حق دارند از این دست اتفاق‌ها که در این سریال‌ها فراوانند، هراسان و بیمناک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اصلی در این نوشتار، بررسی فیلم‌نامه‌های تاریخ مقدس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 و ائمه،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سریال امام علی و تنهاترین سردار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شخصیت های بزرگ دینی،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سریال روشن‌تر از خاموشی و جابر بن حیان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فیلم‌هایی که با یک داستان تخیلی برای ترسیم فضای یک دوره می‌کوشند،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سریال معصومیت از دست 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پیدا کردن حدّ مجازی برای تغییر دادن یا تغییر ندادن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این‌گونه فیلم‌هاست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نیز برآنیم دریابیم آیا تراوش‌ها و تخیلات ذهن خود را می‌توانیم به نام تاریخ و دین وارد حوزه هنر کنیم یا خیر؟ به یقین، منظور ما نقاط روشن و مشخص تاریخ نیست؛ چرا که هر انسان آگاه و با شعوری به این مطلب رأی مثبت خواهد داد که تحریف تاریخ، پسندیده نیست و عقل، تغییری را که به دنبالش تحریف باشد، تصدیق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بحث ما این است که درباره نقاط مبهم و تاریک تاریخ چه باید کرد؟</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اندیشمندان بر این عقیده‌اند که تجربه و فهم ما از تاریخ و سینما در درجه اول اهمیت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در گذر زمان یا از بین رفته یا آنکه دست‌خوش تحریف گشته تا 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آنچه بر جای مانده </w:t>
      </w:r>
    </w:p>
    <w:p>
      <w:pPr>
        <w:pStyle w:val="BookText"/>
        <w:rPr/>
      </w:pPr>
      <w:r>
        <w:rPr>
          <w:rFonts w:ascii="IRNazanin" w:hAnsi="IRNazanin" w:eastAsia="IRNazanin"/>
          <w:color w:val="111111"/>
          <w:sz w:val="28"/>
          <w:sz w:val="28"/>
          <w:szCs w:val="28"/>
          <w:rtl w:val="true"/>
          <w:lang w:bidi="fa-IR"/>
        </w:rPr>
        <w:t xml:space="preserve">است، باید از فیلتر ذهن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کسانی دیگر معتقدند تاریخِ مذهب باید مو به مو انتقال پیدا کند و ما حق نداریم دخل و تصرفی در آن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نقاط تاریک و مبهمی نیز در تاریخ وجود دارد، تا آنجا حق داریم دخل و تصرف کنیم که با اصل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معارضه برنخیزد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اینجاست که بازسازی تاریخِ دینی همراه با عنصر درام، کاری است که در تمام سریال‌ها و فیلم‌های ایرانی و غیرایرانی انجام می‌شود، ولی وفاداری به تاریخ و اضافه نکردن تخیلات به بهانه دراماتیک کردن کار و تغییر ندادن اصل جریان تاریخِ مذهب، فصلی است که در این تحقیق، مشتاقانه به دنبال بررسی آن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افلاطون درباره تأثیر دراماتیک هنر ـ به معنی اعم آن ـ سخن زیبایی را بیان می‌کند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کمتر کسانی متوجه این نکته هستند که عکس‌العمل ما در مقابل اندوه دیگران به حال خود ما نیز سرایت می‌کند، یعنی اگر معایب دیگران را بار تألمِ خاطر تلقی کنیم و آن حس را در خود بپرورانیم، در مورد سختی‌هایی که برای خود ما رخ می‌دهد، جلوگیری از آن حس آسان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مورد شهوت و خشم و حالات نفسانی دیگر و آرزو و احساس خوشی و ناخوشی نیز که آنها را ناشی از اعمال خود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می‌کنی که اثر شعر همان است، یعنی شعر به جای آنکه آن حالات را ریشه کن کند، آنها را آبیاری می‌کند و می‌رویاند و به جای آنکه آنها را مطیع قرار دهد تا بتوانیم رستگار و سعادتمند شویم، بر عکس، آنها را بر ما مسلط می‌کند</w:t>
      </w:r>
      <w:r>
        <w:rPr>
          <w:rFonts w:eastAsia="IRNazanin" w:cs="IRNazanin"/>
          <w:color w:val="111111"/>
          <w:sz w:val="28"/>
          <w:szCs w:val="28"/>
          <w:rtl w:val="true"/>
          <w:lang w:bidi="fa-IR"/>
        </w:rPr>
        <w:t xml:space="preserve">. </w:t>
      </w:r>
      <w:r>
        <w:rPr>
          <w:rStyle w:val="FootnoteAnchor"/>
          <w:rtl w:val="true"/>
        </w:rPr>
        <w:footnoteReference w:id="5"/>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دلیل کارگردان برای تغییر تاریخ به درام، اجبار آنها برای استفاده از تخیل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می‌کوشیم حدّ و مرزی برای این سخن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می‌دانیم عناصر زیادی در تبدیل تاریخ به درام وجود دارد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استفاده از قوه تخیل، پرسوناژ، زاویه دید، زنان، رویکردهای مختلف فکری و حتی نوع طراحی شخصیت و تحقیقات در این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تلاش می‌کنیم اندکی این عوامل و عناصر را بازیابی و موشکافی کنیم تا شاید گرهی از این مشکل باز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بر خود فرض می‌دانم از استادان و دوستانی که در نگارش این پژوهش، به این جانب یاری رساندند، سپاس‌گزاری کنم، از جمله استاد عزیزم، جناب آقای دکتر علی‌پور که در طول نگارش و بعد از آن، بنده را راهنمایی کرد؛ جناب آقای دکتر فهیمی‌فر و جناب حجت الاسلام و المسلمین دکتر متقی‌زاده که این پژوهش با کوشش فراوان ایشان منتشر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خداوند، ما را از بندگان خاص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احترام</w:t>
      </w:r>
    </w:p>
    <w:p>
      <w:pPr>
        <w:pStyle w:val="BookText"/>
        <w:rPr/>
      </w:pPr>
      <w:r>
        <w:rPr>
          <w:rFonts w:ascii="IRNazanin" w:hAnsi="IRNazanin" w:eastAsia="IRNazanin"/>
          <w:color w:val="111111"/>
          <w:sz w:val="28"/>
          <w:sz w:val="28"/>
          <w:szCs w:val="28"/>
          <w:rtl w:val="true"/>
          <w:lang w:bidi="fa-IR"/>
        </w:rPr>
        <w:t>تـقـی ربـانـی</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ـ آذر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3901_35813"/>
      <w:bookmarkStart w:id="22" w:name="pg3901_35813"/>
      <w:bookmarkEnd w:id="22"/>
    </w:p>
    <w:p>
      <w:pPr>
        <w:pStyle w:val="Heading2"/>
        <w:numPr>
          <w:ilvl w:val="1"/>
          <w:numId w:val="1"/>
        </w:numPr>
        <w:rPr/>
      </w:pPr>
      <w:bookmarkStart w:id="23" w:name="pg3901_35813"/>
      <w:bookmarkStart w:id="24" w:name="__RefHeading___Toc1740978_2281741623"/>
      <w:bookmarkStart w:id="25" w:name="_Toc7"/>
      <w:bookmarkEnd w:id="23"/>
      <w:bookmarkEnd w:id="24"/>
      <w:r>
        <w:rPr>
          <w:rtl w:val="true"/>
        </w:rPr>
        <w:t>فصل اول</w:t>
      </w:r>
      <w:r>
        <w:rPr>
          <w:rtl w:val="true"/>
        </w:rPr>
        <w:t>:</w:t>
      </w:r>
      <w:r>
        <w:rPr>
          <w:rtl w:val="true"/>
        </w:rPr>
        <w:t>نگاهی به فلسفه تاریخ، عوامل محرّک تاریخ و تاریخ‌نگاری در اسلام</w:t>
      </w:r>
      <w:bookmarkEnd w:id="25"/>
    </w:p>
    <w:p>
      <w:pPr>
        <w:pStyle w:val="Heading3"/>
        <w:numPr>
          <w:ilvl w:val="2"/>
          <w:numId w:val="1"/>
        </w:numPr>
        <w:rPr/>
      </w:pPr>
      <w:bookmarkStart w:id="26" w:name="__RefHeading___Toc1740980_2281741623"/>
      <w:bookmarkStart w:id="27" w:name="_Toc8"/>
      <w:bookmarkEnd w:id="26"/>
      <w:r>
        <w:rPr/>
        <w:t>1</w:t>
      </w:r>
      <w:r>
        <w:rPr>
          <w:rtl w:val="true"/>
        </w:rPr>
        <w:t xml:space="preserve">. </w:t>
      </w:r>
      <w:r>
        <w:rPr>
          <w:rtl w:val="true"/>
        </w:rPr>
        <w:t>تأملی کوتاه در فلسفه تاریخ و چیستی آن</w:t>
      </w:r>
      <w:bookmarkEnd w:id="27"/>
    </w:p>
    <w:p>
      <w:pPr>
        <w:pStyle w:val="BookText"/>
        <w:rPr/>
      </w:pPr>
      <w:r>
        <w:rPr>
          <w:rFonts w:ascii="Amiri" w:hAnsi="Amiri" w:eastAsia="Amiri" w:cs="Amiri"/>
          <w:color w:val="111111"/>
          <w:sz w:val="28"/>
          <w:sz w:val="28"/>
          <w:szCs w:val="28"/>
          <w:rtl w:val="true"/>
          <w:lang w:bidi="ar-SA"/>
        </w:rPr>
        <w:t>اِنَّ الدَهرَ یَجری بِالباقینَ کَجَریِه بِالماضین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روزگار همان‌گونه که بر گذشتگان حکومت می‌کرد،</w:t>
      </w:r>
    </w:p>
    <w:p>
      <w:pPr>
        <w:pStyle w:val="BookText"/>
        <w:rPr/>
      </w:pPr>
      <w:r>
        <w:rPr>
          <w:rFonts w:ascii="IRNazanin" w:hAnsi="IRNazanin" w:eastAsia="IRNazanin"/>
          <w:color w:val="111111"/>
          <w:sz w:val="28"/>
          <w:sz w:val="28"/>
          <w:szCs w:val="28"/>
          <w:rtl w:val="true"/>
          <w:lang w:bidi="fa-IR"/>
        </w:rPr>
        <w:t>بر شما نیز حکومت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152</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بیشتر دانشمندان و صاحب‌نظران علم جامعه‌شناسی گفته‌اند، پیچیده‌ترین و ترکیبی‌ترین پدیده موجود در عالمِ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سبب سرگشتگی و حیرت مردان بزرگ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سرگشتگی و حیرانی به پراکندگی آرا و بیان نظر‌های مختلف از طرف دانشمندان غربی و اسلامی درباره تحلیل هنجارهای مربوط به جامعه انسانی انجامیده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عنوان علت اصلی این اختلاف آرا ذکر شده، این است که محقق خود جزئی از موضوع مورد تحقیق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پژوهشگر تاریخی یا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وجود از نظر روحی و جسمی بخشی از آن شمرده می‌شود و این امر زمینه‌ساز پیش‌داوری‌هایی است که </w:t>
      </w:r>
    </w:p>
    <w:p>
      <w:pPr>
        <w:pStyle w:val="BookText"/>
        <w:rPr/>
      </w:pPr>
      <w:r>
        <w:rPr>
          <w:rFonts w:ascii="IRNazanin" w:hAnsi="IRNazanin" w:eastAsia="IRNazanin"/>
          <w:color w:val="111111"/>
          <w:sz w:val="28"/>
          <w:sz w:val="28"/>
          <w:szCs w:val="28"/>
          <w:rtl w:val="true"/>
          <w:lang w:bidi="fa-IR"/>
        </w:rPr>
        <w:t>محقق قبل از آغاز تحقیق، به آنها گرایش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ممکن است این گرایش‌های جامعه‌شناسان در معرض داوری‌های عقلی و اجتماعی آنان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معتقدند پرداختن به تاریخ، کاری سهل و آسان است؛ چرا که در یک طرف، محقق قرار دارد و در طرف دیگر، واقعه تاریخی و در میان آن دو، روایاتی که یا سینه به سینه نقل شده است یا مکتوب به دست محققِ تاریخ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به نظر می‌رسد حق با دسته نخست باشد؛ زیرا همان‌گونه که آنان گفته‌اند، پژوهش تاریخی کاری دشوار و نتیجه‌ای دیریاب است و گذشته از گرایش‌های عاطفی، دینی، روانی و اجتماعیِ محقق، بس دقیق و در بعضی موارد، گمراه‌کننده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تلقّی دسته دوم از این نکته اساسی غفلت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حال، تأکید بر این امر ضروری است که می‌پذیریم بشر عادی به طور کلی از نظر معرفت‌شناختی مقهور قانون سه‌وجهی کران‌مندی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تدریجی‌الحصول بودن و امکان خطاست</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از همین رو، در مواردی، پیش‌فرض‌ها به معنای عام آن اعم از معلومات پیشین، پیش‌فرض‌های تربیتی، اجتماعی، معرفتی و فلسفی در داوری‌های بشر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چنین نیست که آدمیان توان کاستن و زدودن این پیش‌فرض‌ها را به طور کلی نداشته باشند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در موارد بسیاری می‌تواند پیش‌فرض‌های ذهنی خود را به کناری نهد و با تلاشی صادقانه و اکتشافی در پی کشف حقیقت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پیش‌فرض‌ها به گونه‌ای‌اند که امکان زدودن آنها وجود ندارد، ولی وجود آنها مانع از امکان کشف حقیقت عینی از سوی آدمیان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آدمیان و از جمله تاریخ‌نگاران برای کشف یک اثر یا یک حقیقت تاریخی می‌توانند با پیمودن روش علمی متناسب با موضوع، به یافته‌های مشترک و واحد دست </w:t>
      </w:r>
      <w:bookmarkStart w:id="28" w:name="pg3901_35817"/>
    </w:p>
    <w:p>
      <w:pPr>
        <w:pStyle w:val="BookText"/>
        <w:rPr/>
      </w:pPr>
      <w:bookmarkEnd w:id="28"/>
      <w:r>
        <w:rPr>
          <w:rFonts w:ascii="IRNazanin" w:hAnsi="IRNazanin" w:eastAsia="IRNazanin"/>
          <w:color w:val="111111"/>
          <w:sz w:val="28"/>
          <w:sz w:val="28"/>
          <w:szCs w:val="28"/>
          <w:rtl w:val="true"/>
          <w:lang w:bidi="fa-IR"/>
        </w:rPr>
        <w:t>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باید خود را تا آنجا که ممکن است، از هیمنه پیش‌فرض‌های گوناگون رها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پذیرفت به دلیل آنکه نمی‌توان تمامی‌پیش‌فرض‌ها را زدود، به میزان آن پیش‌فرض‌های باقی‌مانده، امکان خطا در کشفِ واقع برای بشر عادی همواره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تنها امکان خطاست و این مقدار، در موارد بسیاری، با معیار قرار دادن حقایق بدیهی و همگانی مانع از کشف دایم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این دیدگاه به طور طبیعی از نسبیت‌گرایی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ما در این تحقیق، در بیان و گزارش حقایق و امور تاریخی، موضعی واقع‌گرایانه است که تاریخ‌دانان مختلف اگر در گام نخست، پیش‌فرض‌ها را تا آنجا که ممکن است، بزدایند و در گام بعدی، از روش کاملاً علمی پیروی کنند و در راه کشف حقایق، صادقانه بکوشند، می‌توانند آن حقیقت تاریخی را به طور واحد و یکسان به دست آورند و گزارش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سلیقه‌ها، احساسات، تربیت‌های اجتماعی و پیش‌فرض‌های دیگر مانع از دست‌یابی به حقایق تاریخی نمی‌شود</w:t>
      </w:r>
      <w:r>
        <w:rPr>
          <w:rFonts w:eastAsia="IRNazanin" w:cs="IRNazanin"/>
          <w:color w:val="111111"/>
          <w:sz w:val="28"/>
          <w:szCs w:val="28"/>
          <w:rtl w:val="true"/>
          <w:lang w:bidi="fa-IR"/>
        </w:rPr>
        <w:t>.</w:t>
      </w:r>
    </w:p>
    <w:p>
      <w:pPr>
        <w:pStyle w:val="Heading3"/>
        <w:numPr>
          <w:ilvl w:val="2"/>
          <w:numId w:val="1"/>
        </w:numPr>
        <w:rPr/>
      </w:pPr>
      <w:bookmarkStart w:id="29" w:name="__RefHeading___Toc1740982_2281741623"/>
      <w:bookmarkStart w:id="30" w:name="_Toc9"/>
      <w:bookmarkEnd w:id="29"/>
      <w:r>
        <w:rPr/>
        <w:t>2</w:t>
      </w:r>
      <w:r>
        <w:rPr>
          <w:rtl w:val="true"/>
        </w:rPr>
        <w:t xml:space="preserve">. </w:t>
      </w:r>
      <w:r>
        <w:rPr>
          <w:rtl w:val="true"/>
        </w:rPr>
        <w:t>تعریف تاریخ</w:t>
      </w:r>
      <w:bookmarkEnd w:id="30"/>
    </w:p>
    <w:p>
      <w:pPr>
        <w:pStyle w:val="BookText"/>
        <w:rPr/>
      </w:pPr>
      <w:r>
        <w:rPr>
          <w:rFonts w:ascii="IRNazanin" w:hAnsi="IRNazanin" w:eastAsia="IRNazanin"/>
          <w:color w:val="111111"/>
          <w:sz w:val="28"/>
          <w:sz w:val="28"/>
          <w:szCs w:val="28"/>
          <w:rtl w:val="true"/>
          <w:lang w:bidi="fa-IR"/>
        </w:rPr>
        <w:t>قصد ما این نیست که به تعریف تاریخ بپردازیم؛ چون با مراجعه به کتاب‌های معتبر می‌توان به این تعاریف دست یافت</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 xml:space="preserve">از آنجا که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حدودی نامشخص است و بر دو مفهوم کلی یعنی شرح یا بازگویی اعمال گذشتگان به صورتی که ما امروزه آن را بازسازی می‌کنیم و همه رفتارهای گذشته انسان اشاره دارد، مناسب می‌نماید که به آن بپردازیم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پرسش اساسی این است که پذیرفتن هر کدام از این دو مفهوم دارای چه اهمیتی است؟ و در شیوه پژوهش یک محقق چه تأثیری خواهد داشت؟ بی‌شک، پذیرش هر کدام از این مفاهیم، زمینه‌های احتمالی خاص </w:t>
      </w:r>
    </w:p>
    <w:p>
      <w:pPr>
        <w:pStyle w:val="BookText"/>
        <w:rPr/>
      </w:pPr>
      <w:r>
        <w:rPr>
          <w:rFonts w:ascii="IRNazanin" w:hAnsi="IRNazanin" w:eastAsia="IRNazanin"/>
          <w:color w:val="111111"/>
          <w:sz w:val="28"/>
          <w:sz w:val="28"/>
          <w:szCs w:val="28"/>
          <w:rtl w:val="true"/>
          <w:lang w:bidi="fa-IR"/>
        </w:rPr>
        <w:t xml:space="preserve">خود را برای فلسفه تاریخ می‌گشاید؛ چون اگر مفهوم دوم از واژه تاریخ را بپذیریم، این رشته می‌تواند مسیر مشخص خود را بپیماید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فصل، به این مسیر اشاره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مفهوم اول این واژه را بپذیریم، این رشته تنها در مرز بازسازی تاریخ متوقف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نکته، آنچه ما را به هدفمان می‌رساند، فقط شناخت تاریخی منابع و رویدادهای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آنها دارای اهمیت ویژه‌ای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محقق تا چه میزان می‌تواند به این شناخت تاریخی دست یابد، نقطه آغاز ماجراست، به گونه‌ای که برخی مانند ارسطو با دیده تحقیر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نگریسته و شناخت تاریخی را در مرتبه‌ای نازل‌تر از شعر قرار داده‌اند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بین مورخ و شاعر در این نیست که یکی روایت خود را در قالب شعر درآورده است و آن دیگر در قالب نثر؛ زیرا ممکن است که تاریخ هردوت</w:t>
      </w:r>
      <w:r>
        <w:rPr>
          <w:rStyle w:val="FootnoteAnchor"/>
          <w:rtl w:val="true"/>
        </w:rPr>
        <w:footnoteReference w:id="8"/>
      </w:r>
      <w:r>
        <w:rPr>
          <w:rFonts w:ascii="IRNazanin" w:hAnsi="IRNazanin" w:eastAsia="IRNazanin"/>
          <w:color w:val="111111"/>
          <w:sz w:val="28"/>
          <w:sz w:val="28"/>
          <w:szCs w:val="28"/>
          <w:rtl w:val="true"/>
          <w:lang w:bidi="fa-IR"/>
        </w:rPr>
        <w:t>به رشته نظم درآید، و لیکن با این همه، آن کتاب همچنان تاریخ خواهد بود؛ خواه نظم باشد و خواه نثر، تفاوت آن دو در این است که یکی از آنها سخن از آن‌گونه حوادث می‌گوید که در واقع، روی داده است و آن دیگر، سخنش در باب وقایعی است که ممکن است روی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است که شعر، فلسفی‌تر از تاریخ و مقامش بالاتر از آن است؛ زیرا شعر بیشتر حکایت از امر کلی می‌کند، در صورتی که تاریخ از امور جزئی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امر کلی در این مقام این است که شخصی چنین و چنان فلان کار یا فلان کار دیگر را به حکم احتمال و یا به حسب ضرورت، در شرایط و احوالی خاص انجام می‌دهد و در شعر هدف همین است، هر چند در آن برای اشخاص داستان هم اسم‌هایی ذکر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 جزئی عبارت است از کاری که شخص معینی کرده است یا ماجرایی که برای او اتفاق افتاده است</w:t>
      </w:r>
      <w:r>
        <w:rPr>
          <w:rFonts w:eastAsia="IRNazanin" w:cs="IRNazanin"/>
          <w:color w:val="111111"/>
          <w:sz w:val="28"/>
          <w:szCs w:val="28"/>
          <w:rtl w:val="true"/>
          <w:lang w:bidi="fa-IR"/>
        </w:rPr>
        <w:t xml:space="preserve">. </w:t>
      </w:r>
      <w:r>
        <w:rPr>
          <w:rStyle w:val="FootnoteAnchor"/>
          <w:rtl w:val="true"/>
        </w:rPr>
        <w:footnoteReference w:id="9"/>
      </w:r>
      <w:bookmarkStart w:id="31" w:name="pg3901_35821"/>
    </w:p>
    <w:p>
      <w:pPr>
        <w:pStyle w:val="BookText"/>
        <w:rPr/>
      </w:pPr>
      <w:bookmarkEnd w:id="31"/>
      <w:r>
        <w:rPr>
          <w:rFonts w:ascii="IRNazanin" w:hAnsi="IRNazanin" w:eastAsia="IRNazanin"/>
          <w:color w:val="111111"/>
          <w:sz w:val="28"/>
          <w:sz w:val="28"/>
          <w:szCs w:val="28"/>
          <w:rtl w:val="true"/>
          <w:lang w:bidi="fa-IR"/>
        </w:rPr>
        <w:t>دکارت</w:t>
      </w:r>
      <w:r>
        <w:rPr>
          <w:rStyle w:val="FootnoteAnchor"/>
          <w:rtl w:val="true"/>
        </w:rPr>
        <w:footnoteReference w:id="10"/>
      </w:r>
      <w:r>
        <w:rPr>
          <w:rFonts w:ascii="IRNazanin" w:hAnsi="IRNazanin" w:eastAsia="IRNazanin"/>
          <w:color w:val="111111"/>
          <w:sz w:val="28"/>
          <w:sz w:val="28"/>
          <w:szCs w:val="28"/>
          <w:rtl w:val="true"/>
          <w:lang w:bidi="fa-IR"/>
        </w:rPr>
        <w:t xml:space="preserve">نیز بر این باور است که تاریخ نمی‌تواند گذشته را آن‌گونه که بوده است، تصویر کند یا ولتر </w:t>
      </w:r>
      <w:r>
        <w:rPr>
          <w:rStyle w:val="FootnoteAnchor"/>
          <w:rtl w:val="true"/>
        </w:rPr>
        <w:footnoteReference w:id="11"/>
      </w:r>
      <w:r>
        <w:rPr>
          <w:rFonts w:ascii="IRNazanin" w:hAnsi="IRNazanin" w:eastAsia="IRNazanin"/>
          <w:color w:val="111111"/>
          <w:sz w:val="28"/>
          <w:sz w:val="28"/>
          <w:szCs w:val="28"/>
          <w:rtl w:val="true"/>
          <w:lang w:bidi="fa-IR"/>
        </w:rPr>
        <w:t>که معتقد است تاریخ نوعی نبش قبر مردگان است ما را بیشتر با افکار این فیلسوفان آشنا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فهم بهتر این موضوع باید به بحث فلسفه تاریخ بپردازیم تا این نکته از درون آن روشن شود</w:t>
      </w:r>
      <w:r>
        <w:rPr>
          <w:rFonts w:eastAsia="IRNazanin" w:cs="IRNazanin"/>
          <w:color w:val="111111"/>
          <w:sz w:val="28"/>
          <w:szCs w:val="28"/>
          <w:rtl w:val="true"/>
          <w:lang w:bidi="fa-IR"/>
        </w:rPr>
        <w:t>.</w:t>
      </w:r>
    </w:p>
    <w:p>
      <w:pPr>
        <w:pStyle w:val="Heading3"/>
        <w:numPr>
          <w:ilvl w:val="2"/>
          <w:numId w:val="1"/>
        </w:numPr>
        <w:rPr/>
      </w:pPr>
      <w:bookmarkStart w:id="32" w:name="__RefHeading___Toc1740984_2281741623"/>
      <w:bookmarkStart w:id="33" w:name="_Toc10"/>
      <w:bookmarkEnd w:id="32"/>
      <w:r>
        <w:rPr/>
        <w:t>3</w:t>
      </w:r>
      <w:r>
        <w:rPr>
          <w:rtl w:val="true"/>
        </w:rPr>
        <w:t xml:space="preserve">. </w:t>
      </w:r>
      <w:r>
        <w:rPr>
          <w:rtl w:val="true"/>
        </w:rPr>
        <w:t>فلسفه تاریخ</w:t>
      </w:r>
      <w:bookmarkEnd w:id="33"/>
    </w:p>
    <w:p>
      <w:pPr>
        <w:pStyle w:val="Heading4"/>
        <w:numPr>
          <w:ilvl w:val="3"/>
          <w:numId w:val="1"/>
        </w:numPr>
        <w:rPr/>
      </w:pPr>
      <w:bookmarkStart w:id="34" w:name="__RefHeading___Toc1740986_2281741623"/>
      <w:bookmarkStart w:id="35" w:name="_Toc11"/>
      <w:bookmarkEnd w:id="34"/>
      <w:r>
        <w:rPr>
          <w:rtl w:val="true"/>
        </w:rPr>
        <w:t>الف</w:t>
      </w:r>
      <w:r>
        <w:rPr>
          <w:rtl w:val="true"/>
        </w:rPr>
        <w:t xml:space="preserve">) </w:t>
      </w:r>
      <w:r>
        <w:rPr>
          <w:rtl w:val="true"/>
        </w:rPr>
        <w:t>تعریف فلسفه تاریخ</w:t>
      </w:r>
      <w:bookmarkEnd w:id="35"/>
    </w:p>
    <w:p>
      <w:pPr>
        <w:pStyle w:val="BookText"/>
        <w:rPr/>
      </w:pPr>
      <w:r>
        <w:rPr>
          <w:rFonts w:ascii="IRNazanin" w:hAnsi="IRNazanin" w:eastAsia="IRNazanin"/>
          <w:color w:val="111111"/>
          <w:sz w:val="28"/>
          <w:sz w:val="28"/>
          <w:szCs w:val="28"/>
          <w:rtl w:val="true"/>
          <w:lang w:bidi="fa-IR"/>
        </w:rPr>
        <w:t>شروع فلسفه تاریخ به سبک امروزی را می‌توان از آغاز قرن نوزدهم دانست</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معمولاً فلسفه تاریخ را علم به تحولات و تعامل جامعه از مرحله‌ای به مرحله دیگر و قوانین حاکم در جهت تحولات و تکامل‌ها معنا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فلسفه تاریخ به علل ارتقای انسان و جامعه‌ها از دوره‌ای به دوره دیگر و از نظامی‌به نظام دیگر می‌پردازد</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برخی هم فلسفه تاریخ را این گونه تعریف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فلسفه تاریخ علمی‌است که علل پیدایش جامعه انسانی را تبیین و تعبیر می‌کند و قوانین عمومی تکامل تاریخی را می‌یابد</w:t>
      </w:r>
      <w:r>
        <w:rPr>
          <w:rFonts w:eastAsia="IRNazanin" w:cs="IRNazanin"/>
          <w:color w:val="111111"/>
          <w:sz w:val="28"/>
          <w:szCs w:val="28"/>
          <w:rtl w:val="true"/>
          <w:lang w:bidi="fa-IR"/>
        </w:rPr>
        <w:t xml:space="preserve">». </w:t>
      </w:r>
      <w:r>
        <w:rPr>
          <w:rStyle w:val="FootnoteAnchor"/>
          <w:rtl w:val="true"/>
        </w:rPr>
        <w:footnoteReference w:id="14"/>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مؤسّس فلسفه تاریخ چه کسی است، موضوعی قابل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ویکو،</w:t>
      </w:r>
      <w:r>
        <w:rPr>
          <w:rStyle w:val="FootnoteAnchor"/>
          <w:rtl w:val="true"/>
        </w:rPr>
        <w:footnoteReference w:id="15"/>
      </w:r>
      <w:r>
        <w:rPr>
          <w:rFonts w:ascii="IRNazanin" w:hAnsi="IRNazanin" w:eastAsia="IRNazanin"/>
          <w:color w:val="111111"/>
          <w:sz w:val="28"/>
          <w:sz w:val="28"/>
          <w:szCs w:val="28"/>
          <w:rtl w:val="true"/>
          <w:lang w:bidi="fa-IR"/>
        </w:rPr>
        <w:t>فیلسوف ایتالیایی را در این زمینه با رساله دانش نو</w:t>
      </w:r>
      <w:r>
        <w:rPr>
          <w:rStyle w:val="FootnoteAnchor"/>
          <w:rtl w:val="true"/>
        </w:rPr>
        <w:footnoteReference w:id="16"/>
      </w:r>
      <w:r>
        <w:rPr>
          <w:rFonts w:ascii="IRNazanin" w:hAnsi="IRNazanin" w:eastAsia="IRNazanin"/>
          <w:color w:val="111111"/>
          <w:sz w:val="28"/>
          <w:sz w:val="28"/>
          <w:szCs w:val="28"/>
          <w:rtl w:val="true"/>
          <w:lang w:bidi="fa-IR"/>
        </w:rPr>
        <w:t>پیش‌کسوت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رجوع به گذشته دوردست، شاید بتوانیم به نوشته‌های سنت آگوستین یا حتی به قسمت‌هایی از تورات اشاره کنیم و تکوین فلسفه </w:t>
      </w:r>
    </w:p>
    <w:p>
      <w:pPr>
        <w:pStyle w:val="BookText"/>
        <w:rPr/>
      </w:pPr>
      <w:r>
        <w:rPr>
          <w:rFonts w:ascii="IRNazanin" w:hAnsi="IRNazanin" w:eastAsia="IRNazanin"/>
          <w:color w:val="111111"/>
          <w:sz w:val="28"/>
          <w:sz w:val="28"/>
          <w:szCs w:val="28"/>
          <w:rtl w:val="true"/>
          <w:lang w:bidi="fa-IR"/>
        </w:rPr>
        <w:t>تاریخ را ناشی از تلاش‌های علمی آنها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از دیدگاه کلی‌تر می‌توان گفت فلسفه تاریخ به عنوان یک مبحث مستقل و جدا، نخستین بار در دورانی شناخته شد و پا به عرصه علم گذاشت که هردر </w:t>
      </w:r>
      <w:r>
        <w:rPr>
          <w:rStyle w:val="FootnoteAnchor"/>
          <w:rtl w:val="true"/>
        </w:rPr>
        <w:footnoteReference w:id="17"/>
      </w:r>
      <w:r>
        <w:rPr>
          <w:rFonts w:ascii="IRNazanin" w:hAnsi="IRNazanin" w:eastAsia="IRNazanin"/>
          <w:color w:val="111111"/>
          <w:sz w:val="28"/>
          <w:sz w:val="28"/>
          <w:szCs w:val="28"/>
          <w:rtl w:val="true"/>
          <w:lang w:bidi="fa-IR"/>
        </w:rPr>
        <w:t xml:space="preserve">قسمت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اندیشه‌هایی در زمینه تاریخ </w:t>
      </w:r>
      <w:r>
        <w:rPr>
          <w:rStyle w:val="FootnoteAnchor"/>
          <w:rtl w:val="true"/>
        </w:rPr>
        <w:footnoteReference w:id="18"/>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بعد از آن، با انتشار خطابه‌هایی درباره فلسفه تاریخ اثر هگل به راه خود ادامه داد</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برخی دیگر معتقدند ولتر با رساله در باب رفتار و اخلاقیات ملل،</w:t>
      </w:r>
      <w:r>
        <w:rPr>
          <w:rStyle w:val="FootnoteAnchor"/>
          <w:rtl w:val="true"/>
        </w:rPr>
        <w:footnoteReference w:id="20"/>
      </w:r>
      <w:r>
        <w:rPr>
          <w:rFonts w:ascii="IRNazanin" w:hAnsi="IRNazanin" w:eastAsia="IRNazanin"/>
          <w:color w:val="111111"/>
          <w:sz w:val="28"/>
          <w:sz w:val="28"/>
          <w:szCs w:val="28"/>
          <w:rtl w:val="true"/>
          <w:lang w:bidi="fa-IR"/>
        </w:rPr>
        <w:t>نخستین بار تعبیر فلسفه تاریخ را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تاریخ‌نگاران در آغازِ این شاخه از فلسفه، اختلاف نظر دارند، ولی همه آنها متفق‌القولند که خاستگاه آن به شروع فلسفه در غرب و یونان بازمی‌گردد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فلسفه تاریخ دو شاخه مجزا از هم دارد؛ یکی، تحلیلِ فلسفی تاریخ‌نگاری است، یعنی توصیف منطقی، عقلانی و معرفت‌شناختی آنچه تاریخ‌نگاران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کوششی است برای کشف مفاهیم در روند کلی رویدادها یا ماهیت عمومی فرآیند تاریخی که فراتر از عقلانیتی است که کار و پژوهش متداول تاریخی می‌تواند به آن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ادبیات معاصر معمولاً به این دو شاخه به ترتیب، با عنوان فلسفه انتقادی </w:t>
      </w:r>
      <w:r>
        <w:rPr>
          <w:rStyle w:val="FootnoteAnchor"/>
          <w:rtl w:val="true"/>
        </w:rPr>
        <w:footnoteReference w:id="21"/>
      </w:r>
      <w:r>
        <w:rPr>
          <w:rFonts w:ascii="IRNazanin" w:hAnsi="IRNazanin" w:eastAsia="IRNazanin"/>
          <w:color w:val="111111"/>
          <w:sz w:val="28"/>
          <w:sz w:val="28"/>
          <w:szCs w:val="28"/>
          <w:rtl w:val="true"/>
          <w:lang w:bidi="fa-IR"/>
        </w:rPr>
        <w:t>و فلسفه نظری</w:t>
      </w:r>
      <w:r>
        <w:rPr>
          <w:rStyle w:val="FootnoteAnchor"/>
          <w:rtl w:val="true"/>
        </w:rPr>
        <w:footnoteReference w:id="22"/>
      </w:r>
      <w:r>
        <w:rPr>
          <w:rFonts w:ascii="IRNazanin" w:hAnsi="IRNazanin" w:eastAsia="IRNazanin"/>
          <w:color w:val="111111"/>
          <w:sz w:val="28"/>
          <w:sz w:val="28"/>
          <w:szCs w:val="28"/>
          <w:rtl w:val="true"/>
          <w:lang w:bidi="fa-IR"/>
        </w:rPr>
        <w:t>تاریخ اشاره می‌شود</w:t>
      </w:r>
      <w:r>
        <w:rPr>
          <w:rFonts w:eastAsia="IRNazanin" w:cs="IRNazanin"/>
          <w:color w:val="111111"/>
          <w:sz w:val="28"/>
          <w:szCs w:val="28"/>
          <w:rtl w:val="true"/>
          <w:lang w:bidi="fa-IR"/>
        </w:rPr>
        <w:t xml:space="preserve">. </w:t>
      </w:r>
      <w:r>
        <w:rPr>
          <w:rStyle w:val="FootnoteAnchor"/>
          <w:rtl w:val="true"/>
        </w:rPr>
        <w:footnoteReference w:id="23"/>
      </w:r>
      <w:bookmarkStart w:id="36" w:name="pg3901_35826"/>
    </w:p>
    <w:p>
      <w:pPr>
        <w:pStyle w:val="Heading4"/>
        <w:numPr>
          <w:ilvl w:val="3"/>
          <w:numId w:val="1"/>
        </w:numPr>
        <w:rPr/>
      </w:pPr>
      <w:bookmarkStart w:id="37" w:name="__RefHeading___Toc1740988_2281741623"/>
      <w:bookmarkStart w:id="38" w:name="_Toc12"/>
      <w:bookmarkEnd w:id="36"/>
      <w:bookmarkEnd w:id="37"/>
      <w:r>
        <w:rPr>
          <w:rtl w:val="true"/>
        </w:rPr>
        <w:t>ب</w:t>
      </w:r>
      <w:r>
        <w:rPr>
          <w:rtl w:val="true"/>
        </w:rPr>
        <w:t xml:space="preserve">) </w:t>
      </w:r>
      <w:r>
        <w:rPr>
          <w:rtl w:val="true"/>
        </w:rPr>
        <w:t>ارکان فلسفه انتقادی</w:t>
      </w:r>
      <w:bookmarkEnd w:id="38"/>
    </w:p>
    <w:p>
      <w:pPr>
        <w:pStyle w:val="Heading5"/>
        <w:numPr>
          <w:ilvl w:val="4"/>
          <w:numId w:val="1"/>
        </w:numPr>
        <w:rPr/>
      </w:pPr>
      <w:bookmarkStart w:id="39" w:name="__RefHeading___Toc1740990_2281741623"/>
      <w:bookmarkStart w:id="40" w:name="_Toc13"/>
      <w:bookmarkEnd w:id="39"/>
      <w:r>
        <w:rPr>
          <w:rtl w:val="true"/>
        </w:rPr>
        <w:t>اشاره</w:t>
      </w:r>
      <w:bookmarkEnd w:id="40"/>
    </w:p>
    <w:p>
      <w:pPr>
        <w:pStyle w:val="BookText"/>
        <w:rPr/>
      </w:pPr>
      <w:r>
        <w:rPr>
          <w:rFonts w:ascii="IRNazanin" w:hAnsi="IRNazanin" w:eastAsia="IRNazanin"/>
          <w:color w:val="111111"/>
          <w:sz w:val="28"/>
          <w:sz w:val="28"/>
          <w:szCs w:val="28"/>
          <w:rtl w:val="true"/>
          <w:lang w:bidi="fa-IR"/>
        </w:rPr>
        <w:t>مهم‌ترین مسائلی را که در فلسفه انتقادی مطرح می‌شود، به شرح زیر پی می‌گیریم</w:t>
      </w:r>
      <w:r>
        <w:rPr>
          <w:rFonts w:eastAsia="IRNazanin" w:cs="IRNazanin"/>
          <w:color w:val="111111"/>
          <w:sz w:val="28"/>
          <w:szCs w:val="28"/>
          <w:rtl w:val="true"/>
          <w:lang w:bidi="fa-IR"/>
        </w:rPr>
        <w:t>.</w:t>
      </w:r>
    </w:p>
    <w:p>
      <w:pPr>
        <w:pStyle w:val="Heading5"/>
        <w:numPr>
          <w:ilvl w:val="4"/>
          <w:numId w:val="1"/>
        </w:numPr>
        <w:rPr/>
      </w:pPr>
      <w:bookmarkStart w:id="41" w:name="__RefHeading___Toc1740992_2281741623"/>
      <w:bookmarkStart w:id="42" w:name="_Toc14"/>
      <w:bookmarkEnd w:id="41"/>
      <w:r>
        <w:rPr>
          <w:rtl w:val="true"/>
        </w:rPr>
        <w:t>یک ـ تبیین تاریخی</w:t>
      </w:r>
      <w:bookmarkEnd w:id="42"/>
    </w:p>
    <w:p>
      <w:pPr>
        <w:pStyle w:val="BookText"/>
        <w:rPr/>
      </w:pPr>
      <w:r>
        <w:rPr>
          <w:rFonts w:ascii="IRNazanin" w:hAnsi="IRNazanin" w:eastAsia="IRNazanin"/>
          <w:color w:val="111111"/>
          <w:sz w:val="28"/>
          <w:sz w:val="28"/>
          <w:szCs w:val="28"/>
          <w:rtl w:val="true"/>
          <w:lang w:bidi="fa-IR"/>
        </w:rPr>
        <w:t>برخی اندیشمندان علم تاریخ بر این عقیده‌اند که مسئله اساسی در این فلسفه، مسئله تبیین و تشریح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پرسش‌های مهم در این باره، آن است که آیا شیوه‌ای که تاریخ‌نگاران برای تبیین و تشریح مسائل مختلف تاریخی به کار می‌برند، دارای کیفیات خاصی است یا خیر؟ به نظر می‌رسد پرسشی مهم‌تر از این پرسش نیز وجود دارد؛ به این ترتیب که با رجوع به کتاب‌های فلسفه تاریخ درمی‌یابیم آنچه ذهن بیشتر تاریخ‌نگاران را به خود مشغول کرده، این است که آیا ساختار منطقی که تاریخ‌نگاران در شرح و تبیین یک مسئله تاریخی پیشنهاد می‌کنند، تحت قوانین عمومی قرار می‌گیرد؟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علمای تاریخ در پاسخ به این پرسش، به قانونی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فراگیر</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استدلال کرده‌اند که می‌گوید هر نوع تبیینی قابل پیش‌بینی است و تاریخ‌نگار، رویدادها را از عناصر قابل پیش‌بینی استنتاج می‌کند و رویداد را به طور مستقیم تحت یکی از قوانین عمومی ا‌قرار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با طرح چنین نظریه‌ای، یک نوع نگرش پوزیتیویستی بر تبیینات حاکم خواهد شد؛ چون پذیرش قوانین عمومی مستلزم تصدیق‌پذیری تجربی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اصلی جریان قوانین عمومی این است که رویدادهای خاص و حتی جزئی به صورت قوانین کلی در می‌آیند و سپس تاریخ‌نگاران غیر از وضع ظاهری و خارجی پدیده مورد بررسی، چیز دیگری را مطرح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پرسشی که ذیل این بحث مطرح می‌شود، آن است که آیا ادراکی که از این طریق برای تاریخ‌نگاران حاصل می‌شود، انتزاعی است یا واقعی و غیر انتزاعی؟ </w:t>
      </w:r>
    </w:p>
    <w:p>
      <w:pPr>
        <w:pStyle w:val="BookText"/>
        <w:rPr/>
      </w:pPr>
      <w:r>
        <w:rPr>
          <w:rFonts w:ascii="IRNazanin" w:hAnsi="IRNazanin" w:eastAsia="IRNazanin"/>
          <w:color w:val="111111"/>
          <w:sz w:val="28"/>
          <w:sz w:val="28"/>
          <w:szCs w:val="28"/>
          <w:rtl w:val="true"/>
          <w:lang w:bidi="fa-IR"/>
        </w:rPr>
        <w:t>پاسخ این پرسش بسیار دشوار است؛ زیرا پاسخ آن بسته به این است که آیا تاریخ‌نگاران حقایقی را که از تاریخ برای ما بازگو می‌کنند، به همان صورت که علمای طبیعی حقایق خود را بیان می‌کنند، عرضه می‌دارند که طبعاً ادراکی واقعی و غیر انتزاعی خواهد بود یا اینکه تاریخ‌نگاران نسبت به موضوع‌های مطرح شده خود درون‌بینی خاصی دارند که در این صورت، ادراک به شکل انتزاعی در خواهد آمد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از نظر مخالفانِ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فراگیر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تاریخ و رویدادهای تاریخی به وقوع پیوسته در آن همیشه منحصر به فرد بوده‌اند، هیچ‌گاه به همان صورتی که اتفاق افتاده‌اند، تکرار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از مخالفان بر این عقیده‌اند که برای تبیین یک حادثه تاریخی، احتیاجی به پذیرفتن قوانین عمومی نیست، بلکه تاریخ شامل اعمال افرادی است که قادر به اندیشیدن و تصمیم‌گیری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هیچ جنگ و صلح و هیچ انقلاب و شکستی بدون رهبرِ بااراده به وجود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کافی است برای فهم یک واقعه تاریخی، به تبیین اعمال فرد به معنای کشف دلایل خودِ فرد برای انجام فلان فعل خاص بپردازیم</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پس نتیجه آن شد که مسئله چگونگی تشریح یک واقعه تاریخی، امر مهم و قابل تأملی است و از آن مهم‌تر، ترسیم چارچوبی منطقی برای گنجاندن تبیینات تاریخ‌نگاران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فراگیر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بپذیریم، نمی‌توانیم وقایع تاریخی را بازسازی کنیم؛ چون بر اساس این دیدگاه، تاریخ هیچ‌گاه آن‌گونه که اتفاق افتاده است، بازسازی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در نهایت به این نتیجه برسیم، تازه معضل </w:t>
      </w:r>
      <w:bookmarkStart w:id="43" w:name="pg3901_35830"/>
    </w:p>
    <w:p>
      <w:pPr>
        <w:pStyle w:val="BookText"/>
        <w:rPr/>
      </w:pPr>
      <w:bookmarkEnd w:id="43"/>
      <w:r>
        <w:rPr>
          <w:rFonts w:ascii="IRNazanin" w:hAnsi="IRNazanin" w:eastAsia="IRNazanin"/>
          <w:color w:val="111111"/>
          <w:sz w:val="28"/>
          <w:sz w:val="28"/>
          <w:szCs w:val="28"/>
          <w:rtl w:val="true"/>
          <w:lang w:bidi="fa-IR"/>
        </w:rPr>
        <w:t>فیلم‌نامه‌نویسان آغاز خواهد شد؛ چون آنها همواره به دنبال بازسازی تاریخ هستند</w:t>
      </w:r>
      <w:r>
        <w:rPr>
          <w:rFonts w:eastAsia="IRNazanin" w:cs="IRNazanin"/>
          <w:color w:val="111111"/>
          <w:sz w:val="28"/>
          <w:szCs w:val="28"/>
          <w:rtl w:val="true"/>
          <w:lang w:bidi="fa-IR"/>
        </w:rPr>
        <w:t>.</w:t>
      </w:r>
    </w:p>
    <w:p>
      <w:pPr>
        <w:pStyle w:val="Heading5"/>
        <w:numPr>
          <w:ilvl w:val="4"/>
          <w:numId w:val="1"/>
        </w:numPr>
        <w:rPr/>
      </w:pPr>
      <w:bookmarkStart w:id="44" w:name="__RefHeading___Toc1740994_2281741623"/>
      <w:bookmarkStart w:id="45" w:name="_Toc15"/>
      <w:bookmarkEnd w:id="44"/>
      <w:r>
        <w:rPr>
          <w:rtl w:val="true"/>
        </w:rPr>
        <w:t>دوـ عینیت تاریخی</w:t>
      </w:r>
      <w:bookmarkEnd w:id="45"/>
    </w:p>
    <w:p>
      <w:pPr>
        <w:pStyle w:val="Heading6"/>
        <w:numPr>
          <w:ilvl w:val="5"/>
          <w:numId w:val="1"/>
        </w:numPr>
        <w:rPr/>
      </w:pPr>
      <w:bookmarkStart w:id="46" w:name="__RefHeading___Toc1740996_2281741623"/>
      <w:bookmarkStart w:id="47" w:name="_Toc16"/>
      <w:bookmarkEnd w:id="46"/>
      <w:r>
        <w:rPr>
          <w:rtl w:val="true"/>
        </w:rPr>
        <w:t>اشاره</w:t>
      </w:r>
      <w:bookmarkEnd w:id="47"/>
    </w:p>
    <w:p>
      <w:pPr>
        <w:pStyle w:val="BookText"/>
        <w:rPr/>
      </w:pPr>
      <w:r>
        <w:rPr>
          <w:rFonts w:ascii="IRNazanin" w:hAnsi="IRNazanin" w:eastAsia="IRNazanin"/>
          <w:color w:val="111111"/>
          <w:sz w:val="28"/>
          <w:sz w:val="28"/>
          <w:szCs w:val="28"/>
          <w:rtl w:val="true"/>
          <w:lang w:bidi="fa-IR"/>
        </w:rPr>
        <w:t>عینیت تاریخی یکی از مباحث اساسی فلسفه انتقادی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تاریخ‌نگاران همواره به این قضیه اعتراف دارند که باید در نتیجه‌گیری‌های خاص تاریخی، عینیت و بی‌طرفی حکم‌فرما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تا آنجا پیش رفته‌اند که مدعی شده‌اند تمام نویسندگانی که تعصب‌ها و احساسات شخصی خود را در تبیین واقعه‌ای وارد کرده‌اند، تاریخ‌نگارانی ناکارآمد و ناموفق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ابومشعر بلخی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تواریخ فاسد است از جهت آنکه روزگار دراز آن را دریافته است و چون از لغتی و نوشته‌ای با دیگر لغت تحویل کرده‌اند، تفاوت افتاده است و ناقلان سهو کرده‌اند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او معتقد است تاریخ‌نگار نباید بدون تحقیق به ذکر وقایع تاریخی بپردازد و به عمد یا سهو مطالب غیرواقعی را جمع‌آوری کند؛ چون در این صورت، وظیفه‌اش که آگاهی دادن از تمدن، فرهنگ، آداب و رسوم اوضاع اجتماعی ملت است، انجام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تاریخ‌نویس مشهور، ابوالفضل بیهقی در این باره معتقد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چاره نیست از باز نمودن چنین حال‌ها که از این بیداری افزاید، تاریخ به راه راست رود که روا نیست در تاریخ تحریف و تفسیر و تبدیل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باید در موقع بررسی وقایع به این موضوع توجه داشته باشد که آیا این حادثه با امکانات زمان واقعه می‌تواند روی داده باشد و اگر هم با مقتضیات زمان و مکان توافق داشته باشد، آیا اساساً چنین حادثه‌ای وقوع پیدا کرده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اثبات صحت واقعه درباره علل پیدایش به تحقیق بپردازد</w:t>
      </w:r>
      <w:r>
        <w:rPr>
          <w:rFonts w:eastAsia="IRNazanin" w:cs="IRNazanin"/>
          <w:color w:val="111111"/>
          <w:sz w:val="28"/>
          <w:szCs w:val="28"/>
          <w:rtl w:val="true"/>
          <w:lang w:bidi="fa-IR"/>
        </w:rPr>
        <w:t xml:space="preserve">. </w:t>
      </w:r>
      <w:r>
        <w:rPr>
          <w:rStyle w:val="FootnoteAnchor"/>
          <w:rtl w:val="true"/>
        </w:rPr>
        <w:footnoteReference w:id="28"/>
      </w:r>
      <w:bookmarkStart w:id="48" w:name="pg3901_35832"/>
    </w:p>
    <w:p>
      <w:pPr>
        <w:pStyle w:val="BookText"/>
        <w:rPr/>
      </w:pPr>
      <w:bookmarkEnd w:id="48"/>
      <w:r>
        <w:rPr>
          <w:rFonts w:ascii="IRNazanin" w:hAnsi="IRNazanin" w:eastAsia="IRNazanin"/>
          <w:color w:val="111111"/>
          <w:sz w:val="28"/>
          <w:sz w:val="28"/>
          <w:szCs w:val="28"/>
          <w:rtl w:val="true"/>
          <w:lang w:bidi="fa-IR"/>
        </w:rPr>
        <w:t>به زبانی گویاتر، شاید درباره تاریخ‌نگار و کار تاریخ‌نویسی باید به ذکر این نکته مهم اشاره کرد که در گذشته دور، تاریخ‌نویسی و ثبت وقایع تاریخی یکی از مشاغل درباری شمرده می‌شد و بیشتر تاریخ‌نگاران در خدمت شاهان و جیره‌خوار خوان آنان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نیز باید مانند دیگر مشاغل درباری هم‌چون طبیبان، آوازخوانان و وزیران، تاریخ را چنان ثبت می‌کردند که نزد امیران پذیرفته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تاریخ‌نگار مجبور بود از بیان شکست‌ها، فقر، غارت، ستمگری و در مجموع، رفتارهای زشت امیران زبان فروببندد و تنها به فتوحات و پیروزی‌ها و اصلاحات آنان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تاریخ پر است از غرض‌ورزی‌های تاریخ‌نگاران یا امور دیکته شده به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به این پرسش اساسی پاسخ داد که آیا عینیت و بی‌طرفی که همگان با آن موافق و بر آن متفق‌القولند، امکان وقوع دارد یا خیر؟</w:t>
      </w:r>
    </w:p>
    <w:p>
      <w:pPr>
        <w:pStyle w:val="BookText"/>
        <w:rPr/>
      </w:pPr>
      <w:r>
        <w:rPr>
          <w:rFonts w:ascii="IRNazanin" w:hAnsi="IRNazanin" w:eastAsia="IRNazanin"/>
          <w:color w:val="111111"/>
          <w:sz w:val="28"/>
          <w:sz w:val="28"/>
          <w:szCs w:val="28"/>
          <w:rtl w:val="true"/>
          <w:lang w:bidi="fa-IR"/>
        </w:rPr>
        <w:t>قبل از پاسخ به این پرسش، باید به این نکته اشاره شود که از چند راه متفاوت، احکام ارزشی در پژوهش‌های تاریخی تاریخ‌نگاران راه پیدا می‌کند که نتیجه را به سویی غیر از عینیت و بی‌طرفی خواهد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مورد آن عبارتند از</w:t>
      </w:r>
      <w:r>
        <w:rPr>
          <w:rFonts w:eastAsia="IRNazanin" w:cs="IRNazanin"/>
          <w:color w:val="111111"/>
          <w:sz w:val="28"/>
          <w:szCs w:val="28"/>
          <w:rtl w:val="true"/>
          <w:lang w:bidi="fa-IR"/>
        </w:rPr>
        <w:t>:</w:t>
      </w:r>
    </w:p>
    <w:p>
      <w:pPr>
        <w:pStyle w:val="Heading6"/>
        <w:numPr>
          <w:ilvl w:val="5"/>
          <w:numId w:val="1"/>
        </w:numPr>
        <w:rPr/>
      </w:pPr>
      <w:bookmarkStart w:id="49" w:name="__RefHeading___Toc1740998_2281741623"/>
      <w:bookmarkStart w:id="50" w:name="_Toc17"/>
      <w:bookmarkEnd w:id="49"/>
      <w:r>
        <w:rPr>
          <w:rtl w:val="true"/>
        </w:rPr>
        <w:t>اول ـ توصیف اعمال</w:t>
      </w:r>
      <w:bookmarkEnd w:id="50"/>
    </w:p>
    <w:p>
      <w:pPr>
        <w:pStyle w:val="BookText"/>
        <w:rPr/>
      </w:pPr>
      <w:r>
        <w:rPr>
          <w:rFonts w:ascii="IRNazanin" w:hAnsi="IRNazanin" w:eastAsia="IRNazanin"/>
          <w:color w:val="111111"/>
          <w:sz w:val="28"/>
          <w:sz w:val="28"/>
          <w:szCs w:val="28"/>
          <w:rtl w:val="true"/>
          <w:lang w:bidi="fa-IR"/>
        </w:rPr>
        <w:t>واقعیت‌های تاریخ معمولاً شامل جنگ‌ها، فتوحات، قتل عام‌ها، صلح‌ها، اصلاحات مدنی و نظیر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عینیت‌گرایان معتقدند زبان توصیف واقعیت‌های تاریخی به هیچ عنوان نباید بارِ ارزشی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رفتار شخصیت‌های بزرگ تاریخ، ناخواسته، تاریخ‌نگار را به بیان احکام ارزشی وا می‌دارد</w:t>
      </w:r>
      <w:r>
        <w:rPr>
          <w:rFonts w:eastAsia="IRNazanin" w:cs="IRNazanin"/>
          <w:color w:val="111111"/>
          <w:sz w:val="28"/>
          <w:szCs w:val="28"/>
          <w:rtl w:val="true"/>
          <w:lang w:bidi="fa-IR"/>
        </w:rPr>
        <w:t>.</w:t>
      </w:r>
    </w:p>
    <w:p>
      <w:pPr>
        <w:pStyle w:val="Heading6"/>
        <w:numPr>
          <w:ilvl w:val="5"/>
          <w:numId w:val="1"/>
        </w:numPr>
        <w:rPr/>
      </w:pPr>
      <w:bookmarkStart w:id="51" w:name="__RefHeading___Toc1741000_2281741623"/>
      <w:bookmarkStart w:id="52" w:name="_Toc18"/>
      <w:bookmarkEnd w:id="51"/>
      <w:r>
        <w:rPr>
          <w:rtl w:val="true"/>
        </w:rPr>
        <w:t>دوم ـ گزینش رویدادها</w:t>
      </w:r>
      <w:bookmarkEnd w:id="52"/>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تاریخ‌نگاران معمولاً برای ثبت حوادث تاریخی نوعی روایت خاص را در پیش می‌گیرند؛ یعنی تنها عناصر مهم و اصلی یک واقعه، یک دوره یا یک </w:t>
      </w:r>
      <w:bookmarkStart w:id="53" w:name="pg3901_35834"/>
    </w:p>
    <w:p>
      <w:pPr>
        <w:pStyle w:val="BookText"/>
        <w:rPr/>
      </w:pPr>
      <w:bookmarkEnd w:id="53"/>
      <w:r>
        <w:rPr>
          <w:rFonts w:ascii="IRNazanin" w:hAnsi="IRNazanin" w:eastAsia="IRNazanin"/>
          <w:color w:val="111111"/>
          <w:sz w:val="28"/>
          <w:sz w:val="28"/>
          <w:szCs w:val="28"/>
          <w:rtl w:val="true"/>
          <w:lang w:bidi="fa-IR"/>
        </w:rPr>
        <w:t>برهه زمانی را ثبت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انتخاب عناصر اصلی شکست‌ها و فتوحات است که خواسته یا ناخواسته، احکام ارزشی را به درون تاریخ راه می‌دهد</w:t>
      </w:r>
      <w:r>
        <w:rPr>
          <w:rFonts w:eastAsia="IRNazanin" w:cs="IRNazanin"/>
          <w:color w:val="111111"/>
          <w:sz w:val="28"/>
          <w:szCs w:val="28"/>
          <w:rtl w:val="true"/>
          <w:lang w:bidi="fa-IR"/>
        </w:rPr>
        <w:t>.</w:t>
      </w:r>
    </w:p>
    <w:p>
      <w:pPr>
        <w:pStyle w:val="Heading6"/>
        <w:numPr>
          <w:ilvl w:val="5"/>
          <w:numId w:val="1"/>
        </w:numPr>
        <w:rPr/>
      </w:pPr>
      <w:bookmarkStart w:id="54" w:name="__RefHeading___Toc1741002_2281741623"/>
      <w:bookmarkStart w:id="55" w:name="_Toc19"/>
      <w:bookmarkEnd w:id="54"/>
      <w:r>
        <w:rPr>
          <w:rtl w:val="true"/>
        </w:rPr>
        <w:t>سوم ـ تبیین علّی رویدادها</w:t>
      </w:r>
      <w:bookmarkEnd w:id="55"/>
    </w:p>
    <w:p>
      <w:pPr>
        <w:pStyle w:val="BookText"/>
        <w:rPr/>
      </w:pPr>
      <w:r>
        <w:rPr>
          <w:rFonts w:ascii="IRNazanin" w:hAnsi="IRNazanin" w:eastAsia="IRNazanin"/>
          <w:color w:val="111111"/>
          <w:sz w:val="28"/>
          <w:sz w:val="28"/>
          <w:szCs w:val="28"/>
          <w:rtl w:val="true"/>
          <w:lang w:bidi="fa-IR"/>
        </w:rPr>
        <w:t>سومین راهی که گفته شده است احکام ارزشی از آن طریق در پژوهش‌های تاریخی اثر می‌گذارد، در تبیین علّی رویدادها از جانب تاریخ‌نگار نهفته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دیده شده است نسبیت‌گرایان </w:t>
      </w:r>
      <w:r>
        <w:rPr>
          <w:rStyle w:val="FootnoteAnchor"/>
          <w:rtl w:val="true"/>
        </w:rPr>
        <w:footnoteReference w:id="29"/>
      </w:r>
      <w:r>
        <w:rPr>
          <w:rFonts w:ascii="IRNazanin" w:hAnsi="IRNazanin" w:eastAsia="IRNazanin"/>
          <w:color w:val="111111"/>
          <w:sz w:val="28"/>
          <w:sz w:val="28"/>
          <w:szCs w:val="28"/>
          <w:rtl w:val="true"/>
          <w:lang w:bidi="fa-IR"/>
        </w:rPr>
        <w:t>بر این عقیده پافشاری می‌کنند که تاریخ‌نگاران در پی کشف علت‌های یک رویداد خاص هستند و در این راه تا جایی پیش رفته‌اند که بین علت‌های واقعی و غیر واقعی ـ مرتبط یا نامرتبط با موضوع ـ فرق گذاشته‌اند، در حالی که در حالت عادی توان دست‌یابی به چنین نکاتی در بیشتر رویدادها و حوادث تاریخی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استدلال کرده‌اند که پذیرش یک یا چند علت از سوی تاریخ‌نگاران در موضوعی خاص ـ مثلاً شروع یک جنگ ـ خواسته یا ناخواسته مستلزم در نظر گرفتن احکام ارزشی در بسیاری از زمینه‌های تاریخی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معتقدیم نسبت دادن غایات یا اغراض یا تبیین علت‌ها به فاعل فعلِ تاریخی همواره مستلزم ارزش‌گذاری تاریخ‌نگار درباره آن رفتار یا علت خاص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اگر بخواهیم می‌توانیم ـ در جایگاه یک تاریخ‌نگارـ به جنبه‌هایی از علت‌های آن واقعه خاص توجه کنیم و فاعل و علت را در فضایی بی‌طرف در ترازوی سنجش نهیم و بدون آنکه احکام </w:t>
      </w:r>
    </w:p>
    <w:p>
      <w:pPr>
        <w:pStyle w:val="BookText"/>
        <w:rPr/>
      </w:pPr>
      <w:r>
        <w:rPr>
          <w:rFonts w:ascii="IRNazanin" w:hAnsi="IRNazanin" w:eastAsia="IRNazanin"/>
          <w:color w:val="111111"/>
          <w:sz w:val="28"/>
          <w:sz w:val="28"/>
          <w:szCs w:val="28"/>
          <w:rtl w:val="true"/>
          <w:lang w:bidi="fa-IR"/>
        </w:rPr>
        <w:t>ارزشی را به درون تاریخ راه دهیم، به علت‌ها دست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با توجه به این نکات آیا باز هم می‌توان پذیرفت که تاریخ، عینی و بی‌طرف است؟ برخی بر این عقیده‌اند که به طور کلی، تاریخِ بی‌طرفانه، ناممکن است؛ زیرا به طور معمول، تاریخ‌نگاران در بررسی اصل واقعه کمتر اختلاف نظر پیدا می‌کنند و آنچه سبب می‌شود اختلافات پدید آید، تمایلات شخصی تاریخ‌نگاران در نوع برداشت و تفسیری است که از یک واقعه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کمی بیرحمانه قضاوت کرده‌ایم اگر بگوییم چون تاریخ‌نگاران در گذشته، کمتر به حقایق عینی رسیده‌اند، پس هیچ‌گاه نخواهند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نتیجه بگیریم که ثبت یک آگاهی مشترک خارج از توان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 نظر ما، دلیل یاد شده، مقبول نیست؛ چون شاید با اثباتِ عینی طبیعتِ انسان بتوان به تاریخی عینی نیز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مباحثی که درباره عینیت تاریخ بیان شد، به مواردی می‌توان دست یافت که آنها را به صورت پیش‌فرض بحث در نظر می‌گیریم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حقیقت و عینیت تاریخی وجود دارد و قابل انکار 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تبیین عینی تاریخ وجود دارد، یعنی می‌توان بر اساس دلایل و شواهد کافی به تبیین حقایق تاریخی پرداخت و آنها را فهمید؛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تاریخ‌نگاران امکان کشف حقایق تاریخی را به صورت یکسان دارند، اگر چه امکان خطا در یافته‌های ایشان وجود داشته باشد؛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نسبیت‌گرایی تاریخی مردود است و گزارش‌های تاریخی نمی‌تواند و نباید مستند به سلایق، احساسات و پیش‌فرض‌های نادرست و غیرضروری تاریخ‌نگار باشد، بلکه حقایق و گزارش‌های تاریخی باید بر اساس مدارک و شواهد </w:t>
      </w:r>
      <w:r>
        <w:rPr>
          <w:rStyle w:val="FootnoteAnchor"/>
          <w:rtl w:val="true"/>
        </w:rPr>
        <w:footnoteReference w:id="30"/>
      </w:r>
      <w:r>
        <w:rPr>
          <w:rFonts w:ascii="IRNazanin" w:hAnsi="IRNazanin" w:eastAsia="IRNazanin"/>
          <w:color w:val="111111"/>
          <w:sz w:val="28"/>
          <w:sz w:val="28"/>
          <w:szCs w:val="28"/>
          <w:rtl w:val="true"/>
          <w:lang w:bidi="fa-IR"/>
        </w:rPr>
        <w:t xml:space="preserve">عینی موجود در دستان او، بیان و نوشته شود؛ </w:t>
      </w:r>
      <w:bookmarkStart w:id="56" w:name="pg3901_35838"/>
    </w:p>
    <w:p>
      <w:pPr>
        <w:pStyle w:val="BookText"/>
        <w:rPr/>
      </w:pPr>
      <w:bookmarkEnd w:id="56"/>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تبع، فیلم‌نامه‌های تاریخی ـ مذهبی نیز باید بر اساس گزارش‌های مستند تاریخی که تاریخ‌نگاران با توجه به دلایل و شواهد کافی آن را بیان و ثبت کرده‌اند، نگاشته شود</w:t>
      </w:r>
      <w:r>
        <w:rPr>
          <w:rFonts w:eastAsia="IRNazanin" w:cs="IRNazanin"/>
          <w:color w:val="111111"/>
          <w:sz w:val="28"/>
          <w:szCs w:val="28"/>
          <w:rtl w:val="true"/>
          <w:lang w:bidi="fa-IR"/>
        </w:rPr>
        <w:t>.</w:t>
      </w:r>
    </w:p>
    <w:p>
      <w:pPr>
        <w:pStyle w:val="Heading3"/>
        <w:numPr>
          <w:ilvl w:val="2"/>
          <w:numId w:val="1"/>
        </w:numPr>
        <w:rPr/>
      </w:pPr>
      <w:bookmarkStart w:id="57" w:name="__RefHeading___Toc1741004_2281741623"/>
      <w:bookmarkStart w:id="58" w:name="_Toc20"/>
      <w:bookmarkEnd w:id="57"/>
      <w:r>
        <w:rPr/>
        <w:t>4</w:t>
      </w:r>
      <w:r>
        <w:rPr>
          <w:rtl w:val="true"/>
        </w:rPr>
        <w:t xml:space="preserve">. </w:t>
      </w:r>
      <w:r>
        <w:rPr>
          <w:rtl w:val="true"/>
        </w:rPr>
        <w:t>عوامل محرّک تاریخ</w:t>
      </w:r>
      <w:bookmarkEnd w:id="58"/>
    </w:p>
    <w:p>
      <w:pPr>
        <w:pStyle w:val="Heading4"/>
        <w:numPr>
          <w:ilvl w:val="3"/>
          <w:numId w:val="1"/>
        </w:numPr>
        <w:rPr/>
      </w:pPr>
      <w:bookmarkStart w:id="59" w:name="__RefHeading___Toc1741006_2281741623"/>
      <w:bookmarkStart w:id="60" w:name="_Toc21"/>
      <w:bookmarkEnd w:id="59"/>
      <w:r>
        <w:rPr>
          <w:rtl w:val="true"/>
        </w:rPr>
        <w:t>اشاره</w:t>
      </w:r>
      <w:bookmarkEnd w:id="60"/>
    </w:p>
    <w:p>
      <w:pPr>
        <w:pStyle w:val="BookText"/>
        <w:rPr/>
      </w:pPr>
      <w:r>
        <w:rPr>
          <w:rFonts w:ascii="IRNazanin" w:hAnsi="IRNazanin" w:eastAsia="IRNazanin"/>
          <w:color w:val="111111"/>
          <w:sz w:val="28"/>
          <w:sz w:val="28"/>
          <w:szCs w:val="28"/>
          <w:rtl w:val="true"/>
          <w:lang w:bidi="fa-IR"/>
        </w:rPr>
        <w:t>عوامل محرّک در تاریخ از جمله مباحثی است که اندیشمندان این حوزه همواره به آن توجه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عوامل گوناگونی را در این زمینه مطرح می‌کنند که اکنون تنها به دو مورد از آنها به اجمال اشاره می‌کنیم</w:t>
      </w:r>
      <w:r>
        <w:rPr>
          <w:rFonts w:eastAsia="IRNazanin" w:cs="IRNazanin"/>
          <w:color w:val="111111"/>
          <w:sz w:val="28"/>
          <w:szCs w:val="28"/>
          <w:rtl w:val="true"/>
          <w:lang w:bidi="fa-IR"/>
        </w:rPr>
        <w:t>.</w:t>
      </w:r>
    </w:p>
    <w:p>
      <w:pPr>
        <w:pStyle w:val="Heading4"/>
        <w:numPr>
          <w:ilvl w:val="3"/>
          <w:numId w:val="1"/>
        </w:numPr>
        <w:rPr/>
      </w:pPr>
      <w:bookmarkStart w:id="61" w:name="__RefHeading___Toc1741008_2281741623"/>
      <w:bookmarkStart w:id="62" w:name="_Toc22"/>
      <w:bookmarkEnd w:id="61"/>
      <w:r>
        <w:rPr>
          <w:rtl w:val="true"/>
        </w:rPr>
        <w:t>الف</w:t>
      </w:r>
      <w:r>
        <w:rPr>
          <w:rtl w:val="true"/>
        </w:rPr>
        <w:t xml:space="preserve">) </w:t>
      </w:r>
      <w:r>
        <w:rPr>
          <w:rtl w:val="true"/>
        </w:rPr>
        <w:t>قهرمان گرایی</w:t>
      </w:r>
      <w:bookmarkEnd w:id="62"/>
    </w:p>
    <w:p>
      <w:pPr>
        <w:pStyle w:val="BookText"/>
        <w:rPr/>
      </w:pPr>
      <w:r>
        <w:rPr>
          <w:rFonts w:ascii="IRNazanin" w:hAnsi="IRNazanin" w:eastAsia="IRNazanin"/>
          <w:color w:val="111111"/>
          <w:sz w:val="28"/>
          <w:sz w:val="28"/>
          <w:szCs w:val="28"/>
          <w:rtl w:val="true"/>
          <w:lang w:bidi="fa-IR"/>
        </w:rPr>
        <w:t>بی‌شک، یکی از عوامل انکارناپذیر در بحث محرّک‌های تاریخی، شخصیت‌های مهم جامعه یا قهرمانان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قهرمانان همواره در حرکت چرخ‌های سنگین تاریخی نقش مهمی ایفا کرده‌اند و هیچ فرد با انصافی نیست که بتواند نقش این افراد را در شکل‌گیری تاریخ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برگسون و نیچه که به ترتیب، نماینده اصالت حیات</w:t>
      </w:r>
      <w:r>
        <w:rPr>
          <w:rStyle w:val="FootnoteAnchor"/>
          <w:rtl w:val="true"/>
        </w:rPr>
        <w:footnoteReference w:id="31"/>
      </w:r>
      <w:r>
        <w:rPr>
          <w:rFonts w:ascii="IRNazanin" w:hAnsi="IRNazanin" w:eastAsia="IRNazanin"/>
          <w:color w:val="111111"/>
          <w:sz w:val="28"/>
          <w:sz w:val="28"/>
          <w:szCs w:val="28"/>
          <w:rtl w:val="true"/>
          <w:lang w:bidi="fa-IR"/>
        </w:rPr>
        <w:t xml:space="preserve">و اصالت اراده </w:t>
      </w:r>
      <w:r>
        <w:rPr>
          <w:rStyle w:val="FootnoteAnchor"/>
          <w:rtl w:val="true"/>
        </w:rPr>
        <w:footnoteReference w:id="32"/>
      </w:r>
      <w:r>
        <w:rPr>
          <w:rFonts w:ascii="IRNazanin" w:hAnsi="IRNazanin" w:eastAsia="IRNazanin"/>
          <w:color w:val="111111"/>
          <w:sz w:val="28"/>
          <w:sz w:val="28"/>
          <w:szCs w:val="28"/>
          <w:rtl w:val="true"/>
          <w:lang w:bidi="fa-IR"/>
        </w:rPr>
        <w:t xml:space="preserve">هستند، جبرگرایی تاریخی </w:t>
      </w:r>
      <w:r>
        <w:rPr>
          <w:rStyle w:val="FootnoteAnchor"/>
          <w:rtl w:val="true"/>
        </w:rPr>
        <w:footnoteReference w:id="33"/>
      </w:r>
      <w:r>
        <w:rPr>
          <w:rFonts w:ascii="IRNazanin" w:hAnsi="IRNazanin" w:eastAsia="IRNazanin"/>
          <w:color w:val="111111"/>
          <w:sz w:val="28"/>
          <w:sz w:val="28"/>
          <w:szCs w:val="28"/>
          <w:rtl w:val="true"/>
          <w:lang w:bidi="fa-IR"/>
        </w:rPr>
        <w:t>را در بهترین حالت، نوعی داستان تخیلی بی‌آزار به‌شمار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دستاوردهای خلّاق شخصیت‌های استثنایی و ارواح بزرگ تأکید می‌کنند که خود را از قید و بند رسوم و تعصب‌ها رها ساخته‌اند و شیوه‌های تازه‌ای از حیات و ابعاد جدیدی از تجربه بشری را فراروی ما می‌گشایند</w:t>
      </w:r>
      <w:r>
        <w:rPr>
          <w:rFonts w:eastAsia="IRNazanin" w:cs="IRNazanin"/>
          <w:color w:val="111111"/>
          <w:sz w:val="28"/>
          <w:szCs w:val="28"/>
          <w:rtl w:val="true"/>
          <w:lang w:bidi="fa-IR"/>
        </w:rPr>
        <w:t xml:space="preserve">. </w:t>
      </w:r>
      <w:r>
        <w:rPr>
          <w:rStyle w:val="FootnoteAnchor"/>
          <w:rtl w:val="true"/>
        </w:rPr>
        <w:footnoteReference w:id="34"/>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تامس کارلایل از کسانی است که درباره نقش شخصیت‌های تاریخی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کتاب تاریخ در ترازو معتقد است تاریخ، احوال قهرمانان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نگاه او، هر نهضتی را در جهان، شخصیت‌ها پدید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اصلاحات، بنیادها، ادوار تازه و حتی قوانین مربوط به اساس حکومت را باید به وسیله شرح حال این اشخاص توجیه کرد</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 xml:space="preserve">شاید جنگ و صلح اثر تولستوی و خاندان‌ها </w:t>
      </w:r>
      <w:r>
        <w:rPr>
          <w:rStyle w:val="FootnoteAnchor"/>
          <w:rtl w:val="true"/>
        </w:rPr>
        <w:footnoteReference w:id="36"/>
      </w:r>
      <w:r>
        <w:rPr>
          <w:rFonts w:ascii="IRNazanin" w:hAnsi="IRNazanin" w:eastAsia="IRNazanin"/>
          <w:color w:val="111111"/>
          <w:sz w:val="28"/>
          <w:sz w:val="28"/>
          <w:szCs w:val="28"/>
          <w:rtl w:val="true"/>
          <w:lang w:bidi="fa-IR"/>
        </w:rPr>
        <w:t>نوشته هاردی</w:t>
      </w:r>
      <w:r>
        <w:rPr>
          <w:rStyle w:val="FootnoteAnchor"/>
          <w:rtl w:val="true"/>
        </w:rPr>
        <w:footnoteReference w:id="37"/>
      </w:r>
      <w:r>
        <w:rPr>
          <w:rFonts w:ascii="IRNazanin" w:hAnsi="IRNazanin" w:eastAsia="IRNazanin"/>
          <w:color w:val="111111"/>
          <w:sz w:val="28"/>
          <w:sz w:val="28"/>
          <w:szCs w:val="28"/>
          <w:rtl w:val="true"/>
          <w:lang w:bidi="fa-IR"/>
        </w:rPr>
        <w:t>را بتوان از جمله بازتاب‌های ادبی این بحث به شمار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منتقدان این رویکرد استدلال کرده‌اند که این نظریه، صائب نیست؛ زیرا به نیاز انسان در شناخت حیات توده عظیم بشریت پاسخ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انسان‌های بزرگ، اسوه باشند و حتی اگر ما از طریق بیان توصیفی تاریخ‌نگار از آنها، با ویژگی‌های زمانه و جامعه به‌طور کلی آشنا شویم، با این حال، هنوز نمی‌دانیم این ویژگی‌ها در تجربه واقعی و حیات خارجی توده‌های عظیم مردم عادی چه صورتی پیدا می‌کردند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اشکال یاد شده، این پرسش مطرح است که آیا واقعاً مردان بزرگ همیشه از جمله علل و عوامل رویدادهای تاریخی هستند؟ اینکه دراین‌باره به داوری بپردازیم و پاسخ مثبت یا منفی به این پرسش دهیم، نه تنها بستگی به واقعیات دارد، بلکه همچنین به شیوه خاصی مربوط می‌شود که در آن شیوه، مسئله تبیین تاریخی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ممکن است علتی در کوتاه‌مدت، ضروری دانسته شود، ولی در بلندمدت، بی‌اهمیت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غالباً استدلال می‌شود که نظریه مردان بزرگ، نزدیک‌بین یا کوتاه‌آهنگ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نفوذ مردان بزرگ به همان نسبت که نگرش و چشم‌انداز تاریخی ما وسعت می‌یابد، اهمیّت خود را از دست می‌دهد؛ زیرا واقعیّات ممکن است بر اساس پیش‌فرض‌های مختلف مستلزم نتایج متفاوتی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تعریف مارکس از تاریخ بر اساس </w:t>
      </w:r>
    </w:p>
    <w:p>
      <w:pPr>
        <w:pStyle w:val="BookText"/>
        <w:rPr/>
      </w:pPr>
      <w:r>
        <w:rPr>
          <w:rFonts w:ascii="IRNazanin" w:hAnsi="IRNazanin" w:eastAsia="IRNazanin"/>
          <w:color w:val="111111"/>
          <w:sz w:val="28"/>
          <w:sz w:val="28"/>
          <w:szCs w:val="28"/>
          <w:rtl w:val="true"/>
          <w:lang w:bidi="fa-IR"/>
        </w:rPr>
        <w:t>مبارزه طبقاتی مستلزم سطحی از تحلیل است که به موجب آن، هیچ فردی با هر اندازه از توانایی و برجستگی، نمی‌تواند تأثیر قاطعی بر روند حوادث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تصور که این تنها تعریف تاریخ است و تنها یک سطح خاص از تحلیل و یک ملاک واحد برای مقایسه علت‌ها وجود دارد، پذیرفتنی نیست و اندیشمندان تاریخ نیز آن را نپذیرفته‌اند</w:t>
      </w:r>
      <w:r>
        <w:rPr>
          <w:rFonts w:eastAsia="IRNazanin" w:cs="IRNazanin"/>
          <w:color w:val="111111"/>
          <w:sz w:val="28"/>
          <w:szCs w:val="28"/>
          <w:rtl w:val="true"/>
          <w:lang w:bidi="fa-IR"/>
        </w:rPr>
        <w:t>.</w:t>
      </w:r>
      <w:r>
        <w:rPr>
          <w:rStyle w:val="FootnoteAnchor"/>
          <w:rtl w:val="true"/>
        </w:rPr>
        <w:footnoteReference w:id="38"/>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یک سو، قهرمانان، خود، محصول جامعه‌ای هستند که در آن به وجود آمده و رشد کرده‌اند؛ چون بزرگ‌ترین نوابغ نیز در محیطی نامناسب نمی‌توانند مایه تحول بزرگی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اهمیت و تأثیر قهرمانان را در حرکت تاریخ نمی‌توان به کلی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باور تقویت می‌شود که جامعه و قهرمانان به طور متقابل بر یکدیگر تأثیر داشته و هر دو در روند تکاملی یا تنازلی تاریخ، اثرگذار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آن گروه که نوابغ را محرّک اصلی تاریخ می‌دانند و بر این عقیده‌اند که آنها معماران اصلی تاریخ هستند، اگر مقصودشان این است که نوابغ بدون احساس نیازهای مادی و معنوی جامعه و بدون در نظر گرفتن جهت تاریخ و دخالت دادن عموم مردم در این امر، تاریخ‌ساز هستند، به یقین، به راهی خطا رفته و سخنی به گزاف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قدیسین و پیامبران نیز با مشورت مردم عادی جامعه کارهای خود را پیش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مقصود آنان این باشد که مردان بزرگ در جریان تاریخ نقش‌آفرینی مهم و اساسی داشته‌اند و به نوعی، رهبری جامعه و توده از سوی آنان ـ البته در کنار دیگر عوامل ـ سبب حرکت کشتی تاریخ شده است، در این صورت، به گواهی خود تاریخ، دیدگاهی منطقی و پذیرفتنی است</w:t>
      </w:r>
      <w:r>
        <w:rPr>
          <w:rFonts w:eastAsia="IRNazanin" w:cs="IRNazanin"/>
          <w:color w:val="111111"/>
          <w:sz w:val="28"/>
          <w:szCs w:val="28"/>
          <w:rtl w:val="true"/>
          <w:lang w:bidi="fa-IR"/>
        </w:rPr>
        <w:t xml:space="preserve">. </w:t>
      </w:r>
      <w:bookmarkStart w:id="63" w:name="pg3901_35844"/>
    </w:p>
    <w:p>
      <w:pPr>
        <w:pStyle w:val="Heading4"/>
        <w:numPr>
          <w:ilvl w:val="3"/>
          <w:numId w:val="1"/>
        </w:numPr>
        <w:rPr/>
      </w:pPr>
      <w:bookmarkStart w:id="64" w:name="__RefHeading___Toc1741010_2281741623"/>
      <w:bookmarkStart w:id="65" w:name="_Toc23"/>
      <w:bookmarkEnd w:id="63"/>
      <w:bookmarkEnd w:id="64"/>
      <w:r>
        <w:rPr>
          <w:rtl w:val="true"/>
        </w:rPr>
        <w:t>ب</w:t>
      </w:r>
      <w:r>
        <w:rPr>
          <w:rtl w:val="true"/>
        </w:rPr>
        <w:t xml:space="preserve">) </w:t>
      </w:r>
      <w:r>
        <w:rPr>
          <w:rtl w:val="true"/>
        </w:rPr>
        <w:t>نقش دین</w:t>
      </w:r>
      <w:bookmarkEnd w:id="65"/>
    </w:p>
    <w:p>
      <w:pPr>
        <w:pStyle w:val="Heading5"/>
        <w:numPr>
          <w:ilvl w:val="4"/>
          <w:numId w:val="1"/>
        </w:numPr>
        <w:rPr/>
      </w:pPr>
      <w:bookmarkStart w:id="66" w:name="__RefHeading___Toc1741012_2281741623"/>
      <w:bookmarkStart w:id="67" w:name="_Toc24"/>
      <w:bookmarkEnd w:id="66"/>
      <w:r>
        <w:rPr>
          <w:rtl w:val="true"/>
        </w:rPr>
        <w:t>اشاره</w:t>
      </w:r>
      <w:bookmarkEnd w:id="67"/>
    </w:p>
    <w:p>
      <w:pPr>
        <w:pStyle w:val="BookText"/>
        <w:rPr/>
      </w:pPr>
      <w:r>
        <w:rPr>
          <w:rFonts w:ascii="IRNazanin" w:hAnsi="IRNazanin" w:eastAsia="IRNazanin"/>
          <w:color w:val="111111"/>
          <w:sz w:val="28"/>
          <w:sz w:val="28"/>
          <w:szCs w:val="28"/>
          <w:rtl w:val="true"/>
          <w:lang w:bidi="fa-IR"/>
        </w:rPr>
        <w:t>دیگر عامل مهم در زمینه محرّک تاریخ، عنصر دین و پدیده دین‌داری است که از آن، به فرضیه دینی تاریخ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اندکی دقت درخواهیم یافت آثار دینی و خداگرایی در تمام دنیا انعکاس یافته و میزان این آثار به گونه‌ای است که از آنها نمی‌توان چشم پوشید و انکار آن مستلزم اثبات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برتراند راسل به دین و مذهبی پای‌بند نیست،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چیزهایی که سبب شده که در طول تاریخ، جامعه‌های بشری به هم نزدیک شوند و با یکدیگر متحد گردند، مذهب می‌باشد، بدون اینکه عامل اقتصادی در این مورد وظایف زیادی داشته باشد</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شاید بتوان گفت یکی از مظاهر فلسفه دینی تاریخ در گذشته دور، آگوستین قدیس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کتاب شهر خدا، تمام نظریه‌های خود را درباره تاریخ بیان کرده و کوشیده است تاریخ را مبارزه پایان‌ناپذیر و ابدی اصحاب شیطان و پیروان خدا تعریف کند</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این بیان درباره تاریخ و پیروان خدا در نوشته‌های آرلوند توین‌بی، تا آنجا پیش می‌رود که او رابطه بین خدا و انسان را جوهر اصلی و قالب‌پذیری تاریخ و وقایع تاریخی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در جهان‌بینی فلسفی این پیروان خداوندی، تمام مؤسسات سیاسی و اجتماعی به خودی خود، هدف به‌شمار نمی‌آمدند، بلکه همه آنها وسایل و ابزاری بودند در دستان قدرتمند کلیسا ـ دین ـ برای پیروزی و به ثمر نشستن ایدئال‌های پیروان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نظر اینان، تحقق فلسفه تاریخ، تحقق ملکوت خداست</w:t>
      </w:r>
      <w:r>
        <w:rPr>
          <w:rFonts w:eastAsia="IRNazanin" w:cs="IRNazanin"/>
          <w:color w:val="111111"/>
          <w:sz w:val="28"/>
          <w:szCs w:val="28"/>
          <w:rtl w:val="true"/>
          <w:lang w:bidi="fa-IR"/>
        </w:rPr>
        <w:t xml:space="preserve">. </w:t>
      </w:r>
      <w:r>
        <w:rPr>
          <w:rStyle w:val="FootnoteAnchor"/>
          <w:rtl w:val="true"/>
        </w:rPr>
        <w:footnoteReference w:id="41"/>
      </w:r>
    </w:p>
    <w:p>
      <w:pPr>
        <w:pStyle w:val="Heading5"/>
        <w:numPr>
          <w:ilvl w:val="4"/>
          <w:numId w:val="1"/>
        </w:numPr>
        <w:rPr/>
      </w:pPr>
      <w:bookmarkStart w:id="68" w:name="__RefHeading___Toc1741014_2281741623"/>
      <w:bookmarkStart w:id="69" w:name="_Toc25"/>
      <w:bookmarkEnd w:id="68"/>
      <w:r>
        <w:rPr>
          <w:rtl w:val="true"/>
        </w:rPr>
        <w:t>یک ـ نقش پیامبران و قدیسین در نظریه دینی</w:t>
      </w:r>
      <w:bookmarkEnd w:id="69"/>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تاریخ‌نگار منصفی نیست که بتواند نقش پیامبران و قدیسین را در تحریک تاریخ نادیده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حوادث عینی اتفاق افتاده در لابه‌لای </w:t>
      </w:r>
    </w:p>
    <w:p>
      <w:pPr>
        <w:pStyle w:val="BookText"/>
        <w:rPr/>
      </w:pPr>
      <w:r>
        <w:rPr>
          <w:rFonts w:ascii="IRNazanin" w:hAnsi="IRNazanin" w:eastAsia="IRNazanin"/>
          <w:color w:val="111111"/>
          <w:sz w:val="28"/>
          <w:sz w:val="28"/>
          <w:szCs w:val="28"/>
          <w:rtl w:val="true"/>
          <w:lang w:bidi="fa-IR"/>
        </w:rPr>
        <w:t>صفحات تاریخ را بیابیم و این حوادث را کنار تعلیمات اخلاقی، اجتماعی، سیاسی و فرهنگی پیامبران و قدیسین بگذاریم، تنها به این نتیجه خواهیم رسید که این افراد در اصلاح و بهبود حرکت تاریخ به سمت پیشرفت نقش اثرگذاری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تحریک تاریخ در نظریه دینی، به نقش‌آفرینی پیامبران و قدیسین وابسته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مردم عادی جامعه را می‌توان و باید، هیزم این آتش دانست، ولی تا رهبری، در این زمینه اثرگذار نباشد، افراد عادی توان به حرکت انداختن موتور سنگین تاریخ را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تمدن امروزی بشر را به دو بخش مادی و معنوی تقسیم کنیم، می‌بینیم جنبه معنوی تمدن بشر حاصل تلاش خستگی‌ناپذیر و خدمات ارزنده پیامبران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بعد آنکه در این میان، وظیفه پیامبران، برانگیختن به راستی و به خودآوردن خردها و روشن کردن چراغ اندیشه‌هاست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فَبَعَثَ فِیهِمْ رُسُلَهُ وَ وَاتَرَ اِلَیْهِمْ أَنْبِیاءَهُ لِیَسْتَأدُوهُمْ مِیثَاقَ فِطْرَتِهِ وَ یُذَکِّرُوهُمْ مَنْسِیَّ نِعمَتِهِ وَ یَحْتَجُّوا عَلَیهِم بِالتَّبلِیغِ وَ یُثِیرُوا لَهُم دَفَائِنَ الْعُقُولِ وَ یُرُوهُم آیَاتِ الْمَقدِرَةِ</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خداوند، پیامبران خود را مبعوث فرمود و هر چند گاه، متناسب با خواسته‌های انسان‌ها، رسولان خود را پی در پی فرستاد تا وفاداری به پیمان فطرت را از آنان باز جویند و نعمت‌های فراموش شده را به یاد آورند و با ابلاغ احکام الهی، حجت را بر آنان تمام کنند و توان‌مندی‌های پنهان شده عقل‌ها را آشکار سازند و نشانه‌های قدرت خدا را معرفی نمایند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نقش انبیا در تمدن انسان‌ها، تقویت نیروهای دِماغی بشر و آزادی خرد انسان‌هاست که موجب پیدایش دانش‌ها و نهضت‌های عظیم </w:t>
      </w:r>
      <w:bookmarkStart w:id="70" w:name="pg3901_35848"/>
    </w:p>
    <w:p>
      <w:pPr>
        <w:pStyle w:val="BookText"/>
        <w:rPr/>
      </w:pPr>
      <w:bookmarkEnd w:id="70"/>
      <w:r>
        <w:rPr>
          <w:rFonts w:ascii="IRNazanin" w:hAnsi="IRNazanin" w:eastAsia="IRNazanin"/>
          <w:color w:val="111111"/>
          <w:sz w:val="28"/>
          <w:sz w:val="28"/>
          <w:szCs w:val="28"/>
          <w:rtl w:val="true"/>
          <w:lang w:bidi="fa-IR"/>
        </w:rPr>
        <w:t>جهانی می‌شود و به طور طبیعی، تاریخ نیز با همین نهضت‌ها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تاریخ‌نگاران و خاورشناسان بزرگ و منصفی چون گوستاولوبون</w:t>
      </w:r>
      <w:r>
        <w:rPr>
          <w:rStyle w:val="FootnoteAnchor"/>
          <w:rtl w:val="true"/>
        </w:rPr>
        <w:footnoteReference w:id="43"/>
      </w:r>
      <w:r>
        <w:rPr>
          <w:rFonts w:ascii="IRNazanin" w:hAnsi="IRNazanin" w:eastAsia="IRNazanin"/>
          <w:color w:val="111111"/>
          <w:sz w:val="28"/>
          <w:sz w:val="28"/>
          <w:szCs w:val="28"/>
          <w:rtl w:val="true"/>
          <w:lang w:bidi="fa-IR"/>
        </w:rPr>
        <w:t>و جرجی زیدان در کتاب‌های ارزنده خود به این حقیقت اعتراف کرده‌اند که رنسانس و تمدن جدید اروپا زاییده اسلام و نهضت و تمدن اسلامی است که به وسیله یک فرد و کتاب او پدید آمده است</w:t>
      </w:r>
      <w:r>
        <w:rPr>
          <w:rFonts w:eastAsia="IRNazanin" w:cs="IRNazanin"/>
          <w:color w:val="111111"/>
          <w:sz w:val="28"/>
          <w:szCs w:val="28"/>
          <w:rtl w:val="true"/>
          <w:lang w:bidi="fa-IR"/>
        </w:rPr>
        <w:t xml:space="preserve">. </w:t>
      </w:r>
      <w:r>
        <w:rPr>
          <w:rStyle w:val="FootnoteAnchor"/>
          <w:rtl w:val="true"/>
        </w:rPr>
        <w:footnoteReference w:id="44"/>
      </w:r>
    </w:p>
    <w:p>
      <w:pPr>
        <w:pStyle w:val="Heading5"/>
        <w:numPr>
          <w:ilvl w:val="4"/>
          <w:numId w:val="1"/>
        </w:numPr>
        <w:rPr/>
      </w:pPr>
      <w:bookmarkStart w:id="71" w:name="__RefHeading___Toc1741016_2281741623"/>
      <w:bookmarkStart w:id="72" w:name="_Toc26"/>
      <w:bookmarkEnd w:id="71"/>
      <w:r>
        <w:rPr>
          <w:rtl w:val="true"/>
        </w:rPr>
        <w:t>دوـ نقش صلاح و فساد جامعه در دگرگونی دین</w:t>
      </w:r>
      <w:bookmarkEnd w:id="72"/>
    </w:p>
    <w:p>
      <w:pPr>
        <w:pStyle w:val="BookText"/>
        <w:rPr/>
      </w:pPr>
      <w:r>
        <w:rPr>
          <w:rFonts w:ascii="IRNazanin" w:hAnsi="IRNazanin" w:eastAsia="IRNazanin"/>
          <w:color w:val="111111"/>
          <w:sz w:val="28"/>
          <w:sz w:val="28"/>
          <w:szCs w:val="28"/>
          <w:rtl w:val="true"/>
          <w:lang w:bidi="fa-IR"/>
        </w:rPr>
        <w:t>بر اساس آموزه‌های اسلامی، حوادث تابع علل و عوامل نفسانی افراد هر جامعه‌ای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تفکر، اگر افراد یک جامعه به نیکی رفتار کنند، زندگی آنان همواره با سعادت و خیر همراه است و اگر به فساد و گناه روی آورند، زندگی‌شان مقرون به بدبختی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آیات چندی ناظر به این مطلب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تِلْکَ أُمّةٌ قَدْ خَلَتْ لَها ما کَسَبَتْ وَ لَکُمْ ما کَسَبْتُمْ وَ لا تُسْئَلُونَ عَمّا کانُوا یَعْمَلُونَ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گروهی بودند که درگذشتند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 نیک و بد کردند، برای خود کردند و شما هم هر چه کنید، برای خود خواهید کرد و شما مسئول کار آنها نخواهید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لا یُغَیِّرُ ما بِقَوْمٍ حَتّی یُغَیِّرُوا ما بِأَنْفُسِهِمْ وَ إِذا أَرادَ اللّهُ بِقَوْمٍ سُوْءًا فَلا مَرَدّ لَهُ وَ ما لَهُمْ مِنْ دُونِهِ مِنْ والٍ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حال هیچ قومی‌را دگرگون نخواهد کرد تا زمانی که خود آن قوم حالشان را تغییر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نیکی به بدی بشتابند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خداوند اراده کند که قومی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بدی اعمالشان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کند، هیچ راه دفاعی نباشد و برای آنان هیچ کس را جز خدا یارای آنکه آن بلا را بگرداند، نیست</w:t>
      </w:r>
      <w:r>
        <w:rPr>
          <w:rFonts w:eastAsia="IRNazanin" w:cs="IRNazanin"/>
          <w:color w:val="111111"/>
          <w:sz w:val="28"/>
          <w:szCs w:val="28"/>
          <w:rtl w:val="true"/>
          <w:lang w:bidi="fa-IR"/>
        </w:rPr>
        <w:t xml:space="preserve">. </w:t>
      </w:r>
      <w:bookmarkStart w:id="73" w:name="pg3901_35850"/>
    </w:p>
    <w:p>
      <w:pPr>
        <w:pStyle w:val="BookText"/>
        <w:rPr/>
      </w:pPr>
      <w:bookmarkEnd w:id="73"/>
      <w:r>
        <w:rPr>
          <w:rFonts w:ascii="Amiri" w:hAnsi="Amiri" w:eastAsia="Amiri" w:cs="Amiri"/>
          <w:color w:val="111111"/>
          <w:sz w:val="28"/>
          <w:sz w:val="28"/>
          <w:szCs w:val="28"/>
          <w:rtl w:val="true"/>
          <w:lang w:bidi="ar-SA"/>
        </w:rPr>
        <w:t>وَ ما أَصابَکُمْ مِنْ مُصیبَةٍ فَبِما کَسَبَتْ أَیْدیکُمْ وَ یَعْفُوا عَنْ کَثیرٍ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آنچه از رنج و مصایب به شما می‌رسد، همه از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کردار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شماست، در صورتی که خدا بسیاری از اعمال بد را عفو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یاد شده، این نکته به آسانی قابل استنتاج است که تا وقتی انسان دگرگون نشود، جامعه و پیرامون او نیز دگرگون نخواهد شد؛ خواه این دگرگونی به سمت خیر باشد یا شر</w:t>
      </w:r>
      <w:r>
        <w:rPr>
          <w:rFonts w:eastAsia="IRNazanin" w:cs="IRNazanin"/>
          <w:color w:val="111111"/>
          <w:sz w:val="28"/>
          <w:szCs w:val="28"/>
          <w:rtl w:val="true"/>
          <w:lang w:bidi="fa-IR"/>
        </w:rPr>
        <w:t>.</w:t>
      </w:r>
    </w:p>
    <w:p>
      <w:pPr>
        <w:pStyle w:val="Heading3"/>
        <w:numPr>
          <w:ilvl w:val="2"/>
          <w:numId w:val="1"/>
        </w:numPr>
        <w:rPr/>
      </w:pPr>
      <w:bookmarkStart w:id="74" w:name="__RefHeading___Toc1741018_2281741623"/>
      <w:bookmarkStart w:id="75" w:name="_Toc27"/>
      <w:bookmarkEnd w:id="74"/>
      <w:r>
        <w:rPr/>
        <w:t>5</w:t>
      </w:r>
      <w:r>
        <w:rPr>
          <w:rtl w:val="true"/>
        </w:rPr>
        <w:t xml:space="preserve">. </w:t>
      </w:r>
      <w:r>
        <w:rPr>
          <w:rtl w:val="true"/>
        </w:rPr>
        <w:t>تاریخ‌نگاری در اسلام</w:t>
      </w:r>
      <w:bookmarkEnd w:id="75"/>
    </w:p>
    <w:p>
      <w:pPr>
        <w:pStyle w:val="BookText"/>
        <w:rPr/>
      </w:pPr>
      <w:r>
        <w:rPr>
          <w:rFonts w:ascii="Amiri" w:hAnsi="Amiri" w:eastAsia="Amiri" w:cs="Amiri"/>
          <w:color w:val="111111"/>
          <w:sz w:val="28"/>
          <w:sz w:val="28"/>
          <w:szCs w:val="28"/>
          <w:rtl w:val="true"/>
          <w:lang w:bidi="ar-SA"/>
        </w:rPr>
        <w:t>تِلْکَ اْلأَیّامُ نُداوِلُها بَیْنَ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این روزها را به نوبت در میان مردم می‌گردانیم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تاریخ‌نگاری اسلامی تحت تأثیر عوامل متعددی شکل گرفت که برخی از این عوامل به شرح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قصص انبیا و حکما در قرآن؛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حدیث‌نویسی و سیره‌نویسی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مغازی‌نویسی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جنگ‌های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طبقات و 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مرام و مسلک اصحاب پیامبر و محدّثان صدر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عوامل یادشده، شیوه‌های رایج تاریخ‌نگاری در اسلام را می‌توان به سه شیوه یا روش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بر بنیاد تألیف در مغازی و سیره پیامبر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تاریخ‌نگاری مدینه با عنایت به اسناد برای کشف حقیقت متن و بیان دقت در نقل، متولّی اِعمال چنین روشی به شمار می‌رفت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 بر اساس قصص تاریخی بود که تاریخ‌نگاران به تقلید از راویان پیشین عرب، قصص را با آرایش‌های قهرمان‌مآبانه به گونه‌ای </w:t>
      </w:r>
    </w:p>
    <w:p>
      <w:pPr>
        <w:pStyle w:val="BookText"/>
        <w:rPr/>
      </w:pPr>
      <w:r>
        <w:rPr>
          <w:rFonts w:ascii="IRNazanin" w:hAnsi="IRNazanin" w:eastAsia="IRNazanin"/>
          <w:color w:val="111111"/>
          <w:sz w:val="28"/>
          <w:sz w:val="28"/>
          <w:szCs w:val="28"/>
          <w:rtl w:val="true"/>
          <w:lang w:bidi="fa-IR"/>
        </w:rPr>
        <w:t>مبالغه‌آمیز با آمیزه‌ای از شعر و نثر می‌آراستند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نپایید که توجه به تاریخ قدیم عرب و سیر تاریخی بشر آشکار شد و عده‌ای از مؤلفان در این میدان به تألیف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سوم را که می‌توان مکتب جدیدی در روش‌مندی تاریخ اسلامی برشمرد، عبارت بود از روش نقد تاریخی، روایت تاریخی و اسناد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با پیدایش تاریخ‌نگاران شهرها و پرداختن آنان به میراث و بیان اخبار قبایل و انساب، شهرها و زندگی‌نامه محدثان، قاریان، فقیهان و عالمان وارد تاریخ‌نگاری اسلامی شد</w:t>
      </w:r>
      <w:r>
        <w:rPr>
          <w:rFonts w:eastAsia="IRNazanin" w:cs="IRNazanin"/>
          <w:color w:val="111111"/>
          <w:sz w:val="28"/>
          <w:szCs w:val="28"/>
          <w:rtl w:val="true"/>
          <w:lang w:bidi="fa-IR"/>
        </w:rPr>
        <w:t xml:space="preserve">. </w:t>
      </w:r>
      <w:r>
        <w:rPr>
          <w:rStyle w:val="FootnoteAnchor"/>
          <w:rtl w:val="true"/>
        </w:rPr>
        <w:footnoteReference w:id="45"/>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اینکه تاریخ‌نگاری در اسلام از چه زمانی آغاز شده، آرای مختلفی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به ترجمه آثار رومی و یونانی و اثرگذاری حوزه‌های تمدن یونان و روم از راه سوریه و دمشق و حوزه‌های غربی امپراتوری اسلامی در ظهور معرفت و دانش تاریخ‌نگاری در حیات مسلمانان اشاره کرده‌اند</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عده‌ای دیگر به تاریخ‌نگاری ایرانیان و تأثیر آیین‌نامه‌ها، شاهنامه‌ها و ترجمه آنها به زبان عربی اهمیت بسیار داده‌اند</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هم‌چنین عده‌ای برای ظهور و معرفت تاریخ‌نگاری، به ریشه‌های زبان‌شناسی لغوی و اصطلاحی تاریخ روی آورده و به نقش آثار مکتوب و تاریخی عربستان و تمدن‌های قدیمی این حوزه اشاره کرده‌اند</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نظریه‌های دیگری نیز در این باره بیان شده است که اندکی با موارد اشاره شده از نظر موضوعی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عده‌ای بر این عقیده‌اند که تاریخ‌نگاری ابتدا از تفسیر آیاتی آغاز شد که به </w:t>
      </w:r>
      <w:bookmarkStart w:id="76" w:name="pg3901_35854"/>
    </w:p>
    <w:p>
      <w:pPr>
        <w:pStyle w:val="BookText"/>
        <w:rPr/>
      </w:pPr>
      <w:bookmarkEnd w:id="76"/>
      <w:r>
        <w:rPr>
          <w:rFonts w:ascii="IRNazanin" w:hAnsi="IRNazanin" w:eastAsia="IRNazanin"/>
          <w:color w:val="111111"/>
          <w:sz w:val="28"/>
          <w:sz w:val="28"/>
          <w:szCs w:val="28"/>
          <w:rtl w:val="true"/>
          <w:lang w:bidi="fa-IR"/>
        </w:rPr>
        <w:t>سرگذشت ملت‌ها و امم گذشته و قصص پیامبران پیشین مربوط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با تدوین زندگی‌نامه و سیره پیامبر و یاران او و پیدایش کتاب‌هایی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تشخّص و تمایز کامل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فتوحات و پیروزی‌های نظامی و سیاسی که پس از رحلت پیامبر نصیب مسلمانان در سراسر جهان شد، موجب پیدایش شاخه ویژه‌ای از تاریخ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گردید</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همان‌گونه که استاد شهید مرتضی مطهری در این باره گفته است، آنچه مسلّم است اینکه تاریخ‌نویسی در اسلام وجود داشته است؛ از سیره و تاریخ شخص معیّن گرفته، مانند سیره‌های نبوی و تواریخ بعضی پادشاهان تا تاریخ شهرها و کشورها، مانند تاریخ بغداد و قم و مصر و دمشق و تاریخ علوم، یعنی تاریخ اهل یک فن، مانند طبقات الحکماء و در نهایت، تواریخ عمومی، مانند تاریخ طبری و یعقوبی</w:t>
      </w:r>
      <w:r>
        <w:rPr>
          <w:rFonts w:eastAsia="IRNazanin" w:cs="IRNazanin"/>
          <w:color w:val="111111"/>
          <w:sz w:val="28"/>
          <w:szCs w:val="28"/>
          <w:rtl w:val="true"/>
          <w:lang w:bidi="fa-IR"/>
        </w:rPr>
        <w:t xml:space="preserve">. </w:t>
      </w:r>
      <w:r>
        <w:rPr>
          <w:rStyle w:val="FootnoteAnchor"/>
          <w:rtl w:val="true"/>
        </w:rPr>
        <w:footnoteReference w:id="50"/>
      </w:r>
    </w:p>
    <w:p>
      <w:pPr>
        <w:pStyle w:val="Heading3"/>
        <w:numPr>
          <w:ilvl w:val="2"/>
          <w:numId w:val="1"/>
        </w:numPr>
        <w:rPr/>
      </w:pPr>
      <w:bookmarkStart w:id="77" w:name="__RefHeading___Toc1741020_2281741623"/>
      <w:bookmarkStart w:id="78" w:name="_Toc28"/>
      <w:bookmarkEnd w:id="77"/>
      <w:r>
        <w:rPr/>
        <w:t>6</w:t>
      </w:r>
      <w:r>
        <w:rPr>
          <w:rtl w:val="true"/>
        </w:rPr>
        <w:t xml:space="preserve">. </w:t>
      </w:r>
      <w:r>
        <w:rPr>
          <w:rtl w:val="true"/>
        </w:rPr>
        <w:t>تاریخ و قرآن</w:t>
      </w:r>
      <w:bookmarkEnd w:id="78"/>
    </w:p>
    <w:p>
      <w:pPr>
        <w:pStyle w:val="Heading4"/>
        <w:numPr>
          <w:ilvl w:val="3"/>
          <w:numId w:val="1"/>
        </w:numPr>
        <w:rPr/>
      </w:pPr>
      <w:bookmarkStart w:id="79" w:name="__RefHeading___Toc1741022_2281741623"/>
      <w:bookmarkStart w:id="80" w:name="_Toc29"/>
      <w:bookmarkEnd w:id="79"/>
      <w:r>
        <w:rPr>
          <w:rtl w:val="true"/>
        </w:rPr>
        <w:t>اشاره</w:t>
      </w:r>
      <w:bookmarkEnd w:id="80"/>
    </w:p>
    <w:p>
      <w:pPr>
        <w:pStyle w:val="BookText"/>
        <w:rPr/>
      </w:pPr>
      <w:r>
        <w:rPr>
          <w:rFonts w:ascii="IRNazanin" w:hAnsi="IRNazanin" w:eastAsia="IRNazanin"/>
          <w:color w:val="111111"/>
          <w:sz w:val="28"/>
          <w:sz w:val="28"/>
          <w:szCs w:val="28"/>
          <w:rtl w:val="true"/>
          <w:lang w:bidi="fa-IR"/>
        </w:rPr>
        <w:t xml:space="preserve">می‌دانیم که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همواره با نوعی قداست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خاصی دارد که این علم را همواره از علوم دیگر جدا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نکته با رجوع به قرآن کریم به آسانی قابل فهم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از تاریخ به عنوان روزهای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مطلب، امر و فرمان خداوند به موسی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هدایت قومش است که از یادآوری تاریخ و سرنوشت پیشینیان حکایت دارد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أَرْسَلْنا مُوسی بِآیاتِنا أَنْ أَخْرِجْ قَوْمَکَ مِنَ الظّلُماتِ إِلَی النّورِ وَ ذَکِّرْهُمْ بِأَیّامِ اللّهِ إِنّ فی ذلِکَ َلآیاتٍ لِکُلّ‌ِ صَبّارٍ شَکُورٍ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ما موسی را با آیات خود 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قومت را از ظلمات بیرون بیاور و به عالم نور برسان و روزهای خدا را به آنها یادآوری کن؛ که در این یادآوری، برای هر شخصی که صبور و شکرگزار است، دلایل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نقش تاریخ در قرآن، راز این تقدیس را هویدا خواهد کرد؛ چون بازگشت تاریخ و حرکت آن به حرکت نفوس آدمیان و در نتیجه، تغییر و تبدیل اجتماع انسانی است و این تکامل امت‌ها به تحقق آرمان‌های الهی خواهد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باید به این نکته اشاره کنیم که آنچه مایه شکوفایی تاریخ‌نگاری در میان مسلمانان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آغاز آن را به هر صورت که بخواهیم تصور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تأثیری است که قرآن کریم در این زمینه بر افکار مسلمانان بر جای گذاشت</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 xml:space="preserve">با رجوع گذرا به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درخواهیم یافت که از نگارش قصص اقوام گذشته، زندگی پیامبران و نوع برخورد مخالفان با آنها و ظهور و سقوط اقوام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 و ثمود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سرشار است که همه اینها نوعی نقل و روایت‌گری در تاریخ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جالب آن است که با وجود اهتمامی‌که قرآن نسبت به تاریخ دارد، لفظ تاریخ در قرآن موجود نیست، بلکه واژه‌های مترادف با آن، برای بازگویی و دلالت بر این مفهوم به کار رفته است که از آن میان،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داستان‌های زندگی پیامبران و ملل گذشته می‌توان اشاره کرد</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 xml:space="preserve">هم‌چنین قرآن برای نقل تاریخ، از واژه‌های کلیدی خاص خود،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ملاء و مترفین</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مستضعفین و مستکبرین</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 xml:space="preserve">استفاده </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قصه‌های بسیاری نقل می‌کند، ولی باید به این نکته توجه داشت که منظور از این روایت‌گری و نقل تاریخ، عبرت‌آموزی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یوسف و زلیخا که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 آن را خواهید یافت، دارای مفاهیم عمیق بسیاری است، ولی از مهم‌ترین آنها همان دگرگونی است که در انسان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نظر قرآن، حرکت تاریخ، حرکتی کاملاً فزاینده و رو به رشد و تکامل است؛ چون در نهایت، انسان‌ها با مطالعه تاریخ دارای تکامل نفسانی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سیرُوا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سیر در زمین را به سیر در تاریخ معنا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چنین معنایی، سنجیده باشد؛ چون سیر در جغرافیا به خودی خود ارزشی ندارد، بلکه جغرافیا تنها راهی برای فهم و تکامل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قرآن، تاریخ را ابزاری برای هدایت عامه مردم به کار می‌گیرد و به تمام افراد بشر اعلام می‌کند که با فحص و تتبع در تاریخ به قواعد و ظرایفی خواهید رسید که با کشف و به کارگیری آنها می‌توانید راه هدایت را بپیمایید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قوانین تاریخ، رابطه شدیدی با قرآن به عنوان کتاب هدایت، به عنوان کتابی که از تاریکی‌های ضلالت به سوی نور هدایت و رهبری می‌کند، دارد؛ زیرا جنبه عملی این کار یا جنبه بشری آن تحت تأثیر سنت‌های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ما از آن الهام بگیریم و باید قرآن در زمینه تعیین چارچوب نظریه خود از سنن تاریخ، تصویری و مطلبی به ما بدهد</w:t>
      </w:r>
      <w:r>
        <w:rPr>
          <w:rFonts w:eastAsia="IRNazanin" w:cs="IRNazanin"/>
          <w:color w:val="111111"/>
          <w:sz w:val="28"/>
          <w:szCs w:val="28"/>
          <w:rtl w:val="true"/>
          <w:lang w:bidi="fa-IR"/>
        </w:rPr>
        <w:t xml:space="preserve">». </w:t>
      </w:r>
      <w:r>
        <w:rPr>
          <w:rStyle w:val="FootnoteAnchor"/>
          <w:rtl w:val="true"/>
        </w:rPr>
        <w:footnoteReference w:id="57"/>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تفاوت اصلی قرآن با کتاب‌های پیشین مشابه خود را در همین نکته بتوان خلاصه کرد که قرآن نه تنها تاریخ را روایت می‌کند، بلکه ضمن روایت، به </w:t>
      </w:r>
      <w:bookmarkStart w:id="81" w:name="pg3901_35860"/>
    </w:p>
    <w:p>
      <w:pPr>
        <w:pStyle w:val="BookText"/>
        <w:rPr/>
      </w:pPr>
      <w:bookmarkEnd w:id="81"/>
      <w:r>
        <w:rPr>
          <w:rFonts w:ascii="IRNazanin" w:hAnsi="IRNazanin" w:eastAsia="IRNazanin"/>
          <w:color w:val="111111"/>
          <w:sz w:val="28"/>
          <w:sz w:val="28"/>
          <w:szCs w:val="28"/>
          <w:rtl w:val="true"/>
          <w:lang w:bidi="fa-IR"/>
        </w:rPr>
        <w:t>حکمت و پندآموزی نیز توجه دارد؛ چیزی که در تورات کمتر به آن برمی‌خوریم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دو حکمت مورد بحث اشاره می‌کنیم</w:t>
      </w:r>
      <w:r>
        <w:rPr>
          <w:rFonts w:eastAsia="IRNazanin" w:cs="IRNazanin"/>
          <w:color w:val="111111"/>
          <w:sz w:val="28"/>
          <w:szCs w:val="28"/>
          <w:rtl w:val="true"/>
          <w:lang w:bidi="fa-IR"/>
        </w:rPr>
        <w:t>:</w:t>
      </w:r>
    </w:p>
    <w:p>
      <w:pPr>
        <w:pStyle w:val="Heading4"/>
        <w:numPr>
          <w:ilvl w:val="3"/>
          <w:numId w:val="1"/>
        </w:numPr>
        <w:rPr/>
      </w:pPr>
      <w:bookmarkStart w:id="82" w:name="__RefHeading___Toc1741024_2281741623"/>
      <w:bookmarkStart w:id="83" w:name="_Toc30"/>
      <w:bookmarkEnd w:id="82"/>
      <w:r>
        <w:rPr>
          <w:rtl w:val="true"/>
        </w:rPr>
        <w:t>الف</w:t>
      </w:r>
      <w:r>
        <w:rPr>
          <w:rtl w:val="true"/>
        </w:rPr>
        <w:t xml:space="preserve">) </w:t>
      </w:r>
      <w:r>
        <w:rPr>
          <w:rtl w:val="true"/>
        </w:rPr>
        <w:t>عبرت‌گیری</w:t>
      </w:r>
      <w:bookmarkEnd w:id="83"/>
    </w:p>
    <w:p>
      <w:pPr>
        <w:pStyle w:val="BookText"/>
        <w:rPr/>
      </w:pPr>
      <w:r>
        <w:rPr>
          <w:rFonts w:ascii="Amiri" w:hAnsi="Amiri" w:eastAsia="Amiri" w:cs="Amiri"/>
          <w:color w:val="111111"/>
          <w:sz w:val="28"/>
          <w:sz w:val="28"/>
          <w:szCs w:val="28"/>
          <w:rtl w:val="true"/>
          <w:lang w:bidi="ar-SA"/>
        </w:rPr>
        <w:t>لَقَدْ کانَ فی قَصَصِهِمْ عِبْرَةٌ ِلأُولِی اْلأَلْبابِ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به‌راستی، در داستان‌ها و سرگذشت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اقوام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و بیداری برای صاحبان خرد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نازعات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ذلِکَ لَعِبْرَةً لِمَنْ یَخْشی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نازعات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برای هر کسی که خداترس باشد، در این ماجرا، عبرتی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و مشابه آنها به آسانی نشان می‌دهد که قرآن با توجه به اهداف انسان‌ساز خود همواره از سرگذشت پیامبران و اقوام گذشته بهره جسته و مردم را به عبرت و درس آموختن از رویدادهای تاریخی فراخوانده است و همین امر زمینه پیدایش علم تاریخ را در میان مسلمانان به وجود آورده است</w:t>
      </w:r>
      <w:r>
        <w:rPr>
          <w:rFonts w:eastAsia="IRNazanin" w:cs="IRNazanin"/>
          <w:color w:val="111111"/>
          <w:sz w:val="28"/>
          <w:szCs w:val="28"/>
          <w:rtl w:val="true"/>
          <w:lang w:bidi="fa-IR"/>
        </w:rPr>
        <w:t>.</w:t>
      </w:r>
    </w:p>
    <w:p>
      <w:pPr>
        <w:pStyle w:val="Heading4"/>
        <w:numPr>
          <w:ilvl w:val="3"/>
          <w:numId w:val="1"/>
        </w:numPr>
        <w:rPr/>
      </w:pPr>
      <w:bookmarkStart w:id="84" w:name="__RefHeading___Toc1741026_2281741623"/>
      <w:bookmarkStart w:id="85" w:name="_Toc31"/>
      <w:bookmarkEnd w:id="84"/>
      <w:r>
        <w:rPr>
          <w:rtl w:val="true"/>
        </w:rPr>
        <w:t>ب</w:t>
      </w:r>
      <w:r>
        <w:rPr>
          <w:rtl w:val="true"/>
        </w:rPr>
        <w:t xml:space="preserve">) </w:t>
      </w:r>
      <w:r>
        <w:rPr>
          <w:rtl w:val="true"/>
        </w:rPr>
        <w:t>معرفت و شناخت</w:t>
      </w:r>
      <w:bookmarkEnd w:id="85"/>
    </w:p>
    <w:p>
      <w:pPr>
        <w:pStyle w:val="BookText"/>
        <w:rPr/>
      </w:pPr>
      <w:r>
        <w:rPr>
          <w:rFonts w:ascii="IRNazanin" w:hAnsi="IRNazanin" w:eastAsia="IRNazanin"/>
          <w:color w:val="111111"/>
          <w:sz w:val="28"/>
          <w:sz w:val="28"/>
          <w:szCs w:val="28"/>
          <w:rtl w:val="true"/>
          <w:lang w:bidi="fa-IR"/>
        </w:rPr>
        <w:t>قرآن را به حق می‌توان بزرگ‌ترین منبع برای معرفت و شناخت دانست که ضمن توصیف و روایتی که در آن موجود است، به راحتی می‌توان به این مهم دست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خَلَتْ مِن قَبْلِکُمْ سُنَنٌ فَسِیرُواْ فِی الأَرْضِ فَانْظُرُواْ کَیْفَ کَانَ عَاقِبَةُ الْمُکَذَّبِینَ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قبل از شما ملت‌هایی بودند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اطراف زمین گردش کنید تا عاقبت دروغ‌گویان را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سوره یوسف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أَفَلَمْ یَسِیرُواْ فِی الأَرْضِ فَیَنظُرُواْ کَیْفَ کَانَ عَاقِبَةُ الَّذِینَ مِن قَبْلِهِمْ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در روی زمین سیر نکردید تا عاقبت پیشینیان را بنگرید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سوره سبا نیز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وَقَدَّرْنَا فِیهَا السَّیْرَ سِیرُوا فِیهَا لَیَالِیَ وَأَیَّامًا آمِنِینَ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آنها را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شهرهای نزدیک به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 و روزان با ایمنی کامل مسافرت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قرآن در این روایات، یک قدم از معرفت و شناخت معمولی فراتر گام برداشته است و بر آن است که به انسان‌ها بفهماند تاریخ را به هر صورتی که می‌توانید دریابید؛ چون خود نیز بخشی از آن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دکتر علی شریعتی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کوره ساختن و پرداختن و تبدیل انسان‌ها است</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به عنوان نتیجه بحث باید به این نکته اشاره کنیم که هرچند قرآن به تاریخ امم و ملل پرداخته است، هدفش صرفاً واقعه‌نگاری نیست، بلکه کشفِ مفاهیم و عبرت‌آموزی و مانند اینها و به بیان دیگر، نوعی فلسفه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در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وَنُرِیدُ أَن نَّمُنَّ عَلَی الَّذِینَ اسْتُضْعِفُوا فِی الْأَرْضِ وَنَجْعَلَهُمْ أَئِمَّةً وَنَجْعَلَهُمُ الْوَارِثِینَ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به این معناست که پایان مسیر و منازل تاریخ، پیروزی مستضعفین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پس از مقدمه‌ای که در مورد کلیاتی از تعریف تاریخ، فلسفه تاریخ، تاریخ‌نگاری در اسلام بیان شد، وارد بحث اصلی خود، خواهیم شد</w:t>
      </w:r>
      <w:r>
        <w:rPr>
          <w:rFonts w:eastAsia="IRNazanin" w:cs="IRNazanin"/>
          <w:color w:val="111111"/>
          <w:sz w:val="28"/>
          <w:szCs w:val="28"/>
          <w:rtl w:val="true"/>
          <w:lang w:bidi="fa-IR"/>
        </w:rPr>
        <w:t xml:space="preserve">. </w:t>
      </w:r>
      <w:bookmarkStart w:id="86" w:name="pg3901_35864"/>
    </w:p>
    <w:p>
      <w:pPr>
        <w:pStyle w:val="Heading2"/>
        <w:numPr>
          <w:ilvl w:val="1"/>
          <w:numId w:val="1"/>
        </w:numPr>
        <w:rPr/>
      </w:pPr>
      <w:bookmarkStart w:id="87" w:name="__RefHeading___Toc1741028_2281741623"/>
      <w:bookmarkStart w:id="88" w:name="_Toc32"/>
      <w:bookmarkEnd w:id="86"/>
      <w:bookmarkEnd w:id="87"/>
      <w:r>
        <w:rPr>
          <w:rtl w:val="true"/>
        </w:rPr>
        <w:t>فصل دوم</w:t>
      </w:r>
      <w:r>
        <w:rPr>
          <w:rtl w:val="true"/>
        </w:rPr>
        <w:t xml:space="preserve">: </w:t>
      </w:r>
      <w:r>
        <w:rPr>
          <w:rtl w:val="true"/>
        </w:rPr>
        <w:t>تفاوت فیلم‌نامه با واقعیت‌های تاریخی</w:t>
      </w:r>
      <w:bookmarkEnd w:id="88"/>
    </w:p>
    <w:p>
      <w:pPr>
        <w:pStyle w:val="Heading3"/>
        <w:numPr>
          <w:ilvl w:val="2"/>
          <w:numId w:val="1"/>
        </w:numPr>
        <w:rPr/>
      </w:pPr>
      <w:bookmarkStart w:id="89" w:name="__RefHeading___Toc1741030_2281741623"/>
      <w:bookmarkStart w:id="90" w:name="_Toc33"/>
      <w:bookmarkEnd w:id="89"/>
      <w:r>
        <w:rPr/>
        <w:t>1</w:t>
      </w:r>
      <w:r>
        <w:rPr>
          <w:rtl w:val="true"/>
        </w:rPr>
        <w:t xml:space="preserve">. </w:t>
      </w:r>
      <w:r>
        <w:rPr>
          <w:rtl w:val="true"/>
        </w:rPr>
        <w:t>واقعیت و تاریخ</w:t>
      </w:r>
      <w:bookmarkEnd w:id="90"/>
    </w:p>
    <w:p>
      <w:pPr>
        <w:pStyle w:val="BookText"/>
        <w:rPr/>
      </w:pPr>
      <w:r>
        <w:rPr>
          <w:rFonts w:ascii="IRNazanin" w:hAnsi="IRNazanin" w:eastAsia="IRNazanin"/>
          <w:color w:val="111111"/>
          <w:sz w:val="28"/>
          <w:sz w:val="28"/>
          <w:szCs w:val="28"/>
          <w:rtl w:val="true"/>
          <w:lang w:bidi="fa-IR"/>
        </w:rPr>
        <w:t>بار دیگر به یاد بیاوریم که تاریخ بدان صورت که معمولاً نوشته شده، با آن تاریخ که واقعاً حیات داشته است، کاملاً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وقایع استثنایی را ثبت می‌کند؛ چون چنین وقایعی جالب توجه‌اند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 دورانت</w:t>
      </w:r>
    </w:p>
    <w:p>
      <w:pPr>
        <w:pStyle w:val="BookText"/>
        <w:rPr/>
      </w:pPr>
      <w:r>
        <w:rPr>
          <w:rFonts w:ascii="IRNazanin" w:hAnsi="IRNazanin" w:eastAsia="IRNazanin"/>
          <w:color w:val="111111"/>
          <w:sz w:val="28"/>
          <w:sz w:val="28"/>
          <w:szCs w:val="28"/>
          <w:rtl w:val="true"/>
          <w:lang w:bidi="fa-IR"/>
        </w:rPr>
        <w:t>آنچه در تاریخ اتفاق افتاده و اتفاق نظری هر چند اجمالی بر آن صورت گرفته است، یک واقعیت تاریخی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بسیاری از واقعیت‌های تاریخی شاید در ابتدا کمی سخت و مشکل به نظر آید، ولی ناچاریم بعد از حذف جزئیاتی که معمولاً زمان سبب‌ساز آن شده است، آن واقعه تاریخی را بپذیریم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واقعیت تاریخی به هر صورتی که امکان داشته باشد، اثبات شود، از نقل اخبار گرفته تا ضبط دقیق آن به وسیله تاریخ‌نگاران یا هر گونه دیگری که بتوان تصور کرد، ناچاریم آن را بپذیریم و تصدیق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مثال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جهانی دوم در سال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شده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هم به طول انجامیده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واقعیت تاریخی به وقوع پیوسته است و از آن به عنوان حقیقت تاریخی 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جزئیاتی نیز دارد که قابل </w:t>
      </w:r>
    </w:p>
    <w:p>
      <w:pPr>
        <w:pStyle w:val="BookText"/>
        <w:rPr/>
      </w:pPr>
      <w:r>
        <w:rPr>
          <w:rFonts w:ascii="IRNazanin" w:hAnsi="IRNazanin" w:eastAsia="IRNazanin"/>
          <w:color w:val="111111"/>
          <w:sz w:val="28"/>
          <w:sz w:val="28"/>
          <w:szCs w:val="28"/>
          <w:rtl w:val="true"/>
          <w:lang w:bidi="fa-IR"/>
        </w:rPr>
        <w:t>تعویض و تغییر نیست، ولی خواننده این واقعیت و حقیقت تاریخی، هیچ‌گاه تصور و توهم خاص دیگری نمی‌تواند در مورد آن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کاری که از دست او بر می‌آید، فقط پذیرش آن حقیقت و واقعیت تاریخی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این واقعیت و حقیقت تاریخی هنگامی که وارد عرصه سینما و به طور کلی، هنر می‌شود، راهی دیگر در مسیر خود انتخاب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آوینی در کتاب آینه جادو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رابطه‌ای که سینما با انسان امروزه دارد، هرگز نظیر آن را در تاریخ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تماشاگر سینما در توهمی از یک واقعیت غرق است، بی آنکه رنج‌های آن زندگی دامن او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تماشای برف، برای آنکه از پشت پنجره یک اتاق گرم به آن می‌نگرد، زیباست، اما برای آنکه خانمانی ندارد تا بدان پناه برد، چطور؟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شاید بتوان گفت مهم ترین تفاوت میان واقعیت تاریخی با واقعیت در فیلم‌نامه، نقاشی، عکس و مانند آن در همین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نمی‌تواند خلاف آنچه اتفاق افتاده است، گزارش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ذکر این نکته نیز لازم است که گاهی اوقات، تحریفاتی عمدی و غیر عمدی در تاریخ اتفاق افتاده است، ولی هنگامی که واقعه‌ای اثبات شد، آن‌گاه حقیقت، پذیرفتنی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سینما به‌راحتی می‌تواند واقعیت را برای بیننده وارونه جلوه دهد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متفکران به ویژه شکاکان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سوفسطاییان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بُعد معرفت‌شناختی بر این باورند که معرفت، به معنای دست‌یابی به واقعیت، در هیچ ساحتی حتی در تاریخ هرگز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اینان، واقعیت امری گذران، مبهم و ناپایدار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اگر چنین سخنی پذیرفته شود، به شک‌گرایی تاریخی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اگر واقعیت، امری مبهم و گریزان </w:t>
      </w:r>
    </w:p>
    <w:p>
      <w:pPr>
        <w:pStyle w:val="BookText"/>
        <w:rPr/>
      </w:pPr>
      <w:r>
        <w:rPr>
          <w:rFonts w:ascii="IRNazanin" w:hAnsi="IRNazanin" w:eastAsia="IRNazanin"/>
          <w:color w:val="111111"/>
          <w:sz w:val="28"/>
          <w:sz w:val="28"/>
          <w:szCs w:val="28"/>
          <w:rtl w:val="true"/>
          <w:lang w:bidi="fa-IR"/>
        </w:rPr>
        <w:t>باشد و نتوان هیچ واقعیتی را در تاریخ پذیرفت، با مشکلی بزرگ روبه‌رو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پذیرش کوچک‌ترین واقعه تاریخی یا امکان ندارد یا اگر ممکن باشد، مدت‌ها سبب توقف کار محقّق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بحث از امکان کشف واقع و چگونگی فرآیند آنچه به صورت مطلق و چه در حیطه حقایق تاریخی، از وظایف معرفت‌شناسی یا معرفت‌شناختی تاریخی است و در این نوشتار مجال پرداختن به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ما تنها به مثابه پیش‌فرضِ بحث خود در مقابل شکاکان نسبت به امکان رسیدن به واقعیت و از جمله واقعیت‌های تاریخی، بر این باوریم که دست‌یابی به وقایع تاریخی هم امکان دارد و هم محقَّق شده است و دیدگاه شکاکان تاریخی را مردود می‌شماریم</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البته این نکته قابل انکار نیست که واقعیت و حقیقت تاریخی اگر از نظر زمانی به محقق نزدیک باشد، پذیرش آن چندان سخت نیست، اما اگر از لحاظ زمانی به چندین قرن قبل برسد، بی‌شک، کار سخت‌تر است و حکایتی می‌شود از مولانا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دیدنش با چشم چون ممکن نبود</w:t>
      </w:r>
    </w:p>
    <w:p>
      <w:pPr>
        <w:pStyle w:val="BookText"/>
        <w:rPr/>
      </w:pPr>
      <w:r>
        <w:rPr>
          <w:rFonts w:ascii="IRNazanin" w:hAnsi="IRNazanin" w:eastAsia="IRNazanin"/>
          <w:color w:val="111111"/>
          <w:sz w:val="28"/>
          <w:sz w:val="28"/>
          <w:szCs w:val="28"/>
          <w:rtl w:val="true"/>
          <w:lang w:bidi="fa-IR"/>
        </w:rPr>
        <w:t>اندر آن تاریکی‌اش کف می‌بسود</w:t>
      </w:r>
    </w:p>
    <w:p>
      <w:pPr>
        <w:pStyle w:val="BookText"/>
        <w:rPr/>
      </w:pPr>
      <w:r>
        <w:rPr>
          <w:rFonts w:ascii="IRNazanin" w:hAnsi="IRNazanin" w:eastAsia="IRNazanin"/>
          <w:color w:val="111111"/>
          <w:sz w:val="28"/>
          <w:sz w:val="28"/>
          <w:szCs w:val="28"/>
          <w:rtl w:val="true"/>
          <w:lang w:bidi="fa-IR"/>
        </w:rPr>
        <w:t>آن یکی را کف به خرطوم اوفتاد</w:t>
      </w:r>
    </w:p>
    <w:p>
      <w:pPr>
        <w:pStyle w:val="BookText"/>
        <w:rPr/>
      </w:pPr>
      <w:r>
        <w:rPr>
          <w:rFonts w:ascii="IRNazanin" w:hAnsi="IRNazanin" w:eastAsia="IRNazanin"/>
          <w:color w:val="111111"/>
          <w:sz w:val="28"/>
          <w:sz w:val="28"/>
          <w:szCs w:val="28"/>
          <w:rtl w:val="true"/>
          <w:lang w:bidi="fa-IR"/>
        </w:rPr>
        <w:t>گفت همچو ناودانستش نهاد</w:t>
      </w:r>
    </w:p>
    <w:p>
      <w:pPr>
        <w:pStyle w:val="BookText"/>
        <w:rPr/>
      </w:pPr>
      <w:r>
        <w:rPr>
          <w:rFonts w:ascii="IRNazanin" w:hAnsi="IRNazanin" w:eastAsia="IRNazanin"/>
          <w:color w:val="111111"/>
          <w:sz w:val="28"/>
          <w:sz w:val="28"/>
          <w:szCs w:val="28"/>
          <w:rtl w:val="true"/>
          <w:lang w:bidi="fa-IR"/>
        </w:rPr>
        <w:t>آن یکی را دست بر گوشش رسید</w:t>
      </w:r>
    </w:p>
    <w:p>
      <w:pPr>
        <w:pStyle w:val="BookText"/>
        <w:rPr/>
      </w:pPr>
      <w:r>
        <w:rPr>
          <w:rFonts w:ascii="IRNazanin" w:hAnsi="IRNazanin" w:eastAsia="IRNazanin"/>
          <w:color w:val="111111"/>
          <w:sz w:val="28"/>
          <w:sz w:val="28"/>
          <w:szCs w:val="28"/>
          <w:rtl w:val="true"/>
          <w:lang w:bidi="fa-IR"/>
        </w:rPr>
        <w:t>آن بر او چون باد بیزن شد پدید</w:t>
      </w:r>
    </w:p>
    <w:p>
      <w:pPr>
        <w:pStyle w:val="BookText"/>
        <w:rPr/>
      </w:pPr>
      <w:r>
        <w:rPr>
          <w:rFonts w:ascii="IRNazanin" w:hAnsi="IRNazanin" w:eastAsia="IRNazanin"/>
          <w:color w:val="111111"/>
          <w:sz w:val="28"/>
          <w:sz w:val="28"/>
          <w:szCs w:val="28"/>
          <w:rtl w:val="true"/>
          <w:lang w:bidi="fa-IR"/>
        </w:rPr>
        <w:t>آن یکی را کف چو بر پایش بسود</w:t>
      </w:r>
    </w:p>
    <w:p>
      <w:pPr>
        <w:pStyle w:val="BookText"/>
        <w:rPr/>
      </w:pPr>
      <w:r>
        <w:rPr>
          <w:rFonts w:ascii="IRNazanin" w:hAnsi="IRNazanin" w:eastAsia="IRNazanin"/>
          <w:color w:val="111111"/>
          <w:sz w:val="28"/>
          <w:sz w:val="28"/>
          <w:szCs w:val="28"/>
          <w:rtl w:val="true"/>
          <w:lang w:bidi="fa-IR"/>
        </w:rPr>
        <w:t>گفت شکل پیل دیدم چون عمود</w:t>
      </w:r>
    </w:p>
    <w:p>
      <w:pPr>
        <w:pStyle w:val="BookText"/>
        <w:rPr/>
      </w:pPr>
      <w:r>
        <w:rPr>
          <w:rFonts w:ascii="IRNazanin" w:hAnsi="IRNazanin" w:eastAsia="IRNazanin"/>
          <w:color w:val="111111"/>
          <w:sz w:val="28"/>
          <w:sz w:val="28"/>
          <w:szCs w:val="28"/>
          <w:rtl w:val="true"/>
          <w:lang w:bidi="fa-IR"/>
        </w:rPr>
        <w:t>آن یکی بر پشت او بنهاد دست</w:t>
      </w:r>
    </w:p>
    <w:p>
      <w:pPr>
        <w:pStyle w:val="BookText"/>
        <w:rPr/>
      </w:pPr>
      <w:r>
        <w:rPr>
          <w:rFonts w:ascii="IRNazanin" w:hAnsi="IRNazanin" w:eastAsia="IRNazanin"/>
          <w:color w:val="111111"/>
          <w:sz w:val="28"/>
          <w:sz w:val="28"/>
          <w:szCs w:val="28"/>
          <w:rtl w:val="true"/>
          <w:lang w:bidi="fa-IR"/>
        </w:rPr>
        <w:t>گفت این پیل چون تختی بُدَه است</w:t>
      </w:r>
    </w:p>
    <w:p>
      <w:pPr>
        <w:pStyle w:val="BookText"/>
        <w:rPr/>
      </w:pPr>
      <w:r>
        <w:rPr>
          <w:rFonts w:ascii="IRNazanin" w:hAnsi="IRNazanin" w:eastAsia="IRNazanin"/>
          <w:color w:val="111111"/>
          <w:sz w:val="28"/>
          <w:sz w:val="28"/>
          <w:szCs w:val="28"/>
          <w:rtl w:val="true"/>
          <w:lang w:bidi="fa-IR"/>
        </w:rPr>
        <w:t>همچنین هر یک به جزئی چون رسید</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فهم آن می‌کرد هر جا می‌شنید </w:t>
      </w:r>
    </w:p>
    <w:p>
      <w:pPr>
        <w:pStyle w:val="BookText"/>
        <w:rPr/>
      </w:pPr>
      <w:r>
        <w:rPr>
          <w:rFonts w:ascii="IRNazanin" w:hAnsi="IRNazanin" w:eastAsia="IRNazanin"/>
          <w:color w:val="111111"/>
          <w:sz w:val="28"/>
          <w:sz w:val="28"/>
          <w:szCs w:val="28"/>
          <w:rtl w:val="true"/>
          <w:lang w:bidi="fa-IR"/>
        </w:rPr>
        <w:t>حوادث تاریخی گذشته نیز که بُعد زمانی بسیاری از آن یافته‌ایم، شاید چنین باشد؛ 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گذشته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کدام از تاریخ‌نگاران، بخشی از مطالب را نگاشته‌اند؛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تحریفات در تاریخ وارد شده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همواره از فاتحان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آیا می‌توان یک واقعیت تاریخی را بدون چون و چرا و به صرف ذکر در کتاب‌های طبقاتی پذیرفت؟ پرسش این پاسخ شاید در ابتدا کمی‌سخت به نظر آید، ولی دست‌کم به‌راحتی می‌توان گفت محقق یک واقعیت تاریخی را هنگامی می‌پذیرد که بر پایه شواهد و دلایل لازم و کافی، قطع و یقین از ذکر آن واقعه برایش حاصل آید، نه اینکه صرف ذکر آن سبب تأیید و پذیرش آن واقعه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نکته را بپذیریم، آنگاه به این مطلب می‌توان اذعان کرد که تمامِ کلام و تفاوت‌ها در همین مطلب خلاصه می‌شود که پذیرش تمام یک واقعه و حقیقت تاریخی سخت است، ولی وقتی به آن اطمینان پیدا کردیم، ذهن با آرامش تمام آن را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هنر سینما، یک نکته مهم وجود دارد و آن اینکه هنر یاد شده با دگرگونی واقعیت‌ها روبه‌روست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رالف استیونس در کتاب هنر سینما می‌نویسد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آن است که علی‌رغم اعتقاد عمومی، سینما با تمام منابع فنی و علمی‌خویش، به هیچ وجه نمی‌تواند واقعیت را بدون نقص بازسازی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دنیایی که ما درون پرده سینما می‌بینیم، هر چند ظاهراً رونوشت و کپیه‌ای دقیق جلوه کند، اما کاملاً با دنیایی که در آن زندگی می‌کنیم، تفاوت دارد، به خصوص زمان و مکان، هیچ‌کدام در سینما و در عالم خارج دارای مشخصات یکسانی نیستند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برخی نیز حقایق و واقعیات عرضه شده در فیلم را با فضای مثالی مقایسه کرده و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 عرضه شده در فیلم بیش از هر چیز قابل قیاس با فضای مثالی رؤیاست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رویا نیز همه چیز نشانه و علامت است، نه واقعیت؛ نشانه‌هایی سمبلیک دال بر معانی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رؤیا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سوبژکتیو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انسان است که انعکاس بیرونی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فیلم که خواه ناخواه نشان دهنده دنیای ذهنی است که فیلم‌ساز در آن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می‌زید و این جهان همان قدر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که معرفت او راهبر به حقیقت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رؤیا، فضایی مثالی است و هرگز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بار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واقع، قوانین طبیعی، قراردادهای اجتماعی و احکام شریعت امیال آدم‌ها را مقید می‌دارند</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از این رو، سینما و فیلم‌نامه برای بیان واقعیت با دو مشکل روبه‌ر‌وست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 واقعیت را بازسازی می‌کند و دوم آنکه به علت دخالت هنر انسانی همواره واقعیت‌ها با دگرگونی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یوری لوتمن در کتاب نشانه‌شناسی و زیبایی‌شناسی سینما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هنرها هر یک به حدّی، در رساندن حس واقعیت به مخاطبین خود ملاحظه و دلواپسی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سینما از این نظر، در مرتبه نخست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رویدادی که بر پرده سینما به وقوع می‌پیوندد، هر چند خیالی، تماشاگران، شاهد آن بوده و به یک معنی، در آن شرکت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اینکه تماشاگر از ماهیت غیرواقعی رویداد، آگاه است، از نظر عاطفی، به گونه‌ای واکنش نشان می‌دهد که گویی در برابر رویدادی واقعی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عاطفی تماشاگر به اصالت مضمونی که بر پرده نشان داده می‌شود، سینما را در یکی از مهم‌ترین مسائل تاریخ فرهنگ درگیر می‌کند</w:t>
      </w:r>
      <w:r>
        <w:rPr>
          <w:rFonts w:eastAsia="IRNazanin" w:cs="IRNazanin"/>
          <w:color w:val="111111"/>
          <w:sz w:val="28"/>
          <w:szCs w:val="28"/>
          <w:rtl w:val="true"/>
          <w:lang w:bidi="fa-IR"/>
        </w:rPr>
        <w:t xml:space="preserve">. </w:t>
      </w:r>
      <w:r>
        <w:rPr>
          <w:rStyle w:val="FootnoteAnchor"/>
          <w:rtl w:val="true"/>
        </w:rPr>
        <w:footnoteReference w:id="64"/>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باید اشاره کنیم که یک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حقیقت ـ یک 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که هست و به وجود آمده، پایدار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p>
    <w:p>
      <w:pPr>
        <w:pStyle w:val="BookText"/>
        <w:rPr/>
      </w:pPr>
      <w:r>
        <w:rPr>
          <w:rFonts w:ascii="IRNazanin" w:hAnsi="IRNazanin" w:eastAsia="IRNazanin"/>
          <w:color w:val="111111"/>
          <w:sz w:val="28"/>
          <w:sz w:val="28"/>
          <w:szCs w:val="28"/>
          <w:rtl w:val="true"/>
          <w:lang w:bidi="fa-IR"/>
        </w:rPr>
        <w:t>واقعیت در قاب تصویر فیلم و زیرِِ دستان کارگردان به مطلبی خاص اشاره می‌کند که مورد نظر فیلم‌ساز در همان زمینه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قاب تصویر دوربین، عالم تخیل کارگردان است، ولی بیرون از سینما، عالم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هیچ عنوان نمی‌توان این دو را با هم مقایسه کرد</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چنانچه برخی گفته‌اند، نظریه مؤلف</w:t>
      </w:r>
      <w:r>
        <w:rPr>
          <w:rStyle w:val="FootnoteAnchor"/>
          <w:rtl w:val="true"/>
        </w:rPr>
        <w:footnoteReference w:id="66"/>
      </w:r>
      <w:r>
        <w:rPr>
          <w:rFonts w:ascii="IRNazanin" w:hAnsi="IRNazanin" w:eastAsia="IRNazanin"/>
          <w:color w:val="111111"/>
          <w:sz w:val="28"/>
          <w:sz w:val="28"/>
          <w:szCs w:val="28"/>
          <w:rtl w:val="true"/>
          <w:lang w:bidi="fa-IR"/>
        </w:rPr>
        <w:t>نیز با توجه به همین مطلب خلق شده است؛ چون فیلم، اثر و تألیفی است از کارگردان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آن است که آنچه در سینما به عنوان واقعیت عرضه می‌شود، ماهیتی آرمان‌گرا دارد، نه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علتی که برای این مدعا می‌توان بیان کرد، اتفاقات ثبت شده از حقایق در فیلم‌هاست؛ زیرا آنچه از واقعیت در فیلم نشان داده می‌شود، یک واقعیت خالص و دور از حشو و زواید و معمولا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خیر و نیکی، مطلق شر و بدذاتی، مطلق خوشبختی، مطلق بدبختی، مطلق قدرت یا مطلق ضعف و درماندگی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حالی که واقعیات موجود در خارج چنین نیستند</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آنچه مدعای ما را کامل می‌کند، این است که کارگردان در نشان دادن مکان‌ها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زمان‌ها، علت‌ها و معلول‌ها و دیگر حوادث، در هر واقعیتی که آن را از دریچه دوربین به مخاطبش منتقل می‌کند، آزاد است و به هر شکل ممکن، فقط از این عناصر برای مخاطب‌پسند‌شدن کارش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زمینه، در کتاب کاوش در الهیات و سینما چنین می‌خوانیم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سینما زاییده آرزو و سودای بازتولید تصاویری بود که جهانی را که در آن زندگی می‌کنیم، نمایش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بیان دیگر، جهان را از دریچه چشم و گوش سازندگان خود باز بنماید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ضبط زندگی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منجمد ساختن</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 xml:space="preserve">آن برای </w:t>
      </w:r>
      <w:bookmarkStart w:id="91" w:name="pg3901_35870"/>
    </w:p>
    <w:p>
      <w:pPr>
        <w:pStyle w:val="BookText"/>
        <w:rPr/>
      </w:pPr>
      <w:bookmarkEnd w:id="91"/>
      <w:r>
        <w:rPr>
          <w:rFonts w:ascii="IRNazanin" w:hAnsi="IRNazanin" w:eastAsia="IRNazanin"/>
          <w:color w:val="111111"/>
          <w:sz w:val="28"/>
          <w:sz w:val="28"/>
          <w:szCs w:val="28"/>
          <w:rtl w:val="true"/>
          <w:lang w:bidi="fa-IR"/>
        </w:rPr>
        <w:t>آیندگان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سینما همچنین به واسطه تکنولوژی خود این توان را دارد که به فعالیت در قلمروهای تخیل بپردازد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بنابراین، تناقض بنیادی فیلم در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شکلی مکانیکی بازتولید می‌کند و توانایی استفاده از توهم و حیله و نیرنگ را دارد</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بنابراین، می‌توان چنین نتیجه گرفت که فیلم‌نامه با واقعیت تاریخی در چند جهت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هرچه بیشتر این تمایز، دو بحث بعدی ضروری می‌نماید</w:t>
      </w:r>
      <w:r>
        <w:rPr>
          <w:rFonts w:eastAsia="IRNazanin" w:cs="IRNazanin"/>
          <w:color w:val="111111"/>
          <w:sz w:val="28"/>
          <w:szCs w:val="28"/>
          <w:rtl w:val="true"/>
          <w:lang w:bidi="fa-IR"/>
        </w:rPr>
        <w:t>.</w:t>
      </w:r>
    </w:p>
    <w:p>
      <w:pPr>
        <w:pStyle w:val="Heading3"/>
        <w:numPr>
          <w:ilvl w:val="2"/>
          <w:numId w:val="1"/>
        </w:numPr>
        <w:rPr/>
      </w:pPr>
      <w:bookmarkStart w:id="92" w:name="__RefHeading___Toc1741032_2281741623"/>
      <w:bookmarkStart w:id="93" w:name="_Toc34"/>
      <w:bookmarkEnd w:id="92"/>
      <w:r>
        <w:rPr/>
        <w:t>2</w:t>
      </w:r>
      <w:r>
        <w:rPr>
          <w:rtl w:val="true"/>
        </w:rPr>
        <w:t xml:space="preserve">. </w:t>
      </w:r>
      <w:r>
        <w:rPr>
          <w:rtl w:val="true"/>
        </w:rPr>
        <w:t>واقعیت؛ مسئله‌ای نو در سینمای جهان</w:t>
      </w:r>
      <w:bookmarkEnd w:id="93"/>
    </w:p>
    <w:p>
      <w:pPr>
        <w:pStyle w:val="BookText"/>
        <w:rPr/>
      </w:pPr>
      <w:r>
        <w:rPr>
          <w:rFonts w:ascii="IRNazanin" w:hAnsi="IRNazanin" w:eastAsia="IRNazanin"/>
          <w:color w:val="111111"/>
          <w:sz w:val="28"/>
          <w:sz w:val="28"/>
          <w:szCs w:val="28"/>
          <w:rtl w:val="true"/>
          <w:lang w:bidi="fa-IR"/>
        </w:rPr>
        <w:t>چند دنیای قلابی مثل کره زمین وجود دارد؟</w:t>
      </w:r>
    </w:p>
    <w:p>
      <w:pPr>
        <w:pStyle w:val="BookText"/>
        <w:rPr/>
      </w:pPr>
      <w:r>
        <w:rPr>
          <w:rFonts w:ascii="IRNazanin" w:hAnsi="IRNazanin" w:eastAsia="IRNazanin"/>
          <w:color w:val="111111"/>
          <w:sz w:val="28"/>
          <w:sz w:val="28"/>
          <w:szCs w:val="28"/>
          <w:rtl w:val="true"/>
          <w:lang w:bidi="fa-IR"/>
        </w:rPr>
        <w:t>فیلم طبقه سیزدهم</w:t>
      </w:r>
    </w:p>
    <w:p>
      <w:pPr>
        <w:pStyle w:val="BookText"/>
        <w:rPr/>
      </w:pPr>
      <w:r>
        <w:rPr>
          <w:rFonts w:ascii="IRNazanin" w:hAnsi="IRNazanin" w:eastAsia="IRNazanin"/>
          <w:color w:val="111111"/>
          <w:sz w:val="28"/>
          <w:sz w:val="28"/>
          <w:szCs w:val="28"/>
          <w:rtl w:val="true"/>
          <w:lang w:bidi="fa-IR"/>
        </w:rPr>
        <w:t>جهان سینمایی با جهان واقعی که در آن زندگی می‌کنیم، بسیار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سینما در میان دیگر واسطه‌های هنری قابلیت بیشتری در القای احساس واقعیت به مخاطب دارد، ولی واقعیتی که در فیلم عرضه می‌شود، با واقعیتی که در جهان خارج از فیلم وجود دارد، اساساً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سینمایی بیش از آنکه از جهان خارج سرچشمه گرفته باشد، ناشی از بازآفرینی واقعیت درونی فیلم‌ساز است و در نهایت، تجلی واقعیتی است که فیلم‌ساز از جهان خارج از وجود خویش انتزاع کرده است</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شاید مسئله چند قرن گذشته، مسئله قدرت بود، ولی مسئله امروز، مسئله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کسانی بر این عقیده‌اند که این زندگی که ما در آن هستیم، مو به مو، یک توهم از پیش طراحی شده باشد و ما سخت در حال بازی کردن واقعیت خیالی یا واقعیتی هستیم که در گذشته رخ داده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 فیلم‌هایی که آنچه را ما از آن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می‌کنیم، به تصویر </w:t>
      </w:r>
    </w:p>
    <w:p>
      <w:pPr>
        <w:pStyle w:val="BookText"/>
        <w:rPr/>
      </w:pPr>
      <w:r>
        <w:rPr>
          <w:rFonts w:ascii="IRNazanin" w:hAnsi="IRNazanin" w:eastAsia="IRNazanin"/>
          <w:color w:val="111111"/>
          <w:sz w:val="28"/>
          <w:sz w:val="28"/>
          <w:szCs w:val="28"/>
          <w:rtl w:val="true"/>
          <w:lang w:bidi="fa-IR"/>
        </w:rPr>
        <w:t>در آورده و به مسئله واقعیت پرداخته‌اند، رو به فزونی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فیلم‌ها در جوهره خود عمیقاً به مسئله واقعیت پرداخته و چشم‌اندازهای انقلابی از آن ترسیم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فیلم آسمان وانیلی، ذهن زیبا، زندگی در بیداری، جاده ماهالند، نمایش ترومن و ماتریکس، آشکارا مجذوب امری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فیلم‌هایی که صرفاً واقعیت را نشان می‌دهند، نمی‌توانند در ذهن مردم اثری هنری به حساب آیند؛ چون بیننده، منتظر است فیلم، واقعیت را با عناصر هنری دیگر پیوند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بر این عقیده‌اند که هر صحنه‌ای که تمام جزئیات عادی را بدون هیچ رویداد دراماتیکی به همراه داشته باشد، به شدت خسته کننده است؛ زیرا اگر واقعیت در سینما تصفیه نشود، مایه کسالت و پراکندگی ذهن تماشاگر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عناصر عاطفی در قبول واقعیت، انکارناپذیر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 فقط از ظاهر نزار و لباس مندرس یک فقیر ناراحت می‌شویم، بلکه حس درونی ما نیز در باور اینکه در حقیقت، او محتاج است،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می‌تواند واقعیت را صادقانه به نمایش بگذارد، ولی در پذیرش این نمایش، نه تنها ویژگی‌های صوتی و تصویری، بلکه قدرت‌های عاطفی نیز دخیل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فیلم‌هایی که صرفاً واقعیت را می‌نمایانند، نمی‌توانند در عین حال، اثری هنری تلقی شوند، مگر آنکه قابلیت‌های عاطفی فیلم را نیز به خدمت گرفته باشند</w:t>
      </w:r>
      <w:r>
        <w:rPr>
          <w:rFonts w:eastAsia="IRNazanin" w:cs="IRNazanin"/>
          <w:color w:val="111111"/>
          <w:sz w:val="28"/>
          <w:szCs w:val="28"/>
          <w:rtl w:val="true"/>
          <w:lang w:bidi="fa-IR"/>
        </w:rPr>
        <w:t xml:space="preserve">. </w:t>
      </w:r>
      <w:r>
        <w:rPr>
          <w:rStyle w:val="FootnoteAnchor"/>
          <w:rtl w:val="true"/>
        </w:rPr>
        <w:footnoteReference w:id="71"/>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سینما به راحتی می‌تواند واقعیت‌های زنده ملموسی را که تماشاگر می‌تواند به آسانی در اطراف خود ببیند، دگرگون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سینما می‌تواند یک انسان لال را به سخن گفتن و یک انسان کر را به شنیدن 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w:t>
      </w:r>
    </w:p>
    <w:p>
      <w:pPr>
        <w:pStyle w:val="BookText"/>
        <w:rPr/>
      </w:pPr>
      <w:r>
        <w:rPr>
          <w:rFonts w:ascii="IRNazanin" w:hAnsi="IRNazanin" w:eastAsia="IRNazanin"/>
          <w:color w:val="111111"/>
          <w:sz w:val="28"/>
          <w:sz w:val="28"/>
          <w:szCs w:val="28"/>
          <w:rtl w:val="true"/>
          <w:lang w:bidi="fa-IR"/>
        </w:rPr>
        <w:t>عناصری را که هر کدام در یک برهه زمانی و در یک جای تاریخ اتفاق افتاده است، در کنار هم یا هم‌زمان با هم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تماشاگر نیز با علم به اینکه این دگرگونی، واقعیت است، به راحتی این توهم بزرگ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پذیرفتن یا نپذیرفتن واقعیت در سینما از ناحیه تماشاگر،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سورئالیسم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سینما به وجود می‌آورد؛ زیرا سورئالیسم در سینما از همین ویژگی عجیب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سورئالیسم، به عمد به تماشاگر اطمینان داده نمی‌شود که امور و حوادث گوناگون را واقعی بپندارد یا غیرواقعی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سینما می‌تواند به راحتی، مخاطبان خود را بر سر دو راهی قرار دهد و راه انتخاب را به خود آنها بسپارد که خودشان بین واقعیت و بدل، یکی را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عالم واقع، یک موضوع خارجی واقعی به وسیله دیگر اندام، غیر از چشم سبب اثرگذاری بیشتر و شدیدتر بر قلب و ذهن انسان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شیئی در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یک شاخه گل 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دیده شود، معمولاً آن را با دست می‌توان لمس کرد و با حس بویایی تقویت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آندریاس فی‌نینگر در کتاب اصول کادربندی در عکاسی درباره همین موضوع می‌نویسد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تأثیری که یک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بیننده می‌گذارد، صرفاً یک تأثیر ظاهری نیست، بلکه به وسیله تأثیرات احساسی دیگر نیز تحکیم و تکمیل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در ساحل دریا قدم می‌زنیم، علاوه بر‌اینکه دریا، ماسه و آسمان را می‌بینیم، فریاد بچه‌ها و صدای شکستن امواج را نیز می‌شنویم، حرکت موج را در زیر پا ، گرمای آفتاب را بر بالای سر و خنکی نسیم ملایم را حس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سعی می‌کنیم همه این تأثیرات را روی فیلم ثبت کنیم، آنچه به دست می‌آوریم، فقط قسمت دیداری و یا ظاهری آن است و اگر با مواد سیاه و سفید کار کنیم حتی همان تصویر ظاهری نیز فاقد رنگ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تعجبی ندارد </w:t>
      </w:r>
      <w:bookmarkStart w:id="94" w:name="pg3901_35873"/>
    </w:p>
    <w:p>
      <w:pPr>
        <w:pStyle w:val="BookText"/>
        <w:rPr/>
      </w:pPr>
      <w:bookmarkEnd w:id="94"/>
      <w:r>
        <w:rPr>
          <w:rFonts w:ascii="IRNazanin" w:hAnsi="IRNazanin" w:eastAsia="IRNazanin"/>
          <w:color w:val="111111"/>
          <w:sz w:val="28"/>
          <w:sz w:val="28"/>
          <w:szCs w:val="28"/>
          <w:rtl w:val="true"/>
          <w:lang w:bidi="fa-IR"/>
        </w:rPr>
        <w:t>که این همه تصویر، ناخوشایند و مأیوس‌کننده به نظر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ابداً جای تعجب ندارد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پس در عالم قاب و تصویر سینمایی، یک تصویر برای نشان دادن تمام جزئیات بو، مزه، سختی، نرمی و مانند آن با مشکل روبه‌روست و معمولاً فیلم‌ساز مجبور است از فنون دیگری برای القای یک واقعیت خارجی سود بجوید؛ چون فیلم‌ساز در ابتدا تلاش می‌کند سلسله عواملی را که یک واقعیت خارجی را تشکیل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تصویر، صدا، فضا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هم تفکیک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هر کدام از این عوامل، یک جای‌گزین نشانه در قاب تصویر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آنها را ترکیب می‌کند و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بیننده انتقال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واقعیت هیچ‌گاه نخواهد توانست به جای واقعیت خارجی بنشیند، بیننده می‌کوشد خود را با این واقعیت ساختگی فیلم‌ساز هماهنگ سازد تا بتواند با واقعیت جهان سینمایی ارتباط برقرار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نکته دیگر نیز در به وجود آوردن اختلاف بین واقعیت و سینما دخالت دارد و آن حضور شیئی به نام دوربین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دوربین می‌تواند شی‌ء واقعی کوچکی را بزرگ و شی‌ء بزرگی را کوچک نشان دهد یا متحرک پرسرعتی را آهسته و عنصر آرامی را پرشتاب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هنگامی دوربین فیلم‌برداری همان تصویری را نشان می‌دهد که چشم ما از وقایع اطراف می‌بیند که کاملاً همانند چشم عمل کند و این حاصل نمی‌شود مگر با کندی و آرامش</w:t>
      </w:r>
      <w:r>
        <w:rPr>
          <w:rFonts w:eastAsia="IRNazanin" w:cs="IRNazanin"/>
          <w:color w:val="111111"/>
          <w:sz w:val="28"/>
          <w:szCs w:val="28"/>
          <w:rtl w:val="true"/>
          <w:lang w:bidi="fa-IR"/>
        </w:rPr>
        <w:t>.</w:t>
      </w:r>
    </w:p>
    <w:p>
      <w:pPr>
        <w:pStyle w:val="Heading3"/>
        <w:numPr>
          <w:ilvl w:val="2"/>
          <w:numId w:val="1"/>
        </w:numPr>
        <w:rPr/>
      </w:pPr>
      <w:bookmarkStart w:id="95" w:name="__RefHeading___Toc1741034_2281741623"/>
      <w:bookmarkStart w:id="96" w:name="_Toc35"/>
      <w:bookmarkEnd w:id="95"/>
      <w:r>
        <w:rPr/>
        <w:t>3</w:t>
      </w:r>
      <w:r>
        <w:rPr>
          <w:rtl w:val="true"/>
        </w:rPr>
        <w:t xml:space="preserve">. </w:t>
      </w:r>
      <w:r>
        <w:rPr>
          <w:rtl w:val="true"/>
        </w:rPr>
        <w:t>تفاوت شخصیت‌های تاریخی در سینما با شخصیت‌های واقعی تاریخی</w:t>
      </w:r>
      <w:bookmarkEnd w:id="96"/>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مطالبی که در بحث پیشین گفته شد، نتایجی به دست می‌آید که دقیقاً در کاراکتری که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شخصیت‌های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بازی می‌کند، تکرار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بازسازی دقیق و مو به موی واقعیت تاریخی در سینما، نه ممکن است و </w:t>
      </w:r>
    </w:p>
    <w:p>
      <w:pPr>
        <w:pStyle w:val="BookText"/>
        <w:rPr/>
      </w:pPr>
      <w:r>
        <w:rPr>
          <w:rFonts w:ascii="IRNazanin" w:hAnsi="IRNazanin" w:eastAsia="IRNazanin"/>
          <w:color w:val="111111"/>
          <w:sz w:val="28"/>
          <w:sz w:val="28"/>
          <w:szCs w:val="28"/>
          <w:rtl w:val="true"/>
          <w:lang w:bidi="fa-IR"/>
        </w:rPr>
        <w:t>نه عملی و شاید مطلوب هم نباشد</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تماشاگر سینما به طور نامشخص و مبهمی می‌داند که اقوام در گذشته، به زبان‌های خاصی مانند لاتین، سریانی، عبری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می‌کردند، ولی هرگز نخواهد پذیرفت که قهرمان داستانش که شاید به شدت هم به او علاقه پیدا کرده است، به آن زبان‌ها سخن بگوید، بلکه همین که گفت‌وگوها حالت و لحن قدیمی داشته باشد، برای او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هنرمندی هم که نقش یک شخصیت تاریخی را بازی می‌کند، تنها و تنها می‌کوشد کلیتی از نقش هنری خویش به وجود آورد که با عمق عاطفی یا فکری، مخاطب را متقاعد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سطح، هنرمند می‌کوشد افکار، عواطف، ویژگی‌های اخلاقی و حقایقی که پیرامون او جریان دارد، شبیه آن شخصیت واقعی تاریخی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نباید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پذیرش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نیز به راحتی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قوه، قوه‌ای مؤثر در پذیرش نقش شخصیت‌های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مخاطب کافی است که هنرپیشه محبوبش، فقط اندکی از آن ویژگی‌ها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توهم واقعیتِ یک واقعه تاریخی سبب هم‌ذات پنداری سریع مخاطب با آن هنرپیشه خواهد شد؛ چون مخاطب در عمل می‌داند که شخصیتِ به نمایش درآمده، گام‌هایی اساسی با شخصیت واقعی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 این همان جادوی سینماست که از آن سخن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توهم واقعیت به جای پذیرش عملی واقعیت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تأثیر ذهن مخاطب بر اثربخشی و اثرپذیری از یک فیلم باید به این نکته اشاره کنیم که در هنر، سطح ذهنی مخاطب که می‌تواند سطح تخیل نیز نامیده شود، از اهمیت فراوانی برخوردار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اچ، گامبریج در گفت‌وگویی چنین بیان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نقاش در ماهیت دنیا تجسّس نمی‌کند، در ماهیت واکنش ما نسبت به دنیا بررسی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نقاش، مسئله روان‌شناختی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گفته در نقاشی و بیان نقاش از دنیای مادی مصداق داشته باشد، در مورد فیلم تحقق بیشتری خواهد داشت؛ زیرا فیلم، افکار و احساسات را کامل‌تر و روشن‌تر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به خودی خود، خوب یا بد نیست، بلکه این فکر ماست که هر چیزی را بد یا خوب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هنرمند، جدا از تأثیر و فشار آنی دنیای مادی، کفه به جانب سطح ذهنی مایل است</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نکته دیگر، قدرت، قوت تجربه، اثربخشی و صمیمیتی است که هنرپیشه سینما باید دارا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 گام نیز بتوان پیش‌تر گذاشت و گفت هنرپیشه‌ای که نقش تاریخی بازی می‌کند، تا آنجا قدرت دارد که می‌تواند استنباط ما را از واقعیت تاریخی که نه تماشاگر و نه حتی فیلم‌نامه‌نویس، آن را لمس کرده است، تقویت، تصحیح، مخدوش یا دگرگون سازد و به کلی تحریف کند و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این دگرگونی یا به عبارتی، تحریف و تغییر، ویژگی اصلی سینماست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مخاطب فقط برای لذت بردن محض پا به درون آن می‌گذارد؛ خواه این لذت همراه با دگرگونی و تغییر باشد یا بر اساس واقعیتی که شخصیتی آن را بازی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مخاطب فیلم‌های تاریخی هیچ‌گاه بزرگان تاریخی را ندیده است و با رفتار آنها آشنا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شنیده‌هاست که او را به سوی شخصیتی می‌کشاند یا دور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مسیحی دوست دارد مسیح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مهربان، زیبا، خندان و خوش‌قیافه ببیند، همان‌گونه که مخاطب مسلمان نیز دوست دارد محمد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مقتدر، زیبا و با اخلاق نیکو ببیند و این همان قدرت بازیگر است که ما از آن سخن می‌گوییم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باید به موردهایی اشاره کنیم تا تفاوت‌ها و اختلاف‌هایی که بین </w:t>
      </w:r>
    </w:p>
    <w:p>
      <w:pPr>
        <w:pStyle w:val="BookText"/>
        <w:rPr/>
      </w:pPr>
      <w:r>
        <w:rPr>
          <w:rFonts w:ascii="IRNazanin" w:hAnsi="IRNazanin" w:eastAsia="IRNazanin"/>
          <w:color w:val="111111"/>
          <w:sz w:val="28"/>
          <w:sz w:val="28"/>
          <w:szCs w:val="28"/>
          <w:rtl w:val="true"/>
          <w:lang w:bidi="fa-IR"/>
        </w:rPr>
        <w:t>واقعیت در سینما و تاریخ وجود دارد، معلوم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سینما می‌تواند واقعیت‌های تاریخی را تغییر دهد و یا به کلی تحریف کند و تماشاگر نیز به راحتی و با علم به این قضیه، خود را در اختیار فیلم و کارگردان می‌گذارد و این موضوع گاه تا جایی پیش می‌رود که اگر واقعیت عرضه شده در فیلم ـ سینما یا تلویزیون ـ بدون هیچ‌گونه رویداد اضافه نباشد، برای بیننده به شدت خسته‌کننده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همین شخص هنگام خواندن تاریخ تلاش می‌کند صحیح‌ترین متن‌ها را از نظر نداشتن حوادث اضافه انتخاب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ساحت تاریخ با ساحت فیلم کاملاً مجزاست؛ چون فیلم‌ها معمولاً برای سرگرمی ساخته می‌شوند، ولی تاریخ، خط انتقال دانش یا گزارش منقول به وقوع پیوسته‌ای است که مخاطب انتظار تصفیه آن را از تغییرات یا تحریفات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نگاه مخاطبان به تاریخ از باب سرگرمی‌و خواندن صرف یک داستان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موارد، شاهد تغییر در حوادث تاریخی به علل گوناگون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ما به این نکته اشارت دادیم که بازسازی مو به مو و دقیق تاریخ معمولاً امکان ندارد، مگر در موارد اندکی که یک واقعه چنان مهم باشد که بیشتر تاریخ‌نگاران تمام جزئیات را ذکر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از این دست موارد در تاریخ،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برای آنکه در دام شک‌گرایی شکاکانی چون سوفسطاییان نیفتیم، بر این باور هستیم که امکان دست‌یابی به وقایع تاریخی هم ممکن است و هم محقّق شده است و تغییر در جزئیات، توان ضربه زدن به روح و کلیت یک واقعه تاریخی را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در فیلم‌ها و سریال‌های ساخته شده می‌بینیم که کارگردانان آشکارا پا را از این مرحله فراتر گذارده و نه تنها جزئیات را تغییر داده‌اند، </w:t>
      </w:r>
    </w:p>
    <w:p>
      <w:pPr>
        <w:pStyle w:val="BookText"/>
        <w:rPr/>
      </w:pPr>
      <w:r>
        <w:rPr>
          <w:rFonts w:ascii="IRNazanin" w:hAnsi="IRNazanin" w:eastAsia="IRNazanin"/>
          <w:color w:val="111111"/>
          <w:sz w:val="28"/>
          <w:sz w:val="28"/>
          <w:szCs w:val="28"/>
          <w:rtl w:val="true"/>
          <w:lang w:bidi="fa-IR"/>
        </w:rPr>
        <w:t>بلکه به بهانه دراماتیک کردن یا عامه‌پسند کردن یک سریال، گاهی مسیر تاریخ را عوض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تماشاگران نیز خواسته یا ناخواسته، این موارد 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تاریخ به راحتی نمی‌تواند خلاف آنچه را اتفاق افتاده است، گزارش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بعضی موارد، تاریخ‌نگاران، خواسته یا ناخواسته در دام تحریف افتاده‌اند، ولی یک فیلم سینمایی به راحتی می‌تواند این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فیلم‌نامه‌نویس نیز گاهی قلم را آزاد می‌گذارد و بر اساس تخیل و دل‌خواه خود عمل می‌کند که این کار پی‌آمدهای زیان‌باری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فیلم‌نامه‌نویسان باید تلاش کنند تا آنجا که ممکن است، به تاریخ و مسائل اتفاق افتاده در آن وفادار بمانند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بازیگر به عنوان تداعی‌کننده یک کاراکتر تاریخی، نقش مهمی دارد و چنانچه به این نقش، محوریت و قداست و دین را نیز بیفزاییم، بسیار عمیق‌تر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بازیگر نقش مسیح باید بداند مخاطب عام او در تمام کشورها از هر تیره و نژادی به راحتی با او هم‌ذات‌پنداری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شکنجه او می‌گرید و با پیروزی او خوشحال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پس این هم‌ذات‌پنداری، اتفاق دیگری نیز می‌افتد و آن، تطبیق رفتار شخصی با بازیگر مورد اشاره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رفتارها غیر از اصول ضروری مورد قبول شرع و عقل باشد، مانند فیلم آخرین وسوسه مسیح، فکر می‌کنید چه اتفاقی خواهد افتاد؟ پاسخ این پرسش، بسیار ساده است؛ منحرف شدن تاریخ و دین از مسیر اصلی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اگر بیننده پس از تماشای فیلمی تاریخی مثلاً از شخصیت موسی، فردی عصبی، بخیل، ناتوان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ذهنش بماند، یک اتفاق بزرگ در عین سادگی در آن فیلم رخ داده و آن، بی‌منزلت کردن پیامبران الهی به دور از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های آینده، به تناوب به این موارد اشاره خواهیم کرد</w:t>
      </w:r>
      <w:r>
        <w:rPr>
          <w:rFonts w:eastAsia="IRNazanin" w:cs="IRNazanin"/>
          <w:color w:val="111111"/>
          <w:sz w:val="28"/>
          <w:szCs w:val="28"/>
          <w:rtl w:val="true"/>
          <w:lang w:bidi="fa-IR"/>
        </w:rPr>
        <w:t>.</w:t>
      </w:r>
      <w:bookmarkStart w:id="97" w:name="pg3901_35878"/>
    </w:p>
    <w:p>
      <w:pPr>
        <w:pStyle w:val="Heading2"/>
        <w:numPr>
          <w:ilvl w:val="1"/>
          <w:numId w:val="1"/>
        </w:numPr>
        <w:rPr/>
      </w:pPr>
      <w:bookmarkStart w:id="98" w:name="__RefHeading___Toc1741036_2281741623"/>
      <w:bookmarkStart w:id="99" w:name="_Toc36"/>
      <w:bookmarkEnd w:id="97"/>
      <w:bookmarkEnd w:id="98"/>
      <w:r>
        <w:rPr>
          <w:rtl w:val="true"/>
        </w:rPr>
        <w:t>فصل سوم</w:t>
      </w:r>
      <w:r>
        <w:rPr>
          <w:rtl w:val="true"/>
        </w:rPr>
        <w:t xml:space="preserve">: </w:t>
      </w:r>
      <w:r>
        <w:rPr>
          <w:rtl w:val="true"/>
        </w:rPr>
        <w:t>سینمای دینی</w:t>
      </w:r>
      <w:bookmarkEnd w:id="99"/>
    </w:p>
    <w:p>
      <w:pPr>
        <w:pStyle w:val="Heading3"/>
        <w:numPr>
          <w:ilvl w:val="2"/>
          <w:numId w:val="1"/>
        </w:numPr>
        <w:rPr/>
      </w:pPr>
      <w:bookmarkStart w:id="100" w:name="__RefHeading___Toc1741038_2281741623"/>
      <w:bookmarkStart w:id="101" w:name="_Toc37"/>
      <w:bookmarkEnd w:id="100"/>
      <w:r>
        <w:rPr/>
        <w:t>1</w:t>
      </w:r>
      <w:r>
        <w:rPr>
          <w:rtl w:val="true"/>
        </w:rPr>
        <w:t xml:space="preserve">. </w:t>
      </w:r>
      <w:r>
        <w:rPr>
          <w:rtl w:val="true"/>
        </w:rPr>
        <w:t xml:space="preserve">تعریف سینمای دینی </w:t>
      </w:r>
      <w:r>
        <w:rPr>
          <w:rtl w:val="true"/>
        </w:rPr>
        <w:t>(</w:t>
      </w:r>
      <w:r>
        <w:rPr>
          <w:rtl w:val="true"/>
        </w:rPr>
        <w:t>فیلم‌های تاریخی مذهبی به مثابه مصداقی از سینمای دینی</w:t>
      </w:r>
      <w:r>
        <w:rPr>
          <w:rtl w:val="true"/>
        </w:rPr>
        <w:t>)</w:t>
      </w:r>
      <w:bookmarkEnd w:id="101"/>
    </w:p>
    <w:p>
      <w:pPr>
        <w:pStyle w:val="BookText"/>
        <w:rPr/>
      </w:pPr>
      <w:r>
        <w:rPr>
          <w:rFonts w:ascii="IRNazanin" w:hAnsi="IRNazanin" w:eastAsia="IRNazanin"/>
          <w:color w:val="111111"/>
          <w:sz w:val="28"/>
          <w:sz w:val="28"/>
          <w:szCs w:val="28"/>
          <w:rtl w:val="true"/>
          <w:lang w:bidi="fa-IR"/>
        </w:rPr>
        <w:t>تعاریفی که از سینمای دینی کرده‌اند، چندان جامع و کامل نیست، ولی به فراخور موضوع، به چند نمونه از بهترین تعاریف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سینمای دینی را سینما یا نظامی سینمایی می‌دانیم که در بستر یک نظام حکومتی دینی تشکیل شود</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موضوع یا سوژه آن فیلم در ظاهر هیچ سنخیتی با دین نداشته باشد، ولی اگر معنی یا پیام فیلم به اصطلاح امروزی در آن فیلم انتقال پیدا کند و به تصویر کشیده شود، آن معنی، معنای دینی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اول دین، شریعت است، دوم، سلوک و سوم،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فیلمی بر شریعت و اخلاق تأکید داشته باشد، یک سینمای اخلاق‌گرا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می‌آورد</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سینمای دینی، سینمایی است متعلقِ عالم دین؛ یعنی دین، ماهیت و هویتش را تعیین می‌کند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سینمای دینی، یعنی به تماشا در آوردن نادیدنی‌ها و مرئی کردن نامرئی‌ها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سینمای دینی بر خلاف عادت سینماست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سینمای دینی، یعنی چه ظاهر فیلم، چه ظاهر هنرپیشه‌ها، چه متن و محتوا و معنای فیلم، دینی باشد</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با توجه به تعاریفی که از سینمای دینی عرضه شد، رسیدن به تعریفی دقیق و جامع از سینمای دینی کاری دشوار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اینکه ساحت و ماهیت و هویت این دو با هم تفاوت فاحشی دارد؛ چون مقوله دین، آسمانی و قدسی است و مقوله سینما، مقوله‌ای زمینی و نفسانی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سینمای دینی، دیدگاه‌های موافق و مخالف زیادی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روشن‌تر شدن قضیه به یک نمونه از هر کدام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مخالف در این زمینه چنین بیان می‌دارد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تاکنون شنیده‌اید که کسی بگوید ما باید فوتبال را در کشور، دینی بازی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فوتبال، مجموعه تکنیک‌ها و تاکتیک‌هاست که در قالب یک دسته مقررات و ضوابط از قبل تعیین شده در زمین فوتبال اجرا می‌شود و از این بابت نسبتی با موضوع دین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می‌توانیم بازیگر، مربی و داور متدین داشته باشیم و از این لحاظ، نسبت دین و سینما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اساس یک تعریف که سینما را مجموعه‌ای از تکنیک‌ها و فنون استفاده از ابزار تصویرساز برای‌ایجاد ارتباط بدانیم، ما 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دیزالو دینی، مونتاژ دینی و نظیر اینها نخواهیم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جسارتاً باید گفت بین دین و تعریف رسانه‌ای سینما هم نسبتی برقرار نمی‌شود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در مقابل این دیدگاه به شدت افراطی در مورد سینمای دینی که معتقد است بین دین و سینما هیچ ارتباطی وجود ندارد، دیدگاه کاملاً موافقی نیز وجود دارد که نسبت بین دین و سینما را امری بدیهی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این دیدگاه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کلام اینجاست که آیا سینما می‌تواند مبانی معارف و اصول دین را به تصویر در بیاورد یا نه؟ یعنی با وجود ده‌ها فیلم که درباره پیامبران آسمانی به ویژه حضرت مسیح</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موسی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باز سؤال می‌کنند آیا می‌توان زندگی پیامبران را به تصویر کشید؟ بحث اینجاست که ده‌ها فیلم درباره موضوع‌های دینی ساخته شده، ده‌ها فیلم از کتب آسمانی ساخته و اقتباس شده، باز هم باید بحث کرد که سینما می‌تواند دین را به تصویر بکشد؟ جای تعجب این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سینمای دینی در طول تاریخ یک واقعیت غیر قابل انکار است</w:t>
      </w:r>
      <w:r>
        <w:rPr>
          <w:rFonts w:eastAsia="IRNazanin" w:cs="IRNazanin"/>
          <w:color w:val="111111"/>
          <w:sz w:val="28"/>
          <w:szCs w:val="28"/>
          <w:rtl w:val="true"/>
          <w:lang w:bidi="fa-IR"/>
        </w:rPr>
        <w:t xml:space="preserve">. </w:t>
      </w:r>
      <w:r>
        <w:rPr>
          <w:rStyle w:val="FootnoteAnchor"/>
          <w:rtl w:val="true"/>
        </w:rPr>
        <w:footnoteReference w:id="81"/>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بتوان گفت تا بحثِ تعریف سینمای دینی حل نشود، بحث وجود یا عدم آن نیز حل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سخن گوینده اخیر را بپذیریم که سینمای دینی به سینمایی گفته می‌شود که درباره دین سخن می‌گوید و به تاریخ آن می‌پردازد، شاید آنگاه بتوان گفت پذیرش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سینمای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امری موجه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این تفاصیل باید قبول کنیم که در حال حاضر، متفکران در عرصه سینما و دین پذیرفته‌اند که این دو مقوله را می‌توان در یک جا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سینمای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پاسخ‌گویی به اینکه چطور می‌توان مقوله سینما را با دین جمع کرد، ضرورت جمع این دو مقوله چیست، تاکنون جمعی از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تعاریف مختلفی که در این باره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گرفته است، سینمای دینی به یک دین خاص اختصاص دارد یا عبارت است از یک تجربه و ارتباط درست با خداوند یا سینمای شبه دینی نیز در مقابل سینمای دینی وجود دارد یا خیر و ده‌ها پرسش اساسی دیگر، </w:t>
      </w:r>
      <w:bookmarkStart w:id="102" w:name="pg3901_35881"/>
    </w:p>
    <w:p>
      <w:pPr>
        <w:pStyle w:val="BookText"/>
        <w:rPr/>
      </w:pPr>
      <w:bookmarkEnd w:id="102"/>
      <w:r>
        <w:rPr>
          <w:rFonts w:ascii="IRNazanin" w:hAnsi="IRNazanin" w:eastAsia="IRNazanin"/>
          <w:color w:val="111111"/>
          <w:sz w:val="28"/>
          <w:sz w:val="28"/>
          <w:szCs w:val="28"/>
          <w:rtl w:val="true"/>
          <w:lang w:bidi="fa-IR"/>
        </w:rPr>
        <w:t>بحثی مبسوط را طلب می‌کند که خارج از موضوع تحقیق ماست و خوانندگان عزیز را به کتاب‌های خاص این موضوع ارجاع می‌دهیم</w:t>
      </w:r>
      <w:r>
        <w:rPr>
          <w:rFonts w:eastAsia="IRNazanin" w:cs="IRNazanin"/>
          <w:color w:val="111111"/>
          <w:sz w:val="28"/>
          <w:szCs w:val="28"/>
          <w:rtl w:val="true"/>
          <w:lang w:bidi="fa-IR"/>
        </w:rPr>
        <w:t>.</w:t>
      </w:r>
    </w:p>
    <w:p>
      <w:pPr>
        <w:pStyle w:val="Heading3"/>
        <w:numPr>
          <w:ilvl w:val="2"/>
          <w:numId w:val="1"/>
        </w:numPr>
        <w:rPr/>
      </w:pPr>
      <w:bookmarkStart w:id="103" w:name="__RefHeading___Toc1741040_2281741623"/>
      <w:bookmarkStart w:id="104" w:name="_Toc38"/>
      <w:bookmarkEnd w:id="103"/>
      <w:r>
        <w:rPr/>
        <w:t>2</w:t>
      </w:r>
      <w:r>
        <w:rPr>
          <w:rtl w:val="true"/>
        </w:rPr>
        <w:t xml:space="preserve">. </w:t>
      </w:r>
      <w:r>
        <w:rPr>
          <w:rtl w:val="true"/>
        </w:rPr>
        <w:t>جایگاه تخیل در سینمای دینی و فیلم‌های تاریخی ـ مذهبی</w:t>
      </w:r>
      <w:bookmarkEnd w:id="104"/>
    </w:p>
    <w:p>
      <w:pPr>
        <w:pStyle w:val="BookText"/>
        <w:rPr/>
      </w:pPr>
      <w:r>
        <w:rPr>
          <w:rFonts w:ascii="IRNazanin" w:hAnsi="IRNazanin" w:eastAsia="IRNazanin"/>
          <w:color w:val="111111"/>
          <w:sz w:val="28"/>
          <w:sz w:val="28"/>
          <w:szCs w:val="28"/>
          <w:rtl w:val="true"/>
          <w:lang w:bidi="fa-IR"/>
        </w:rPr>
        <w:t xml:space="preserve">با فرض پذیرش سینمای دینی، اکنون نوبت آن است که به این پرسش اساسی و مهم پاسخ دهیم که آیا تخیل در سینمای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فیلم‌های تاریخی ـ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جایگاهی دارد؟ به این پرسش، دو گونه پاسخ داده‌اند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عده‌ای بر این عقیده‌اند که هرگز نباید تخیل را به سینمای دینی راه داد؛ زیرا فیلم‌هایی که با مذهب و تاریخ سر و کار دارند، باید کاملاً واقع‌گرا باشند، تا هیچ خللی به ذهنِ جست‌وجوگر تماشاگر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 این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رسیدن به سینمای دینی این است که ما به هیچ وجه من‌الوجوه تخیل را نباید در ماده سخن راه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حقیقت را بفهمیم و درک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خیال در بینش الهی و دینی در مقام صورت است؛ یعنی در نحوه ارائه است و در معنی و محتوا نباید تصرف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در این خصوص گفته‌اند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واقع‌گرایی و سینمای دینی اگر پذیرفته باشیم که واقعیت تمام آنچه اعتبار و وهم است، نیست، سینمای دینی، سینمای واقع‌گراست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واقع‌گرا به عنوان یک سبک تحت رئالیسم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انواع آن مانند نئورئالیسم، اکسپرسیورآلیزم، ناتورآلیزم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بیشتر تکیه بر نمایش جهان واقع کرده‌ایم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عده کاملاً بر عقیده خود در این زمینه پافشاری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پرسش جدّی که درباره دیدگاه این گروه مطرح می‌شود، این است که آیا می‌توان فیلم‌هایی ساخت که صرف تاریخ را نشان دهند؟ بر فرض پاسخ </w:t>
      </w:r>
    </w:p>
    <w:p>
      <w:pPr>
        <w:pStyle w:val="BookText"/>
        <w:rPr/>
      </w:pPr>
      <w:r>
        <w:rPr>
          <w:rFonts w:ascii="IRNazanin" w:hAnsi="IRNazanin" w:eastAsia="IRNazanin"/>
          <w:color w:val="111111"/>
          <w:sz w:val="28"/>
          <w:sz w:val="28"/>
          <w:szCs w:val="28"/>
          <w:rtl w:val="true"/>
          <w:lang w:bidi="fa-IR"/>
        </w:rPr>
        <w:t>مثبت، آیا چنین فیلم‌هایی در ردیف فیلم‌های مستندی نخواهد بود که با عنوان فیلم سینمایی و سریال شناخته می‌شوند؟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 دیگری بر این باور هستند که باید مقوله درام یا به عبارت بهتر، تخیل را با مقوله تاریخ و مذهب مخلوط کرد تا بتوان مخاطب را پای فیلم نگه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آن است که آیا برای تخیل می‌توان حدّی مشخص کرد؟ پاسخ کلی به این پرسش و مانند آن این است که تخیل تا جایی می‌تواند به جلو گام بردارد که به تغییر تاریخ و تغییر شخصیت‌های تاریخی نینجامد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به این مسئله اساسی اعتقاد داریم که اثرگذاری یک فیلم در ذهن تماشاگر امکان دارد تا آخر عمرِ او ادامه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ورود مقوله خیال و عنصر تخیل به فیلم‌نامه‌های تاریخی ـ مذهبی، راه رفتن بر لبه شمشیر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اگر به فیلم آخرین وسوسه‌های مسیح توجه کنید، درمی‌یابید به صرف زمینی نشان دادن عیسی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تغییرِ تاریخ در این فیلم به تصویر کشیده شده است که خود مسیحیانِ معتقد نیز به این فیلم اعتراض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صرف زیباسازی، تأثیرات ذهنی، برانگیزاندن عواطف، حفظ گیشه و مانند آن نمی‌توان قوه تخیل را به کار انداخت و هر چه خواستیم در این‌گونه فیلم‌ها تزریق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مخاطب کنونی سال‌ها با شخصیت‌های دینی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شدت منتظر الگوبرداری از شخصیت‌های محبوب دینی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بخواهیم این الگوبرداری را به ذهن نویسنده بسپاریم تا او هر چه و از هرجا خواست، به نام جذابیت به فیلم اضافه کند، به بی‌راهه‌ای تاریک گام برداشته‌ایم که از فرجام اثرگذاری آن بر ذهن مخاطب بی‌خبریم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همین رو، ما معتقدیم وقتی فیلمی یا سریالی تاریخ ادیان را بازگویی می‌کند، نباید صرفاً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مطرح کند، بلکه باید به تمام </w:t>
      </w:r>
    </w:p>
    <w:p>
      <w:pPr>
        <w:pStyle w:val="BookText"/>
        <w:rPr/>
      </w:pPr>
      <w:r>
        <w:rPr>
          <w:rFonts w:ascii="IRNazanin" w:hAnsi="IRNazanin" w:eastAsia="IRNazanin"/>
          <w:color w:val="111111"/>
          <w:sz w:val="28"/>
          <w:sz w:val="28"/>
          <w:szCs w:val="28"/>
          <w:rtl w:val="true"/>
          <w:lang w:bidi="fa-IR"/>
        </w:rPr>
        <w:t>جنبه‌های مثبت رفتاری و گفتاری آن دوره یا آن شخص اشاره‌هایی مشخص و بدون غرض بکند تا مخاطب بتواند الگوی خاص آن دوره یا آن شخص را در ذهن و رفتار خود اجرا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نیز قبول داریم که تمامی گفتارها و رفتارهای شخصیت‌های مذهبی در تاریخ ثبت نشده است و تنها بخش‌هایی که یا خود آنان تأکید کرده‌اند یا راویان به نظرشان مهم و اساسی آمده است، در تاریخ ذکر شده و فیلم‌نامه‌نویس مجبور است از قوه خیال خود در این باره استفاده کند، البته باید به این نکته توجه کرد که تخیل نویسنده باید با دیگر رفتارها و گفتارهای آن شخصیتِ مذهبی تناقض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هنرمندان در این عرصه اظهار داشته‌اند که ما مجبوریم برای دراماتیک کردن صحنه‌ها، بعضی دیالوگ‌ها یا رفتارها را تغییر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غیرمنطقی و نابجا خواهد بود؛ چون به صرف داراماتیزه کردن و زیباسازی صحنه‌ها اجازه نخواهیم داشت در تاریخ دخل و تصرف نابجا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حتی یک صحنه از فیلمی که تغییر یافته است و با تاریخ هماهنگ نیست، سال‌های سال ذهن مخاطب را از قضیه اصلی دور نگه دارد و به انحرافی گاه خطرناک از نظر اعتقادی یا اخلاقی یا فقهی بکشاند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هر نویسنده و کارگردانی صرفاً به دلیل دراماتیزه کردن تاریخ، تراوش‌های ذهن خویش را به تاریخ اضافه کند، هرگز نمی‌توان به سینمای هالیوود خرده گرفت؛ چون در تمامی‌فیلم‌های تاریخی یا تاریخی ـ مذهبی آن معمولاً یک فکر یا ایده سیاسی، اجتماعی یا حتی روان‌شناسانه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برای هر کدام، یک نمونه بیان کنیم، باید به فیلم‌های سیصد و آخرین وسوسه‌های مسیح اشاره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حفظ گیشه و اثرگذاری فیلم بر اذهان مخاطبان در فیلم‌های پرخرج تاریخی ـ مذهبی ساخته شده در‌هالیوود، </w:t>
      </w:r>
      <w:bookmarkStart w:id="105" w:name="pg3901_35884"/>
    </w:p>
    <w:p>
      <w:pPr>
        <w:pStyle w:val="BookText"/>
        <w:rPr/>
      </w:pPr>
      <w:bookmarkEnd w:id="105"/>
      <w:r>
        <w:rPr>
          <w:rFonts w:ascii="IRNazanin" w:hAnsi="IRNazanin" w:eastAsia="IRNazanin"/>
          <w:color w:val="111111"/>
          <w:sz w:val="28"/>
          <w:sz w:val="28"/>
          <w:szCs w:val="28"/>
          <w:rtl w:val="true"/>
          <w:lang w:bidi="fa-IR"/>
        </w:rPr>
        <w:t>برای سازندگان آن اهمیت بیشتری دارد تا به نمایش گذاشتن صرف و دست نخورده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در سینما و تلویزیون ایران نیز چنین مشکلاتی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بعضی نویسندگان و کارگردانان به این موضوع اشاره کرده‌اند که برای جذب مخاطب، فروش فیلم در سینما و دلایلی نظیر آن، مجبوریم اندکی از تاریخ را تغییر دهیم؛ البته تغییری که به تاریخ خللی وارد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ادعای خلل نرسیدن به تاریخ تا چه اندازه، صحیح است، خود بحثی است که کوشیده‌ایم نمونه‌هایی از این تغییر اندک تاریخ را در این تحقیق نشان دهیم</w:t>
      </w:r>
      <w:r>
        <w:rPr>
          <w:rFonts w:eastAsia="IRNazanin" w:cs="IRNazanin"/>
          <w:color w:val="111111"/>
          <w:sz w:val="28"/>
          <w:szCs w:val="28"/>
          <w:rtl w:val="true"/>
          <w:lang w:bidi="fa-IR"/>
        </w:rPr>
        <w:t>.</w:t>
      </w:r>
    </w:p>
    <w:p>
      <w:pPr>
        <w:pStyle w:val="Heading3"/>
        <w:numPr>
          <w:ilvl w:val="2"/>
          <w:numId w:val="1"/>
        </w:numPr>
        <w:rPr/>
      </w:pPr>
      <w:bookmarkStart w:id="106" w:name="__RefHeading___Toc1741042_2281741623"/>
      <w:bookmarkStart w:id="107" w:name="_Toc39"/>
      <w:bookmarkEnd w:id="106"/>
      <w:r>
        <w:rPr/>
        <w:t>3</w:t>
      </w:r>
      <w:r>
        <w:rPr>
          <w:rtl w:val="true"/>
        </w:rPr>
        <w:t xml:space="preserve">. </w:t>
      </w:r>
      <w:r>
        <w:rPr>
          <w:rtl w:val="true"/>
        </w:rPr>
        <w:t>جایگاه تحقیق در فیلم‌نامه‌های تاریخی ـ مذهبی</w:t>
      </w:r>
      <w:bookmarkEnd w:id="107"/>
    </w:p>
    <w:p>
      <w:pPr>
        <w:pStyle w:val="BookText"/>
        <w:rPr/>
      </w:pPr>
      <w:r>
        <w:rPr>
          <w:rFonts w:ascii="IRNazanin" w:hAnsi="IRNazanin" w:eastAsia="IRNazanin"/>
          <w:color w:val="111111"/>
          <w:sz w:val="28"/>
          <w:sz w:val="28"/>
          <w:szCs w:val="28"/>
          <w:rtl w:val="true"/>
          <w:lang w:bidi="fa-IR"/>
        </w:rPr>
        <w:t>هیچ فیلم و سریال ارزشمندی ساخته نشده است، مگر آنکه گروهی کوچک و یا بزرگ، کار تحقیق آن فیلم را برعهده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فیلم‌هایی که جنبه تاریخی ـ مذهبی ندارند بحث تحقیق در ابتدا چندان مهم به نظر نمی‌رسد، ولی اگر موشکافانه دقت شود، به علت بی‌توجهی به تحقیق، ضعف آن نمایان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هنگامی‌که تحقیق در فیلم‌های عادی و روزمره سینما، جایگاهی ویژه دارد، به یقین، در فیلم‌های تاریخی ـ مذهبی که هم تاریخ و هم مذهب در آن نقش اساسی دارند، بیشتر به چشم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بحث ما درباره تحقیق در فیلم‌نامه‌های تاریخی با رویکرد مذهبی است، تلاش می‌کنیم بیشتر از این گروه فیلم‌ها مثال آوریم و بحث کنیم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در فیلم‌نامه این گونه سریال‌ها بخش‌های مختلفی دارد، مانند وضعیت جغرافیایی اثر، وضعیت اقتصادی آن دوره خاص و حتی خلوص وقایع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تمام این جنبه‌ها برای محقق و فیلم‌نامه‌نویس مهم است؛ زیرا </w:t>
      </w:r>
    </w:p>
    <w:p>
      <w:pPr>
        <w:pStyle w:val="BookText"/>
        <w:rPr/>
      </w:pPr>
      <w:r>
        <w:rPr>
          <w:rFonts w:ascii="IRNazanin" w:hAnsi="IRNazanin" w:eastAsia="IRNazanin"/>
          <w:color w:val="111111"/>
          <w:sz w:val="28"/>
          <w:sz w:val="28"/>
          <w:szCs w:val="28"/>
          <w:rtl w:val="true"/>
          <w:lang w:bidi="fa-IR"/>
        </w:rPr>
        <w:t xml:space="preserve">در صورت تحقیق نکردن و کافی نبودن منابع، به کج‌راهه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خواهند گذاشت که شاید بسیاری از تحریف‌ها و تغییرهایی که در این‌گونه فیلم و سریال‌ها اتفاق می‌افتد، کاملاً غیرعمدی و ناخواسته باشد و اگر به دقت بررسی کنیم، به این نکته می‌رسیم که فیلم‌نامه‌نویس به هر علت ممکن، تحقیق جامع و مانعی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ببینیم با توجه به اهمیت تحقیق، سریال‌های ساخته شده تا چه اندازه به این مهم دست یافته‌اند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گفته مصطفی عقاد، تحقیق و نگارش فیلم‌نامه محمد رسول اللَّه، شش سال به طول انجامید و سپس به علمای الازهر مصر و علمای شیعه لبنان، برای اظهار نظر تقدیم گشته و پس از اظهارنظرهای دقیق و موشکافانه آنان، فیلم اقدام به تولید شده است</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به نظر می‌رسد یکی از عوامل اساسی و مهم در توفیق یافتن فیلم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جامع و کامل مصطفی عقاد در زمینه تاریخ پیامبر و حوادث آن زمان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علت، اتفاقات فیلم، کاملاً ملموس و برای تماشاگر، عینی است، به گونه‌ای که تماشاگر احساس می‌کند چهره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سال‌هاست می‌دیده و به ناگاه، مصطفی عقادی پیدا شده و از او خواسته است به ایفای نقش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درباره شخصیت حمزه، عموی پیامبر، اگر چهره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بازی آنتونی کویین در خاطر‌ها جاویدان گشت، تنها در بازی زیبای کوئین خلاصه نمی‌شد، بلکه تحقیقات کامل مربوط به این شخصیت نیز یکی از عوامل بسیار مهم در ملموس شدن این شخصیت تاریخی و مذهبی بود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فیلم محمد رسول‌الله را به عنوان الگو نقل کردیم تا خواننده آن را با فیلم‌هایی که در ایران درباره شخصیت‌های تاریخی و مذهبی ساخته می‌شود، </w:t>
      </w:r>
    </w:p>
    <w:p>
      <w:pPr>
        <w:pStyle w:val="BookText"/>
        <w:rPr/>
      </w:pPr>
      <w:r>
        <w:rPr>
          <w:rFonts w:ascii="IRNazanin" w:hAnsi="IRNazanin" w:eastAsia="IRNazanin"/>
          <w:color w:val="111111"/>
          <w:sz w:val="28"/>
          <w:sz w:val="28"/>
          <w:szCs w:val="28"/>
          <w:rtl w:val="true"/>
          <w:lang w:bidi="fa-IR"/>
        </w:rPr>
        <w:t>مقایسه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اظهار نظر عقاد درباره تحقیق و نگارش فیلم یاد شده و مدت زمان آن، به این اظهار نظر کارگردان سریال تنهاترین سردار دقت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کمی برای ساخت سریال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تنهاترین سردار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حد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درباره زندگی امام حسن بود، بسنده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برای ساخت سریالی به این عظمت، تنها فیلم‌نامه‌نویس آن به خواندن یک کتاب بسنده کند، خروجی کار چه خواهد شد؟ به یقین، تماشاگر عام و منتقد نه چندان خبره، اگر بر این مطلب آگاهی می‌یافت، قبل از دیدن حتی یک قسمت از آن می‌توانست حدس بزند که خروجی کار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تنهاترین سردار، ضعف‌های عمده‌ای داشت و نقدهای زیادی نیز بعد از پخش از تلویزیون بر آن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درستی و نادرستی آن نقدها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این نکته اشاره می‌کنیم که بیش از نیمی از نقدها به انجام نشدن تحقیق کافی و جامع درباره شخصیت و وضعیت سیاسی و اجتماعی زمان امام حسن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بازمی‌گشت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شخصیت‌های دیگر نیز همین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شخصیت معاویه و عمروعاص در سریال امام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کاملاً برای تماشاگر پذیرفته شده بود و در سریال تنهاترین سردار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 به دلیل نبود تحقیق مناسب و پردازش این شخصیت‌ها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تعدد منابع که در همین زمینه موجود است، انتظار می‌رفت تحقیق جامع‌تری انجام می‌شد و کار با فرصت بیشتری پی‌گیری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 دید شخصی به سراغ سریال رفتن، نتیجه‌ای جز این بر جای نخواهد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شخصیتی رفتن صبغه تاریخی نیز دارد و در سریال سربداران اتفاق افتاده بود، ولی با توجه به موقعیت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اسلام و مذهب شیعیان، قضیه کاملاً فرق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جالب است که استدلال سازندگان سریال سربداران ساخته محمدعلی نجفی، تنها یک جمله است و آن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هیچ منبعی در خصوص شیخ حسن پیدا نکردیم</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پیش‌تر توضیح دادیم که نیافتن منبع نمی‌تواند دلیل کامل و قاطعی برای استفاده از تخیل به هر میزان دل‌خواه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قسمت‌هایی از مصاحبه با امین تارخ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بازیگر نقش شیخ حسن جوری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در همین زمینه انجام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مشکل شما برای رسیدن به شخصیت شیخ حسن جوری چه بود؟</w:t>
      </w:r>
    </w:p>
    <w:p>
      <w:pPr>
        <w:pStyle w:val="BookText"/>
        <w:rPr/>
      </w:pPr>
      <w:r>
        <w:rPr>
          <w:rFonts w:ascii="IRNazanin" w:hAnsi="IRNazanin" w:eastAsia="IRNazanin"/>
          <w:color w:val="111111"/>
          <w:sz w:val="28"/>
          <w:sz w:val="28"/>
          <w:szCs w:val="28"/>
          <w:rtl w:val="true"/>
          <w:lang w:bidi="fa-IR"/>
        </w:rPr>
        <w:t>این بود که در اوایل فیلم‌برداری، مثلث نویسنده، تهیه‌کننده و کارگردان، تکلیفشان با شیخ حسن مشخص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این نیست که هیچ تصویری از آن نداشتند، بلکه چون مدارک و شواهد مستدل و مستندی راجع به سن شیخ حسن پیدا نکرده بودند یا از شکل ظاهری او اطلاعی نداشتند، کمی‌شخصی سراغش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من به توضیحات آنان گوش می‌دادم و عمل می‌کردم و از کمک‌های آقای نجفی و رهگذر برای رسیدن به ریتم بازی و نحوه زندگی، نوع لباس و نگاه او به زندگی و نهضت و مذهب استفاده می‌کردم تا با توجه به این خصوصیات کار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مطالعاتی در مورد شخصیت شیخ حسن داشتید و کتاب‌هایی مثل نهضت سربداران را خوانده بودید؟</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نهضت سربداران در واقع، تنها منبعی بود که من داشتم، اما در این کتاب هم راجع به سن شیخ حسن جوری به طور مشخص صحبتی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هیچ جایی عنوان نشده بود که شیخ حسن نهضت را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 شیخ خلیفه گرفته و آن را هدایت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بر اساس تحقیق‌ها و تخیلات، سن شیخ حسن تخمین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چون باید فعالیت‌های زیرزمینی و جنگ‌های مسلحانه می‌کرد، نمی‌توانست پیر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این شواهد، یک جوان را متصور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معتقدم این تحریف تاریخ نیست</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یکی از مشکلات بسیار مهم در ساخت یک سریال تاریخی یا تاریخی ـ مذهبی، نبود منابع کافی درباره شخصیت یا شخصیت‌های مربوط به هر واقعه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منابع کافی نباشد، قوه تخیل برای جبران کمبود، فعال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قوه تخیل فعال شد، نخستین قدم‌ها در راه تغییر تاریخ برداشته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تغییرات، زیاد گشت، عنصر تحریف به میان خواهد آمد و ما همواره از این عنصر گریزانیم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بسیار نزدیک‌تر این مشکل، سریال مسافر ری ساخته داوود میرباقری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آن‌قدر اطلاعات درباره حضرت عبدالعظیم در تاریخ نیست که از مجموع آن بتوان فیلمی ساخت</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ما به جریان‌های اتفاق افتاده در فیلم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این نکته رهنمون می‌شویم که وقتی اطلاعات کم شد، تحول شخصیت، آفرینش شخصیت، افزایش شخصیت و افزودن رویدادها امری منطقی جلوه داده خواهد شد؛ چون این اتفاقات به دنبال نبود اطلاعات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سخن درباره سریال مسافر ری بنگرید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نمی‌شود صد در صد منطبق با تاریخ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خلق اثر هنری باید دست به آفرینش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مجموعه مناسباتی را که ایجاد می‌شود، دراماتیزه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دراماتیزه کردن بسیاری از اطلاعات به درد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آنها را دور ریخت</w:t>
      </w:r>
      <w:r>
        <w:rPr>
          <w:rFonts w:eastAsia="IRNazanin" w:cs="IRNazanin"/>
          <w:color w:val="111111"/>
          <w:sz w:val="28"/>
          <w:szCs w:val="28"/>
          <w:rtl w:val="true"/>
          <w:lang w:bidi="fa-IR"/>
        </w:rPr>
        <w:t xml:space="preserve">. </w:t>
      </w:r>
      <w:r>
        <w:rPr>
          <w:rStyle w:val="FootnoteAnchor"/>
          <w:rtl w:val="true"/>
        </w:rPr>
        <w:footnoteReference w:id="86"/>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امر سبب شده است بسیاری از کارگردانان، محتوا را فدای جذابیت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یک اصل ناصحیح است؛ زیرا در بسیاری از موارد، حتی با وجود منابع تاریخی، باز هم این اتفاق نامیمون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بسیاری از فیلم‌ها نیز به تاریخ وفادارند و اصل محتوامحوری را سرلوحه کار </w:t>
      </w:r>
    </w:p>
    <w:p>
      <w:pPr>
        <w:pStyle w:val="BookText"/>
        <w:rPr/>
      </w:pPr>
      <w:r>
        <w:rPr>
          <w:rFonts w:ascii="IRNazanin" w:hAnsi="IRNazanin" w:eastAsia="IRNazanin"/>
          <w:color w:val="111111"/>
          <w:sz w:val="28"/>
          <w:sz w:val="28"/>
          <w:szCs w:val="28"/>
          <w:rtl w:val="true"/>
          <w:lang w:bidi="fa-IR"/>
        </w:rPr>
        <w:t>خود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سریال‌ها، سریال اصحاب کهف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بیننده بعد از تماشای سریال به خوبی متوجه می‌شود که کارگردان با تحقیق جامع وارد عمل شده و سعی کرده است به مستندات تاریخی آسیبی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دراماتیزه کردن برخی صحنه‌ها نیز به فراخور کار، قابل پذیرش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کارگردان فیلم نیز گویای همین مطلب است که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روی متن اصحاب کهف که با تحقیق، رمانش نوشته شده بود، نزدیک سه سال کار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تاکید و تحقیق روی این سریال به دلیل تاریخی بودنش خیلی مهم بود؛ چراکه به اثر مذهبی باید اهمیت داده شود حتی بیشتر از آثار دیگر</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البته نمی‌توان انکار کرد که در همین سریال، در مواردی نظیر پوشش زنان در آن زمان، تحقیق جامعی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پوشیده بودن بسیار زیاد زنان در این فیلم نشان از القای مطلبی در این باره است که چندان هم منطقی به نظر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از فرج‌الله سلحشور، کارگردان این مجموعه درباره تأکید بر پوشش بسیار زیاد زنان پرسش شد، ایشان دلیلی را ذکر کرد که هم‌چنان پرسش بزرگی را برای خواننده باقی می‌گذارد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 الی چهار فیلم سینمایی دیده‌ام که در آنها زن و زن درباری به شدت پوشیده بودند؛ پوشش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شما این پوشش را در فیلم ال‌سید دیده‌اید که سوفیا لورن در صحنه‌هایی تمام سر و گردنش بسته است</w:t>
      </w:r>
      <w:r>
        <w:rPr>
          <w:rFonts w:eastAsia="IRNazanin" w:cs="IRNazanin"/>
          <w:color w:val="111111"/>
          <w:sz w:val="28"/>
          <w:szCs w:val="28"/>
          <w:rtl w:val="true"/>
          <w:lang w:bidi="fa-IR"/>
        </w:rPr>
        <w:t xml:space="preserve">. </w:t>
      </w:r>
      <w:r>
        <w:rPr>
          <w:rStyle w:val="FootnoteAnchor"/>
          <w:rtl w:val="true"/>
        </w:rPr>
        <w:footnoteReference w:id="88"/>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پاسخی، ما را اندکی نگران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پیش فرض را داشته باشید که ما جز پوشش کامل، چیز دیگری نیز نمی‌توانیم از تلویزیون ایران به نمایش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دلایلی نظیر این مطلب که کارگردان بر آن تأکید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می‌کند، چندان منطقی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کارگردان محترم این مجموعه، سه تا چهار فیلم دیده است که زنان در آن پوشیده هستند و از این فیلم‌ها گمان برده است که در آن زمان، زنان چنان بوده‌اند و فیلم خود را بر اساس همین فیلم‌ها ساخته است، پس حتما سی تا چهل فیلم دیگری را ندیده است که زنان در آن حجاب کامل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سخنان، امکان دارد کارگردانی بگوید بر فرض چون من سی تا چهل فیلم دیده‌ام که زنان در آن کاملاً برهنه هستند، من نیز فیلمم را این‌گونه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پرسش اساسی در این زمینه همچنان باقی می‌ماند که جایگاه مستندات تاریخی کجاست؟ صرف دیدن چند اثر، که نمی‌توان درباره مطلبی نتایج کلی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با توجه به عقاید دینی خود نمی‌توانیم از پوشش مرسوم آن دوره استفاده کنیم، دست‌کم چنین دلایلی را نیز در گفته‌هایمان نباید به کار ببریم</w:t>
      </w:r>
      <w:r>
        <w:rPr>
          <w:rFonts w:eastAsia="IRNazanin" w:cs="IRNazanin"/>
          <w:color w:val="111111"/>
          <w:sz w:val="28"/>
          <w:szCs w:val="28"/>
          <w:rtl w:val="true"/>
          <w:lang w:bidi="fa-IR"/>
        </w:rPr>
        <w:t xml:space="preserve">. </w:t>
      </w:r>
      <w:bookmarkStart w:id="108" w:name="pg3901_35891"/>
    </w:p>
    <w:p>
      <w:pPr>
        <w:pStyle w:val="Heading2"/>
        <w:numPr>
          <w:ilvl w:val="1"/>
          <w:numId w:val="1"/>
        </w:numPr>
        <w:rPr/>
      </w:pPr>
      <w:bookmarkStart w:id="109" w:name="__RefHeading___Toc1741044_2281741623"/>
      <w:bookmarkStart w:id="110" w:name="_Toc40"/>
      <w:bookmarkEnd w:id="108"/>
      <w:bookmarkEnd w:id="109"/>
      <w:r>
        <w:rPr>
          <w:rtl w:val="true"/>
        </w:rPr>
        <w:t>فصل چهارم</w:t>
      </w:r>
      <w:r>
        <w:rPr>
          <w:rtl w:val="true"/>
        </w:rPr>
        <w:t xml:space="preserve">: </w:t>
      </w:r>
      <w:r>
        <w:rPr>
          <w:rtl w:val="true"/>
        </w:rPr>
        <w:t>پرسوناژ</w:t>
      </w:r>
      <w:bookmarkEnd w:id="110"/>
    </w:p>
    <w:p>
      <w:pPr>
        <w:pStyle w:val="Heading3"/>
        <w:numPr>
          <w:ilvl w:val="2"/>
          <w:numId w:val="1"/>
        </w:numPr>
        <w:rPr/>
      </w:pPr>
      <w:bookmarkStart w:id="111" w:name="__RefHeading___Toc1741046_2281741623"/>
      <w:bookmarkStart w:id="112" w:name="_Toc41"/>
      <w:bookmarkEnd w:id="111"/>
      <w:r>
        <w:rPr>
          <w:rtl w:val="true"/>
        </w:rPr>
        <w:t>اشاره</w:t>
      </w:r>
      <w:bookmarkEnd w:id="112"/>
    </w:p>
    <w:p>
      <w:pPr>
        <w:pStyle w:val="BookText"/>
        <w:rPr/>
      </w:pPr>
      <w:r>
        <w:rPr>
          <w:rFonts w:ascii="IRNazanin" w:hAnsi="IRNazanin" w:eastAsia="IRNazanin"/>
          <w:color w:val="111111"/>
          <w:sz w:val="28"/>
          <w:sz w:val="28"/>
          <w:szCs w:val="28"/>
          <w:rtl w:val="true"/>
          <w:lang w:bidi="fa-IR"/>
        </w:rPr>
        <w:t>پرسوناژ، بنیاد اصلی فیلم‌نامه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پیش از نوشتن حتی یک کلمه، آن را بشناسید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فیلد</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همواره نوع نگاه فیلم‌نامه نویس به شخصیت‌پردازی در هر ژانری سبب تشویق یا واپس‌زدگی تماشاگران به آن فیلم یا سریال خواهد شد و در بسیاری از موارد، منتقدان در عملکرد ضعیف یک فیلم به شخصیت‌پردازی نادرست فیلم‌نامه‌نویس یا کارگردان اشاره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با نگاهی گذرا به فیلم‌ها و سریال‌های ساخته شده در تلویزیون ایران به دو نتیجه جالب و در عین حال، متضاد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 برخی فیلم‌ها و سریال‌ها با وجود برخورداری از داستانی زیبا و جذاب، به دلیل پرداخت ضعیف پرسوناژ‌های فیلم، با استقبال تماشاگران روبه‌رو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فیلم‌هایی هستند که با وجود داستان نه چندان مطرح و موفق، تنها به دلیل شخصیت‌پردازی صحیح، با استقبال زیاد تماشاگران و حتی منتقدان روبه‌رو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استقبال مخاطب می‌تواند ملاک ارزیابی یک فیلم یا سریال باشد یا خیر، از بحث ما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اشاره به همین نکته نیز کفایت </w:t>
      </w:r>
    </w:p>
    <w:p>
      <w:pPr>
        <w:pStyle w:val="BookText"/>
        <w:rPr/>
      </w:pPr>
      <w:r>
        <w:rPr>
          <w:rFonts w:ascii="IRNazanin" w:hAnsi="IRNazanin" w:eastAsia="IRNazanin"/>
          <w:color w:val="111111"/>
          <w:sz w:val="28"/>
          <w:sz w:val="28"/>
          <w:szCs w:val="28"/>
          <w:rtl w:val="true"/>
          <w:lang w:bidi="fa-IR"/>
        </w:rPr>
        <w:t>می‌کند که مقوله شخصیت‌پردازی و نوع نگاه فیلم‌ساز به آن تا چه اندازه می‌تواند در موفقیت یا شکست یک اثر دخیل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در ژانرهای مختلف دارای اهمیت خاص است و در ژانر تاریخ مقدس جایگاه ویژه‌ای دارد؛ چون تمام عصاره یک فیلم یا سریال تاریخ مقدس در شخصیت اصلی فیلم گنجانده شده و فیلم‌نامه‌نویس یا کارگردان قرار است تمام اتفاقات و اثرگذاری یا نتیجه‌گیری را از دریچه ذهن و نگاه همین قدیس یا پیامبر به مخاطب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اتفاقات فیلم نیز از عوامل جذابیت در رساندن پیام یک فیلم است، ولی پایه و بنیاد این ژانر بر دوش شخصیت اصلی فیلم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بسیاری از صاحب‌نظران فن سینما معتقدند شخصیت، اصلی‌ترین محور فیلم‌های تاریخی با محوریت دین است و شاید چندان دور از ذهن نباشد که هر جا پای مذهب در میان است، ناچاریم به فردگرایی و شخصیت‌محوری اهمیت ویژه دهیم؛ زیرا در بیشتر فیلم‌های تاریخی و مذهبی، ویژگی این ژانر از طریق شخصیتِ محوری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و قدیسین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زمینه، انتخاب نامناسب بازیگر برای شخصیتِ دینی یا پردازش نادرست چنین شخصیتی می‌تواند همه بنیادهای یک فیلم را نابود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به تناوب در این باره بحث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دنبال پاسخ این پرسشیم که پرسوناژ اصلی در یک فیلم در ژانرهای مختلف چه تعداد باید باشد؟</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استادان فنِ شخصیت‌پردازی بر این عقیده‌اند که در هر فیلمی نباید بیش از یک پرسوناژ اصلی داشت و حتی به این نکته اشاره کرده‌اند که در فیلم‌هایی که داستان یک زوج را تعریف می‌کنند، ما باید یکی از دو طرف را مقدّم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گفته فیلد و ناش اوکی باید یک پرسوناژ اصلی داشت و نه دو تا؛ یعنی در فیلم‌هایی هم که داستان یک زوج، محور است، باید یکی از طرفین مقدّم شود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علت اینکه پرسوناژها معمولاً در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می‌شوند، آن است که فیلم‌نامه‌نویس در بسیاری از موارد، خصلت‌های ویژه‌ای به پرسوناژ خود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پرسوناژ در فیلمی، مرموز است، در فیلمی، ترسناک، در فیلمی، عارف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به نوع ژانر پرسوناژ هم تعریفی خاص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پرسوناژهای ثانوی چیست؟ امکان دارد پرسوناژ ثانوی، قربانی پرسوناژ اصلی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حالتی پیش آمد، باید آن را در ضعف فیلم‌نامه پی‌جویی کرد، نه چیز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پرسوناژهای ثانوی باید به گونه‌ای خلاصه توصیف شوند که نه تحت‌الشعاع پرسوناژ اصلی قرار گیرند و نه چنان در چشم باشند که بیننده را آزار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می‌توان استثنائاتی نیز در این زمینه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امکان دارد واقعاً فیلمی به بیش از یک پرسوناژها نیاز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باید به آنچه در فیلم‌نامه محقّق شده است، به دیده قبول نگریست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فیلم‌های تاریخی ـ مذهبی، پرسوناژی که معمولاً کاراکتر اصلی قرار می‌گیرد، چه ویژگی‌هایی دارد؟ این پرسش، پرسش خوبی است اگر بتوانیم به پاسخ قانع‌کننده‌ای درباره آن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فصل اول توضیح دادیم، معمولاً پرسوناژها در فیلم‌های تاریخی ـ مذهبی دارای شخصیت تکامل‌یافته‌ای هستند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بنابراین، در این تحقیق، هر جا چند بعدی بودن یا تکامل یافته بودن شخصیت اصلی مطرح می‌شود، پیش‌فرض ما پیامبران و امامان معصوم هستند، نه تمامی کاراکترهای ساخته شده در طول تاریخ سینما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هرگز تک بُعدی نیستند و ابعاد مختلف شخصیتی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سخن بدان معنا نیست که شخصیت‌های تک بعدی</w:t>
      </w:r>
    </w:p>
    <w:p>
      <w:pPr>
        <w:pStyle w:val="BookText"/>
        <w:rPr/>
      </w:pPr>
      <w:r>
        <w:rPr>
          <w:rFonts w:ascii="IRNazanin" w:hAnsi="IRNazanin" w:eastAsia="IRNazanin"/>
          <w:color w:val="111111"/>
          <w:sz w:val="28"/>
          <w:sz w:val="28"/>
          <w:szCs w:val="28"/>
          <w:rtl w:val="true"/>
          <w:lang w:bidi="fa-IR"/>
        </w:rPr>
        <w:t xml:space="preserve">نمی‌توانند قدرتمند و زنده باشند، بلکه معمولاً یا همیشه شخصیت‌های تک بعدی به دلیل داشتن خصلتی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فقط جنگ‌جو، فقط مهربان، فقط عاشق یا فقط شاعر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راحتی قابل حدس زدن و پیش‌بینی هستند، در حالی که یک شخصیت چند بعدی چنان با خصلت‌های موجود درونش در تقابل است که بیننده به راحتی نمی‌تواند رفتارهای او را پیش‌بینی کند</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به یک نمونه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سریال ولایت عشق، در سکانسی، حضرت رضا</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مکانی در حال عبور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انسان ثروتمند که در حال خوردن غذا هستند، ایشان را دعوت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چند گام پیش‌تر، فرد فقیری که تنها چند تکه نان و چند خرما در سفره‌اش دارد، از حضرت برای تناول غذایی ساده دعوت می‌کند و حضرت بدون معطلی این دعوت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همان وجود ابعاد مختلف شخصیتی است که پرسوناژ اصلی دارد؛ چون بعد از وقوع این سکانس، بیننده به دنبال علت ماجراست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بعد این است که چون کارهای شخصیت‌های چند بُعدی قابل حدس زدن نیست و با واقعیات ذهنی مخاطب چندان مطابقت ندارد، حس هم‌ذات‌پنداری را در مخاطب هنگام بروز تمایلات اخلاقی به شکل غیرمنتظره‌ای، قوی می‌کند و به صورت عجیبی، این اشخاص آشنا و در عین حال دور از ذهن، توان اثرگذاری در مخاطب را دارا هستند، به شکلی که مخاطب در مقام یک انسان واقعی به راحتی با آنان هم‌ذات‌پنداری می‌کند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دیگری که در این زمینه اهمیت دارد، انتظار مخاطب برای کشف خصلت‌های جدید و نامنتظره این شخصیت‌هاست، مانند زمانی‌که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سریال ولایت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با پای برهنه به سوی جایگاه نماز عید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نظر می‌رسد شخصیت‌های چند بعدی بزرگ، </w:t>
      </w:r>
    </w:p>
    <w:p>
      <w:pPr>
        <w:pStyle w:val="BookText"/>
        <w:rPr/>
      </w:pPr>
      <w:r>
        <w:rPr>
          <w:rFonts w:ascii="IRNazanin" w:hAnsi="IRNazanin" w:eastAsia="IRNazanin"/>
          <w:color w:val="111111"/>
          <w:sz w:val="28"/>
          <w:sz w:val="28"/>
          <w:szCs w:val="28"/>
          <w:rtl w:val="true"/>
          <w:lang w:bidi="fa-IR"/>
        </w:rPr>
        <w:t>موضوع‌های بی‌پایانی برای تفکر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شخصیت باراباس، ال سید،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مسیح به این دلیل به شدت برای مخاطب جذاب هستند که مخاطب هیچ دسترسی مستقیمی به ذهن و افکار آنها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بعدی در چنین پرسوناژهایی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فیلم‌های تاریخی ـ مذهبی با توجه به چند بعدی بودن شخصیت و جایگاه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هیچ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استحاله ناگهانی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شخصیت آنان رخ نمی‌دهد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در پاسخ به این پرسش باید گفت در چند سطر گذشته به این نکته اشاره کردیم که شخصیت‌هایی که نقش محوری و اصلی را در فیلم‌های تاریخی ـ مذهبی ایفا می‌کنند، چند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باراباس نقش اصلی را در این فیلم بازی می‌کند، ولی نه پیامبر است و نه قدیس، بلکه انسانی عادی است که به نقش اصلی و محوری بدل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ما از استحاله نشدن فکری در فیلم‌های تاریخی ـ مذهبی همانا پیامبران و امامان معصوم است، نه افراد عادی مانند باراباس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فیلم‌های زیادی را مشاهده کرده‌اید که شخصیت‌ها در پایان فیلم به یک باره استحاله فکری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از جانی و قاتل بالفطره به انسانی گوشه‌نشین و بی‌آزار تبدیل می‌شوند و به قول لینگ،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استحاله‌ای که اعتباری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صرفاً به راحت‌طلبی فیلم‌نامه‌نویس باز می‌گردد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فیلم‌های تاریخی ـ مذهبی چنین استحاله‌ای هرگز پیش نخواهد آمد و این یکی از امتیازات بزرگ در جذب افکار مخاطب در این زمینه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پدید نیامدن استحاله ناگهانی، تنها در پرسوناژ اصلی است؛ چون پرسوناژهای ثانویه به شدت تحت تأثیر شخصیت اصلی هستند و چه بسا این حالت در آنان نیز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پرسوناژ اصلی آن‌قدر عظمت و شخصیت فکری دارد که دیگران را به استحاله فکری و روحی وا می‌دارد، </w:t>
      </w:r>
      <w:bookmarkStart w:id="113" w:name="pg3901_35896"/>
    </w:p>
    <w:p>
      <w:pPr>
        <w:pStyle w:val="BookText"/>
        <w:rPr/>
      </w:pPr>
      <w:bookmarkEnd w:id="113"/>
      <w:r>
        <w:rPr>
          <w:rFonts w:ascii="IRNazanin" w:hAnsi="IRNazanin" w:eastAsia="IRNazanin"/>
          <w:color w:val="111111"/>
          <w:sz w:val="28"/>
          <w:sz w:val="28"/>
          <w:szCs w:val="28"/>
          <w:rtl w:val="true"/>
          <w:lang w:bidi="fa-IR"/>
        </w:rPr>
        <w:t>ولی چنین حالتی برایش به ندرت پیش می‌آید یا هرگز پیش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قوّت فیلم اینجاست و آرمان فکری بیننده در همین مطلب خلاصه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تنها به مواردی از شخصیت‌پردازی انجام شده در این‌گونه سریال‌ها اشاره خواهیم کرد</w:t>
      </w:r>
      <w:r>
        <w:rPr>
          <w:rFonts w:eastAsia="IRNazanin" w:cs="IRNazanin"/>
          <w:color w:val="111111"/>
          <w:sz w:val="28"/>
          <w:szCs w:val="28"/>
          <w:rtl w:val="true"/>
          <w:lang w:bidi="fa-IR"/>
        </w:rPr>
        <w:t>.</w:t>
      </w:r>
    </w:p>
    <w:p>
      <w:pPr>
        <w:pStyle w:val="Heading3"/>
        <w:numPr>
          <w:ilvl w:val="2"/>
          <w:numId w:val="1"/>
        </w:numPr>
        <w:rPr/>
      </w:pPr>
      <w:bookmarkStart w:id="114" w:name="__RefHeading___Toc1741048_2281741623"/>
      <w:bookmarkStart w:id="115" w:name="_Toc42"/>
      <w:bookmarkEnd w:id="114"/>
      <w:r>
        <w:rPr/>
        <w:t>1</w:t>
      </w:r>
      <w:r>
        <w:rPr>
          <w:rtl w:val="true"/>
        </w:rPr>
        <w:t xml:space="preserve">. </w:t>
      </w:r>
      <w:r>
        <w:rPr>
          <w:rtl w:val="true"/>
        </w:rPr>
        <w:t>شخصیت‌های مثبت و منفی در سریال‌های تاریخی ـ مذهبی</w:t>
      </w:r>
      <w:bookmarkEnd w:id="115"/>
    </w:p>
    <w:p>
      <w:pPr>
        <w:pStyle w:val="BookText"/>
        <w:rPr/>
      </w:pPr>
      <w:r>
        <w:rPr>
          <w:rFonts w:ascii="IRNazanin" w:hAnsi="IRNazanin" w:eastAsia="IRNazanin"/>
          <w:color w:val="111111"/>
          <w:sz w:val="28"/>
          <w:sz w:val="28"/>
          <w:szCs w:val="28"/>
          <w:rtl w:val="true"/>
          <w:lang w:bidi="fa-IR"/>
        </w:rPr>
        <w:t xml:space="preserve">یکی از شخصیت‌پردازی‌های بسیار دقیق و جذاب، شخصیت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شوذب خزانه‌دار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سریال معصومیت از دست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پرسوناژ اصلی این سریال در همین شخصیت مهم خلاصه می‌شود؛ شخصیتی که در ابتدای سریال به ظاهر در طرف خوبی‌ها قرار دارد و بیننده با دیدی مثبت به او می‌نگرد، ولی با پدیدار شدن رویدادهای نهفته در بستر فیلم‌نامه، بیننده به آرامی، چرخشی را احساس می‌کند که شخصیت از قطب مثبت فیلم‌نامه به سمت سیاهی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شخصیت، سیاه سیاه هم نیست؛ چون در سکانس آخر، مخاطب سریال به یک باره به رازی دیگر پی می‌برد این دوگانگی و چند بعدی بودن شخصیت و حرکت لاک‌پشت‌وار او نشان دهنده پرداختی جزءپردازانه همراه با دراماتیکی ظریف در این شخصیت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پرسوناژ اصلی در تقابل با پرسوناژهای ثانوی و ناتوانی مخاطب در حدس زدن ادامه ماجرا، یکی از عوامل قدرت در این عرصه است که به آن اشاره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معصومیت از دست رفته راجع به تردیدها، شک‌ها و فاصله بین ایمان آرمانی و ایمان القائی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شوذب از دل آن تردیدها آمده است؛ تردید نسبت به پیوستن به امام یا پشت کردن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عشق پاک الهی را نشناخت و به دام هوسی زمینی افتاد و همه آنچه را داشت، باخت</w:t>
      </w:r>
      <w:r>
        <w:rPr>
          <w:rFonts w:eastAsia="IRNazanin" w:cs="IRNazanin"/>
          <w:color w:val="111111"/>
          <w:sz w:val="28"/>
          <w:szCs w:val="28"/>
          <w:rtl w:val="true"/>
          <w:lang w:bidi="fa-IR"/>
        </w:rPr>
        <w:t xml:space="preserve">». </w:t>
      </w:r>
      <w:r>
        <w:rPr>
          <w:rStyle w:val="FootnoteAnchor"/>
          <w:rtl w:val="true"/>
        </w:rPr>
        <w:footnoteReference w:id="93"/>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پیش‌زمینه ذهنی مخاطب از تشیع شوذب وقتی با عشوه‌های دخترکی </w:t>
      </w:r>
    </w:p>
    <w:p>
      <w:pPr>
        <w:pStyle w:val="BookText"/>
        <w:rPr/>
      </w:pPr>
      <w:r>
        <w:rPr>
          <w:rFonts w:ascii="IRNazanin" w:hAnsi="IRNazanin" w:eastAsia="IRNazanin"/>
          <w:color w:val="111111"/>
          <w:sz w:val="28"/>
          <w:sz w:val="28"/>
          <w:szCs w:val="28"/>
          <w:rtl w:val="true"/>
          <w:lang w:bidi="fa-IR"/>
        </w:rPr>
        <w:t>یهودی کم‌کم رنگ می‌بازد و او را در تردیدی عمیق و همیشگی بین خوبی و بدی در حال رفت و برگشت می‌بیند، سبب شده است پرسوناژ اصلی فیلم تا آخرین لحظه بتواند مخاطب را با خود همراه سازد و این همان اثرگذاری است که در فیلم‌های تاریخی ـ مذهبی به دنبال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کارگردان اثر در این باره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تزلزل و تناقض در شخصیت شوذب کاملاً عمدی است؛ چیزی که در این شخصیت به او نیاز داشتم؛ نمایش تردید در ایمان بود؛ چرا که او دارای ایمان کامل و قلبی نبوده و با هر موج جدیدی می‌توانسته تغییر جهت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به مرحله انتخاب می‌رسد، وا می‌ماند و نمی‌تواند؛ چون دارد دروغ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عشق و ایمانش، دروغ است و قلبی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چنین شخصیت و پرسوناژی در کارم نیاز داشتم</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بررسی شخصیت‌پردازی سریال روشن‌تر از خاموشی ساخته حسن فتحی را با یک پرسش مهم آغاز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 وجود پرسوناژهای متعدد و در عین حال، اصلی، به فیلم خللی وارد نخواهد کرد؟</w:t>
      </w:r>
    </w:p>
    <w:p>
      <w:pPr>
        <w:pStyle w:val="BookText"/>
        <w:rPr/>
      </w:pPr>
      <w:r>
        <w:rPr>
          <w:rFonts w:ascii="IRNazanin" w:hAnsi="IRNazanin" w:eastAsia="IRNazanin"/>
          <w:color w:val="111111"/>
          <w:sz w:val="28"/>
          <w:sz w:val="28"/>
          <w:szCs w:val="28"/>
          <w:rtl w:val="true"/>
          <w:lang w:bidi="fa-IR"/>
        </w:rPr>
        <w:t xml:space="preserve">در پاسخ باید بگوییم مطمئناً به خودی خود، وجود پرسوناژهای متعدد خللی به فیلم وارد نمی‌کند؛ به این شرط که برای شخصیت‌های خلق شده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صرفاً کارگردان از بازیگران مطرح سینما استفاده کند و فیلم‌نامه‌نویس نیز چندان اهمیتی به آنان ندهد، خود به خود، برخی از این شخصیت‌ها به حاشیه رانده می‌شوند و این نشانه ضعف فیلم‌نامه خواهد بود؛ چون بیننده در ابتدا بسیار هیجان‌زده است که برای تمامی شخصیت‌های فیلم، اثر و جای پایی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هنگامی‌که هر کدام از این شخصیت‌ها به یک باره یا یکی‌یکی به حاشیه می‌روند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عدم اتفاق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فیلم حالت دل‌زدگی پیدا خواهد کرد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سریال روشن‌تر از خاموشی قرار است قصه یکی از دوران‌های باشکوه </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صفویه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با شخصیت علمی ـ مذهبی ملاصدرا به نمایش بگذارد، ولی بیننده به یک باره متوجه می‌شود که ملاصدرا تنها گاه‌گاهی نقش جدّی در قصه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داعیه سریال، نشان دادن سیر و سلوک ملاصدرا است که نقش اساسی در فلسفه اسلامی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آن‌قدر پرسوناژهای فرعی دیگر در این فیلم وجود دارند که جایی برای ملاصدرا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او را هر از چند گاهی مشغول مباحثه و استماع درس در حوزه و مکتب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جرئت می‌توان ادعا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ماجراهای فرعی، مثل مرگ دوستِ همشهری ملاصدرا که به فرقه‌ای ضاله گرایش دارد یا سوء قصد به جان او و یا شوخی‌ها و مباحثات کلامی‌میان او و هم‌کلاسی‌هایش کمتر از ماجراهای شاه عباس و حاکم گیلان و عزل و نصب‌ها و جدال‌های آن برهه تاریخی جذابیت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می‌توانست با علم به این موضوع و برای برجسته‌تر کردن ملاصدرا در متن اثر، پر و بال بیشتری به این شخصیت بدهد؛ به نحوی که تمرکز قصه مدام میان شخصیت‌های متعدد از بین نرود و موجب اغتشاش قصه و ذهن تماشاگر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کاراکتر محوری ملاصدرا بیش از حدّ در حاشیه قرار گرفته است</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در واقع، برای کسی که به طور مستمر به تماشای سریال روشن‌تر از خاموشی می‌نشیند، این پرسش مطرح 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ملاصدرا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بعد از تبعید ملاصدرا، می‌توان مدعی شد او کاملاً به فراموشی سپرده شده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برای ما اهمیت فراوان دارد، این است که با وجود شخصیت‌های </w:t>
      </w:r>
      <w:bookmarkStart w:id="116" w:name="pg3901_35900"/>
    </w:p>
    <w:p>
      <w:pPr>
        <w:pStyle w:val="BookText"/>
        <w:rPr/>
      </w:pPr>
      <w:bookmarkEnd w:id="116"/>
      <w:r>
        <w:rPr>
          <w:rFonts w:ascii="IRNazanin" w:hAnsi="IRNazanin" w:eastAsia="IRNazanin"/>
          <w:color w:val="111111"/>
          <w:sz w:val="28"/>
          <w:sz w:val="28"/>
          <w:szCs w:val="28"/>
          <w:rtl w:val="true"/>
          <w:lang w:bidi="fa-IR"/>
        </w:rPr>
        <w:t>اصلی و مهم در این سریال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عباس، شیخ بهایی، میرداماد، علمای اخباری، حاکم گیلان و حتی میرغضب که بی‌خود و بی‌جهت به تمام صحنه‌ها آویزان است، برای شخصیت اصلی قصه که قرار و ادعا بر این است که سریال حولِ محور او در چرخش باشد، جایی نمانده و این از ضعف شخصیت‌پردازی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فیلد در کتاب چگونه فیلم‌نامه بنویسم معتقد است پرسوناژ اصلی باید تنها 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اکنون بتوان به راز این حرف پی برد و به این نتیجه رسید که وجود شخصیت‌های فراوان و مهم در هر فیلم‌نامه‌ای، اگر با کنش‌ها و واکنش‌ها و وجود اتفاقات فراوان همراه نباشد، به مشکل برخواهد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به این نکته نیز اشاره کنیم که فیلم‌نامه‌نویس هم بیش از این کاری نمی‌توانست انجام دهد؛ زیرا قرار بود تمام این شخصیت‌ها نقشی به فراخور خود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هر کدام از شخصیت‌های شاه عباس، شیخ بهایی، ملاصدرا و میرداماد توجه بیشتری می‌شد، قطعاً دیگران نیز چون ملاصدرا به حاشیه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فیلم‌نامه‌نویس مجبور شده است برای هر کدام، اندک نقشی در فیلم‌نامه بگذارد تا دیگر شخصیت‌ها هم جایی برای نفس کشیدن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این نمونه نشان از این دارد که انبوه شخصیت و داشتن پرسوناژهای مختلف و در عین حال مهم پی‌آمدهای نامطلوبی در فیلم‌ها خواهد داشت</w:t>
      </w:r>
      <w:r>
        <w:rPr>
          <w:rFonts w:eastAsia="IRNazanin" w:cs="IRNazanin"/>
          <w:color w:val="111111"/>
          <w:sz w:val="28"/>
          <w:szCs w:val="28"/>
          <w:rtl w:val="true"/>
          <w:lang w:bidi="fa-IR"/>
        </w:rPr>
        <w:t>.</w:t>
      </w:r>
    </w:p>
    <w:p>
      <w:pPr>
        <w:pStyle w:val="Heading3"/>
        <w:numPr>
          <w:ilvl w:val="2"/>
          <w:numId w:val="1"/>
        </w:numPr>
        <w:rPr/>
      </w:pPr>
      <w:bookmarkStart w:id="117" w:name="__RefHeading___Toc1741050_2281741623"/>
      <w:bookmarkStart w:id="118" w:name="_Toc43"/>
      <w:bookmarkEnd w:id="117"/>
      <w:r>
        <w:rPr/>
        <w:t>2</w:t>
      </w:r>
      <w:r>
        <w:rPr>
          <w:rtl w:val="true"/>
        </w:rPr>
        <w:t xml:space="preserve">. </w:t>
      </w:r>
      <w:r>
        <w:rPr>
          <w:rtl w:val="true"/>
        </w:rPr>
        <w:t>تلویزیون و محذور تصویر کردن چهره معصومین</w:t>
      </w:r>
      <w:bookmarkEnd w:id="118"/>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سریال‌هایی که در مورد معصومین ساخته شده‌اند یا می‌شوند، همواره مشکلات متعددی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محذور تصویرگری چهره معصومین یکی از آن مشکلات است که هنوز نتوانسته‌ایم برای آن چاره‌ای بیندیشیم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نشدن از </w:t>
      </w:r>
    </w:p>
    <w:p>
      <w:pPr>
        <w:pStyle w:val="BookText"/>
        <w:rPr/>
      </w:pPr>
      <w:r>
        <w:rPr>
          <w:rFonts w:ascii="IRNazanin" w:hAnsi="IRNazanin" w:eastAsia="IRNazanin"/>
          <w:color w:val="111111"/>
          <w:sz w:val="28"/>
          <w:sz w:val="28"/>
          <w:szCs w:val="28"/>
          <w:rtl w:val="true"/>
          <w:lang w:bidi="fa-IR"/>
        </w:rPr>
        <w:t>این مشکلِ بسیار بغرنج خلل جدّی به ساخت سریال‌ها و فیلم‌های تاریخی ـ مذهبی وارد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سه فیلم در مورد امامان معصوم ساخته شده است که در هیچ کدام، چهره شخصیت محوری و پرسوناژ اصلی آن، یعنی خود امام نشان داده نشده است و همین نشان ندادن صورت و به تبع آن، حذف بسیاری از نکات ظریف در این زمینه، این شخصیت‌ها را به حاشیه رانده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از سریال امام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 دست و پای حضرت و حرف زدن عمار به جای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شد شخصیتی که فیلم به نام او ساخته شده است، به حاشیه برود و قطام، مالک اشتر و معاویه به جای آن حضرت وارد فیلم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گه‌گاهی بیننده عام، امام را فراموش می‌کرد و به انتظار نمایان شدن شخصیت‌های فرعی می‌ماند که به شخصیت اصلی تبدیل شده بودند تا بتواند حس کنجکاوی تاریخی‌اش را ارضا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آدم بی سر و صورتی بود که کس دیگری به جایش حرف می‌زد و گه‌گاه دستی در دوربین، نانی تقسیم می‌کرد یا چراغی را خاموش می‌کرد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سریال تنهاترین سردار، موضوع به شکل دیگری رخ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پایی که در سریال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می‌شد، در این سریال دیده نمی‌شد، بلکه گاه گاهی اسبی می‌گذشت و پایی از جلوی دوربین عبور می‌کرد یا جمعیتی نشان داده می‌شد که کسی برایشان سخنرانی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مخاطب نمی‌دانست او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مورد، امام حسن</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فردی گوشه‌گیر بود که در دالانی پرنور زندگی می‌کرد و گاه و بی‌گاه یارانش از دالان می‌گذشتند و حضرت را ملاقات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برای بیننده ذهنیتی خاص از امام حسن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 آمد؛ انسانی ضعیف، مردم‌گریز و به شدت ناتوان که همواره در گوشه پستوی خانه‌اش پنهان است و سرگرم کار </w:t>
      </w:r>
    </w:p>
    <w:p>
      <w:pPr>
        <w:pStyle w:val="BookText"/>
        <w:rPr/>
      </w:pPr>
      <w:r>
        <w:rPr>
          <w:rFonts w:ascii="IRNazanin" w:hAnsi="IRNazanin" w:eastAsia="IRNazanin"/>
          <w:color w:val="111111"/>
          <w:sz w:val="28"/>
          <w:sz w:val="28"/>
          <w:szCs w:val="28"/>
          <w:rtl w:val="true"/>
          <w:lang w:bidi="fa-IR"/>
        </w:rPr>
        <w:t>خود است و چندان به رویدادهای جامعه اهمیتی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سریال نیز شخصیت محوری و پرسوناژ اصلی فیلم در حاشیه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کارگردان سریال تنهاترین سردار به ضعف کارش پی برد و متوجه شد نشان دادن چنین وضعیت و حالتی از معصوم نه تنها سبب تقویت حِس حُب و تقدس نخواهد شد، بلکه امکان دارد نتیجه‌ای معکوس از خود به جای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سریال ولایت عشق که مربوط به امام رضا</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ساخته همین کارگردان بود، وضعیت به کلی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فیزیک بدنِ شخصیت اصلی بیشتر نمایش داده شد، ولی صورت حضرت نشان داده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آن، نوری از شمایل آن حضرت ساطع می‌شد که بیننده هیچ‌گونه حالتی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و 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چهره آن حضرت نمی‌توانست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اشخاص دیگری از اصحاب و یاران مجبور بودند حالات صورت ایشان را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سعی شده بود در جبران این نقیصه، صدا و نوع حرف زدن، تمام این حالات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این کار نیز نتوانست این نقیصه را جبران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اصلی این سریال، برخلاف سریال امام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تنهاترین سردار، چندان به حاشیه نرفت و تلاش شده بود بیشتر در متن قضایا قرار گیرد، ولی باز هم مشکلات زیادی سر راه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محذوراتی از این قبیل و مواردی مشابه، سبب خواهد شد شخصیت‌های دیگری که قرار نیست آن‌چنان به آنها اهمیت داده شود، به یک باره تمام فضای فیلم و سریال را به خود اختصاص دهند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نسخه‌های هالیوودی فیلم‌های تاریخی ـ مذهبی چون این محذور وجود ندارد، موسی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هر قدیس دیگری هرگز به حاشیه رانده نمی‌شوند و کاملاً در بطن فیلم وجود دارند و تماشاگر نیز هرچند در </w:t>
      </w:r>
    </w:p>
    <w:p>
      <w:pPr>
        <w:pStyle w:val="BookText"/>
        <w:rPr/>
      </w:pPr>
      <w:r>
        <w:rPr>
          <w:rFonts w:ascii="IRNazanin" w:hAnsi="IRNazanin" w:eastAsia="IRNazanin"/>
          <w:color w:val="111111"/>
          <w:sz w:val="28"/>
          <w:sz w:val="28"/>
          <w:szCs w:val="28"/>
          <w:rtl w:val="true"/>
          <w:lang w:bidi="fa-IR"/>
        </w:rPr>
        <w:t>صحنه‌هایی، حضور فیزیکی آنها را مشاهده نمی‌کند، ولی سایه حضور معنوی آنان در همه سریال‌ها و فیلم‌ها چون نسیمی آرام،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عکس، در ایران معمولاً عمارها، ابن عباس‌ها، فضل بن سهل‌ها یا حتی قطام و آذردخت و گلناز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سریال‌های امام علی</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تنهاترین سردار و ولایت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رأس گروه بازیگران و حتی برتر از شخصیت اصلی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معضل تاکنون حل نشده است و ما تنها به طرح مسئله در این مقال اکتفا خواهیم کرد؛ چون حل این مشکل بحثی مبسوط را طلب می‌کند که خارج از موضوع تحقیق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را با این پرسش‌ها پی می‌گیریم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از قدیسینی که زندگی آنان تنها یک مرحله‌ای است، می‌توان شخصیتی جذاب خلق کرد؟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در مورد قدیسینی چون ژاندارک و فرانچسکو، بیشتر از مریم مقدس، فیلم ساخته شده است؟</w:t>
      </w:r>
    </w:p>
    <w:p>
      <w:pPr>
        <w:pStyle w:val="BookText"/>
        <w:rPr/>
      </w:pPr>
      <w:r>
        <w:rPr>
          <w:rFonts w:ascii="IRNazanin" w:hAnsi="IRNazanin" w:eastAsia="IRNazanin"/>
          <w:color w:val="111111"/>
          <w:sz w:val="28"/>
          <w:sz w:val="28"/>
          <w:szCs w:val="28"/>
          <w:rtl w:val="true"/>
          <w:lang w:bidi="fa-IR"/>
        </w:rPr>
        <w:t>پاسخ به پرسش دوم در همان پاسخ به پرسش اول نهفته است، به این ترتیب که زندگی حضرت مریم، زندگی دراماتیکی نیست؛ چون حضرت مریم بدون اتفاق خاصی به دنیا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معبد اورشلیم سپرده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عیسی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دنیا می‌آورد و بعد از دنیا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زندگی هیچ عامل و بار دراماتیکی ندارد، ولی شخصیت فرانچسکو شخصیتی به شدت دراماتیک است و بیننده یک مسیر معیّن و خط مشخصی را با او نمی‌پیماید، بلکه طغیان شخصیتی او برای مخاطب بسیار اثرگذار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راستا، چون شخصیت اصلی فیلم مریم مقدس ساخته شهریار بحرانی دچار فراز و فرودهایی بود، به آن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فیلم، کارگردان مجبور بود شخصیت‌های فرعی یا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مقابل مریم قرار دهد </w:t>
      </w:r>
    </w:p>
    <w:p>
      <w:pPr>
        <w:pStyle w:val="BookText"/>
        <w:rPr/>
      </w:pPr>
      <w:r>
        <w:rPr>
          <w:rFonts w:ascii="IRNazanin" w:hAnsi="IRNazanin" w:eastAsia="IRNazanin"/>
          <w:color w:val="111111"/>
          <w:sz w:val="28"/>
          <w:sz w:val="28"/>
          <w:szCs w:val="28"/>
          <w:rtl w:val="true"/>
          <w:lang w:bidi="fa-IR"/>
        </w:rPr>
        <w:t>تا فیلم و سریال جذابیت خود را از دست ندهد و مسیری خطی را طی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شخصیت‌هایی که در مقابل شخصیت مثبت فیلم قرار داشتند، همگی دچار ضعف شدید شخصیتی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هرود، سرسخت‌ترین دشمن مریم، گاهی در سکانسی می‌آمد و بعد سال‌ها از او خبری نبود یا کاهنان یهودی که چهره‌های منفی فیلم بودند، معمولاً سیاه مطلق بودند و افرادی ابله و روان‌پریش به نظر می‌رسیدند که جز آزار دادن بی‌دلیل زکریا</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مریم، کار دیگری از آنها سر نمی‌زد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یول برانیر در نقش فرعون در فیلم ده فرمان همان‌قدر جذاب بود و در ذهن مخاطبان خود باقی ماند که چارلتون هستون در نقش موسی</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این جذابیت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جذابیت شخصیت اصلی فیلم ده فرمان تنها با کنار زدن رود نیل به وجود نیامد، بلکه یکی از علل اصلی و بسیار مهم آن، غلبه بر فرعون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یادمان باشد شخصیت‌های منفی در فیلم‌ها و سریال‌های تاریخی بسیار مهم و اثرگذارند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بعد، در شخصیت مریم مقدس ساخته شهریار بحرانی این است که به پرسش اولیه و اساسی مخاطبان جواب داده نشد که چرا مریم، مقدس است؟ آیا به صرف عبادت یا به دلیل به دنیا آوردن عیسی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به صورت معجزه یا برای دادن نان و قوت روزانه‌اش به زنان دیگر یا کار در معبد اورشلیم و یا همه این موارد؟ چون شخصیت و پرسوناژ اصلی فیلم از پاسخ‌گویی به چنین پرسشی ناتوان بود، انتظار مخاطب در این باره برآورده نشد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زن دیگری به جای حضرت مریم انتخاب نشده بود؟ آیا حضرت مریم مانند زنان و مردان قدسی تاریخ هیچ ویژگی خاصی نداشت؟ اگر داشت، کدام بود؟ این نکته مهم‌ترین مسئله‌ای است که در ادبیات نوشتاری ما از قدیسین، غایب است</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جز مریم، زکریا</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دارای شخصیت والاست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فرستاده خدا و دارای مقام عصمت است، ولی در فیلم یاد شده جز کاراکتری بی‌روح که گه‌گاه کاهنان یهود را نصیحت می‌کند، چیز دیگری از او دیده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عام تنها می‌داند که او با نجاری روزگار می‌گذراند، ولی دلیل این کار برایش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جرئت می‌توان اظهار داشت که او در بسیاری از موارد، معمولاً در سطحی پایین‌تر و عامیانه‌تر از مریم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چندان بی‌انصافی هم به نظر نمی‌رسد اگر بگوییم در نسخه سریالی فیلم مریم مقدس، پرسوناژ اصلی فیلم در میان انبوه شخصیت‌ها و ماجراها به حاشیه رفت تا باز کارگردان و نویسنده بتوانند تاریخ را با این ماجراها و بر اساس فکر و سلیقه خود بازسازی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درباره اینکه ساختار فیلم‌نامه‌های تاریخی ـ مذهبی چه ارتباطی با پرسوناژ دارد، پرسشی در ذهن مخاطبان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 را بدین شکل پاسخ می‌دهیم که تطبیق یک پرسوناژ با واقعیت تاریخی تا اندازه بسیار زیادی در پیشبرد اهداف نویسنده یک فیلم‌نامه تاریخی ـ مذهبی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ثابت کردیم که تعدد بیش از اندازه پرسوناژها گاهی سبب تحلیل نادرست ما درباره پرسوناژ اصلی می‌شود و نویسنده را چنان درگیر دراماتیک کردن جریان‌های فیلم می‌سازد که از هدف اصلی کار غافل می‌ماند؛ چون گم شدن در کوچه پس کوچه‌های درام، ذهن نویسنده را تنها درگیر جذابیت کار می‌کند و از تطبیق نعل به نعل تاریخ با شخصیت‌های داستان باز می‌دارد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 آن است که با دقت در برخی شخصیت‌های تاریخی مانند مریم مقدس درمی‌یابیم زندگی آنان بار دراماتیک خاصی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مشابه باید دقت کنیم که با چنین شخصیت‌هایی، اصل تاریخ را با دراماتیک کردن </w:t>
      </w:r>
      <w:bookmarkStart w:id="119" w:name="pg3901_35913"/>
    </w:p>
    <w:p>
      <w:pPr>
        <w:pStyle w:val="BookText"/>
        <w:rPr/>
      </w:pPr>
      <w:bookmarkEnd w:id="119"/>
      <w:r>
        <w:rPr>
          <w:rFonts w:ascii="IRNazanin" w:hAnsi="IRNazanin" w:eastAsia="IRNazanin"/>
          <w:color w:val="111111"/>
          <w:sz w:val="28"/>
          <w:sz w:val="28"/>
          <w:szCs w:val="28"/>
          <w:rtl w:val="true"/>
          <w:lang w:bidi="fa-IR"/>
        </w:rPr>
        <w:t>فیلم‌ها از بین نبریم و به بهانه جذب مخاطب، تغییرهای بنیادین در تاریخ وارد نکنیم، به گونه‌ای که مریمی که در تاریخ وجود دارد، با مریمی که در ذهن مخاطب پس از تماشای فیلم شکل می‌گیرد، دو شخصیت کاملاً متفاوت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آخر این است که تمام هنرِ یک فیلم‌نامه‌نویس آن است که بکوشد شخصیتی که از یک قدیس در اذهان مردم می‌سازد، تا جایی که ممکن است، با واقعیت‌های تاریخی منطبق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معیار را به ویژه در فیلم‌هایی که برای عموم مردم ساخته می‌شود، باید رعایت کرد؛ چون توده مردم معمولاً با دیدن فیلم‌ها، پرسشی از صحیح بودن یا ناصحیح بودن یک پرسوناژ یا رفتار او در ذهنشان پدید نمی‌آید تا جایی که در بیشتر موارد، بی چون و چرا آن کاراکتر مذهبی یا آن قدیس تاریخی را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راحتی با او هم‌ذات‌پنداری می‌کنند و گاهی مشاهده شده است حتی کارهای او را تقلید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دقت کنیم تا پرسوناژِ خلق شده با پرسوناژ موجود در تاریخ هماهنگ باشد</w:t>
      </w:r>
      <w:r>
        <w:rPr>
          <w:rFonts w:eastAsia="IRNazanin" w:cs="IRNazanin"/>
          <w:color w:val="111111"/>
          <w:sz w:val="28"/>
          <w:szCs w:val="28"/>
          <w:rtl w:val="true"/>
          <w:lang w:bidi="fa-IR"/>
        </w:rPr>
        <w:t>.</w:t>
      </w:r>
    </w:p>
    <w:p>
      <w:pPr>
        <w:pStyle w:val="Heading3"/>
        <w:numPr>
          <w:ilvl w:val="2"/>
          <w:numId w:val="1"/>
        </w:numPr>
        <w:rPr/>
      </w:pPr>
      <w:bookmarkStart w:id="120" w:name="__RefHeading___Toc1741052_2281741623"/>
      <w:bookmarkStart w:id="121" w:name="_Toc44"/>
      <w:bookmarkEnd w:id="120"/>
      <w:r>
        <w:rPr/>
        <w:t>3</w:t>
      </w:r>
      <w:r>
        <w:rPr>
          <w:rtl w:val="true"/>
        </w:rPr>
        <w:t xml:space="preserve">. </w:t>
      </w:r>
      <w:r>
        <w:rPr>
          <w:rtl w:val="true"/>
        </w:rPr>
        <w:t>تحلیل نادرست از شخصیت‌های فرعی</w:t>
      </w:r>
      <w:bookmarkEnd w:id="121"/>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مسائل مربوط به ایجاد شخصیت به علت تحقیق ناکافی نویسنده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نویسنده به هر علتی شخصیت را نشناسد، بازی شخصیت در داستان به خوبی پیش نخواهد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نویسنده برای پرداخت درست شخصیت به شناخت و تجزیه و تحلیل درست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دریافت و پس از آن، تحلیل نادرست سبب پایه‌گذاری غلط شخصیت‌پردازی و پوشاندن لباس نامناسب به قامت وی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نویسندگان ما دریافت‌های یکسانی نسبت به شخصیت‌های تاریخی ـ مذهبی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چنین شخصیت‌هایی را افرادی آرام و بی‌آزار، مسالمت‌جو و گریزان از </w:t>
      </w:r>
    </w:p>
    <w:p>
      <w:pPr>
        <w:pStyle w:val="BookText"/>
        <w:rPr/>
      </w:pPr>
      <w:r>
        <w:rPr>
          <w:rFonts w:ascii="IRNazanin" w:hAnsi="IRNazanin" w:eastAsia="IRNazanin"/>
          <w:color w:val="111111"/>
          <w:sz w:val="28"/>
          <w:sz w:val="28"/>
          <w:szCs w:val="28"/>
          <w:rtl w:val="true"/>
          <w:lang w:bidi="fa-IR"/>
        </w:rPr>
        <w:t>هرگونه جدال و گفت‌وگو، احساساتی و البته به شدت سیاسی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چنین شخصیت‌هایی باید همیشه چنین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دیده شده است این تحلیل نادرست حتی تا مرز انطباق شخصیت منفی از افراد مثبت نیز پیش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نگرش در فیلم‌نامه سریال‌های تاریخی، شخصیت‌های فرعی فراوان را کنار شخصیت اصلی داستان پدید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فصل‌های بعدی در مورد پرسوناژهای اصلی و فرعی سخن خواهیم گفت، ولی نکته‌ای که در حال حاضر باید به آن اشاره کنیم، این است که در بسیاری موارد دیده شده است شخصیت‌های فرعی رشته داستان را به دست می‌گیرند و بر اصل ماجرا چیره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بر این باورند که اگر شخصیت‌های فرعی به تدریج چیره شدند و رشته داستان را به دست گرفتند، اشکال کار در ایده داستان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محققان در این‌گونه موارد اذعان کرده‌اند که فیلم‌نامه‌نویس بدون جست‌وجو و تحقیق کافی داستان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دراین‌باره در کتاب خلق شخصیت‌های ماندگار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دردسر درست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شخصیت فرعی به تدریج غالب شود و رشته داستان را به دست گیرد، اشکال کار را در ایده داستان یا ساختار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به قدر کافی فکر نکرده‌ام و اقدام به نوشتن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خیلی پیش می‌آید و معمولاً دال بر این است که ساختار داستان درست پی ریزی نشده است و دارد فی البداهه سرهم بندی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شخصیت‌ها متعادل عمل نمی‌کنند و درست در خدمت داستان قرار نمی‌گیرند</w:t>
      </w:r>
      <w:r>
        <w:rPr>
          <w:rFonts w:eastAsia="IRNazanin" w:cs="IRNazanin"/>
          <w:color w:val="111111"/>
          <w:sz w:val="28"/>
          <w:szCs w:val="28"/>
          <w:rtl w:val="true"/>
          <w:lang w:bidi="fa-IR"/>
        </w:rPr>
        <w:t xml:space="preserve">. </w:t>
      </w:r>
      <w:r>
        <w:rPr>
          <w:rStyle w:val="FootnoteAnchor"/>
          <w:rtl w:val="true"/>
        </w:rPr>
        <w:footnoteReference w:id="97"/>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 اصلی فیلم‌های تاریخی ـ مذهبی به ویژه فیلم‌هایی که در ایران ساخته می‌شود، در همین نکته خلاصه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می‌توانید به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سریال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داوود میرباقری،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سریال تنهاترین سردار ساخته مهدی فخیم‌زاده،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یساکار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فیلم مریم مقدس ساخته شهریار بحرانی،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همسرش در سریال ولایت عشق ساخته مهدی فخیم‌زاده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 در پردازش شخصیت‌های تاریخی و مذهبی که ساخت چنین شخصیت‌هایی را با دشواری همراه می‌سازد، آن است که معمولاً شخصیتی که برای یک فیلم مذهبی انتخاب می‌شود، انسانی کامل است یا به نوعی میل و کشش به سوی انسان کامل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ما از انسان کامل، تنها پیامبران یا امامان معصوم است، نه تمامی‌کاراکترهایی که نقش اصلی را ایفا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خواننده این پرسش مطرح نشود که گاه شخصیت‌های فیلم‌های تاریخ مقدس، کامل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تجربه در سینمای هالیوود و سینمای ایران بسیار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شخصیت‌هایی یا هیچ نقصی ندارند یا آنکه نقص چشم‌گیری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انسانی چنین شد و به کمال مطلوب رسید، هیچ بحث فراگیری در مورد او به وجود نخواهد آمد و فیلم‌نامه‌نویس مجبور خواهد بود بیشتر به حاشیه‌ها و جزئیات زندگی چنین انسانی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امکان دارد در دام روزمرگی گرفتار آید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امکان دارد این پرسش مطرح شود که نشان دادن کمال نیز برای مخاطب بسیار لذت‌بخش است و هر چه شخص رو به کمال، به پیش رود، برای مخاطب جذاب‌تر نیز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تا حدودی و در مواردی، قابل پذیرش است، ولی در دنیای فیلم‌نامه چنین نیست؛ چون معمولاً فیلم‌هایی جذاب خواهند بود که شخصیت‌های آنها در ابتدا پر از نقص هستند و هر چه فیلم پیش می‌رود، این نقص‌ها نیز رو به کمال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وقتی انسانی کامل بوده و به کمال مطلوب رسیده باشد، فیلم‌نامه‌نویس چندان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نمی‌تواند کلنجار رود؛ زیرا نقصی ندارد تا عاملی برای </w:t>
      </w:r>
    </w:p>
    <w:p>
      <w:pPr>
        <w:pStyle w:val="BookText"/>
        <w:rPr/>
      </w:pPr>
      <w:r>
        <w:rPr>
          <w:rFonts w:ascii="IRNazanin" w:hAnsi="IRNazanin" w:eastAsia="IRNazanin"/>
          <w:color w:val="111111"/>
          <w:sz w:val="28"/>
          <w:sz w:val="28"/>
          <w:szCs w:val="28"/>
          <w:rtl w:val="true"/>
          <w:lang w:bidi="fa-IR"/>
        </w:rPr>
        <w:t>حرکت و ایجاد کنش در داستان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ناچار باید از ویژگی‌های فردی چنین شخصیتی بهره بگیرد تا کنش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کار دشواری است که ابتدا از آن یاد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استفاده نادرست از شخصیت‌های فرعی سبب به حاشیه رفتن شخصیت اصلی داستان می‌شود و این، ابتدای راهی است که انتهای آن تحریف تاریخ را به همراه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کارگردانان فیلم‌های تاریخی ـ مذهبی همواره با محذورهایی دست به گریبان هستند و نمی‌توانند آن‌گونه که شایسته است، چهره قدیسین را به نمایش گذارند یا آنکه توان این کار را ندارند، همواره به دنبال راه گریزی هستند که این نقیصه را جبران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راه‌ها، استفاده از شخصیت‌های فرعی است که همواره می‌توان به راحتی به فیلم‌نامه افزود و در کنار قدیسین از آنان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استفاده بی اندازه و افسار گسیخته از این شخصیت‌ها معمولاً سبب انحراف تاریخ از جریان اصلی خود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می‌توان ادعا کرد که استفاده نامناسب از کشمکش نیز این نتیجه را به همراه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فیلم‌نامه‌نویسان در این زمینه باید تلاش کنند امانت تاریخ در دستان آنها گم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جمع‌بندی این گفتار، باید بر چند نکته مهم تأکید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تمام ژانرهای سینما به ویژه در ژانر تاریخ مقدس، پرسوناژ و چگونگی پرداخت به شخصیت‌های یک فیلم یا سریال اهمیت ویژه‌ای دارد؛ چون قرار است فیلم‌نامه‌نویس یک دوره زمانی خاص یا یک گونه از زندگی خاص را از طریق بازیگری که قرار است به جای بزرگان تاریخ باشد، منتقل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بنیاد اصلی یک فیلم‌نامه و به تبع فیلم، شخصیت‌های آن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فصل ثابت کردیم که استفاده نابجا از عناصر متعدد و پرسوناژهای فرعی فراوان بدون وجود عنصر اتفاق برای آنان می‌تواند به شدت </w:t>
      </w:r>
    </w:p>
    <w:p>
      <w:pPr>
        <w:pStyle w:val="BookText"/>
        <w:rPr/>
      </w:pPr>
      <w:r>
        <w:rPr>
          <w:rFonts w:ascii="IRNazanin" w:hAnsi="IRNazanin" w:eastAsia="IRNazanin"/>
          <w:color w:val="111111"/>
          <w:sz w:val="28"/>
          <w:sz w:val="28"/>
          <w:szCs w:val="28"/>
          <w:rtl w:val="true"/>
          <w:lang w:bidi="fa-IR"/>
        </w:rPr>
        <w:t>به فیلم و سریال آسیب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فیلم‌نامه‌نویسان باید در این باره دقت فراوان کنند تا خط و سیر اصلی داستان در دل فراوانی شخصیت‌ها به حاشیه نرود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طراحی شخصیت‌های تاریخی اعم از قدیسین و پیامبران کاری دشوار و البته مهم است؛ چون این شخصیت‌ها انسان‌هایی کامل هستند و معمولاً چینش اتفاق برای پرسوناژ تکامل‌یافته کاری است دشوار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دقت کنیم بی‌جهت آن‌قدر اتفاق در پیرامون این شخصیت‌ها نسازیم که خود آنها در پس این اتفاقات سطحی گم شوند و بیننده نیز دچار سردرگمی و حیرانی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محذور تصویرگری معصومین در سریال‌ها و فیلم‌های ایرانی یکی از جدّی‌ترین مشکلات روز فیلم‌سازان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با حل این مشکل، قسمت بزرگی از مشکل شخصیت‌پردازی در این ژانر ـ در ایران ـ حل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فیلم‌سازان ایرانی تا اندازه‌ای نیز ناچارند برای رهایی از این معضل، دست به دامان شخصیت‌ها و پرسوناژهای فرعی و ثانوی شوند تا دست‌کم بتوانند خط داستان را در مجموعه خود به پیش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رهایی از معضل شخصیت‌های فرعی ساخته شده در اطراف این بزرگان باید این مشکل را حل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پذیرفته نیست که این امر، دستاویزی برای آزاد گذاردن قوه تخیل فیلم‌نامه‌نویس یا کارگردان شود تا جایی که خط و مسیر اصلی تاریخ تغییر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هنر یک فیلم‌نامه‌نویس این است که مخاطبان بعد از تماشای یک فیلم یا سریال تاریخی، بین پرسوناژ خلق شده با پرسوناژ موجود در تاریخ دوگانگی احساس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تطبیق باید همواره رعایت شود و صرف دراماتیزه کردن اثر نباید و نمی‌تواند علت تطبیق نیافتن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زندگی شخصیت‌های تاریخی دارای جذابیت خاصی نیست، این مهم بیشتر به چشم می‌آید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آخر این است که معمولاً در سریال‌ها و فیلم‌های ساخته شده در ایران، شخصیت‌های فرعی، دردساز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معمولاً شخصیت‌های اصلی فیلم را کنار می‌زنند و خود رشته جریان‌های تاریخی را به دست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شخصیت‌های اصلی، افرادی گوشه‌نشین و منزوی هستند که دیگران کارهایشان را انجام می‌دهند و آنان گاه و بی‌گاه در کادر دوربین ظاهر می‌گردند تا جایی که برای مخاطب، نوعی احساس واپس‌زدگی به این اشخاص دست می‌دهد و مخاطب منتظر است تا دوباره شخصیت محبوبش که در واقع، همان شخصیت‌های ثانوی و فرعی هستند، به متن ماجرا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موارد، هراس‌انگیز است، تغییر اساسی در جریان تاریخ است که معمولاً به تحریف نیز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معضل با تصویر نشدن چهره معصومین در فیلم‌ها و سریال‌ها ارتباط مستقیم دارد که با حل آن معضل، این مشکل نیز تا حدودی حل خواهد شد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خوانندگان گرامی مشخص شد که شخصیت‌پردازی و پرداخت صحیح یک پرسوناژ تا چه اندازه می‌تواند مهم و اساسی باشد و دقت نکردن کافی می‌تواند آسیب‌های جبران‌ناپذیری به پیکره اصلی تاریخ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چالش‌هایی که در این قسمت از فیلم‌نامه وجود دارد، چالش‌های بزرگ و اساسی است و فیلم‌نامه‌نویسان باید با دقت بیشتر و نگاه عمیق‌تری به این موضوع بپردازند</w:t>
      </w:r>
      <w:r>
        <w:rPr>
          <w:rFonts w:eastAsia="IRNazanin" w:cs="IRNazanin"/>
          <w:color w:val="111111"/>
          <w:sz w:val="28"/>
          <w:szCs w:val="28"/>
          <w:rtl w:val="true"/>
          <w:lang w:bidi="fa-IR"/>
        </w:rPr>
        <w:t xml:space="preserve">. </w:t>
      </w:r>
      <w:bookmarkStart w:id="122" w:name="pg3901_35926"/>
    </w:p>
    <w:p>
      <w:pPr>
        <w:pStyle w:val="Heading2"/>
        <w:numPr>
          <w:ilvl w:val="1"/>
          <w:numId w:val="1"/>
        </w:numPr>
        <w:rPr/>
      </w:pPr>
      <w:bookmarkStart w:id="123" w:name="__RefHeading___Toc1741054_2281741623"/>
      <w:bookmarkStart w:id="124" w:name="_Toc45"/>
      <w:bookmarkEnd w:id="122"/>
      <w:bookmarkEnd w:id="123"/>
      <w:r>
        <w:rPr>
          <w:rtl w:val="true"/>
        </w:rPr>
        <w:t>فصل پنجم</w:t>
      </w:r>
      <w:r>
        <w:rPr>
          <w:rtl w:val="true"/>
        </w:rPr>
        <w:t xml:space="preserve">: </w:t>
      </w:r>
      <w:r>
        <w:rPr>
          <w:rtl w:val="true"/>
        </w:rPr>
        <w:t>جایگاه زنان در فیلم‌های تاریخی ـ مذهبی</w:t>
      </w:r>
      <w:bookmarkEnd w:id="124"/>
    </w:p>
    <w:p>
      <w:pPr>
        <w:pStyle w:val="Heading3"/>
        <w:numPr>
          <w:ilvl w:val="2"/>
          <w:numId w:val="1"/>
        </w:numPr>
        <w:rPr/>
      </w:pPr>
      <w:bookmarkStart w:id="125" w:name="__RefHeading___Toc1741056_2281741623"/>
      <w:bookmarkStart w:id="126" w:name="_Toc46"/>
      <w:bookmarkEnd w:id="125"/>
      <w:r>
        <w:rPr>
          <w:rtl w:val="true"/>
        </w:rPr>
        <w:t>اشاره</w:t>
      </w:r>
      <w:bookmarkEnd w:id="126"/>
    </w:p>
    <w:p>
      <w:pPr>
        <w:pStyle w:val="BookText"/>
        <w:rPr/>
      </w:pPr>
      <w:r>
        <w:rPr>
          <w:rFonts w:ascii="IRNazanin" w:hAnsi="IRNazanin" w:eastAsia="IRNazanin"/>
          <w:color w:val="111111"/>
          <w:sz w:val="28"/>
          <w:sz w:val="28"/>
          <w:szCs w:val="28"/>
          <w:rtl w:val="true"/>
          <w:lang w:bidi="fa-IR"/>
        </w:rPr>
        <w:t>چه غم‌انگیز است زن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 چیزی بدین کم بهایی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دختری به دنیا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شاد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فوشوان، شاعر چینی</w:t>
      </w:r>
    </w:p>
    <w:p>
      <w:pPr>
        <w:pStyle w:val="BookText"/>
        <w:rPr/>
      </w:pPr>
      <w:r>
        <w:rPr>
          <w:rFonts w:ascii="IRNazanin" w:hAnsi="IRNazanin" w:eastAsia="IRNazanin"/>
          <w:color w:val="111111"/>
          <w:sz w:val="28"/>
          <w:sz w:val="28"/>
          <w:szCs w:val="28"/>
          <w:rtl w:val="true"/>
          <w:lang w:bidi="fa-IR"/>
        </w:rPr>
        <w:t>با نگاهی گذرا به تاریخ درمی‌یابیم که در بسیاری از جنگ‌ها و صلح‌ها، نقش برخی زنان بسیار تعیین‌کننده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زنان در پشت پرده با تحریک پادشاهان و فرماندهان سبب‌ساز جنگ‌های عظیمی شده‌اند و قتل بسیاری از رجال تاریخی یا حتی قدیسین نیز با نیرنگ زنان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قبل درباره پرسوناژ بحث کردیم، ولی چون جایگاه زنان در تاریخِ مذهب از اهمیت ویژه‌ای برخوردار است، فصلی جداگانه به این مطلب اختصاص دادیم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نگاهی به بیشتر فیلم‌های تاریخی ـ مذهبی، به این نکته مهم می‌رسیم که زنان معمولاً از جایگاه ویژه‌ای در این ژانر برخوردار هستند و کم‌اند فیلم‌های تاریخی که زنان در آن هیچ نقشی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نوع نگاه فرهنگ غربی به زن، به راحتی می‌توان از زن برای تحریف تاریخ و جذابیت بیشتر فیلم‌ها استفاده کرد؛ چون معمولاً رگه‌هایی از جنسیت در تمام این فیلم‌ها وجود دارد و چه بسا </w:t>
      </w:r>
      <w:bookmarkStart w:id="127" w:name="pg3901_35928"/>
    </w:p>
    <w:p>
      <w:pPr>
        <w:pStyle w:val="BookText"/>
        <w:rPr/>
      </w:pPr>
      <w:bookmarkEnd w:id="127"/>
      <w:r>
        <w:rPr>
          <w:rFonts w:ascii="IRNazanin" w:hAnsi="IRNazanin" w:eastAsia="IRNazanin"/>
          <w:color w:val="111111"/>
          <w:sz w:val="28"/>
          <w:sz w:val="28"/>
          <w:szCs w:val="28"/>
          <w:rtl w:val="true"/>
          <w:lang w:bidi="fa-IR"/>
        </w:rPr>
        <w:t>مشاهده شده است برای جذب تماشاگر چنان به این مسئله پرداخته می‌شود که ذهن مخاطب از مسیر اصلی تاریخ دور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نمونه‌هایی در این باره وجود دارد که به تعدادی از آنها اشاره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ذکر این نکته لازم است که در بسیاری از فیلم‌ها، نگاه به زن، نگاه مثبت بوده و تنها فریب‌کاری او ملاک نویسندگان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نیز به تناوب، مثال‌هایی طرح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به نظر می‌رسد فیلم‌نامه‌نویسان از شخصیت زن به راحتی نمی‌توانند بگذرند؛ چون دست‌کم از این پرسوناژ برای جذابیت در فیلم‌ها می‌توان استفاده کرد و ما نیز به دنبال بررسی این نوع نگاه هستیم</w:t>
      </w:r>
      <w:r>
        <w:rPr>
          <w:rFonts w:eastAsia="IRNazanin" w:cs="IRNazanin"/>
          <w:color w:val="111111"/>
          <w:sz w:val="28"/>
          <w:szCs w:val="28"/>
          <w:rtl w:val="true"/>
          <w:lang w:bidi="fa-IR"/>
        </w:rPr>
        <w:t>.</w:t>
      </w:r>
    </w:p>
    <w:p>
      <w:pPr>
        <w:pStyle w:val="Heading3"/>
        <w:numPr>
          <w:ilvl w:val="2"/>
          <w:numId w:val="1"/>
        </w:numPr>
        <w:rPr/>
      </w:pPr>
      <w:bookmarkStart w:id="128" w:name="__RefHeading___Toc1741058_2281741623"/>
      <w:bookmarkStart w:id="129" w:name="_Toc47"/>
      <w:bookmarkEnd w:id="128"/>
      <w:r>
        <w:rPr/>
        <w:t>1</w:t>
      </w:r>
      <w:r>
        <w:rPr>
          <w:rtl w:val="true"/>
        </w:rPr>
        <w:t xml:space="preserve">. </w:t>
      </w:r>
      <w:r>
        <w:rPr>
          <w:rtl w:val="true"/>
        </w:rPr>
        <w:t>حضور زن در سینما</w:t>
      </w:r>
      <w:bookmarkEnd w:id="129"/>
    </w:p>
    <w:p>
      <w:pPr>
        <w:pStyle w:val="BookText"/>
        <w:rPr/>
      </w:pPr>
      <w:r>
        <w:rPr>
          <w:rFonts w:ascii="IRNazanin" w:hAnsi="IRNazanin" w:eastAsia="IRNazanin"/>
          <w:color w:val="111111"/>
          <w:sz w:val="28"/>
          <w:sz w:val="28"/>
          <w:szCs w:val="28"/>
          <w:rtl w:val="true"/>
          <w:lang w:bidi="fa-IR"/>
        </w:rPr>
        <w:t>قبل از بحث تخصصی در مورد زن در فیلم‌های تاریخی ـ مذهبی باید به نکات دیگری اشاره کنیم تا جایگاه بحث بیشتر تبیین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حضور فیزیکی زنان در سینما چه در دنیای غرب و چه در سینما و تلویزیون ایران بحثی همراه با چالش‌های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نتیجه‌ای که قرار است از این بحث‌ها حاصل آید، تنها حضور موفقیت‌آمیز این قسمت از پیکره اجتماع است، دست‌کم اگر به قدرت و نفوذ عنصری به نام هنر معتقد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قبول کنیم که سینما و تلویزیون در مخاطب اثر و نفوذ دارد، ناچاریم حضور زن را در عرصه بازیگری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زمینه، پرسش‌های متعددی، ذهن محققان دینی را به حرکت وا می‌دارد، مانند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بین زن و بازیگری رابطه‌ای هست؟ آیا نباید مانع حضور زن در دنیای سینما شد؟ آیا زن می‌تواند هم باورهای دینی خود را حفظ کند و هم بازیگر باشد؟ آیا بازیگری زن با معنویت درونی او در تضاد نیست؟</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بپذیریم که همیشه درباره کاراکتر زن در هنر به صورت اعم و در سینما و تلویزیون به صورت اخص، افراط‌هایی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این نکته ناخوشایند اقرار می‌کنیم آنگاه که دنیای سرمایه‌داری به اهمیت سینما پی </w:t>
      </w:r>
    </w:p>
    <w:p>
      <w:pPr>
        <w:pStyle w:val="BookText"/>
        <w:rPr/>
      </w:pPr>
      <w:r>
        <w:rPr>
          <w:rFonts w:ascii="IRNazanin" w:hAnsi="IRNazanin" w:eastAsia="IRNazanin"/>
          <w:color w:val="111111"/>
          <w:sz w:val="28"/>
          <w:sz w:val="28"/>
          <w:szCs w:val="28"/>
          <w:rtl w:val="true"/>
          <w:lang w:bidi="fa-IR"/>
        </w:rPr>
        <w:t>برد، در پی رسیدن به خواسته‌های دنیوی و مادی خود، به جنسیت زن نقش محوری داد و در این راه، تنها به فیزیک زن، چشم دوخت و بسیار هم موفق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دنیای کنونی، حجاب را از زن گرفته تا زن به عنوان لُعبه بازیچه به بازار بیاید و غریزه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وقتی با سرمایه غریزه به جامعه آمده، دیگر معلم عاطفه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شهوت می‌دهد، نه دستور گذشت و شهوت جز کوری و کری چیزی به همراه ندارد</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در جامعه ایران نیز زن به چنین دامی گرفتار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انقلاب، از حضور زن در تلویزیون و سینما، جز استفاده از غریزه شهوت و جذب مخاطب به وسیله زن، چیز دیگری دیده نمی‌شد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اولین حضور جدّی زن در سینمای ایران، متأسفانه نگاه خرافی به زن وارد سینمای کشور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سینما در بازنمایی شخصیت زنان، به ارائه نقش‌های منفی، تبه‌کار، فریب‌خورده، بدنام و سرخوردگان اجتماعی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جلوه از سینمای ایران، زنان، موجوداتی غیرهدفمند، بازیچه و منفعل ترسیم شده‌اند که به دلیل عدم برخورداری از قوّه تحلیل و تفکر، همواره اسیر احساسات خویش هستند</w:t>
      </w:r>
      <w:r>
        <w:rPr>
          <w:rFonts w:eastAsia="IRNazanin" w:cs="IRNazanin"/>
          <w:color w:val="111111"/>
          <w:sz w:val="28"/>
          <w:szCs w:val="28"/>
          <w:rtl w:val="true"/>
          <w:lang w:bidi="fa-IR"/>
        </w:rPr>
        <w:t xml:space="preserve">». </w:t>
      </w:r>
      <w:r>
        <w:rPr>
          <w:rStyle w:val="FootnoteAnchor"/>
          <w:rtl w:val="true"/>
        </w:rPr>
        <w:footnoteReference w:id="99"/>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سیر ورود زنان را در عرصه سینما بتوان این‌گونه ترسیم کرد که بعد از فراز و فرودهایی، ساخت فیلم در ایران رواج یافت و با گذشت زمانی، زنان نیز در حوزه بازیگری به عرصه سینما پا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ادعا کرد که با روی کار آمدن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فیلمفارسی</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فیلمفارسی که نمونه برجسته و کامل ظلم به زنان در عرصه هنر هفتم بودند، موجودات </w:t>
      </w:r>
      <w:bookmarkStart w:id="130" w:name="pg3901_35931"/>
    </w:p>
    <w:p>
      <w:pPr>
        <w:pStyle w:val="BookText"/>
        <w:rPr/>
      </w:pPr>
      <w:bookmarkEnd w:id="130"/>
      <w:r>
        <w:rPr>
          <w:rFonts w:ascii="IRNazanin" w:hAnsi="IRNazanin" w:eastAsia="IRNazanin"/>
          <w:color w:val="111111"/>
          <w:sz w:val="28"/>
          <w:sz w:val="28"/>
          <w:szCs w:val="28"/>
          <w:rtl w:val="true"/>
          <w:lang w:bidi="fa-IR"/>
        </w:rPr>
        <w:t>فریب‌خورده‌ای بودند که در هیئت رقاصه، روسپی، معشوقه، آدم‌کش، و نظیر آن ظاهر می‌شدند و محور فیلم بر انحراف آنها بنا نهاده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به فحشا کشیده می‌شود، درد دلش را با آواز خواندن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رقاصی می‌کند؛ آن هم رقص نه به عنوان یک هنر یا مهارت، بلکه به معنای نمایش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 این فیلم‌ها تا جایی نزول کردند که آنان چه سکسی باشند و چه مادر، به گونه‌ای زندگی می‌کردند، حرف می‌زدند و رفتار می‌کردند که مردها را خوش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می‌توان به زنان رقاصه و بدکاره‌ای اشاره کرد که در خیابان با چادر راه می‌رفتند و از هر فرصتی برای باد دادن گوشه چادر و نمایش تن و بدن خود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زن‌ها،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پسند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پسردار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پیری تنها عاملی است که هویتشان را تعیین می‌کند</w:t>
      </w:r>
      <w:r>
        <w:rPr>
          <w:rFonts w:eastAsia="IRNazanin" w:cs="IRNazanin"/>
          <w:color w:val="111111"/>
          <w:sz w:val="28"/>
          <w:szCs w:val="28"/>
          <w:rtl w:val="true"/>
          <w:lang w:bidi="fa-IR"/>
        </w:rPr>
        <w:t>.</w:t>
      </w:r>
      <w:r>
        <w:rPr>
          <w:rStyle w:val="FootnoteAnchor"/>
          <w:rtl w:val="true"/>
        </w:rPr>
        <w:footnoteReference w:id="101"/>
      </w:r>
    </w:p>
    <w:p>
      <w:pPr>
        <w:pStyle w:val="Heading3"/>
        <w:numPr>
          <w:ilvl w:val="2"/>
          <w:numId w:val="1"/>
        </w:numPr>
        <w:rPr/>
      </w:pPr>
      <w:bookmarkStart w:id="131" w:name="__RefHeading___Toc1741060_2281741623"/>
      <w:bookmarkStart w:id="132" w:name="_Toc48"/>
      <w:bookmarkEnd w:id="131"/>
      <w:r>
        <w:rPr/>
        <w:t>2</w:t>
      </w:r>
      <w:r>
        <w:rPr>
          <w:rtl w:val="true"/>
        </w:rPr>
        <w:t xml:space="preserve">. </w:t>
      </w:r>
      <w:r>
        <w:rPr>
          <w:rtl w:val="true"/>
        </w:rPr>
        <w:t>نمایش زن در حوزه دین</w:t>
      </w:r>
      <w:bookmarkEnd w:id="132"/>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نقطه مقابل، در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گونه‌ای دیگر از زن بهره‌برداری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با رجوع به قصه‌های قرآنی درمی‌یابیم که از عنصر زن برای جذابیت قصص استفاده نشده، بلکه هر جا نیاز به وجود طبیعی زن بوده، آن را توصیف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یوسف و زلیخا همان‌قدر جذاب، زیبا و تعلیق‌برانگیز است که قصه اصحاب کهف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 گفت قرآن با استفاده از عنصر و شخصیت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یوسف، خواسته است فضایی جذاب و سکسی بیافریند، بلکه آنچه به طور طبیعی اقتضا می‌کند، در قرآن، موجود و ملموس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ما منکر جذابیت زن در داستان یوسف و زلیخا نیستیم؛ چون به یقین، وجود نقشی به نام زلیخا به داستان جنبه‌ای دیگر </w:t>
      </w:r>
    </w:p>
    <w:p>
      <w:pPr>
        <w:pStyle w:val="BookText"/>
        <w:rPr/>
      </w:pPr>
      <w:r>
        <w:rPr>
          <w:rFonts w:ascii="IRNazanin" w:hAnsi="IRNazanin" w:eastAsia="IRNazanin"/>
          <w:color w:val="111111"/>
          <w:sz w:val="28"/>
          <w:sz w:val="28"/>
          <w:szCs w:val="28"/>
          <w:rtl w:val="true"/>
          <w:lang w:bidi="fa-IR"/>
        </w:rPr>
        <w:t>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بر این عقیده‌ایم که زلیخا برای جذابیت بیشتر مطرح نشده، بلکه نقش او کاملاً طبیعی و دور از اغراق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می‌پندارند که حضور زن در قصه یوسف به این جهت است که آن را جذاب کند یا غم و اندوه برآمده از حوادث آغازین قصه را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پذیرفت که این هر دو وجه در قصه یوسف پیداست، اما به طور طبیعی، نه نقشی را کم و نه نقشی را 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 همان‌گونه که حقیقت اقتضا می‌کند، در قصه نقش دارد و چنین نقش طبیعی و حقیقی سبب شده است که قصه جذاب گردد و تنوع فضا و رنگ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گسترش نقش زلیخا در حوادث گوناگون این قصه، سیری کاملاً طبیعی و متناسب با شأن و جایگاهی است که واقعاً دارد</w:t>
      </w:r>
      <w:r>
        <w:rPr>
          <w:rFonts w:eastAsia="IRNazanin" w:cs="IRNazanin"/>
          <w:color w:val="111111"/>
          <w:sz w:val="28"/>
          <w:szCs w:val="28"/>
          <w:rtl w:val="true"/>
          <w:lang w:bidi="fa-IR"/>
        </w:rPr>
        <w:t xml:space="preserve">». </w:t>
      </w:r>
      <w:r>
        <w:rPr>
          <w:rStyle w:val="FootnoteAnchor"/>
          <w:rtl w:val="true"/>
        </w:rPr>
        <w:footnoteReference w:id="102"/>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اندکی دقت درخواهیم یافت که قرآن نگاهی کاملاً منطقی به چهره زن دارد؛ زیرا حضور زن در قصه‌های قرآنی به دلیل نقش واقعی او در بخشی از تاریخ و شأن بزرگش در جریان‌های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زن در حادثه‌ای نقشی در خور نداشته باشد، قرآن نیز نامی از او به میان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محور حوادث و آدم‌ها نیست؛ ابزار جذب مخاطب نیست و عامل انگیزش احساس نیست، بلکه همان است که در واقعیت تاریخی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قصه‌های قرآنی بدون نقش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قصه اصحاب کهف، عبدالصالح، موسی و ذوالقرنین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اندازه شکوهمند و انگیزاننده‌اند که قصه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اگر ناب و خالص باشد، به خودی خود جذاب است و قصه قرآنی یعنی حق</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پس قرآن، شیوه‌ای رسا و مستحکم از زنان را تصویرسازی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نمونه‌هایی از آن توجه کنید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نمایش زن در چهره‌ای کاملاً مقتدر و با درایت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 سبأ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نمایش زن در چهره‌ای کاملاً عاطفی و مادرانه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نمایش زن در چهره‌ای با عفت و حیا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نمایش زن در چهره کسی که هوای نفسش بر او چیره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زلیخا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سطور بالا به این نکته اشاره کردیم که قرآن این داستان را ذکر کرده است، ولی با ادب خاص خود، این داستان را آورده است تا هم بیان تاریخ باشد و هم عبرت‌آموزی در عین اینکه ماجرا را نیز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نباید توهم تداخل بین این دو موضوع مطرح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نمایش زن در چهره کسی که به دنبال همسری نیکوست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شعیب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بحث بعدی توضیح خواهیم داد که نگاه جامعه هنری امروز به زن، نگاهی معنادار و همراه با افراط و تفریط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رجوع به قرآن درمی‌یابیم که نگاه این کتاب آسمانی به زنان، نگاهی متعادل و به تناسب شخصیت و تفکر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نیست که داستان و شخصیت زنانی که در قرآن ذکر شده است، یا سیاه سیاه باشد یا سفید سفید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دو نمونه خوب و بد این گونه از زنان توجه کنید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وَضَرَبَ اللَّهُ مَثَلًا لِّلَّذِینَ آمَنُوا اِمْرَأَةَ فِرْعَوْنَ إِذْ قَالَتْ رَبِّ ابْنِ لِی عِندَکَ بَیْتًا فِی الْجَنَّةِ وَنَجِّنِی مِن فِرْعَوْنَ وَعَمَلِهِ وَنَجِّنِی مِنَ الْقَوْمِ الظَّالِمِینَ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خدا برای کسانی که ایمان آوردند، زن فرعون را مثال می‌زند آنگاه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برای من در بهشت نزد خود خانه‌ای بنا کن و مرا از فرعون و عملش نجات ده و مرا از مردم ستم‌کار 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نمونه زن ناصالح را نیز در قرآن ذکر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ضَرَبَ اللَّهُ مَثَلًا لِّلَّذِینَ کَفَرُوا اِمْرَأَةَ نُوحٍ وَاِمْرَأَةَ لُوطٍ کَانَتَا تَحْتَ عَبْدَیْنِ مِنْ عِبَادِنَا صَالِحَیْنِ فَخَانَتَاهُمَا فَلَمْ یُغْنِیَا عَنْهُمَا مِنَ اللَّهِ شَیْئًا وَقِیلَ ادْخُلَا النَّارَ مَعَ الدَّاخِلِینَ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برای کافران مثل زن نوح و زن لوط را می‌آورد که هر دو در نکاح دو تن از بندگان صالح ما بودند و به آن دو خیانت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نتوانستند از زنان خود دفع عذاب کنند 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دیگران در آتش درآیید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بازگشت به بحث اصلی در این نکته حاصل می‌شود که باید پذیرفت سینما در عصر حاضر، عشق و احساس را به یک باره به سکس تبدیل کرد تا از این راه، منافع سرشاری را نصیب طبقه‌ای خاص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دلیل جهل و بی‌خبری یا غفلت از ارزش‌های عظیم پنهان در شخصیت آسمانی خود، بازیچه سرمایه‌دارانی زالوصفت یا صاحب کارخانه‌های مختلف تولیدی شد تا از جاذبه جنسی او برای تبلیغ کالای تجاری و آموزش فرهنگ مصرفی و مصرف‌گرایی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در بیشتر جوامع صنعتی، شیوه ظالمانه استعمار زن و بهره‌برداری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زن و جاذبه جنسی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رواج دارد و هر کالایی که عکس زن زیباتری روی آن نصب شده باشد، نشانه مرغوبیت آن تلقی می‌شود</w:t>
      </w:r>
      <w:r>
        <w:rPr>
          <w:rFonts w:eastAsia="IRNazanin" w:cs="IRNazanin"/>
          <w:color w:val="111111"/>
          <w:sz w:val="28"/>
          <w:szCs w:val="28"/>
          <w:rtl w:val="true"/>
          <w:lang w:bidi="fa-IR"/>
        </w:rPr>
        <w:t xml:space="preserve">. </w:t>
      </w:r>
      <w:r>
        <w:rPr>
          <w:rStyle w:val="FootnoteAnchor"/>
          <w:rtl w:val="true"/>
        </w:rPr>
        <w:footnoteReference w:id="108"/>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سکسوآلیته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جنسیت</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 xml:space="preserve">به جای عشق نشست و زن، این امیر محبوب قرون وسطی به صورت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قرون جدید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بود که زن در تاریخ و تمدن‌ها و مذاهب پیشرفته به شکل ابزاری درآمد برای استخدام </w:t>
      </w:r>
      <w:bookmarkStart w:id="133" w:name="pg3901_35940"/>
    </w:p>
    <w:p>
      <w:pPr>
        <w:pStyle w:val="BookText"/>
        <w:rPr/>
      </w:pPr>
      <w:bookmarkEnd w:id="133"/>
      <w:r>
        <w:rPr>
          <w:rFonts w:ascii="IRNazanin" w:hAnsi="IRNazanin" w:eastAsia="IRNazanin"/>
          <w:color w:val="111111"/>
          <w:sz w:val="28"/>
          <w:sz w:val="28"/>
          <w:szCs w:val="28"/>
          <w:rtl w:val="true"/>
          <w:lang w:bidi="fa-IR"/>
        </w:rPr>
        <w:t xml:space="preserve">در هدف اقتصادی و اجتماعی و تغییر تیپِ جامعه‌ها و نابود کردن ارزش‌های متعالی و اخلاقی یک جامعه سنتی یا معنوی و اخلاقی یا مذهبی به جامعه مصرفی و پوچ برای تبدیل هنر که تجلی الهی روح بشری بود به ابزاری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سکسوآلیته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دگرگون کردن نوع انسانی</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پس به وجود آوردن احساسات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تصنعی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 مردم سبب شد زن نظرها را به گونه‌ای دیگر به خود جلب کند، ارزش‌ها و معیارهای اخلاقی به یک باره نابود شوند و جوامع با شتاب فراوانی به سوی جوامعی مصرفی و پوچ تمایل پیدا کنند تا شاید منافع طبقه سرمایه‌دار به سرعت افزایش پیدا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فیلم‌های خشونت‌آمیز امریکایی، تجاوز یا حمله به منظور تجاوز به زن از ضروریات فیلم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رسم در فیلم‌های سایر کشورها حتی کشوری نظیر هند سال‌هاست که متداول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تحقیر و ابراز نفرت از زنان در برنامه‌های سرگرم‌کننده سینمایی نشان دیگری از این شمار است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با توجه به این مقدمه، به بحث اصلی خود بازخواهیم گشت که نمایش حضور زن در فیلم‌های تاریخی ـ مذهبی است</w:t>
      </w:r>
      <w:r>
        <w:rPr>
          <w:rFonts w:eastAsia="IRNazanin" w:cs="IRNazanin"/>
          <w:color w:val="111111"/>
          <w:sz w:val="28"/>
          <w:szCs w:val="28"/>
          <w:rtl w:val="true"/>
          <w:lang w:bidi="fa-IR"/>
        </w:rPr>
        <w:t>.</w:t>
      </w:r>
    </w:p>
    <w:p>
      <w:pPr>
        <w:pStyle w:val="Heading3"/>
        <w:numPr>
          <w:ilvl w:val="2"/>
          <w:numId w:val="1"/>
        </w:numPr>
        <w:rPr/>
      </w:pPr>
      <w:bookmarkStart w:id="134" w:name="__RefHeading___Toc1741062_2281741623"/>
      <w:bookmarkStart w:id="135" w:name="_Toc49"/>
      <w:bookmarkEnd w:id="134"/>
      <w:r>
        <w:rPr/>
        <w:t>3</w:t>
      </w:r>
      <w:r>
        <w:rPr>
          <w:rtl w:val="true"/>
        </w:rPr>
        <w:t xml:space="preserve">. </w:t>
      </w:r>
      <w:r>
        <w:rPr>
          <w:rtl w:val="true"/>
        </w:rPr>
        <w:t>نقش زنان در سریال‌های مذهبی</w:t>
      </w:r>
      <w:bookmarkEnd w:id="135"/>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نگاه کارگردانان سینما به زنان در فیلم‌های تاریخ مقدس معمولا نگاهی جامع و کامل نیست؛ چون کارگردانان بیشتر تلاش می‌کنند اثر خود را جذاب و دل‌نشین سازند و این تفکر گاهی سبب ضربه زدن به شخصیت زن در طول تاریخ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اولین نمونه، از نقش دو شخصیت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حمیرای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ماریای 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سریال معصومیت از دست رفته سخن خواهیم راند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سریال، یک شخصیت کاملاً سیاه به نام حمیرای یهودی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حمیرا، دختر بیابانگردی است که به سادگی چند عشوه می‌تواند یک شیعه معتقد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آسانی بفریبد و او را تا ورطه هلاکت پیش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آغازی خواهد بود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خشت خشت ایمانش فرو ریزد و دست از مسلمانی‌اش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شخصیت‌پردازی میرباقری از کاراکتر حمیرای یهودی کاملاً فنی و محکم است، ولی به نظر می‌رسد شاهد چهره‌ای کاملاً منفی از حضور زن در این سریال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حمیرا معجونی از احساس انتقام، حماقت، فریب و خدعه است که به راحتی می‌تواند مردان سریال را از ریشه و اساس براندازد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این‌گونه نگاه به شخصیت زن، نگرشی است که زن در آن، نیمه سیاه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 و طرب‌انگیز است، ولی فتنه‌انگیز و خانمان‌سوز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نگاهی است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همچو قدرتی فریب‌کار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بعدی که حضور این شخصیت با آن عجین شده، استفاده ابزاری است که کارگردان از آن کرده است؛ چون زن را وسیله‌ای خوش خط و خال نشان داده است تا با رنگ و لعاب خاصی که از صفحه تلویزیون دیده می‌شود، مخاطب عام و خاص خود را پای گیرنده‌اش نگاه دارد</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 xml:space="preserve">این کار تا جایی پیش می‌رود که حتی در خود سریال نیز نمود پیدا می‌کند؛ 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حمیرا می‌گوید تو با چهره‌ات می‌توانی تمام مردان را مجذوب و اسیر خود کنی</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این چهره کاملاً سیاه، چهره کاملاً سفید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ماریای 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کسی که کم‌کم دست از کیش خود برمی‌دارد و به عشق علی</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همسر مردی شیعی می‌شود که خزانه‌دار کوفه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پدر ایلیای ماریای نصرانی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کودکی خاطره‌ای از او در ذهنش است، عاقبت او را به رستگاری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باید به این نکته اساسی اشاره کنیم که شخصیت کاملاً مثبت ماریا، در مقابل شخصیت کاملاً سیاه حمیرا، بسیار ضعیف و ناتوان پردازش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ماریا وقتی از شوذب دل‌سرد می‌شود، خانه‌اش را ترک می‌گوید و جای خود را به آسانی به حمیرای یهودی می‌سپارد و خود، غریبانه جان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ماریا نماد یک زن معصوم و مؤمنی است که میرباقری او را ظالمانه در جمع پیروان خبائث و نامردی، دروغ و خدعه رها می‌کند تا غریبانه بمیرد، آن‌گونه که ایمانش به آل علی</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مددش نمی‌رسد</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البته این نظریه، مخالفانی از جمله خود کارگردان دارد؛ چون میرباقری معتقد است جذابیت ظاهری حمیرا به هیچ عنوان بر جذابیت معنوی ماریا تأثیر منفی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جذابیت ظاهری حمیرا نتوانسته بر شخصیت معنوی ماریا تأثیر بگذارد یا آن را تحت الشعاع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سریال به نوعی در ذهن تماشاگر دنبال می‌شود تا آنجا که حتی بینندگان بر سرنوشت ماریا اشک می‌ریزند</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اکنون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صرفاً تماشاگر یا تماشاگرانی بر سرنوشت ماریا اشک می‌ریزند، کافی است که چنین نتیجه دل‌خواهی بگیریم؟</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 آنچه کارگردان به آن اشاره کرد، شاید به آسانی بتوان گفت با اندک دقتی در سریال، به هدف استفاده از جذابیت زن برای پیشبرد افکار کارگردان در نوع نگاهش به تاریخ در آن برهه زمانی خاص و در کاخ ابن‌زیاد است، نزدیک‌تر می‌شویم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اینکه حمیرای یهودی با اندک زیرکی و با 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جذابیت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ماریای نصرانی را از خانه بیرون کند، گواه همین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شخصیت و درون‌مایه اعتقادی ماریای نصرانی توانسته باشد بسیاری را مجذوب خود کند، ولی پرسش اساسی اینجاست که آیا توازن بین این دو شخصیت منفی و مثبت برقرار است یا خیر؟ اگر ماریا عده‌ای را مجذوب خود کرده است، باید دید حمیرا چه تعداد انسان را مجذوب افکار شیطانی خود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جمع‌بندی این دو شخصیت به نظر می‌رسد کارگردان یا نویسنده کوشیده است یکی را به شدت شیطان‌صفت، نابودکننده، ویران‌گر اعتقادات و دیگری را کاملاً مستور، عاقل، معتقد و نجات یافته از بند شیطان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می‌پذیریم که عده‌ای از تماشاگران با شخصیت مثبتِ زن فیلم هم‌ذات‌پنداری کرده‌اند، ولی در ابتدا کمیّت و سپس کیفیت مهم است که به آن توجه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کارگردان مجموعه معصومیت از دست رفته در این باره نظر دیگری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تلاش‌هایم در ساخت معصومیت از دست رفته این بود تا به داشتن نوعی نگاه خاص راجع به زن متهم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مثل عده‌ای باشم که تصور می‌کنند زن شیطان و به هم زننده و خراب‌کننده و نابودکننده همه چیز است، نه مثل عده دیگری اعتقاداتی از قبیل پنهان و پوشیده داشتن زن و اینکه بایستی او را هر چه بیشتر محدود کرد و بهایی به او نداد و نه انواع اعتقادات متعصبانه و مستبدانه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 شخصیت زن از همین سریال را در کنار هم ارزیابی کنید و از طریق رایزنی با مخاطبین عام در این زمینه بپرسید به چه نوع تعصبی در خصوص شخصیت‌های زن در این فیلم رسیده‌اند؟ اطمینان دارم به این جواب می‌رسید که ماریا و مفاهیم مورد نظرش بسیاری را مجذوب و شیفته خود کرده است</w:t>
      </w:r>
      <w:r>
        <w:rPr>
          <w:rFonts w:eastAsia="IRNazanin" w:cs="IRNazanin"/>
          <w:color w:val="111111"/>
          <w:sz w:val="28"/>
          <w:szCs w:val="28"/>
          <w:rtl w:val="true"/>
          <w:lang w:bidi="fa-IR"/>
        </w:rPr>
        <w:t xml:space="preserve">. </w:t>
      </w:r>
      <w:r>
        <w:rPr>
          <w:rStyle w:val="FootnoteAnchor"/>
          <w:rtl w:val="true"/>
        </w:rPr>
        <w:footnoteReference w:id="115"/>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معتقدیم جذب مخاطب به وسیله ماریا و عقایدش در سطح نازل‌تری از </w:t>
      </w:r>
      <w:bookmarkStart w:id="136" w:name="pg3901_35949"/>
    </w:p>
    <w:p>
      <w:pPr>
        <w:pStyle w:val="BookText"/>
        <w:rPr/>
      </w:pPr>
      <w:bookmarkEnd w:id="136"/>
      <w:r>
        <w:rPr>
          <w:rFonts w:ascii="IRNazanin" w:hAnsi="IRNazanin" w:eastAsia="IRNazanin"/>
          <w:color w:val="111111"/>
          <w:sz w:val="28"/>
          <w:sz w:val="28"/>
          <w:szCs w:val="28"/>
          <w:rtl w:val="true"/>
          <w:lang w:bidi="fa-IR"/>
        </w:rPr>
        <w:t>حمیرا و اهدافش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این نامتوازن بودن در دیالوگ‌ها و زمان حضور این دو کاراکتر در طول فیلم به راحتی مشاهده می‌شد؛ یکی، عمیق‌تر و اثرگذارتر ـ در جهت منفی ـ و یکی، سطحی‌تر و گذراتر ـ در جهت مثبت ـ </w:t>
      </w:r>
      <w:r>
        <w:rPr>
          <w:rFonts w:eastAsia="IRNazanin" w:cs="IRNazanin"/>
          <w:color w:val="111111"/>
          <w:sz w:val="28"/>
          <w:szCs w:val="28"/>
          <w:rtl w:val="true"/>
          <w:lang w:bidi="fa-IR"/>
        </w:rPr>
        <w:t>.</w:t>
      </w:r>
    </w:p>
    <w:p>
      <w:pPr>
        <w:pStyle w:val="Heading3"/>
        <w:numPr>
          <w:ilvl w:val="2"/>
          <w:numId w:val="1"/>
        </w:numPr>
        <w:rPr/>
      </w:pPr>
      <w:bookmarkStart w:id="137" w:name="__RefHeading___Toc1741064_2281741623"/>
      <w:bookmarkStart w:id="138" w:name="_Toc50"/>
      <w:bookmarkEnd w:id="137"/>
      <w:r>
        <w:rPr/>
        <w:t>4</w:t>
      </w:r>
      <w:r>
        <w:rPr>
          <w:rtl w:val="true"/>
        </w:rPr>
        <w:t xml:space="preserve">. </w:t>
      </w:r>
      <w:r>
        <w:rPr>
          <w:rtl w:val="true"/>
        </w:rPr>
        <w:t>شخصیت مثبت و منفی</w:t>
      </w:r>
      <w:bookmarkEnd w:id="138"/>
    </w:p>
    <w:p>
      <w:pPr>
        <w:pStyle w:val="BookText"/>
        <w:rPr/>
      </w:pPr>
      <w:r>
        <w:rPr>
          <w:rFonts w:ascii="IRNazanin" w:hAnsi="IRNazanin" w:eastAsia="IRNazanin"/>
          <w:color w:val="111111"/>
          <w:sz w:val="28"/>
          <w:sz w:val="28"/>
          <w:szCs w:val="28"/>
          <w:rtl w:val="true"/>
          <w:lang w:bidi="fa-IR"/>
        </w:rPr>
        <w:t>در تمام فیلم‌ها و سریال‌های ساخته شده در هالیوود و ایران، نقش‌های مثبت و منفی کنار هم نشان داده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شخصیت‌های مثبت فیلم اثرگذار بوده و گاهی شخصیت‌های منفی سال‌ها در اذهان مخاطبان باقی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به نمونه‌های مثبت و منفی این فیلم‌ها نگاهی داشته باشیم، شاید بهتر باشد در ابتدا، به دو نمونه از شخصیت‌های مثبت این فیلم‌ها اشاره کنیم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راشل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معشوقه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کوتاهی در این فیلم بلند تاریخی ـ مذهبی ایفا می‌کند، ولی به عنوان یک نمونه اثرگذار مثبت از چهره زن در اذهان مخاطبان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تلاش فیلم بر این است که از شخصیت باراباس که یک انسان بی‌اعتقاد است، شخصیتی کاملاً مسیحی و دینی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زیربنای این اعتقاد در شخصیت اصلی فیلم، از معشوقه‌اش آغاز می‌شود که کسوف زمان به صلیب کشیدن عیسی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سبب انقلابی در درونش شده بود و با سنگسار شدن معشوقه سابقش به دلیل اعتقاد راسخ به مسیح تشدید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صحنه‌ای از فیلم نیز غاری نشان داده می‌شود که عیسی</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به صلیب کشیدنش به آسمان رفته و زنده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صحنه، دیالوگ‌های دو شخصیت فیلم یعنی باراباس و راشل کاملاً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باراباس، کاملاً بی اعتقاد به جریان زنده شدن و راشل کاملاً معتقد و متحول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نگاهی گذرا به دیالوگ‌های این صحنه به </w:t>
      </w:r>
    </w:p>
    <w:p>
      <w:pPr>
        <w:pStyle w:val="BookText"/>
        <w:rPr/>
      </w:pPr>
      <w:r>
        <w:rPr>
          <w:rFonts w:ascii="IRNazanin" w:hAnsi="IRNazanin" w:eastAsia="IRNazanin"/>
          <w:color w:val="111111"/>
          <w:sz w:val="28"/>
          <w:sz w:val="28"/>
          <w:szCs w:val="28"/>
          <w:rtl w:val="true"/>
          <w:lang w:bidi="fa-IR"/>
        </w:rPr>
        <w:t>راحتی درمی‌یابیم که چقدر راشل، شخصیتِ زن فیلم با توجه به اندکی نقشش اثرگذار و مثبت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شخصیت بعدی، شخصیت نیمه خنثی و نیمه مثبت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سریال امام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هاجر، زنی کاملاً مطیع، مؤمن و پارسا است که در نقش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فیلم به ایفای نقش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جالب توجه در این باره آن است که یک نظرسنجی از مردم تهران در مورد این سریال نشان می‌دهد بیش از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پاسخ‌گویان مرد، در صورت دعوت از آنها برای بازی در سریال امام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می‌دهند در نقش مالک اشتر بازی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نیمی از زنان نظری نداشتند و بقیه نقش هاجر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مالک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ترجیح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این شخصیت، نیمه خنثی و نیمه مثبت است، ولی تماشاگر به عنوان نقشی مثبت و قابل درک با او هم‌ذات‌پنداری کرده است و خود را به جای آن شخصیت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نکته کافی است این شخصیت در اذهان بینندگان بماند و مهم‌تر از آن، اثرگذار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صحنه‌ای که مالک اشتر در مسجد مشغول راز و نیاز است و با همسرش، هاجر به صحبت می‌نشیند،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اوج هم‌ذات‌پنداری مخاطب با شخصیت هاجر در همین صحنه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همراهی هاجر با مالک اشتر در راه مصر یا بقیه صحنه‌هایی که هاجر در آن به ایفای نقش پرداخته، از همین دست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شخصیت بعدی که نقد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سریال شب 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سریال در واقع، نمودی از شخصیت زن را که بسیار پررنگ نیز هست، به نمایش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شاهزاده قجری این سریال، فخرالزمان در جریان عشقی که با یک لُمپن به وجود می‌آید،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انسان وارسته و معتقد به دین می‌سازد؛ چون پیشنهاد اجرای تعزیه در زمان رضاخان با </w:t>
      </w:r>
    </w:p>
    <w:p>
      <w:pPr>
        <w:pStyle w:val="BookText"/>
        <w:rPr/>
      </w:pPr>
      <w:r>
        <w:rPr>
          <w:rFonts w:ascii="IRNazanin" w:hAnsi="IRNazanin" w:eastAsia="IRNazanin"/>
          <w:color w:val="111111"/>
          <w:sz w:val="28"/>
          <w:sz w:val="28"/>
          <w:szCs w:val="28"/>
          <w:rtl w:val="true"/>
          <w:lang w:bidi="fa-IR"/>
        </w:rPr>
        <w:t>وجود اعلام ممنوعیت، صرف نظر از تعلیق‌های تکنیکی، شخصیت اصلی را گام به گام تا رسیدن به هدف فیلم به جلو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الزمان که ابتدا پیشنهاد ازدواج حیدر را به شدت رد می‌کند، با توجه به اصرار او در این امر، اجرای تعزیه را در ده شب محرم پیشنهاد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بیننده شخصیتی که از زن اصلی فیلم می‌بیند، شخصیتی خشک، خارج از عاطفه زنانه و مشتاق به مردآزاری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فیلم، این زن نفوذناپذیر به دلیل ارتباط با عقاید مردِ داستان، هم سبب تغییر در مرد داستان و هم تغییر روحی و روانی خودش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بتوان گفت این مردآزاری فخرالزمان به تبع عمه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 تیموریان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چون از ازدواج قبلی شکست خورده، اکنون به دنبال انتقام‌گیری از مردان داستان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حیدر قرار است به عشق حقیقی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آخر، فخرالزمان از مادر حیدر می‌خواهد که به پسرش بگوید از شرطش دست کشیده است و نیازی نیست تعزیه شب آخر را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حیدر اعلام می‌کند که او این کار را برای عشق زمینی‌اش انجام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زیر بنا و محرک اصلی حیدر، زن داستان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حسن فتحی در این سریال، گامی در جهت اعتلای شخصیت زن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رگه‌هایی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سریال دیده می‌شود، باید اقرار کرد این رگه‌ها در مقابل نتیجه‌ای که قرار است از سریال گرفته شود، بسیار کم‌رنگ و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اگر حیدر، پله‌پله نردبان معرفت را می‌پیماید و از عشق مجازی به عشقی حقیقی و دینی دست پیدا می‌کند، به واسطه شخصیت زن سریال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امکان دارد در اینجا اشکالی مطرح شود که اگر مرد داستان به عشقی حقیقی رسیده است، عامل آن، شخصیت زن داستان نیست؛ چون زن نه از روی صفای باطن، بلکه به دلیل روحیه مردآزاری و شیطان‌صفتی خود </w:t>
      </w:r>
    </w:p>
    <w:p>
      <w:pPr>
        <w:pStyle w:val="BookText"/>
        <w:rPr/>
      </w:pPr>
      <w:r>
        <w:rPr>
          <w:rFonts w:ascii="IRNazanin" w:hAnsi="IRNazanin" w:eastAsia="IRNazanin"/>
          <w:color w:val="111111"/>
          <w:sz w:val="28"/>
          <w:sz w:val="28"/>
          <w:szCs w:val="28"/>
          <w:rtl w:val="true"/>
          <w:lang w:bidi="fa-IR"/>
        </w:rPr>
        <w:t>پیشنهاد تعزیه را داد و شخصیت مرد داستان خود به خود و با گذشت زمان و نفوذ روحیه دین‌داری به این مقام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باید گفت، درست است که در ابتدا روحیه فخرالزمان آن‌گونه بود که بیان کردیم، ولی این روحیه او تحت تأثیر عمه‌اش قرار داشت که با او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 و شخصیت زن به مرور عوض شد و سبب انقلابی روحی خود او نیز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بعد از چند شب که از اجرای تعزیه می‌گذرد، زنِ داستان نیز به عنوان تماشاگر به خیل مشتاقان تعزیه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داستان تنها و تنها به واسطه جذابیت‌های زنانه فخرالزمان در ابتدای فیلم و انقلاب روحی‌اش در انتهای فیلم دست‌خوش تغییر می‌گشت و زن، تنها در آخر اشک ندامتی می‌ریخت، این اشکال را می‌پذیرفتیم، در حالی که ما با شخصیتی روبه‌رو می‌شویم که خودش نیز در میانه‌های سریال نرم‌نرمک عوض می‌شود و در جایی با عمه‌اش بر سر جریان مردآزاری خواستگارها بحث و جدل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به نظر می‌رسد نویسنده بسیار زیرکانه در فیلم‌نامه، شخصیتی گنجانده است که در پروسه دینی قرار می‌گیرد و در فضای کل ماجرای سریال هم خود تغییر می‌کند و هم سبب تغییر دینی و مذهبی دیگر شخصیت‌ها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شخصیت‌پردازی از زن در سریال‌های تاریخی ـ مذهبی سبب تقویت برخورد نگاه مثبت درباره زن خواهد شد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جمع‌بندی از این فصل باید درباره نگاه اسلام به زن مطالبی را به طور خلاصه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رجوع به تاریخ درمی‌یابیم که زن در تمدن‌های گذشته قبل از اسلام جایگاه پایینی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خرید و فروش می‌شد، او را شیطان‌صفت می‌دانستند و دختران در دوران جاهلیت پیش از </w:t>
      </w:r>
    </w:p>
    <w:p>
      <w:pPr>
        <w:pStyle w:val="BookText"/>
        <w:rPr/>
      </w:pPr>
      <w:r>
        <w:rPr>
          <w:rFonts w:ascii="IRNazanin" w:hAnsi="IRNazanin" w:eastAsia="IRNazanin"/>
          <w:color w:val="111111"/>
          <w:sz w:val="28"/>
          <w:sz w:val="28"/>
          <w:szCs w:val="28"/>
          <w:rtl w:val="true"/>
          <w:lang w:bidi="fa-IR"/>
        </w:rPr>
        <w:t>اسلام را، زنده به گور می کردند</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متون اسلامی‌نگاهی خاص به زن دارد و به طور کلی، وضعیت و جایگاه زن در اسلام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آیات فراوانی از جایگاه و منزلت زن دفاع کرده و حقوقی هم‌پای مردان برای آنان تعیین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خلقت مساوی زن و مرد سخن به میان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چند آیه اشاره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وَلَهُنَّ مِثْلُ الَّذِی عَلَیْهِنَّ بِالْمَعْرُوفِ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برای آنان حقوقی شایسته است همانند وظیفه‌ای که بر عهده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آیه اول سوره نساء درباره تساوی زن و مرد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خَلَقَکُم مِّن نَّفْسٍ وَاحِدَةٍ وَخَلَقَ مِنْهَا زَوْجَهَا وَبَثَّ مِنْهُمَا رِجَالاً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 شما را از یک تن آفرید و هم از آن، جفت او را خلق کرد و از آن دو تن، مرد و زن فراوان برانگیخت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آیه دیگری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لِّلرِّجَالِ نَصِیبٌ مِّمَّا اکْتَسَبُواْ وَلِلنِّسَاء نَصِیبٌ مِّمَّا اکْتَسَبْنَ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مردان، بهره‌ای است از آنچه به دست آورند و برای زنان بهره‌ای است از آنچه کسب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آیات به صراحت بیان می‌کند که زنان نیز مانند مردان در عنصر انسانیت یکسان و مساوی هستند و تنها چیزی که سبب جدایی انسان‌ها اعم از مرد و زن در آموزه‌ها و مؤلفه‌های قرآنی می‌شود، تقوا و پارسایی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أَکْرَمَکُمْ عِنْدَ اللّهِ أَتْقاکُمْ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جایگاه و منزلتی که در قرآن برای زن وجود دارد، در نویسندگان غربی نیز اثر گذاشته و آنان هم به این مطالب اقرار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ویل دورانت در کتاب تاریخ تمدن می‌نویسد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رسم زنده به گور کردن دختران با فرمان قرآن از میان برداشته شد و زن و </w:t>
      </w:r>
    </w:p>
    <w:p>
      <w:pPr>
        <w:pStyle w:val="BookText"/>
        <w:rPr/>
      </w:pPr>
      <w:r>
        <w:rPr>
          <w:rFonts w:ascii="IRNazanin" w:hAnsi="IRNazanin" w:eastAsia="IRNazanin"/>
          <w:color w:val="111111"/>
          <w:sz w:val="28"/>
          <w:sz w:val="28"/>
          <w:szCs w:val="28"/>
          <w:rtl w:val="true"/>
          <w:lang w:bidi="fa-IR"/>
        </w:rPr>
        <w:t>مرد از لحاظ تشریفات قضایی و استقلال مالی برابر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اجازه داده شد تا به هر کار مجاز اشتغال داشته باشند و مال و سود خود را تصاحب کنند، ارث ببرند و به هر صورت که مایلند، در مال خویش تصرف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انقلاب، فرهنگ جاهلی را که در آن زن چون اثاث منزل به پسر می‌رسید، باطل کرد</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احترام اسلام برای زن نه تنها در صحنه اجتماع نمود دارد، بلکه حتی در منزل و نوع برخورد با زنان نیز توصیه‌هایی شده است که از آن جمله،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وَعَاشِرُوهُنَّ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مهم بارها و بارها در قرآن به مردان توصیه شده است تا غیر از صحنه اجتماع، در محیط خانواده نیز زن دارای ارزش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در ذیل حدیثی به این نکته مهم اشاره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خَیرُکُم، خَیرُکُم لِاَهلِهِ، وَ اَنا خَیرُکُم لِأهلِی</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بهترین شما کسی است که برای خانواده خود، بهترین باشد و من برای خانواده‌ام، بهترینم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مطالب به معنای مطلق فرق نداشتن مرد و زن نیست؛ چون ما نیز می‌پذیریم به حسب ظاهر، بین زن و مرد تفاوت‌هایی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تفاوت‌ها تنها به حسب ظاهر و بدن است، نه در حقیقت روح و انسانیت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فرق بین مکتب اسلام و مکاتب الحادی غرب در همین نکته ظریف خلاصه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 مکتب الهی و الحادی این است که آنها می‌گویند زن و مرد تفاوت ندارند؛ یعنی حقیقت انسان همین بدن است و این بدن به دو نحو ساخته شده است و این دو نحو متساوی‌اند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الهی می‌گوید تمام حقیقت انسان، روح اوست، گرچه بدن هم لازم و ضروری است و از آن جهت که روح مذکر و مؤنث نیست، پس تفاوت داشتن این دو </w:t>
      </w:r>
    </w:p>
    <w:p>
      <w:pPr>
        <w:pStyle w:val="BookText"/>
        <w:rPr/>
      </w:pPr>
      <w:r>
        <w:rPr>
          <w:rFonts w:ascii="IRNazanin" w:hAnsi="IRNazanin" w:eastAsia="IRNazanin"/>
          <w:color w:val="111111"/>
          <w:sz w:val="28"/>
          <w:sz w:val="28"/>
          <w:szCs w:val="28"/>
          <w:rtl w:val="true"/>
          <w:lang w:bidi="fa-IR"/>
        </w:rPr>
        <w:t>به نحو سالبه به انتفای موضوع است</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پس در مقام معرفت و ایمان و آشنایی قلب با عوالم غیر مادی، مذکر و مؤنث بودن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هنگام کار و زندگی، بدن دخیل است و احکام الهی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خداوند متعال در آیه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نحل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عَمِلَ صَالِحًا مِّن ذَکَرٍ أَوْ أُنثَی وَهُوَ مُؤْمِنٌ فَلَنُحْیِیَنَّهُ حَیَاةً طَیِّبَةً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از زن و مرد به شرط ایمان کار نیکی به جای آورد، ما او را در زندگانی خوش و باسعادت زنده نگاه می‌داریم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روشن شد که هرجا قرآن برنامه‌ای تعلیمی و تزکیه‌ای را بیان می‌کند، بین زن و مرد فرقی نمی‌گذارد و این نکته‌ها همان تفاوت اساسی بین نگاه اسلام به زن با نگاه مکاتب غیر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به چند نکته اساسی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پیروزی انقلاب اسلامی، نگاه رسانه به زن نگاه جنسی نبود، ولی گاه دیده می‌شود کارگردانان برای جذابیت بیشتر تلاش می‌کنند در پیدا و پنهانِ فیلم خود، رگه‌هایی از جنسیت را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عین زیبایی ظاهری چه بسا ضربه‌های مهلکی به اصل جریان تاریخ وارد می‌کند، به گونه‌ای که در بسیاری از موارد، این تحریف‌ها بازگشت‌ناپذیر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که این‌گونه فیلم‌ها و سریال‌ها برای اولین بار ساخته می‌شود، این وقایع در ذهن بینندگان عامِ این‌گونه فیلم‌ها باقی می‌ماند و حتی به جرئت می‌توان ادعا کرد که ممکن است دست‌کم تا پنجاه سال دیگر، فیلمی در مورد امام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نشود و این، خطری است که ما از آن هراسانیم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دوم آنکه هر قدر شخصیت‌پردازی و ترسیم صحیح‌تری از کاراکتر زن در فیلم‌های تاریخ مقدس صورت گیرد و فیلم‌نامه‌نویس کمتر در </w:t>
      </w:r>
    </w:p>
    <w:p>
      <w:pPr>
        <w:pStyle w:val="BookText"/>
        <w:rPr/>
      </w:pPr>
      <w:r>
        <w:rPr>
          <w:rFonts w:ascii="IRNazanin" w:hAnsi="IRNazanin" w:eastAsia="IRNazanin"/>
          <w:color w:val="111111"/>
          <w:sz w:val="28"/>
          <w:sz w:val="28"/>
          <w:szCs w:val="28"/>
          <w:rtl w:val="true"/>
          <w:lang w:bidi="fa-IR"/>
        </w:rPr>
        <w:t>دام استفاده از جذابیت‌های فیزیکی و جنسی زن قرار گیرد، به همان نسبت، ماجراها و کنش‌های تاریخی یا تاریخی ـ مذهبی روندی طبیعی را خواهد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نمونه از این موارد را در آثار کارگردانی به نام سیسیل ب دومیل می‌توان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کارگردان در بیشتر فیلم‌هایی که برای سینما ساخت، از عنصر زن برای جذابیت کار خود بهره برد تا جایی که استفاده از زنان زیبا و صحنه‌های شهوت‌انگیز بخش جدایی‌ناپذیر آثار او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افراط بیش از اندازه حتی در فیلم تاریخی ـ مذهبی ده فرمان نیز فراوان یافت می‌شود و این مسئله به اندازه‌ای روشن بود که آرتور نایت در کتاب تاریخ سینما به آن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سیسیل ب دومیل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ملودرام شهوت‌انگیز را در پناه داستانی از کتاب مقدس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صحنه‌های مؤثر فیلم مانند گذشتن بنی اسرائیل از دریای سرخ و سرگردانی آنان در بیابان و نازل شدن وحی بر موسی در کوه سینا، فقط پوششی بود بر چیزهایی که دومیل آنها را علی‌رغم داد و فریاد‌های هواداران اخلاق، عوامل اطمینان‌بخش برای فروش بلیت می‌شناخت</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آخر آنکه ما معمولاً شاهد آن هستیم که از زنان در فیلم‌های تاریخ مقدس به عنوان شخصیت‌های سیاه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این زنان با استفاده از جذابیت ظاهری و جنسی، مردان فیلم را در دام وسوسه‌های زنانه گرفتار می‌سازند و آنان را مجبور به انجام خواسته‌های خود ـ اقتضای فیلم‌نامه ـ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اگر بر اساس اسناد تاریخی باشد، قابل بحث است و اگر بر اساس تخیل نویسنده باشد، امری نکوهیده است؛ زیرا بازسازی، تغییر، انحراف و تحریف تاریخ سبب اثرگذاری منفی در ذهن مخاطب و پایین آوردن نفوذ قدیسان و پیامبران الهی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نویسندگان و کارگردانان ما به این نکته مهم توجه بیشتری کنند</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احتیاط بیشتری گام بردارند</w:t>
      </w:r>
      <w:r>
        <w:rPr>
          <w:rFonts w:eastAsia="IRNazanin" w:cs="IRNazanin"/>
          <w:color w:val="111111"/>
          <w:sz w:val="28"/>
          <w:szCs w:val="28"/>
          <w:rtl w:val="true"/>
          <w:lang w:bidi="fa-IR"/>
        </w:rPr>
        <w:t xml:space="preserve">. </w:t>
      </w:r>
      <w:bookmarkStart w:id="139" w:name="pg3901_35968"/>
    </w:p>
    <w:p>
      <w:pPr>
        <w:pStyle w:val="Heading2"/>
        <w:numPr>
          <w:ilvl w:val="1"/>
          <w:numId w:val="1"/>
        </w:numPr>
        <w:rPr/>
      </w:pPr>
      <w:bookmarkStart w:id="140" w:name="__RefHeading___Toc1741066_2281741623"/>
      <w:bookmarkStart w:id="141" w:name="_Toc51"/>
      <w:bookmarkEnd w:id="139"/>
      <w:bookmarkEnd w:id="140"/>
      <w:r>
        <w:rPr>
          <w:rtl w:val="true"/>
        </w:rPr>
        <w:t>فصل ششم</w:t>
      </w:r>
      <w:r>
        <w:rPr>
          <w:rtl w:val="true"/>
        </w:rPr>
        <w:t xml:space="preserve">: </w:t>
      </w:r>
      <w:r>
        <w:rPr>
          <w:rtl w:val="true"/>
        </w:rPr>
        <w:t>شخصیت‌های تخیلی در فیلم‌نامه</w:t>
      </w:r>
      <w:bookmarkEnd w:id="141"/>
    </w:p>
    <w:p>
      <w:pPr>
        <w:pStyle w:val="Heading3"/>
        <w:numPr>
          <w:ilvl w:val="2"/>
          <w:numId w:val="1"/>
        </w:numPr>
        <w:rPr/>
      </w:pPr>
      <w:bookmarkStart w:id="142" w:name="__RefHeading___Toc1741068_2281741623"/>
      <w:bookmarkStart w:id="143" w:name="_Toc52"/>
      <w:bookmarkEnd w:id="142"/>
      <w:r>
        <w:rPr>
          <w:rtl w:val="true"/>
        </w:rPr>
        <w:t>اشاره</w:t>
      </w:r>
      <w:bookmarkEnd w:id="143"/>
    </w:p>
    <w:p>
      <w:pPr>
        <w:pStyle w:val="BookText"/>
        <w:rPr/>
      </w:pPr>
      <w:r>
        <w:rPr>
          <w:rFonts w:ascii="IRNazanin" w:hAnsi="IRNazanin" w:eastAsia="IRNazanin"/>
          <w:color w:val="111111"/>
          <w:sz w:val="28"/>
          <w:sz w:val="28"/>
          <w:szCs w:val="28"/>
          <w:rtl w:val="true"/>
          <w:lang w:bidi="fa-IR"/>
        </w:rPr>
        <w:t xml:space="preserve">منطق،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می‌برد،</w:t>
      </w:r>
    </w:p>
    <w:p>
      <w:pPr>
        <w:pStyle w:val="BookText"/>
        <w:rPr/>
      </w:pPr>
      <w:r>
        <w:rPr>
          <w:rFonts w:ascii="IRNazanin" w:hAnsi="IRNazanin" w:eastAsia="IRNazanin"/>
          <w:color w:val="111111"/>
          <w:sz w:val="28"/>
          <w:sz w:val="28"/>
          <w:szCs w:val="28"/>
          <w:rtl w:val="true"/>
          <w:lang w:bidi="fa-IR"/>
        </w:rPr>
        <w:t>در حالی که تخیل، تو را به هر جا که بخواهی،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آلبرت انیشتین</w:t>
      </w:r>
    </w:p>
    <w:p>
      <w:pPr>
        <w:pStyle w:val="BookText"/>
        <w:rPr/>
      </w:pPr>
      <w:r>
        <w:rPr>
          <w:rFonts w:ascii="IRNazanin" w:hAnsi="IRNazanin" w:eastAsia="IRNazanin"/>
          <w:color w:val="111111"/>
          <w:sz w:val="28"/>
          <w:sz w:val="28"/>
          <w:szCs w:val="28"/>
          <w:rtl w:val="true"/>
          <w:lang w:bidi="fa-IR"/>
        </w:rPr>
        <w:t>استفاده ناصحیح از تخیل در سریال‌های تاریخی ـ مذهبی سبب انحراف تاریخِ مذهب از مسیر خود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خواهیم کوشید به تناوب، موارد مهم و اصلی عنصر تخیل در فیلم‌ها و سریال‌های تاریخی مذهبی را جست‌وجو کنیم و نشان دهیم که در چه مواردی از این سریال‌ها فیلم‌نامه‌نویس به مدد ذهن خود تاریخ را بازسازی کرده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این مطلب را بتوان اصل انکارناپذیری دانست که خلاقیت و نوآوری، فرزند تخیل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تصاویر رنگارنگ و پر رمز و رازی که خیال بر پرده ذهن می‌آفریند، در مقام قیاس با مناظر و چشم‌اندازهای واقعی و عینی در مرتبه‌ای بسیار فراتر قرار می‌گیرد؛ چون پیش‌ساخته‌های ذهنی آدمی فرسنگ‌ها از واقعیت جلوترند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باید دید این تخیل تا کجا می‌تواند پیش رود و جایگاه آن در فیلم‌های تاریخی ـ مذهبی کجاست؟ </w:t>
      </w:r>
    </w:p>
    <w:p>
      <w:pPr>
        <w:pStyle w:val="BookText"/>
        <w:rPr/>
      </w:pPr>
      <w:r>
        <w:rPr>
          <w:rFonts w:ascii="IRNazanin" w:hAnsi="IRNazanin" w:eastAsia="IRNazanin"/>
          <w:color w:val="111111"/>
          <w:sz w:val="28"/>
          <w:sz w:val="28"/>
          <w:szCs w:val="28"/>
          <w:rtl w:val="true"/>
          <w:lang w:bidi="fa-IR"/>
        </w:rPr>
        <w:t>به نظر می‌رسد معضل همیشگی آثار تاریخی ـ مذهبی همان است که در مجموعه تلویزیونی روشن‌تر از خاموشی در ابتدای هر قسمت به چشم می‌خورد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مجموعه دقیقاً مطابق با مستندات تاریخی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 داستان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معضل به خودی خود نشان‌دهنده جریانی است که سال‌هاست بر فیلم‌های تاریخی ما حکم‌فرماست که مستندات و حقایق آشکار تاریخی را باید با مقتضیات درام ممزوج کرد تا اثر هنری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کارگردانان ما بنا بر هر دلیلی به این مطلب رسیده‌اند که باید واقعیت با درام در هم آمیزد تا بتوان مخاطب را جذب کرد و چنانچه یک اثر تاریخی، درام لازم نداشته باشد، هیچ تأثیری در جامعه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این تفکر به جنگ معضل جذابیت رفته و به میزان آگاهی یا ناآگاهی خود از تاریخ، شخصیت‌های خیالی و غیرواقعی وارد فیلم‌نامه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این شخصیت‌ها چندان مهم نبوده و به تاریخ آسیب نزده‌اند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برخی از این شخصیت‌ها آسیب‌های جبران‌ناپذیری به تاریخ مذهب وارد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این خسارت‌ها، تغییر نگرش مخاطبان عام و ناآگاه به مسائل تاریخی است تا جایی که قتل بزرگان تاریخ نیز به دوش قاتلان غیر واقعی آنها گذارده شده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آغاز بحث باید به این نکته اشاره شود که با مطالعه تاریخ، با چند نوع شخصیت و تیپ برخورد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شخصیت‌های واقعی و مسلّم تاریخی هستند که رفتار، افکار و گفتار آنان به وفور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شخصیت‌هایی هستند که تنها نامی از آنها در تاریخ وجود دارد و کمتر تاریخ‌نگاری از رفتار و گفتار آنان سخنی به میان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شمه‌ای هر چند جزئی از عقاید آنها در تاریخ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شخصیت‌های کاملاً </w:t>
      </w:r>
      <w:bookmarkStart w:id="144" w:name="pg3901_35972"/>
    </w:p>
    <w:p>
      <w:pPr>
        <w:pStyle w:val="BookText"/>
        <w:rPr/>
      </w:pPr>
      <w:bookmarkEnd w:id="144"/>
      <w:r>
        <w:rPr>
          <w:rFonts w:ascii="IRNazanin" w:hAnsi="IRNazanin" w:eastAsia="IRNazanin"/>
          <w:color w:val="111111"/>
          <w:sz w:val="28"/>
          <w:sz w:val="28"/>
          <w:szCs w:val="28"/>
          <w:rtl w:val="true"/>
          <w:lang w:bidi="fa-IR"/>
        </w:rPr>
        <w:t>تخیلی هستند که تنها بر حدس و گمان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افراد غالباً مجهول‌الهویه و مجهول‌الرفتار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است که استفاده از شخصیت نوع اول و تا حدودی شخصیت نوع دوم چندان جای پرسش و یا ابهام و خرده‌گیری ندارد، بلکه آنچه سبب به وجود آمدن پرسش‌های بی‌پاسخ است، استفاده از نوع سوم است که هر قدر فیلم و شخصیت‌های ساخته شده از پیامبران و قدیسین حساس‌تر باشد، استفاده از این نوع شخصیت‌ها در کنار بزرگان تاریخ مشکل‌تر و پرسش برانگیزترخواهد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روشن‌تر شدن بحث، مثال‌های متعددی را از فیلم‌هایی که در سینما و تلویزیون پخش شده است، ذکر می‌کنیم تا بحث کاملاً ملموس و عینی شود</w:t>
      </w:r>
      <w:r>
        <w:rPr>
          <w:rFonts w:eastAsia="IRNazanin" w:cs="IRNazanin"/>
          <w:color w:val="111111"/>
          <w:sz w:val="28"/>
          <w:szCs w:val="28"/>
          <w:rtl w:val="true"/>
          <w:lang w:bidi="fa-IR"/>
        </w:rPr>
        <w:t xml:space="preserve">. </w:t>
      </w:r>
      <w:r>
        <w:rPr>
          <w:rStyle w:val="FootnoteAnchor"/>
          <w:rtl w:val="true"/>
        </w:rPr>
        <w:footnoteReference w:id="121"/>
      </w:r>
    </w:p>
    <w:p>
      <w:pPr>
        <w:pStyle w:val="Heading3"/>
        <w:numPr>
          <w:ilvl w:val="2"/>
          <w:numId w:val="1"/>
        </w:numPr>
        <w:rPr/>
      </w:pPr>
      <w:bookmarkStart w:id="145" w:name="__RefHeading___Toc1741070_2281741623"/>
      <w:bookmarkStart w:id="146" w:name="_Toc53"/>
      <w:bookmarkEnd w:id="145"/>
      <w:r>
        <w:rPr>
          <w:rtl w:val="true"/>
        </w:rPr>
        <w:t>مجموعه روشن‌تر از خاموشی</w:t>
      </w:r>
      <w:bookmarkEnd w:id="146"/>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به این نکته اشاره می‌کنیم که شخصیت‌هایی که تاکنون دست‌مایه تولید آثار تلویزیونی قرار گرفته‌اند، به دو دسته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شخصیت‌هایی هستند که فقط هویت تاریخی دارند و حضورشان فقط در روند سیاسی ایران نقش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 شخصیت‌هایی هستند که هویتشان بر مبنای ابعاد گسترده و عناصر فرهنگی قوام آمده و خود و آثارشان در ارتقای هنر، ادبیات، و حکمت و تفکر در ایران بسیار مؤثر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متون کهن، زندگی شخصیت‌های دسته اول گاهی حتی تا حَدّ ذکر جزئیات به ما گزارش شده است و به طور طبیعی، اطلاعات درخوری درباره آنان و زندگی‌شان در دسترس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مجموعه‌هایی که به چنین شخصیت‌هایی پرداخته‌اند، با اتکا به این مدارک و مآخذ، نمای قابل قبولی از زندگی آنان را به دست ما داده‌اند، مانند </w:t>
      </w:r>
    </w:p>
    <w:p>
      <w:pPr>
        <w:pStyle w:val="BookText"/>
        <w:rPr/>
      </w:pPr>
      <w:r>
        <w:rPr>
          <w:rFonts w:ascii="IRNazanin" w:hAnsi="IRNazanin" w:eastAsia="IRNazanin"/>
          <w:color w:val="111111"/>
          <w:sz w:val="28"/>
          <w:sz w:val="28"/>
          <w:szCs w:val="28"/>
          <w:rtl w:val="true"/>
          <w:lang w:bidi="fa-IR"/>
        </w:rPr>
        <w:t xml:space="preserve">سلطان صاحبقران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و کارگردان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حاتمی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پرویز زاهدی، کارگردان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نیک‌پور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هر دو مجموعه، زندگی ناصرالدین شاه و میرزا تقی خان امیر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طور طبیعی، بسیاری از رجال آن زمان، مانند میرزا آقاخان نوری، عزت الدوله و حتی مهد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و موضوع فیلم‌نامه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زندگی دسته دوم، به جز استثنائاتی، هیچ متن مستقل و مفصلی وجود ندارد و برای پرداختن به این شخصیت‌ها فقط آثاری که تألیف شده است، می‌تواند ملاک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متأسفانه بیشتر، اطلاعاتی درباره زندگی خصوصی خود آنان ارائه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مجموعه‌هایی که به چنین شخصیت‌هایی پرداخته‌اند، بیشتر به حواشی زندگی و مباحث فرعی توجه کرده و از بیان جزئیات واقعی و رویدادهای تاریخی در این زمینه بازمانده‌اند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مجموعه‌هایی که به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نویسنده و کارگردان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کیهان رهگذار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نویسنده و کارگردان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فتحی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پرداخته‌اند، مثال‌های خوبی در این زمینه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مخاطبان این‌گونه مجموعه‌ها، بیش از آنکه طالب جزئیاتی درباره زندگی این شخصیت‌های هنری باشند، تمایل دارند با آرا و عقاید آنان آشنا شوند، آن هم نه به صورت کلیشه‌ای که خود این شخصیت‌ها یا یکی از شارحان آنها درباره تفکرات و حکمت مندرج در آثارشان داد سخن داده‌اند، بلکه به صورتی کاملاً دراماتیک و در بستر حوادث فیلم‌نامه</w:t>
      </w:r>
      <w:r>
        <w:rPr>
          <w:rFonts w:eastAsia="IRNazanin" w:cs="IRNazanin"/>
          <w:color w:val="111111"/>
          <w:sz w:val="28"/>
          <w:szCs w:val="28"/>
          <w:rtl w:val="true"/>
          <w:lang w:bidi="fa-IR"/>
        </w:rPr>
        <w:t xml:space="preserve">. </w:t>
      </w:r>
      <w:r>
        <w:rPr>
          <w:rStyle w:val="FootnoteAnchor"/>
          <w:rtl w:val="true"/>
        </w:rPr>
        <w:footnoteReference w:id="122"/>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روشن‌تر از خاموشی از طریق شخصیتِ علمی ـ مذهبی ملاصدرا نقبی به دورانی از تاریخ می‌زند که از جهتی، یکی از پربارترین دوره‌های تاریخی سرزمین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نویسنده از زوایای زندگی شخصی </w:t>
      </w:r>
    </w:p>
    <w:p>
      <w:pPr>
        <w:pStyle w:val="BookText"/>
        <w:rPr/>
      </w:pPr>
      <w:r>
        <w:rPr>
          <w:rFonts w:ascii="IRNazanin" w:hAnsi="IRNazanin" w:eastAsia="IRNazanin"/>
          <w:color w:val="111111"/>
          <w:sz w:val="28"/>
          <w:sz w:val="28"/>
          <w:szCs w:val="28"/>
          <w:rtl w:val="true"/>
          <w:lang w:bidi="fa-IR"/>
        </w:rPr>
        <w:t>ملاصدرا آگاهی کافی ندارد، به ناچار، شخصیت دیگری را پررنگ‌تر کرده و آن را محور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این سریال، شخصیت شاه عباس، شخصیتی کاملاً کلیدی و محوری است و همان‌گونه که در فصل دوم به آن اشاره کردیم، این به ویژگی آشنای فیلم‌نامه‌های تاریخی ما بازمی‌گردد که دست نویسنده برای پرداخت واقعی و همه جانبه شخصیت‌های مثبت بسته است و برعکس، تا آنجا که قادر است، با شخصیت‌هایی که یا خود آنها را می‌سازد یا بُعدی منفی در وجودشان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 و هرگونه که خواست، آنها را می‌پروراند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ملاصدرا به گونه‌ای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متعارف فیلم‌نامه‌های تاریخی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مردی است آرام، خوش‌رو و البته دانشمند که گویی ذاتاً نابغه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فیلم‌نامه‌نویس حتی سختی تحقیق در مورد عامل گرایش او به علوم عقلی و فلسفی را به خود نداده است؛ چون ملاصدرا به ناگاه تصمیم می‌گیرد خانه پدری را ترک گوید و بدون هیچ پیش‌زمینه‌ای، در مکتب و محضر فضلا و فلاسفه شاگردی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تا پیش از‌این، حوادثی بوده که شخصیت نابغه داستان را نسبت به نبوغش آگاه کرده و او را در مسیر درست رهنمون ساخته است که آنها را در این مجموعه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نویسنده، قوه تخیل خویش را به کار انداخته و برای جبران نقیصه کم‌رنگ بودن شخصیت اصلی داستان، انبوهی از شخصیت‌های فرعی را کنار شاه عباس قرار داده است، از رجال سیاسی گرفته تا شخصیت‌های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نام و نشان اینان را شنیده‌ایم، ولی در عمل، این شخصیت‌های علمی، مجهول‌الهویه‌ترین شخصیت‌های قصه‌اند،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 میرداماد و علمای اخباری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اساس فیلم برگرفته از کتاب‌های مختلفی است که نویسنده تنها یک صفحه از آنها را ملاحظه کرده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سریال قرار است اندیشه فلسفی را بر قصه‌گویی و احساسات غالب کند، ولی بیننده خاص، نه تنها در این باره چیزی به دست نمی‌آورد، بلکه تنها </w:t>
      </w:r>
    </w:p>
    <w:p>
      <w:pPr>
        <w:pStyle w:val="BookText"/>
        <w:rPr/>
      </w:pPr>
      <w:r>
        <w:rPr>
          <w:rFonts w:ascii="IRNazanin" w:hAnsi="IRNazanin" w:eastAsia="IRNazanin"/>
          <w:color w:val="111111"/>
          <w:sz w:val="28"/>
          <w:sz w:val="28"/>
          <w:szCs w:val="28"/>
          <w:rtl w:val="true"/>
          <w:lang w:bidi="fa-IR"/>
        </w:rPr>
        <w:t>نامی از فلسفهِ اسلامی، اخباری‌گری، اصالت وجود و ماهیت به گوشش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سریال پر است از تخیلات نویسنده ـ ازدواج اطرافیان پادشاه گرفته تا شخصیت اصلی داستان یا حتی انواع شوخی‌های شاهانه ـ این در حالی است که بیننده خاص و حتی عام به دنبال مباحث سطحی و پیش پا افتاده نیست، بلکه به دنبال مضامین عالی و بسیار مهم فلسفه اسلامی است که سریال، داعیه‌دار مطرح کردن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کار آسانِ اضافه کردن شخصیت‌های فرعی در کنار شخصیت اصلی داستان سریال‌های تاریخی ـ مذهبی است که پیش‌تر به آن اشاره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 ما نقد و تحلیل همه جانبه سریال روشن‌تر از خاموشی نیست، بلکه فقط بر آنیم یکی از مهم‌ترین و پیچیده‌ترین معضلات این قبیل سریال‌ها را بیان کنیم که نفوذ بیش از اندازه عنصر تخیل در واقعیتِ تاریخ به علت تحقیق ناکافی و کمبود منابع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نیز ساخته شدن بیش از اندازه شخصیت‌های تخیلی یا بزرگ جلوه دادن شخصیت‌های فرعی در کنار شخصیت اصلی ماجراست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مدعا آن است که شما شخصیت‌های فرعی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حاکم گیلان یا اللَّه وردی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هر شخصیت فرعی دیگری را هرگونه که بخواهید، می‌توانید در ذهن بچرخانید و هر تخیلی که خواستید، در مورد آن انجام دهید، بیننده اشکالی در آن نمی‌بیند؛ زیرا تنها نامی از آنان شنیده است، آن هم اگر شنیده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شخصیت اصلی نمی‌توان چنین کاری کرد، بلکه باید مستندات را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این خواهد شد که شخصیت اصلی در حاشیه قرار می‌گیرد و دیگر شخصیت‌های زاییده ذهن نویسنده نمود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کارگردان این مجموعه با این نظر مخالف است و چنین می‌گوید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من، ارزش هنری هر اثر تاریخی، به بیان مستندات تاریخی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گو‌اینکه اخلاق حکم می‌کند وقایع، درست و بدون اشتباه روایت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p>
    <w:p>
      <w:pPr>
        <w:pStyle w:val="BookText"/>
        <w:rPr/>
      </w:pPr>
      <w:r>
        <w:rPr>
          <w:rFonts w:ascii="IRNazanin" w:hAnsi="IRNazanin" w:eastAsia="IRNazanin"/>
          <w:color w:val="111111"/>
          <w:sz w:val="28"/>
          <w:sz w:val="28"/>
          <w:szCs w:val="28"/>
          <w:rtl w:val="true"/>
          <w:lang w:bidi="fa-IR"/>
        </w:rPr>
        <w:t>ممکن است تحلیل و تفسیری که هر کدام از ما نسبت به تاریخ داریم، متفاوت باشد و این در مورد من هم به عنوان یک هنرمند،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نیست نگاه‌مان به تاریخ، مستند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وقایع تاریخی، دست‌مایه ما برای پرورش و تکمیل فیلم‌نامه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در شب دهم و چه در روشن‌تر از خاموشی که در عصر صفویه می‌گذرد، در کنار ارائه تحلیل و احساس خودم از مقاطع مشخص تاریخ اجتماعی، درباره گوشه‌هایی از تاریخ که چیز زیادی درباره‌شان گفته نشده، بر مبنای تخیل خودم حرکت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تخیلی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منطق روایی منطبق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زیبایی‌شناسی یک کار تاریخی در این حوزه به این نیست که شما چقدر به تاریخ، وفادار مانده‌اید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است که تخیل شما نسبت به این وقایع چه قضاوتی خواهد داشت</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نکته مهمی که باید به آن اشاره کرد، این است که بدون استثنا، در سال‌های اخیر، هر سریال تاریخی ـ مذهبی که در تلویزیون تهیه شده، رگه‌هایی از تخیل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این اختلاط خیال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تعبیر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تخیل </w:t>
      </w:r>
      <w:r>
        <w:rPr>
          <w:rStyle w:val="FootnoteAnchor"/>
          <w:rtl w:val="true"/>
        </w:rPr>
        <w:footnoteReference w:id="124"/>
      </w:r>
      <w:r>
        <w:rPr>
          <w:rFonts w:ascii="IRNazanin" w:hAnsi="IRNazanin" w:eastAsia="IRNazanin"/>
          <w:color w:val="111111"/>
          <w:sz w:val="28"/>
          <w:sz w:val="28"/>
          <w:szCs w:val="28"/>
          <w:rtl w:val="true"/>
          <w:lang w:bidi="fa-IR"/>
        </w:rPr>
        <w:t>با واقعیت در برخی موارد، کم و در برخی موارد، آن‌قدر زیاد بوده که زیربنای یک سریال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تخیل تا جایی اجازه دارد پیش رود که سبب تغییر یا تحریف وقایع یا حتی به انحراف کشاندن ذهن مخاطب از مسیر اصلی تاریخ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نویسنده صرف دراماتیک کردن قصه، هرچه یا هر شخصی را خواست، به سریال اضافه کند، کاری بی‌منطق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اصلی اضافه کردن چنین مواردی به متن فیلم‌نامه، به تغییر ذهن مخاطب از علل اصلی ماجرا به علل خواستگی نویسنده باز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نمونه آنکه در سریال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است، دقت کنید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واقعیتِ تاریخ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 به قتل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 و </w:t>
      </w:r>
      <w:bookmarkStart w:id="147" w:name="pg3901_35982"/>
    </w:p>
    <w:p>
      <w:pPr>
        <w:pStyle w:val="BookText"/>
        <w:rPr/>
      </w:pPr>
      <w:bookmarkEnd w:id="147"/>
      <w:r>
        <w:rPr>
          <w:rFonts w:ascii="IRNazanin" w:hAnsi="IRNazanin" w:eastAsia="IRNazanin"/>
          <w:color w:val="111111"/>
          <w:sz w:val="28"/>
          <w:sz w:val="28"/>
          <w:szCs w:val="28"/>
          <w:rtl w:val="true"/>
          <w:lang w:bidi="fa-IR"/>
        </w:rPr>
        <w:t>در این راه، تفکر انحرافی، تفسیر غلط او و هم‌فکرانش از قرآن و جهل سنتی که از جاهلیت بر جان و دلش چون غبار نشسته بود، نقش بسیار مهمی در آن تصمیم‌گیری سیاه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او با زنی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برادرانش در نهروان کشته شده بودند و وجود حس انتقام‌جویی در وجود این زن و دل باختن ابن ملجم به او و مشروط کردن ازدواج با او در برابر قتل امام علی</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ابن ملجم را در این راه مصمم کرد، نه آنکه ما تاریخ را حول محور شخصیت منفی این زن آن‌گونه تفسیر کنیم که گویا نیرنگ زنی به نام قطام اساس اسلام را بر باد داده است</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اگر بخواهیم به زبانی گویاتر مطلب را شرح دهیم، باید بگویم که پرداخت قدرتمند هر شخصیت تخیلی یا نیمه واقعی از نظر هنری، کاری بسیار موجه و پذیرفتنی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هرگونه که خواستیم، نمی‌توانیم هنر تخیل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زاییده 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جای واقعیت بگذاریم یا در قالب هنر، تخیل را فربه‌تر از واقعیت نشان دهیم</w:t>
      </w:r>
      <w:r>
        <w:rPr>
          <w:rFonts w:eastAsia="IRNazanin" w:cs="IRNazanin"/>
          <w:color w:val="111111"/>
          <w:sz w:val="28"/>
          <w:szCs w:val="28"/>
          <w:rtl w:val="true"/>
          <w:lang w:bidi="fa-IR"/>
        </w:rPr>
        <w:t>.</w:t>
      </w:r>
    </w:p>
    <w:p>
      <w:pPr>
        <w:pStyle w:val="Heading3"/>
        <w:numPr>
          <w:ilvl w:val="2"/>
          <w:numId w:val="1"/>
        </w:numPr>
        <w:rPr/>
      </w:pPr>
      <w:bookmarkStart w:id="148" w:name="__RefHeading___Toc1741072_2281741623"/>
      <w:bookmarkStart w:id="149" w:name="_Toc54"/>
      <w:bookmarkEnd w:id="148"/>
      <w:r>
        <w:rPr>
          <w:rtl w:val="true"/>
        </w:rPr>
        <w:t>مریم مقدس</w:t>
      </w:r>
      <w:bookmarkEnd w:id="149"/>
    </w:p>
    <w:p>
      <w:pPr>
        <w:pStyle w:val="BookText"/>
        <w:rPr/>
      </w:pPr>
      <w:r>
        <w:rPr>
          <w:rFonts w:ascii="IRNazanin" w:hAnsi="IRNazanin" w:eastAsia="IRNazanin"/>
          <w:color w:val="111111"/>
          <w:sz w:val="28"/>
          <w:sz w:val="28"/>
          <w:szCs w:val="28"/>
          <w:rtl w:val="true"/>
          <w:lang w:bidi="fa-IR"/>
        </w:rPr>
        <w:t>تخیلِ باورپذیر در سینما چیست؟</w:t>
      </w:r>
    </w:p>
    <w:p>
      <w:pPr>
        <w:pStyle w:val="BookText"/>
        <w:rPr/>
      </w:pPr>
      <w:r>
        <w:rPr>
          <w:rFonts w:ascii="IRNazanin" w:hAnsi="IRNazanin" w:eastAsia="IRNazanin"/>
          <w:color w:val="111111"/>
          <w:sz w:val="28"/>
          <w:sz w:val="28"/>
          <w:szCs w:val="28"/>
          <w:rtl w:val="true"/>
          <w:lang w:bidi="fa-IR"/>
        </w:rPr>
        <w:t>پاسخ این پرسش را همراه با نقد تخیل در سریال مریم مقدس ساخته شهریار بحرانی پیش خواهیم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تخیل در ابتدا به دو صورت تخیل باورپذیر و تخیل باورناپذیر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تخیل باورناپذیر در سینمای دینی، تحریف خوانده خواهد شد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تخیل باورپذیر در جایی امکان‌پذیر است که هیچ منبع قابل دسترسی برای عوامل سازنده یک سریال تاریخی ـ مذهبی وجود نداشته باشد یا آنکه منابع قابل دسترسی 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نویسنده متن یا مثلاً طراح </w:t>
      </w:r>
    </w:p>
    <w:p>
      <w:pPr>
        <w:pStyle w:val="BookText"/>
        <w:rPr/>
      </w:pPr>
      <w:r>
        <w:rPr>
          <w:rFonts w:ascii="IRNazanin" w:hAnsi="IRNazanin" w:eastAsia="IRNazanin"/>
          <w:color w:val="111111"/>
          <w:sz w:val="28"/>
          <w:sz w:val="28"/>
          <w:szCs w:val="28"/>
          <w:rtl w:val="true"/>
          <w:lang w:bidi="fa-IR"/>
        </w:rPr>
        <w:t>صحنه با توجه به قوه تخیل، صحنه را به سمتی گرایش می‌دهد که برای بیننده خاص قابل درک و باورپذیر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روشن‌تر شدن این مطلب می‌توان از رهگذر تبیین مسئله فضاسازی به آن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مؤلفه‌های فیلم‌سازی که به شدت قوّه تخیل در آن نفوذ دارد، بحث فضاسازی و طراحی دکور است</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می‌دانیم که از زمان اختراع سینما، هنرمندان کوشیدند تا مفاهیمِ داستان‌هایی را که به صورت نوشته یا به وسیله نقاشان و مجسمه‌سازان ترسیم گشته بود، با ابزار جدید بازسازی و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با مراجعه به کتاب‌های مسیحی و یهودی، ساخت فیلم‌هایی از زندگی قدیسان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و نشان دادن زندگی چنین چهره‌هایی به ساخت دکورهای عظیمی نیاز داشت که از این میان، دکور فیلم‌های بن هور و ده فرمان را می‌توان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اتفاقی که در فیلم مریم مقدس رخ داد، این بود که بیشتر جریان این فیلم در معبد اورشلیم می‌گذرد و بنا به گزارشِ طراح صحنه این فیلم، عبدالحمید قدیریان از معبد اورشلیم هیچ اثری به جا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تصاویری هم که در تابلوها به تصویر کشیده شده، بر اساس تجسم و تخیلات نقاشان بوده است و تنها چیزی که از آن معبد عظیم به جا مانده بود، دست‌نوشته‌ای بود که معبد سلیمان و تقسیم‌بندی‌های آن را توصیف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او متوجه شد که قوم یهود، قومی مهاجر بودند و هر چند صباحی در مکانی خاص سکونت می‌گزیدند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فرم ساخت معبد باید فرمی مخلوط از فرهنگ‌های مختلف چون ایران و روم و تا حدودی مصر باشد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مطالب گفته شده، آنچه تخیل طراحی صحنه را برای بیننده خاص و آگاه این سریال، باورپذیر می‌کند، قدرت خلاقیت ذهن طراح صحنه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عنصر خلاقیت می‌تواند در نبود منابع، فضایی برای مخاطب ایجاد کند که بیننده احساس کند واقعاً معبد سلیمان همان است که در فیلم ساخته شده و این همان تخیل باورپذیر در سینماست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تناسب بحث فضاسازی، بد نیست به این نکته اشاره شود که تخیل در فضاسازی سریال تنهاترین سردار ساخته مهدی فخیم‌زاده نیز نقشی اساسی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قسمت‌هایی از گفت‌وگو با ایرج رامین فر، طراح صحنه این سریال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فضای فیلم تاریخی چه ویژگی‌هایی دارد؟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از همان دوران کودکی دنیای واقعی و روزمره برای من جذابیتی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رؤیا، و افسانه و فضاهایی تخیلی با شخصیت‌های اسطوره‌ای‌اش به سر می‌بردم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فکر می‌کنم فضاسازی فیلم تاریخی برایم دارای دو ارزش سندی و تعبیری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طراحی صحنه جدا از نشان دادن یک دوره معین تاریخی می‌تواند تعبیری خاص از آن دوره را نیز به نمایش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از فیلم‌های گوناگونی که در مورد یک دوره معین تاریخی ساخته شده‌اند، مفاهیمی‌گوناگون و متفاوت برداشت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کارهای تاریخی را ترجیح می‌دهید؟</w:t>
      </w:r>
    </w:p>
    <w:p>
      <w:pPr>
        <w:pStyle w:val="BookText"/>
        <w:rPr/>
      </w:pPr>
      <w:r>
        <w:rPr>
          <w:rFonts w:ascii="IRNazanin" w:hAnsi="IRNazanin" w:eastAsia="IRNazanin"/>
          <w:color w:val="111111"/>
          <w:sz w:val="28"/>
          <w:sz w:val="28"/>
          <w:szCs w:val="28"/>
          <w:rtl w:val="true"/>
          <w:lang w:bidi="fa-IR"/>
        </w:rPr>
        <w:t>بله؛ زیرا زمینه‌ای گسترده برای تخیل و خلاقیت طراح ایجاد می‌کند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تنهاترین سردار، میدان دمشق را چگونه طراحی کردید؟</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تحقیقات و اسناد تاریخی، شهر کهن دمشق و ناحیه شام، در مدت نزدیک به هزار سال، زیر سلطه فرهنگی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ساسانی و اشکانی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بیشتر، روم باستان و بیزانسی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معماری و در کل، فضای دکور میدان دمشق و دروازه شهر و قصر سبز معاویه مطابق با شیوه شهرسازی رومی طراحی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البته طرح‌های نهایی دکورها را بر مبنای سندهای تاریخی موجود، تخیل و دیدگاه شخصی‌ام نسبت به فضای تاریخی طراحی کردم و کوشیدم که این فضاها از نظر شکل و بافت به </w:t>
      </w:r>
    </w:p>
    <w:p>
      <w:pPr>
        <w:pStyle w:val="BookText"/>
        <w:rPr/>
      </w:pPr>
      <w:r>
        <w:rPr>
          <w:rFonts w:ascii="IRNazanin" w:hAnsi="IRNazanin" w:eastAsia="IRNazanin"/>
          <w:color w:val="111111"/>
          <w:sz w:val="28"/>
          <w:sz w:val="28"/>
          <w:szCs w:val="28"/>
          <w:rtl w:val="true"/>
          <w:lang w:bidi="fa-IR"/>
        </w:rPr>
        <w:t>واقعیت نزدیک شوند</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اکنون به چگونگی و میزان حضور شخصیت‌های تخیلی در سریال مریم مقدس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هنگامی‌که از شهریار بحرانی، کارگردان سریال پرسیده شد تفاوت سینمای تاریخی با سینمای دینی در چیست و این فیلم جزو کدام سینماست؟ چنین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سینمای تاریخی ما می‌توانیم سوژه‌های تخیلی زیادی داشته باشیم؛ یعنی یک فیلم می‌تواند تاریخی باشد و از منابع تاریخی هم استفاده کرده باشد، ولی اکثر شخصیت‌های آن شخصیت‌های وهمی و خیالی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داستان‌های قرآنی، حداقل در این چند کاری که اخیراً انجام شده، شخصیت‌هایی هستند که در قرآن و روایت‌ها تعریف شدند و شخصیت‌های واقعی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موقع اجرای کار، به هر حال، سازندگان مجبورند که از تخیل خود استفاده کنند و برای داستان‌پردازی و شخصیت‌پردازی از تخیل خود بهره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فیلم، هم دینی و هم مذهبی شمرده می‌شود</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همچنین از او پرسیده شد که چقدر از شخصیت‌سازی شخصیت‌های این داستان، حقیقی است؟ کارگردان فیلم در پاسخ به این نکته چنین اشاره کرد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اصلی درباره دو شخصیت محوری یعنی حضرت مریم و حضرت زکریا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دو، در قرآن از مادر مریم نیز نام برده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بسیار مؤمنی است که نقش ایشان را خانم رؤیا تیموریان بسیار زیبا ایفا می‌کردند که در تلویزیون بیشتر نمود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شخصیت‌های دیگر، خاله حضرت مریم، الیسابات یا الیزابت است که مسیحی‌ها هم به او خیلی علاقه و اعتقاد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آنهاست که الیزابت هنگامی که یحیی را حامله است، حضرت مریم به پیش او می‌آید و بچه در شکم او تکان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حادثه در سریال استفاده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قرآن، دشمنان زکریا از خانواده، خویشان و پسرعموهای او اسم برده شده که ما </w:t>
      </w:r>
    </w:p>
    <w:p>
      <w:pPr>
        <w:pStyle w:val="BookText"/>
        <w:rPr/>
      </w:pPr>
      <w:r>
        <w:rPr>
          <w:rFonts w:ascii="IRNazanin" w:hAnsi="IRNazanin" w:eastAsia="IRNazanin"/>
          <w:color w:val="111111"/>
          <w:sz w:val="28"/>
          <w:sz w:val="28"/>
          <w:szCs w:val="28"/>
          <w:rtl w:val="true"/>
          <w:lang w:bidi="fa-IR"/>
        </w:rPr>
        <w:t>شخصیت‌های‌اینها را بیشتر پرداخت کردیم و از تخیل خودمان کمک گرفتیم</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بنا بر نص صریحی که از جانب کارگردان وارد شده، فیلم بر اساس آیات قرآن و روایات اسلامی است</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با این حال، به طور مشخص، بعضی صحنه‌های خلاف آیات و روایات اسلامی را مشاهده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فیلم، سه دانشمند ایرانی نشان داده می‌شوند که برای دیدن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اورشلیم وارد می‌شوند، در حالی که در روایات اسلامی هرگز مدرکی دال بر وجود چنین حادثه‌ای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صحنه‌ای از فیلم، حضرت زکریا</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حضرت مریم از چهار بانو یاد می‌کند و یکی از آن‌ها را برترین بانوی جهان می‌نامد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قرآن به جز سوره کوثر که به نوعی گرامی‌داشت حضرت زهرا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ذکر اینکه او برترین بانوی جهان است، اشاره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اعتقادات شیعی، احترام به آن چهار بانوی بزرگوار به ویژه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وجود دارد و از ایشان به عنوان برترین بانوی جهان یاد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باید توجه داشت که این جمله از جانب یک پیامبر نقل می‌شود که شنونده آن نیز حضرت مریم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گنجاندن این صحنه در فیلم فقط بر اساس قوه تخیل قرار داده شده است با این پیش‌فرض که پیامبران از اولیای گذشته و آینده اطلاع دارند و به یقین، این اتفاق در مورد زکریا و مریم نیز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صحنه اشکال ندارد، ولی هنگامی که در ابتدای سریال ادعا می‌شود صحنه‌هایی که مشاهده می‌کنید، بر اساس روایات اسلامی‌است، جای علامت سؤال بر‌ای این‌گونه صحنه‌ها باقی خواهد ماند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دستور هرود برای کشتن بچه‌ها و داستان یوسف نجار نیز بر </w:t>
      </w:r>
      <w:bookmarkStart w:id="150" w:name="pg3901_35992"/>
    </w:p>
    <w:p>
      <w:pPr>
        <w:pStyle w:val="BookText"/>
        <w:rPr/>
      </w:pPr>
      <w:bookmarkEnd w:id="150"/>
      <w:r>
        <w:rPr>
          <w:rFonts w:ascii="IRNazanin" w:hAnsi="IRNazanin" w:eastAsia="IRNazanin"/>
          <w:color w:val="111111"/>
          <w:sz w:val="28"/>
          <w:sz w:val="28"/>
          <w:szCs w:val="28"/>
          <w:rtl w:val="true"/>
          <w:lang w:bidi="fa-IR"/>
        </w:rPr>
        <w:t>گرفته از روایات اسلامی نیست و برای جذابیت بیشتر به فیلم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کارگردان سریال در این 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هرود برای قتل بچه‌ها در روایات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بتوانیم مخاطب مسیحی را جذب کنیم، احساس کردیم باید یک مقدار از مسائل روایی آنان نیز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سریال، داستان یوسف نجار آورده شده که در روایات ما اصلا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روایات ما درباره زندگی حضرت مریم خیلی مفصل‌تر از روایات مسیحی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خودمان حدس می‌زنیم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روی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و زلیخا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داستان کشتن اطفال از روی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شده و وارد داستان اصلی گردیده است</w:t>
      </w:r>
      <w:r>
        <w:rPr>
          <w:rFonts w:eastAsia="IRNazanin" w:cs="IRNazanin"/>
          <w:color w:val="111111"/>
          <w:sz w:val="28"/>
          <w:szCs w:val="28"/>
          <w:rtl w:val="true"/>
          <w:lang w:bidi="fa-IR"/>
        </w:rPr>
        <w:t xml:space="preserve">. </w:t>
      </w:r>
      <w:r>
        <w:rPr>
          <w:rStyle w:val="FootnoteAnchor"/>
          <w:rtl w:val="true"/>
        </w:rPr>
        <w:footnoteReference w:id="131"/>
      </w:r>
    </w:p>
    <w:p>
      <w:pPr>
        <w:pStyle w:val="Heading3"/>
        <w:numPr>
          <w:ilvl w:val="2"/>
          <w:numId w:val="1"/>
        </w:numPr>
        <w:rPr/>
      </w:pPr>
      <w:bookmarkStart w:id="151" w:name="__RefHeading___Toc1741074_2281741623"/>
      <w:bookmarkStart w:id="152" w:name="_Toc55"/>
      <w:bookmarkEnd w:id="151"/>
      <w:r>
        <w:rPr>
          <w:rtl w:val="true"/>
        </w:rPr>
        <w:t>مسافر ری</w:t>
      </w:r>
      <w:bookmarkEnd w:id="152"/>
    </w:p>
    <w:p>
      <w:pPr>
        <w:pStyle w:val="BookText"/>
        <w:rPr/>
      </w:pPr>
      <w:r>
        <w:rPr>
          <w:rFonts w:ascii="IRNazanin" w:hAnsi="IRNazanin" w:eastAsia="IRNazanin"/>
          <w:color w:val="111111"/>
          <w:sz w:val="28"/>
          <w:sz w:val="28"/>
          <w:szCs w:val="28"/>
          <w:rtl w:val="true"/>
          <w:lang w:bidi="fa-IR"/>
        </w:rPr>
        <w:t>فیلم مسافر ری ساخته داوود میرباقری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درباره این فیلم مسلّم است آنکه منابع قطعی و یقینی در مورد زندگی حضرت عبدالعظیم 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آن‌سان که مثلاً برای شخصیت حضرت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سریال امام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شخصیت حضرت رضا</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سریال ولایت عشق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دسترس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صاحب‌نظران نظیر آیت‌الله العظمی خویی، راویان اخبار مربوط به حضرت عبدالعظیم حسنی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مجعول دانسته و نقاط مبهم فراوانی در زندگی او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در این زمینه که علت رسیدن وی به چنین مقامی معنوی چه بوده است، تردید کرده‌اند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وضعیتی که شرح داده شد، خود به خود، دو ویژگی متناقض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دست فیلم‌ساز و نویسنده را در پردازش دلخواه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می‌گذارد؛ زیرا مستندات و مدارکی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به همین دلیل، خطر خدشه‌دار ساختن واقعیت را در خود می‌پروراند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پرداختن به چنین موضوع‌هایی، ظرافت خاصی را می‌طلبد تا اثر نهایی ضمن دارا بودن اوج و فرود داستانی و روایی به روح واقعیت تاریخی و معنایی نیز وفادار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این راه رفتن بر لبه شمشیر، به تعبیر ما، تا چه اندازه نویسنده و فیلم‌ساز مسافر ری را سربلند از آن خارج کرده است؟ برای مستند بودن سطور آینده، به گفت‌وگو با کارگردان این فیلم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تحقیق و جست‌وجوی شما کدام بوده است؟ احتمالاً مخازن آستان حضرت عبدالعظیم مهم‌ترین منبع تحقیق بوده است؟</w:t>
      </w:r>
    </w:p>
    <w:p>
      <w:pPr>
        <w:pStyle w:val="BookText"/>
        <w:rPr/>
      </w:pPr>
      <w:r>
        <w:rPr>
          <w:rFonts w:ascii="IRNazanin" w:hAnsi="IRNazanin" w:eastAsia="IRNazanin"/>
          <w:color w:val="111111"/>
          <w:sz w:val="28"/>
          <w:sz w:val="28"/>
          <w:szCs w:val="28"/>
          <w:rtl w:val="true"/>
          <w:lang w:bidi="fa-IR"/>
        </w:rPr>
        <w:t>اتفاقاً جالب این بود که وقتی ما به آستان حضرت عبدالعظیم مراجعه کردیم، اطلاعات کتاب‌های این مجموعه، ناچیز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ناچار شدم کلیت آن دوره تاریخی را بررسی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دوره‌ای که نهضت‌های شیعی، مطرح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متوکل عباسی که در واقع، یکی از پرقدرت‌ترین حکام آل عباس و در عین حال، خشن‌ترین آنها است و دشمنی عجیبی هم با علویان دارد، علویان شرایط بسیار دشواری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تاریخی، عبدالعظیم در این دوره حضور داشته و زندگی می‌کرده و تبعاً مهاجرت وی می‌توانسته موضع‌گیری‌ها، تحریک‌ها و فعالیت‌های حضرت را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اطلاعاتمان راجع به شخصیتی که برایمان محور است، بسیار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محدودیتی که شاید به شکلی بتوانیم بگوییم،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 و کمبود چه خوبی می‌تواند داشته باشد؟</w:t>
      </w:r>
    </w:p>
    <w:p>
      <w:pPr>
        <w:pStyle w:val="BookText"/>
        <w:rPr/>
      </w:pPr>
      <w:r>
        <w:rPr>
          <w:rFonts w:ascii="IRNazanin" w:hAnsi="IRNazanin" w:eastAsia="IRNazanin"/>
          <w:color w:val="111111"/>
          <w:sz w:val="28"/>
          <w:sz w:val="28"/>
          <w:szCs w:val="28"/>
          <w:rtl w:val="true"/>
          <w:lang w:bidi="fa-IR"/>
        </w:rPr>
        <w:t>وقتی اطلاعات کم است، تخیل بیشتر می‌شود و شما می‌توانید در مورد نقاط تاریک و جزئی، از تخیل خود بهره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مهم آن بود که به دلیل نفس حضور آرامگاه حضرت عبدالعظیم در ایران، اطلاعاتی را به بییننده امروز منتقل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انگیزه‌های اصلی بود که من رفتم سراغ این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شخصیت عرب که نقش او را جمشید هاشم‌پور ایفا می‌کند و گاه حضرت عبدالعظیم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داریوش ارجمند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تحت الشعاع قرار می‌دهد، از کجا آمده است؟</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آدم، یک مرد عرب بسیار خشن و حرف نشنو و کله‌شق که در طول این سفر و مهاجرت و حوادثی که پیش می‌آید، ذره ذره نرم می‌شود، این شخصیت، تخیلی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عرب، نماد یک طبقه یا گروه از چنین عرب‌هایی در ایران آن روزگار است یا شخصیتی خاص دارد؟</w:t>
      </w:r>
    </w:p>
    <w:p>
      <w:pPr>
        <w:pStyle w:val="BookText"/>
        <w:rPr/>
      </w:pPr>
      <w:r>
        <w:rPr>
          <w:rFonts w:ascii="IRNazanin" w:hAnsi="IRNazanin" w:eastAsia="IRNazanin"/>
          <w:color w:val="111111"/>
          <w:sz w:val="28"/>
          <w:sz w:val="28"/>
          <w:szCs w:val="28"/>
          <w:rtl w:val="true"/>
          <w:lang w:bidi="fa-IR"/>
        </w:rPr>
        <w:t>اعراب این چنینی در ایران آن روزگار بسیار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تفکر و این استنباط در تاریخ کاملاً مشهود است، اما اینکه یک عرب خاص دنبال عبدالعظیم راه بیفتد و چنین ماجراهایی اتفاق افتد، زاییده ذهن و تخیل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کردم بخشی از منش و رفتار و شخصیت عبدالعظیم را بتوانیم با تأثیرگذاری روی این عرب تصویر کنیم که به نظرم خوب در آمده است</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داستان مبارزه حضرت عبدالعظیم و پرداختن به دغدغه مذهبی او و انعکاس اوضاع تاریخی و سیاسی آن زمان، تحت‌الشعاع نگاه توریستی شما قرار نگرفته است؟ فکر نمی‌کنید رسالت اصلی این آدم مبارز، در نتیجه برخورد با تفکرات و فرهنگ‌های مختلف که از ملزومات قصه جاده‌ای فیلم شماست، کم رنگ شده است؟</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در مورد حضرت عبدالعظیم چقدر اطلاعات دارید؟ عبدالعظیمی‌که از تاریخ به دست ما رسیده است، در حد سه چهار صفحه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ته این اطلاعات تاریخی مربوط به او را اگر گردآوری کنیم، اطلاعات بسیار اندکی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فقط چند تا راهنما داشتم تا شخصیت او را پرداخت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چرا به حضرت عبدالعظیم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داده‌اند، برای من به منزله یک دریچه به دنیای عجیب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باز شدن این دریچه فهمیدم که اگر وی یک سری ویژگی‌ها را نمی‌داشت ملقب به این لقب نمی‌شد و این لقب خودجوش مردمی‌از آنجا به او داده شده که وی با یک سری مسئولیت‌های سیاسی درگیر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یک مثال بزنم و بگویم که از چه چیزهای کوچکی چه چیزهای بزرگی تخیل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سیاسی حرکت حضرت عبدالعظیم را از همین لقبش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ما لااقل سه شخصیت مذهبی ملقب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امام رضا</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شاه چراغ</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 عبدالعظیم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امام رضا</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 چراغ</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زیادی داریم و احوالات سیاسی و مبارزاتی‌شان تا حدودی مشخص است، اما در مورد حضرت عبدالعظیم این اطلاعات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همین که این لقب را </w:t>
      </w:r>
    </w:p>
    <w:p>
      <w:pPr>
        <w:pStyle w:val="BookText"/>
        <w:rPr/>
      </w:pPr>
      <w:r>
        <w:rPr>
          <w:rFonts w:ascii="IRNazanin" w:hAnsi="IRNazanin" w:eastAsia="IRNazanin"/>
          <w:color w:val="111111"/>
          <w:sz w:val="28"/>
          <w:sz w:val="28"/>
          <w:szCs w:val="28"/>
          <w:rtl w:val="true"/>
          <w:lang w:bidi="fa-IR"/>
        </w:rPr>
        <w:t>داشته است، چشم‌اندازی را برای من فراهم کرد و آن این بود که مادامی‌که در کوران حوادث سیاسی، لقب یک رهبر به خود گرفته است، حتما بیانگر آن است که حوادثی سیاسی وجود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یک مبارز بوده است که این لقب را به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بگویم اطلاعاتم در مورد حضرت عبدالعظیم منحصر به چند جمله کلی می‌شود، شاید باور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یک حدیث از امام‌هادی</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شدم که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عبدالعظیم را در ری زیارت بکند، انگار که در کربلا، حسین را زیارت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حدیث مبنای سکانس‌های کربلا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این حدیث همین قدر نوشتم تا بار مبارزاتی به او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چرا نگاه به خصوص این شخصیت و اعمال و رفتار این آدم در فیلم نیست، به خاطر آن است که چون منبع و مأخذی در مورد او وجود نداشته تا از آنها استخراج اطلاعات بکنم</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در مقابل شخصیتِ عبدالعظیم که به شدت عنصر تخیل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گفته کارگردان فیلم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رخنه کرده است، شخصیت متوکل عباسی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متوکل عباسی، روایات فراوانی در تاریخ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اغراق نباشد اگر دوره متوکل را یکی از سیاه‌ترین دوران حکومت عباسیان علیه علویان به شمار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او دستور داد تا سه بار مرقد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خراب کردند و محل آن را شخم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میرباقری در این فیلم نسبت به شخصیت متوکل عباسی، به تاریخ بسیار وفادار است و تلاش کرده است چیزی متناقض با تاریخ در این فیلم نقل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کارگردان نیز در این زمینه جالب توجه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سعی کرده‌ام که حداقل در آن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اطلاعاتی که موجود است، مطابق تاریخ حرکت کنم و خیلی نگاه انسان‌گرایانه خود را مبتنی بر خاکستری بودن در این ماجرا دخالت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تفکر خودش را دارد، من هم در مقابل این تفکر موضع نگرفتم</w:t>
      </w:r>
      <w:r>
        <w:rPr>
          <w:rFonts w:eastAsia="IRNazanin" w:cs="IRNazanin"/>
          <w:color w:val="111111"/>
          <w:sz w:val="28"/>
          <w:szCs w:val="28"/>
          <w:rtl w:val="true"/>
          <w:lang w:bidi="fa-IR"/>
        </w:rPr>
        <w:t xml:space="preserve">. </w:t>
      </w:r>
      <w:r>
        <w:rPr>
          <w:rStyle w:val="FootnoteAnchor"/>
          <w:rtl w:val="true"/>
        </w:rPr>
        <w:footnoteReference w:id="134"/>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میرباقری در مسافر ری تنها یک دوره تاریخی یعنی دوره خلافت متوکل </w:t>
      </w:r>
    </w:p>
    <w:p>
      <w:pPr>
        <w:pStyle w:val="BookText"/>
        <w:rPr/>
      </w:pPr>
      <w:r>
        <w:rPr>
          <w:rFonts w:ascii="IRNazanin" w:hAnsi="IRNazanin" w:eastAsia="IRNazanin"/>
          <w:color w:val="111111"/>
          <w:sz w:val="28"/>
          <w:sz w:val="28"/>
          <w:szCs w:val="28"/>
          <w:rtl w:val="true"/>
          <w:lang w:bidi="fa-IR"/>
        </w:rPr>
        <w:t>عباسی را معرفی کرد و اینکه شرایط حکومت و جامعه اسلامی در آن دوران چگونه بوده است وگرنه در هیچ جای تاریخ، برخورد حضرت عبدالعظیم با سرخ‌جامگان یا اتفاقات دیگری که در طول فیلم از سفر عبدالعظیم حسنی به نمایش گذاشته می‌شود، ثبت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اتفاقات سفر حضرت عبدالعظیم کاملاً در فیلم تخیلی است</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در هر حال، همین اتفاقات سفر عبدالعظیم، قسمت عمده‌ای از فیلم است و از آنجا که زاییده تخیل است، نه واقعیت، بیننده هیچ توالی در فیلم مشاهده نمی‌کند به این معنا که اتفاقات سفر عبدالعظیم را می‌توان پس و پیش کرد و هیچ اتفاق خاصی هم رخ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خرده‌گیری‌های بعضی منتقدان از شخصیت‌پردازی عبدالعظیم را ناشی از همین تخیل ذهنی میرباقری بدانیم، چندان به بی‌راهه نرفته‌ایم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بگذریم از‌اینکه شخصیت عبدالعظیم در این فیلم بیشتر شبیه یک روشن‌فکر مدرن امروزی است که اللَّه و اهورامزدا و خدایگان بابک را یکسان می‌خواند، نه یک محدّث و مأمور امام معصوم برای ترویج دین و مذهب صحیح</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این نکته نیز لازم است که نتیجه‌ای که کارگردان از فیلم گرفته، کاملاً مبهم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کل فیلم برای عابد شدن مأمور مالیاتچی است؟ ظاهرا قرار بود فیلم مسافر ری به زندگی حضرت عبدالعظیم بپردازد و مهاجرت او از عراق تا محل سکونتش در ری دنبال شود، ولی درست در فصل نهایی بی‌آنکه فیلم درباره سرانجام حضرت عبدالعظیم، پاسخی به تماشاگر بدهد، به </w:t>
      </w:r>
      <w:bookmarkStart w:id="153" w:name="pg3901_36002"/>
    </w:p>
    <w:p>
      <w:pPr>
        <w:pStyle w:val="BookText"/>
        <w:rPr/>
      </w:pPr>
      <w:bookmarkEnd w:id="153"/>
      <w:r>
        <w:rPr>
          <w:rFonts w:ascii="IRNazanin" w:hAnsi="IRNazanin" w:eastAsia="IRNazanin"/>
          <w:color w:val="111111"/>
          <w:sz w:val="28"/>
          <w:sz w:val="28"/>
          <w:szCs w:val="28"/>
          <w:rtl w:val="true"/>
          <w:lang w:bidi="fa-IR"/>
        </w:rPr>
        <w:t>طور ناگهانی با دوستی عبدالعظیم با مرد عرب تمام می‌شود و تماشاگر، ناباورانه و بلاتکلیف برای همیشه از این فیلم خداحافظی می‌کند</w:t>
      </w:r>
      <w:r>
        <w:rPr>
          <w:rFonts w:eastAsia="IRNazanin" w:cs="IRNazanin"/>
          <w:color w:val="111111"/>
          <w:sz w:val="28"/>
          <w:szCs w:val="28"/>
          <w:rtl w:val="true"/>
          <w:lang w:bidi="fa-IR"/>
        </w:rPr>
        <w:t>.</w:t>
      </w:r>
    </w:p>
    <w:p>
      <w:pPr>
        <w:pStyle w:val="Heading3"/>
        <w:numPr>
          <w:ilvl w:val="2"/>
          <w:numId w:val="1"/>
        </w:numPr>
        <w:rPr/>
      </w:pPr>
      <w:bookmarkStart w:id="154" w:name="__RefHeading___Toc1741076_2281741623"/>
      <w:bookmarkStart w:id="155" w:name="_Toc56"/>
      <w:bookmarkEnd w:id="154"/>
      <w:r>
        <w:rPr>
          <w:rtl w:val="true"/>
        </w:rPr>
        <w:t>ولایت عشق</w:t>
      </w:r>
      <w:bookmarkEnd w:id="155"/>
    </w:p>
    <w:p>
      <w:pPr>
        <w:pStyle w:val="BookText"/>
        <w:rPr/>
      </w:pPr>
      <w:r>
        <w:rPr>
          <w:rFonts w:ascii="IRNazanin" w:hAnsi="IRNazanin" w:eastAsia="IRNazanin"/>
          <w:color w:val="111111"/>
          <w:sz w:val="28"/>
          <w:sz w:val="28"/>
          <w:szCs w:val="28"/>
          <w:rtl w:val="true"/>
          <w:lang w:bidi="fa-IR"/>
        </w:rPr>
        <w:t xml:space="preserve">در سریال ولایت عشق، بیننده در بیشتر قسمت‌ها با دو شخصیت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گلناز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می‌کند که نقش آنها بر عهده خانم‌ها زارعی و طباطبایی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این دو شخصیت کاملاً تخیلی بودند و کارگردان تنها برای داراماتیزه کردن داستان به مستندات تاریخی اضافه کرده است، جایی برای بحث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مهم آن است که کارگردان تلاش کرده در ابتدای سریال، بحث همسری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 بن 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کند و در کنار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عاشق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بیننده را به خود جذب کرده و سپس یک باره وارد تاریخ و مستندات آن می‌شود و در واقع، اصل سریال را آغاز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دلیلی که کارگردان برای ترسیم این دو شخصیت زن ارائه می‌کند، توجه کنید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حین تحقیق و منقسم کردن وقایع تاریخی و جمع‌آوری اسناد قابل قبول و منطبق با اعتقاد شیعه، شروع به نوشتن فیلم‌نامه‌ای نمودم که بیشتر جنبه تاریخی داشت و به چگونگی رخدادها و نحوه پی‌گیری حوادث تاریخی از مرگ هارون تا شهادت امام رضا</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می‌پرداخت و بار داستانی و دراماتیکی آن بسیار کم‌رنگ و رقیق بوده و این همان فیلم‌نامه‌ای بود که فصل فصل در اختیار شورای تاریخ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و 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دادم و با اساتید بزرگوار آن شورا درباره چگونگی آن رخدادها بحث و گفت‌وگو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تمام شدن این فیلم‌نامه و تأیید آن از طرف شورای تاریخ اسلام دوباره نشستم و این بار فیلم‌نامه‌ای نوشتم و این وقایع تاریخی را بر محملی از داستان و درام که البته به مراتب پررنگ‌تر از گذشته بود، سوار نمودم و حاصل، همین سریالی شد که 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ما دو دسته شخصیت داریم؛ شخصیت‌های </w:t>
      </w:r>
    </w:p>
    <w:p>
      <w:pPr>
        <w:pStyle w:val="BookText"/>
        <w:rPr/>
      </w:pPr>
      <w:r>
        <w:rPr>
          <w:rFonts w:ascii="IRNazanin" w:hAnsi="IRNazanin" w:eastAsia="IRNazanin"/>
          <w:color w:val="111111"/>
          <w:sz w:val="28"/>
          <w:sz w:val="28"/>
          <w:szCs w:val="28"/>
          <w:rtl w:val="true"/>
          <w:lang w:bidi="fa-IR"/>
        </w:rPr>
        <w:t>تاریخی و شخصیت‌های داستانی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شخصیت‌های تاریخی مشخص است که چه کسانی هستند و بنده سعی کردم به تاریخ و البته به روایت شیعه، وفادار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شخصیت‌هایی که از دل درام بیرون آمدند، گرچه به صورت فردی و شخصی در تاریخ حضور ندارند و نامی از آنها برده نشده، ولی سعی کردم که این شخصیت‌ها مابه‌ازای جمعی و گروهی در تاریخ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بودند از بنده و عنایت شفیعی، امیری، حبیب اسماعیلی و حبیب دهقان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تک‌تک شناسنامه‌ای تاریخی نداریم، ولی به طور جمعی این گروه با همین خصلت و همین عقاید در همین دوران حضور فعال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زن‌ها نیز مثل 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مورد سؤال شماست، گرچه محصول ذهن خود بنده است و جنبه داستانی دارند، ولی این دوران بر خلاف تصور خیلی‌ها از چنین زن‌هایی خالی نیست و وظیفه زن‌ها تنها به پخت و پز و توطئه در اندرونی قصرها خلاصه نمی‌شود</w:t>
      </w:r>
      <w:r>
        <w:rPr>
          <w:rFonts w:eastAsia="IRNazanin" w:cs="IRNazanin"/>
          <w:color w:val="111111"/>
          <w:sz w:val="28"/>
          <w:szCs w:val="28"/>
          <w:rtl w:val="true"/>
          <w:lang w:bidi="fa-IR"/>
        </w:rPr>
        <w:t xml:space="preserve">. </w:t>
      </w:r>
      <w:r>
        <w:rPr>
          <w:rStyle w:val="FootnoteAnchor"/>
          <w:rtl w:val="true"/>
        </w:rPr>
        <w:footnoteReference w:id="136"/>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مطالب باید گفت ولایت عشق نسبت به سریال‌های مشابه مانند امام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مضاعفی برای بیان صرف تاریخ و دوری از تخیل به خرج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پذیرفت که نمی‌توان مخاطب عام را فقط با نشان دادن صرف تاریخ پای تلویزیون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کارگردان و طراح صحنه ناچارند از تخیل خود استفاده کنند و با مخلوط کردن تاریخ و واقعیت، با نقش‌های خیالی، بیننده را جذب اثر خود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می‌بینیم که فخیم‌زاده در نهایت، گریزی از روی‌آوری به تخیل نمی‌بیند؛ تخیلی که دست‌کم در برخی موارد، به شدت به اصالت و واقع‌گرایانه بودن فیلم او ضربه می‌زند</w:t>
      </w:r>
      <w:r>
        <w:rPr>
          <w:rFonts w:eastAsia="IRNazanin" w:cs="IRNazanin"/>
          <w:color w:val="111111"/>
          <w:sz w:val="28"/>
          <w:szCs w:val="28"/>
          <w:rtl w:val="true"/>
          <w:lang w:bidi="fa-IR"/>
        </w:rPr>
        <w:t xml:space="preserve">. </w:t>
      </w:r>
      <w:bookmarkStart w:id="156" w:name="pg3901_36006"/>
    </w:p>
    <w:p>
      <w:pPr>
        <w:pStyle w:val="Heading3"/>
        <w:numPr>
          <w:ilvl w:val="2"/>
          <w:numId w:val="1"/>
        </w:numPr>
        <w:rPr/>
      </w:pPr>
      <w:bookmarkStart w:id="157" w:name="__RefHeading___Toc1741078_2281741623"/>
      <w:bookmarkStart w:id="158" w:name="_Toc57"/>
      <w:bookmarkEnd w:id="156"/>
      <w:bookmarkEnd w:id="157"/>
      <w:r>
        <w:rPr>
          <w:rtl w:val="true"/>
        </w:rPr>
        <w:t>یوسف پیامبر</w:t>
      </w:r>
      <w:bookmarkEnd w:id="158"/>
    </w:p>
    <w:p>
      <w:pPr>
        <w:pStyle w:val="BookText"/>
        <w:rPr/>
      </w:pPr>
      <w:r>
        <w:rPr>
          <w:rFonts w:ascii="IRNazanin" w:hAnsi="IRNazanin" w:eastAsia="IRNazanin"/>
          <w:color w:val="111111"/>
          <w:sz w:val="28"/>
          <w:sz w:val="28"/>
          <w:szCs w:val="28"/>
          <w:rtl w:val="true"/>
          <w:lang w:bidi="fa-IR"/>
        </w:rPr>
        <w:t>آخرین مجموعه از فیلم‌ها و سریال‌های تاریخی ـ مذهبی ایرانی که در این نوشتار از آن بحث خواهیم کرد، داستان حضرت یوسف است که با عنوان یوسف پیامبر از تلویزیون پخش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سریال، داستان زندگی این پیامبر را از زمان تولد تا زمان میان‌سالی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بخواهیم نقاط ضعف و قوّت این سریال را بررسی کنیم، شاید بحث به درازا بینجامد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این داستان حدوداً هیجده بار دیگر در جهان ساخته شده و هر کدام از زاویه نگاه کارگردانان آن مجموعه‌ها بوده، شاید اولین حسن این مجموعه، قرآنی بودن و اسلامی ساخته شدن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دوم که در این سریال به چشم می‌خورد، استفاده از دکورهای مصر باستان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 صحنه این مجموعه تا حد امکان خواسته بود با توجه به منابعی که در دست داشت، مصر باستان را به بیننده القا کند، ولی حرکات دوربین شکوه و عظمت مصر باستان را آن چنان در ذهن بیننده بازتاب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مهمی‌که باید در ادامه به آن اشاره کنیم، استفاده وسیع از منابعی است که نویسنده ـ کارگردان این سریال از آن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امر شاید به خودی خود مطلوب باشد، ولی اگر با نگاهی دقیق و موشکافانه به آن بنگریم، می‌بینیم از برخی منابع چون احیاء العلوم اثر امام محمد غزالی نیز در این فیلم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غزالی از دانشمندان معروف و بزرگ اهل سنت است، ولی درباره این کتاب، از نظر ضعف حدیث شک و تردید فراوان وجود دارد تا جایی که نویسنده کتاب طبقات الشافعیه معتقد است نزدیک به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ضعیف در این کتاب وجود دارد</w:t>
      </w:r>
      <w:r>
        <w:rPr>
          <w:rFonts w:eastAsia="IRNazanin" w:cs="IRNazanin"/>
          <w:color w:val="111111"/>
          <w:sz w:val="28"/>
          <w:szCs w:val="28"/>
          <w:rtl w:val="true"/>
          <w:lang w:bidi="fa-IR"/>
        </w:rPr>
        <w:t>.</w:t>
      </w:r>
      <w:r>
        <w:rPr>
          <w:rStyle w:val="FootnoteAnchor"/>
          <w:rtl w:val="true"/>
        </w:rPr>
        <w:footnoteReference w:id="137"/>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این موارد، وقتی است که زلیخا بعد از جوان شدن حضرت یوسف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سریال بارها دیدیم که حضرت یوسف به دیدار </w:t>
      </w:r>
    </w:p>
    <w:p>
      <w:pPr>
        <w:pStyle w:val="BookText"/>
        <w:rPr/>
      </w:pPr>
      <w:r>
        <w:rPr>
          <w:rFonts w:ascii="IRNazanin" w:hAnsi="IRNazanin" w:eastAsia="IRNazanin"/>
          <w:color w:val="111111"/>
          <w:sz w:val="28"/>
          <w:sz w:val="28"/>
          <w:szCs w:val="28"/>
          <w:rtl w:val="true"/>
          <w:lang w:bidi="fa-IR"/>
        </w:rPr>
        <w:t>زلیخا می‌رفت، ولی زلیخا یا نمی‌پذیرفت یا با بی‌توجهی و گاه با ادبی که شایسته یک پیامبر نیست، با یوسف رفتار می‌کرد و این تنها به بهانه عرفانی بود که به یک‌باره، یوسف در دل او به وجود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علت بی‌توجهی یک‌باره به یوسف برای مخاطب بی‌پاسخ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به‌اینکه کارگردان محترم سریال در بسیاری موارد اشاره می‌کند که این داستان کاملاً بر اساس قرآن و تفسیر المیزان روایت شده است، اما در برخی موارد، تخطی از این ادعا را نیز مشاهده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قرآن کریم در سوره یوسف می‌خوانیم که پسران یعقوب به پدر بسیار بی‌احترامی می‌کردند و زخم زبان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حضرت یعقوب با بزرگواری از آنها گذشت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باز جسارت می‌کردند و به پدرشان می‌گفتند تو در گمراهی قدیم خود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مطلب بر آنها آشکار شد، آنها به پدر اظهار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 برای ما از خداوند آمرزش بطلب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بزرگواری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خداوند برای شما آمرزش می‌طلبم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یَا أَبَانَا اسْتَغْفِرْ لَنَا ذُنُوبَنَا إِنَّا کُنَّا خَاطِئِینَ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برای ما از خداوند برای گناهانمان آمرزش بخواه که ما از خطاکارانیم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سَوْفَ أَسْتَغْفِرُ لَکُمْ رَبِّیَ إِنَّهُ هُوَ الْغَفُورُ الرَّحِیمُ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برای شما آمرزش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او بخشنده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سریال یوسف پیامبر وقتی پسرها می‌گویند پدر ما خطا کاریم، ما 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یعقوب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خون به دل من کردید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کظیم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یعقوب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در سوره یوسف می‌خوانیم که یعقوب نبی بسیار کظیم بود و وقتی برادران یوسف به او گفتند </w:t>
      </w:r>
    </w:p>
    <w:p>
      <w:pPr>
        <w:pStyle w:val="BookText"/>
        <w:rPr/>
      </w:pPr>
      <w:r>
        <w:rPr>
          <w:rFonts w:ascii="IRNazanin" w:hAnsi="IRNazanin" w:eastAsia="IRNazanin"/>
          <w:color w:val="111111"/>
          <w:sz w:val="28"/>
          <w:sz w:val="28"/>
          <w:szCs w:val="28"/>
          <w:rtl w:val="true"/>
          <w:lang w:bidi="fa-IR"/>
        </w:rPr>
        <w:t>یوسف را گرگ خورد، یعقوب با توجه به علمی که داشت، می‌دانست پسرانش دروغ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 سراغ صبرش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وَجَآؤُوا عَلَی قَمِیصِهِ بِدَمٍ کَذِبٍ قَالَ بَلْ سَوَّلَتْ لَکُمْ أَنفُسُکُمْ أَمْرًا فَصَبْرٌ جَمِیلٌ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پیراهنش را به خونی دروغین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هوس‌های نفسانی شما این کار را برای شما آراسته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صبر جمیل خواهم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وَتَوَلَّی عَنْهُمْ وَقَالَ یَا أَسَفَی عَلَی یُوسُفَ وَابْیَضَّتْ عَیْنَاهُ مِنَ الْحُزْنِ فَهُوَ کَظِیمٌ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آنها روی برگرداند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اسفا بر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چشمان او از اندوه سفید شد اما خشم خود را فرو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سریال وقتی حضرت یعقوب به بیت الاحزان خودش می‌رود و دخترانش برای او غذا می‌آورند،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بروید من غذا نمی‌خورم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خود را بر زمین می‌اندازد و شروع به آه و ناله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تنها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قسمت از سریال جز آنکه با شأن پیامبری چون یعقوب منافات دارد،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نیز در تضاد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سریال می‌بینیم که یعقوب پس از شنیدن خبر خورده شدن یوسف به وسیله گرگ دو بار غش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فرزندانش قهر می‌کند و در را به روی خود می‌بندد و تعابیر بدی در مورد فرزنداش به کار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بعدی که به نظر می‌رسد کارگردان این مجموعه از آن غفلت کرده، چگونگی شخصیت‌سازی برای حضرت یعقوب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شخصیتی بسیار بزرگ برای یعقوب ترسیم می‌کند که با مراجعه به آن درمی‌یابیم او از پیامبران بزرگ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طباطبایی ذیل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حضرت یعقوب خواب حضرت یوسف را تعبیر </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که با توجه به تعبیر خواب به وسیله حضرت یعقوب فهمیده می‌شود خود حضرت یعقوب نیز از مخلَصین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خدا وی را نیز تأویل احادیث آموخته است</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وَکَذَلِکَ یَجْتَبِیکَ رَبُّکَ وَیُعَلِّمُکَ مِن تَأْوِیلِ الأَحَادِیثِ وَیُتِمُّ نِعْمَتَهُ عَلَیْکَ وَعَلَی آلِ یَعْقُوبَ کَمَا أَتَمَّهَا عَلَی أَبَوَیْکَ مِن قَبْلُ إِبْرَاهِیمَ وَإِسْحَقَ إِنَّ رَبَّکَ عَلِیمٌ حَکِیمٌ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این‌گونه پروردگارت تو را برمی‌گزیند و از تعبیر خواب‌ها به تو می‌آموزد و نعمتش را بر تو و بر خاندان یعقوب تمام و کامل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پیش از این بر پدرانت ابراهیم و اسحاق تمام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پروردگار تو دانا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خداوند ایشان را به صفاتی ممتاز کرده بود که یوسف از آنها بی‌بهره است، مانند آیه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یوسف که بیان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دَخَلُواْ مِنْ حَیْثُ أَمَرَهُمْ أَبُوهُم مَّا کَانَ یُغْنِی عَنْهُم مِّنَ اللّهِ مِن شَیْءٍ إِلاَّ حَاجَةً فِی نَفْسِ یَعْقُوبَ قَضَاهَا وَإِنَّهُ لَذُو عِلْمٍ لِّمَا عَلَّمْنَاهُ وَلَـکِنَّ أَکْثَرَ النَّاسِ لاَ یَعْلَمُونَ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هنگامی که از همان طریق که پدر به آنها دستور داده بود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هیچ حادثه حتمی الهی را نمی‌توانست از آنها دور کند جز حاجتی که در دل یعقوب انجام شد و خاطرش آرام گرفت و او به خاطر تعلیمی که ما به او دادیم علم فراوانی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بیشتر مردم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هود نیز خداوند تولد حضرت یعقوب را به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پدری حضرت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بشارت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وَامْرَأَتُهُ قَآئِمَةٌ فَضَحِکَتْ فَبَشَّرْنَاهَا بِإِسْحَقَ وَمِن وَرَاء إِسْحَقَ یَعْقُوبَ</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همسرش ایستاده بود،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بشارت به اسحاق و بعد از او </w:t>
      </w:r>
    </w:p>
    <w:p>
      <w:pPr>
        <w:pStyle w:val="BookText"/>
        <w:rPr/>
      </w:pPr>
      <w:r>
        <w:rPr>
          <w:rFonts w:ascii="IRNazanin" w:hAnsi="IRNazanin" w:eastAsia="IRNazanin"/>
          <w:color w:val="111111"/>
          <w:sz w:val="28"/>
          <w:sz w:val="28"/>
          <w:szCs w:val="28"/>
          <w:rtl w:val="true"/>
          <w:lang w:bidi="fa-IR"/>
        </w:rPr>
        <w:t>یعقوب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شخص منصف و بی‌غرضی با اندک تأملی در این آیات یقین می‌کند که حضرت یعقوب با دارا بودن این مراتب خاص و در رأس همه آنها مخلَص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از آینده خود و فرزندانش به اذن الهی آگاه بوده و صرفاً در مقام انجام امتحان الهی و پشت سر گذاشتن آنها مأمور به صبر جمیل و کظم غیض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سریال چیز دیگری مشاهده می‌کنیم که از کوچک‌ترین بندگان خاص خدا آنها را نمی‌بینیم، چه رسد به پیامبری چون حضرت یعقوب</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وصفش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مهم آن است که در این سریال، حضرت یعقوب بعد از خبر کشته شدن پسرش، یوسف به یک باره از وظیفه پیامبری و مسئولیتش در قبال مردم غافل می‌شود و با قهر کردن از فرزندان و خانواده، برای خود کلبه احزان می‌سازد و عمرش را در بیهودگی کامل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به ندرت او را در حال ارشاد مردم یا انجام وظایف پیامبری می‌بینیم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باید به این نکته اشاره کنیم که کارگردان محترم سریال یوسف پیامبر ادعا می‌کند که تنها از منابع دست اول در ساخت این سریال استفاده کرده است، ولی در عمل می‌بینیم او در بسیاری موارد از این سخن تخطی کرده است که به برخی از آنها به اختصار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شخصیت‌هایی که در تاریخ وجود نداشته یا کم‌رنگ بوده است، در سریال افزوده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کاری تا وقتی که مسیر تاریخ مقدس را عوض نکند، قابل بخشش است، ولی در مواردی که مسیر اصلی منابعی چون قرآن یا تفاسیر مهم شیعی را عوض می‌کند، قابل چشم‌پوشی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امیدواریم در آینده، دیگر سریال‌ها و فیلم‌های تاریخی ـ مذهبی به دام چنین تغییرهای </w:t>
      </w:r>
      <w:bookmarkStart w:id="159" w:name="pg3901_36016"/>
    </w:p>
    <w:p>
      <w:pPr>
        <w:pStyle w:val="BookText"/>
        <w:rPr/>
      </w:pPr>
      <w:bookmarkEnd w:id="159"/>
      <w:r>
        <w:rPr>
          <w:rFonts w:ascii="IRNazanin" w:hAnsi="IRNazanin" w:eastAsia="IRNazanin"/>
          <w:color w:val="111111"/>
          <w:sz w:val="28"/>
          <w:sz w:val="28"/>
          <w:szCs w:val="28"/>
          <w:rtl w:val="true"/>
          <w:lang w:bidi="fa-IR"/>
        </w:rPr>
        <w:t>آشکاری نیافتند</w:t>
      </w:r>
      <w:r>
        <w:rPr>
          <w:rFonts w:eastAsia="IRNazanin" w:cs="IRNazanin"/>
          <w:color w:val="111111"/>
          <w:sz w:val="28"/>
          <w:szCs w:val="28"/>
          <w:rtl w:val="true"/>
          <w:lang w:bidi="fa-IR"/>
        </w:rPr>
        <w:t>.</w:t>
      </w:r>
    </w:p>
    <w:p>
      <w:pPr>
        <w:pStyle w:val="Heading3"/>
        <w:numPr>
          <w:ilvl w:val="2"/>
          <w:numId w:val="1"/>
        </w:numPr>
        <w:rPr/>
      </w:pPr>
      <w:bookmarkStart w:id="160" w:name="__RefHeading___Toc1741080_2281741623"/>
      <w:bookmarkStart w:id="161" w:name="_Toc58"/>
      <w:bookmarkEnd w:id="160"/>
      <w:r>
        <w:rPr>
          <w:rtl w:val="true"/>
        </w:rPr>
        <w:t>فرانچسکو و ژاندارک</w:t>
      </w:r>
      <w:bookmarkEnd w:id="161"/>
    </w:p>
    <w:p>
      <w:pPr>
        <w:pStyle w:val="BookText"/>
        <w:rPr/>
      </w:pPr>
      <w:r>
        <w:rPr>
          <w:rFonts w:ascii="IRNazanin" w:hAnsi="IRNazanin" w:eastAsia="IRNazanin"/>
          <w:color w:val="111111"/>
          <w:sz w:val="28"/>
          <w:sz w:val="28"/>
          <w:szCs w:val="28"/>
          <w:rtl w:val="true"/>
          <w:lang w:bidi="fa-IR"/>
        </w:rPr>
        <w:t>آنجا که کین است، بادا که عشق آورم</w:t>
      </w:r>
    </w:p>
    <w:p>
      <w:pPr>
        <w:pStyle w:val="BookText"/>
        <w:rPr/>
      </w:pPr>
      <w:r>
        <w:rPr>
          <w:rFonts w:ascii="IRNazanin" w:hAnsi="IRNazanin" w:eastAsia="IRNazanin"/>
          <w:color w:val="111111"/>
          <w:sz w:val="28"/>
          <w:sz w:val="28"/>
          <w:szCs w:val="28"/>
          <w:rtl w:val="true"/>
          <w:lang w:bidi="fa-IR"/>
        </w:rPr>
        <w:t>آنجا که تقصیر است، بادا که بخشایش آورم</w:t>
      </w:r>
    </w:p>
    <w:p>
      <w:pPr>
        <w:pStyle w:val="BookText"/>
        <w:rPr/>
      </w:pPr>
      <w:r>
        <w:rPr>
          <w:rFonts w:ascii="IRNazanin" w:hAnsi="IRNazanin" w:eastAsia="IRNazanin"/>
          <w:color w:val="111111"/>
          <w:sz w:val="28"/>
          <w:sz w:val="28"/>
          <w:szCs w:val="28"/>
          <w:rtl w:val="true"/>
          <w:lang w:bidi="fa-IR"/>
        </w:rPr>
        <w:t>آنجا که تفرقه است، بادا که یگانگی آورم</w:t>
      </w:r>
    </w:p>
    <w:p>
      <w:pPr>
        <w:pStyle w:val="BookText"/>
        <w:rPr/>
      </w:pPr>
      <w:r>
        <w:rPr>
          <w:rFonts w:ascii="IRNazanin" w:hAnsi="IRNazanin" w:eastAsia="IRNazanin"/>
          <w:color w:val="111111"/>
          <w:sz w:val="28"/>
          <w:sz w:val="28"/>
          <w:szCs w:val="28"/>
          <w:rtl w:val="true"/>
          <w:lang w:bidi="fa-IR"/>
        </w:rPr>
        <w:t>آنجا که خطا است، بادا که راستی آورم</w:t>
      </w:r>
    </w:p>
    <w:p>
      <w:pPr>
        <w:pStyle w:val="BookText"/>
        <w:rPr/>
      </w:pPr>
      <w:r>
        <w:rPr>
          <w:rFonts w:ascii="IRNazanin" w:hAnsi="IRNazanin" w:eastAsia="IRNazanin"/>
          <w:color w:val="111111"/>
          <w:sz w:val="28"/>
          <w:sz w:val="28"/>
          <w:szCs w:val="28"/>
          <w:rtl w:val="true"/>
          <w:lang w:bidi="fa-IR"/>
        </w:rPr>
        <w:t>آنجا که شک است، بادا که ایمان آورم</w:t>
      </w:r>
    </w:p>
    <w:p>
      <w:pPr>
        <w:pStyle w:val="BookText"/>
        <w:rPr/>
      </w:pPr>
      <w:r>
        <w:rPr>
          <w:rFonts w:ascii="IRNazanin" w:hAnsi="IRNazanin" w:eastAsia="IRNazanin"/>
          <w:color w:val="111111"/>
          <w:sz w:val="28"/>
          <w:sz w:val="28"/>
          <w:szCs w:val="28"/>
          <w:rtl w:val="true"/>
          <w:lang w:bidi="fa-IR"/>
        </w:rPr>
        <w:t>آنجا که نومیدی است، بادا که امید آورم</w:t>
      </w:r>
    </w:p>
    <w:p>
      <w:pPr>
        <w:pStyle w:val="BookText"/>
        <w:rPr/>
      </w:pPr>
      <w:r>
        <w:rPr>
          <w:rFonts w:ascii="IRNazanin" w:hAnsi="IRNazanin" w:eastAsia="IRNazanin"/>
          <w:color w:val="111111"/>
          <w:sz w:val="28"/>
          <w:sz w:val="28"/>
          <w:szCs w:val="28"/>
          <w:rtl w:val="true"/>
          <w:lang w:bidi="fa-IR"/>
        </w:rPr>
        <w:t>آنجا که ظلمات است، بادا که نورآورم</w:t>
      </w:r>
    </w:p>
    <w:p>
      <w:pPr>
        <w:pStyle w:val="BookText"/>
        <w:rPr/>
      </w:pPr>
      <w:r>
        <w:rPr>
          <w:rFonts w:ascii="IRNazanin" w:hAnsi="IRNazanin" w:eastAsia="IRNazanin"/>
          <w:color w:val="111111"/>
          <w:sz w:val="28"/>
          <w:sz w:val="28"/>
          <w:szCs w:val="28"/>
          <w:rtl w:val="true"/>
          <w:lang w:bidi="fa-IR"/>
        </w:rPr>
        <w:t>آنجا که غمناکی است، بادا که شادمانی آورم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فرانچسکوی قدیس</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حضور یک قدیس و یک قدیسه در کشورهای ایتالیا و فرانسه سبب ساخته شدن فیلم‌های زیادی از این دو شخصیت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کارگردانان مختلف از زاویه دید خود، فیلمی متفاوت از دیگری ساختند و القائاتی به ذهن تماشاگر وارد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اصل هر کدام از دو شخصیت چه بود و چه کردند و ایدئال آنان چه بوده، به باور خود فیلم‌سازان جزو مجهولات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بینندگان فیلم‌های تاریخی ـ مذهبی گاهی با فیلم‌های اثرگذاری روبه‌رو می‌شوند که به چند نمونه از این دست فیلم‌ها اشاره می‌کنیم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مهم‌ترین فیلم‌هایی که درباره ژاندارک </w:t>
      </w:r>
      <w:r>
        <w:rPr>
          <w:rStyle w:val="FootnoteAnchor"/>
          <w:rtl w:val="true"/>
        </w:rPr>
        <w:footnoteReference w:id="140"/>
      </w:r>
      <w:r>
        <w:rPr>
          <w:rFonts w:ascii="IRNazanin" w:hAnsi="IRNazanin" w:eastAsia="IRNazanin"/>
          <w:color w:val="111111"/>
          <w:sz w:val="28"/>
          <w:sz w:val="28"/>
          <w:szCs w:val="28"/>
          <w:rtl w:val="true"/>
          <w:lang w:bidi="fa-IR"/>
        </w:rPr>
        <w:t>تاکنون ساخته شده است، عبارتند از</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مصائب ژاندارک با شرکت رنه فالکوتی </w:t>
      </w:r>
      <w:r>
        <w:rPr>
          <w:rFonts w:eastAsia="IRNazanin" w:cs="IRNazanin"/>
          <w:color w:val="111111"/>
          <w:sz w:val="28"/>
          <w:szCs w:val="28"/>
          <w:rtl w:val="true"/>
          <w:lang w:bidi="fa-IR"/>
        </w:rPr>
        <w:t>(</w:t>
      </w:r>
      <w:r>
        <w:rPr>
          <w:rFonts w:eastAsia="IRNazanin" w:cs="IRNazanin"/>
          <w:color w:val="111111"/>
          <w:sz w:val="28"/>
          <w:szCs w:val="28"/>
          <w:lang w:bidi="fa-IR"/>
        </w:rPr>
        <w:t>1928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ژاندارک با شرکت اینگرید برگمن </w:t>
      </w:r>
      <w:r>
        <w:rPr>
          <w:rFonts w:eastAsia="IRNazanin" w:cs="IRNazanin"/>
          <w:color w:val="111111"/>
          <w:sz w:val="28"/>
          <w:szCs w:val="28"/>
          <w:rtl w:val="true"/>
          <w:lang w:bidi="fa-IR"/>
        </w:rPr>
        <w:t>(</w:t>
      </w:r>
      <w:r>
        <w:rPr>
          <w:rFonts w:eastAsia="IRNazanin" w:cs="IRNazanin"/>
          <w:color w:val="111111"/>
          <w:sz w:val="28"/>
          <w:szCs w:val="28"/>
          <w:lang w:bidi="fa-IR"/>
        </w:rPr>
        <w:t>1948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 ژان با شرکت جین سیبرگ </w:t>
      </w:r>
      <w:r>
        <w:rPr>
          <w:rFonts w:eastAsia="IRNazanin" w:cs="IRNazanin"/>
          <w:color w:val="111111"/>
          <w:sz w:val="28"/>
          <w:szCs w:val="28"/>
          <w:rtl w:val="true"/>
          <w:lang w:bidi="fa-IR"/>
        </w:rPr>
        <w:t>(</w:t>
      </w:r>
      <w:r>
        <w:rPr>
          <w:rFonts w:eastAsia="IRNazanin" w:cs="IRNazanin"/>
          <w:color w:val="111111"/>
          <w:sz w:val="28"/>
          <w:szCs w:val="28"/>
          <w:lang w:bidi="fa-IR"/>
        </w:rPr>
        <w:t>1957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پیام‌آور با شرکت میلایوویچ </w:t>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قضاوت درباره نوع فیلم‌ها و ارزش‌گذاری آنها را بعد از تماشای فیلم به خواننده وا 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از میان اینها تنها دو فیلم را می‌توان دارای ارزش دانست؛ یکی، مصائب ژاندارک و دیگری، پیام‌آور، ساخته لوک بسون</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ژاندارک در سال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یعنی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اعدام شد، ولی کلیسا در دهه </w:t>
      </w:r>
      <w:r>
        <w:rPr>
          <w:rFonts w:eastAsia="IRNazanin" w:cs="IRNazanin"/>
          <w:color w:val="111111"/>
          <w:sz w:val="28"/>
          <w:szCs w:val="28"/>
          <w:lang w:bidi="fa-IR"/>
        </w:rPr>
        <w:t>1920</w:t>
      </w:r>
      <w:r>
        <w:rPr>
          <w:rFonts w:ascii="IRNazanin" w:hAnsi="IRNazanin" w:eastAsia="IRNazanin"/>
          <w:color w:val="111111"/>
          <w:sz w:val="28"/>
          <w:sz w:val="28"/>
          <w:szCs w:val="28"/>
          <w:rtl w:val="true"/>
          <w:lang w:bidi="fa-IR"/>
        </w:rPr>
        <w:t xml:space="preserve">، یعنی پانصد سال بعد، ژاندارک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به دست آوردن لقب قدیس آن هم پانصد سال بعد از تولد، خود به خود لایه‌های عمیقی از تحریف و اسطوره‌سازی را در جریان این فیلم‌ها به وجود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پرسش اساسی اینجاست که چرخش چه موضعی از جانب کلیسا سبب شد بعد از پانصد سال این لقب به ژاندارک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نقطه مبهم تاریخی است که سبب استنباط‌های شخصی و موضع‌گیری‌های منفعت‌جویانه به نفع این زن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 که درباره شخصیت ژاندارک منابع تاریخی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 وجود چنین منابع تاریخی، چرا باید احتمال تحریف وجود داشته باشد؟ پاسخ کوتاهی که محققان به این مسئله داده‌اند، به طور خلاصه این است که به دلیل شرایط خاص این فرد معلوم نیست آنچه از طریق منابع تاریخی درباره او به ما رسیده است، حقیقتاً منطبق بر حقایق تاریخی باشد؛ زیرا کسی که به جرم ارتداد و جادوگری از طرف کلیسا محکوم به مرگ می‌شود، چطور بعد از سالیان دراز یک‌باره به چنین مقامی می‌رسد؟ پس خود منابع موجود تاریخی که به نفع این زن وجود دارد، تازه، ابتدای کلام در تحریف </w:t>
      </w:r>
    </w:p>
    <w:p>
      <w:pPr>
        <w:pStyle w:val="BookText"/>
        <w:rPr/>
      </w:pPr>
      <w:r>
        <w:rPr>
          <w:rFonts w:ascii="IRNazanin" w:hAnsi="IRNazanin" w:eastAsia="IRNazanin"/>
          <w:color w:val="111111"/>
          <w:sz w:val="28"/>
          <w:sz w:val="28"/>
          <w:szCs w:val="28"/>
          <w:rtl w:val="true"/>
          <w:lang w:bidi="fa-IR"/>
        </w:rPr>
        <w:t>یا عدم تحریف این شخصیت تاریخی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تردید درباره این شخصیت تا این اندازه بالاست، علت نیاز کلیسا به قدیس اعلام کردن ژاندارک چه بوده است؟ آیا علتش نیاز دوباره کلیسا به اسطوره‌سازی بود یا تجدید نظر در مواضع خود؟ آیا کشف منابع تاریخی جدید به چنین تغییر موضعی انجامید یا نیاز کلیساییان به تقویت مذهب؟ به هر حال، مجموعه این دلایل و ده‌ها دلیل دیگر، غبار غلیظی اطراف این شخصیت تاریخی به وجود آورده است و به نظر می‌رسد رسیدن به چراغ روشن حقیقت امری محال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توجه به این نکته مهم، طبیعی خواهد بود که هر کارگردانی روایت فیلمش را از حکایت ذهنی خودش نقل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مهرداد مهرین در کتابی با نام دوشیزه انقلابی؛ ژاندارک از او به نیکی یاد می‌کند و در سرتاسر کتاب از این شخصیت و مقام والای او تعریف و تمجید شده است</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سجایای عالی اخلاقی؛ لیاقت ذاتی در رهبری؛ پایان یافتن یک دوره جنگ صد ساله با ضربه زدن قاطع به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مهرداد مهرین، دوشیزه انقلابی؛ ژاندارک، 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درمی‌یابیم که نویسنده در چند جا به ابهام در زندگی ژاندارک اذعان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ژاندارک مانند افسانه سیندرلاست که یک شبه تبدیل به شاه‌زاده شد و از کوخ به کاخ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او حتی از داستان سیندرلا هم عجیب‌تر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بدون داشتن تجربه و دانش لازم، رهبری ملتی را برعهده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تعجب است که ما از شخصیت‌های بزرگ تاریخ چون زرتشت، کوروش و ژاندارک تصویر درستی در دست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نماندن یک تصویر حقیقی از ژاندارک، عجیب به نظر می‌رسد؛ زیرا او در قرن پانزدهم می‌ز یست و قرن پانزدهم زیاد از ما دور نبوده است</w:t>
      </w:r>
      <w:r>
        <w:rPr>
          <w:rFonts w:eastAsia="IRNazanin" w:cs="IRNazanin"/>
          <w:color w:val="111111"/>
          <w:sz w:val="28"/>
          <w:szCs w:val="28"/>
          <w:rtl w:val="true"/>
          <w:lang w:bidi="fa-IR"/>
        </w:rPr>
        <w:t>.</w:t>
      </w:r>
      <w:r>
        <w:rPr>
          <w:rStyle w:val="FootnoteAnchor"/>
          <w:rtl w:val="true"/>
        </w:rPr>
        <w:footnoteReference w:id="142"/>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عرض شخصیت ژاندارک در فرانسه، شخصیت فرانچسکوی قدیس</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در ایتالیا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فیلم‌های قابل بحث در این باره، یکی فیلم فرانچسکو ساخته لیلینا کاوانی است که دو بار شخصیت این قدیس را به تصویر کشیده و دیگری، فیلم برادر خورشید، خواهر ماه، ساخته فرانکو زفیرلی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چرا فرانچسکو زندگی مرفه و بی‌دغدغه خود را در خانه پدری رها کرد و فقر و تنگ‌دستی را برگزید، در هیچ کدام از فیلم‌ها آشکارا نشان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فیلم کاوانی، فرانچسکو در زندان با انجیل آشنا می‌شود و یک باره تصمیم می‌گیرد راه و رسم خود را در زندگی تغییر دهد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لیلینا کاوانی در نخستین ساخته خود، چهره فرانچسکوی قدیس را کاملاً سیاسی جلوه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علت این موضع‌گیری کاوانی را تمایلات سوسیالیستی او در جوانی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یک باره در ساخته دوم، فرانچسکو را از بُعد سیاسی جدا می‌کند و به صورت انسانی به نمایش می‌گذارد که برادری و برابری یکسان در جامعه هدف والای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گویاتر، گویا کاوانی در نخستین برداشتش از سن فرانسیس او را شخصیتی سیاسی می‌دید که بی‌عدالتی‌های قرون وسطایی نظر او را جلب کرده بود و برای عدالت اجتماعی و حقوق بشر مبارزه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او در فیلم دومش، وجهی فلسفی و معنوی دارد و برابری و برادری، هدف والای شخصیت اصلی فیلم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دیگری که در فیلم اول کاوانی با فیلم </w:t>
      </w:r>
    </w:p>
    <w:p>
      <w:pPr>
        <w:pStyle w:val="BookText"/>
        <w:rPr/>
      </w:pPr>
      <w:r>
        <w:rPr>
          <w:rFonts w:ascii="IRNazanin" w:hAnsi="IRNazanin" w:eastAsia="IRNazanin"/>
          <w:color w:val="111111"/>
          <w:sz w:val="28"/>
          <w:sz w:val="28"/>
          <w:szCs w:val="28"/>
          <w:rtl w:val="true"/>
          <w:lang w:bidi="fa-IR"/>
        </w:rPr>
        <w:t>دومش دیده می‌شود، آن است که او سن فرانسیس را در فیلم اول خود در دل طبیعت رها می‌کند تا کشف زیبایی‌های طبیعی او را به راه رستگاری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فیلم دوم، کاوانی به تبع زفیرلی در برادر خورشید، خواهر ماه، تحول روحی و عاطفی شخصیت اصلی خود را در ارتباط برقرار کردن او با فقیران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تمام این تفاوت‌ها برای اثبات این نکته است که زندگی فرانچسکوی قدیس ساخته تخیل کارگردان فیلم است، هرچند مستنداتی نیز در تاریخ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ترتیب، فیلم برادر خورشید، خواهر ماه از مستندات تاریخی خالی است، به این معنی که تماشاگر هرگز درباره این مستندات اقناع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آنچه درباره فرانچسکو در تاریخ ثبت شده، روایت‌هایی است که امثال ویل دورانت در کتاب‌های خود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وی از دست بی‌بند و باری مردم در کسب مال یعنی صفت ممیزه آن عهد به ستوه آمده و از تشریفات و تجمل زندگی پاره‌ای از روحانیون منزجر شده بود، خود، ثروت را به عنوان دام ابلیس و لعنت مطرود دانسته و به پیروان خود دستور داد که پول را با همان دیده حقارت نگرند که تپاله را و از عموم مردان و زنان دعوت کرد که هر چه دارند، بفروشند و در راه خدا بذل کنند</w:t>
      </w:r>
      <w:r>
        <w:rPr>
          <w:rFonts w:eastAsia="IRNazanin" w:cs="IRNazanin"/>
          <w:color w:val="111111"/>
          <w:sz w:val="28"/>
          <w:szCs w:val="28"/>
          <w:rtl w:val="true"/>
          <w:lang w:bidi="fa-IR"/>
        </w:rPr>
        <w:t xml:space="preserve">. </w:t>
      </w:r>
      <w:r>
        <w:rPr>
          <w:rStyle w:val="FootnoteAnchor"/>
          <w:rtl w:val="true"/>
        </w:rPr>
        <w:footnoteReference w:id="144"/>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شاعرانه بودن زندگی فرانچسکو یا بوسیدن پای او به وسیله پاپ یا مرید داشتن جوانانی در سن او در ابتدای کار تنها روایتی است که ذهن زفیرلی از او خلق کرده و مشخص نیست که زفیرلی چقدر به واقعیت زندگی فرانچسکو وفادار بوده است</w:t>
      </w:r>
      <w:r>
        <w:rPr>
          <w:rFonts w:eastAsia="IRNazanin" w:cs="IRNazanin"/>
          <w:color w:val="111111"/>
          <w:sz w:val="28"/>
          <w:szCs w:val="28"/>
          <w:rtl w:val="true"/>
          <w:lang w:bidi="fa-IR"/>
        </w:rPr>
        <w:t xml:space="preserve">. </w:t>
      </w:r>
      <w:bookmarkStart w:id="162" w:name="pg3901_36027"/>
    </w:p>
    <w:p>
      <w:pPr>
        <w:pStyle w:val="Heading3"/>
        <w:numPr>
          <w:ilvl w:val="2"/>
          <w:numId w:val="1"/>
        </w:numPr>
        <w:rPr/>
      </w:pPr>
      <w:bookmarkStart w:id="163" w:name="__RefHeading___Toc1741082_2281741623"/>
      <w:bookmarkStart w:id="164" w:name="_Toc59"/>
      <w:bookmarkEnd w:id="162"/>
      <w:bookmarkEnd w:id="163"/>
      <w:r>
        <w:rPr>
          <w:rtl w:val="true"/>
        </w:rPr>
        <w:t>مصایب مسیح</w:t>
      </w:r>
      <w:bookmarkEnd w:id="164"/>
    </w:p>
    <w:p>
      <w:pPr>
        <w:pStyle w:val="BookText"/>
        <w:rPr/>
      </w:pPr>
      <w:r>
        <w:rPr>
          <w:rFonts w:ascii="IRNazanin" w:hAnsi="IRNazanin" w:eastAsia="IRNazanin"/>
          <w:color w:val="111111"/>
          <w:sz w:val="28"/>
          <w:sz w:val="28"/>
          <w:szCs w:val="28"/>
          <w:rtl w:val="true"/>
          <w:lang w:bidi="fa-IR"/>
        </w:rPr>
        <w:t>مصایب مسیح، ساخته مِل گیبسون، فیلمی است که در سال‌های اخیر ساخته شد و توانست سر و صدایی بیش از معمول به پا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هیاهویی که موجب شد برخی به نفع این فیلم و شماری نیز علیه آن لب به سخن بگشایند، درخور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فیلم را بتوان جزو اندک فیلم‌های دقیقی دانست که کوشید حادثه‌ای دینی را بر اساس آموزه‌های اصیل روایت شده از یک کتاب مقدس بازگوید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فیلم‌های پیشین، نسبت به این فیلم رویکردی مثبت داریم و با وجود پذیرش نقص‌هایی که واقعاً گریبان آن را گرفته است، فیلم را از بسیاری نقدهای نسنجیده منزه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تحلیل و سنجش این فیلم، نگاهی نقادانه‌تر به نقد منتقدان آن 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که اگر بخواهیم فیلمی مانند مصایب مسیح را در ترازوی نقد قرار دهیم، باید آن را با آموزه‌های کتاب مقدس مسیحیان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بسنجیم که فیلم، مدعی اقتباس از آن است، و آنگاه تفاوت‌های احتمالی روایت کتاب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حادثه را با روایت فیلم استخراج و نمونه‌هایی از آن را بازگو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گزارش برخی نقدهای انجام شده از این فیلم و سنجش آن، لازم است چند نکته مقدماتی را گوشزد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فرض فیلم‌نامه‌نویس و کارگردان این است که کتاب مقدس بیانگر متنِ حقیقت است و هیچ کلام نادرست و نامستندی در آن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منتقد باید این فرض را بپذیرد تا بتواند به نقد بپردازد وگرنه از ابتدا دچار تضاد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کل عهد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 اناجیل اربعه و نامه‌های پولس و یوحنا و مکاشفه یوحنا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مقدس و مصون از خطاست و همگی از جانب روح‌القدس به حواریون وحی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اساس دیدگاه کلیسای </w:t>
      </w:r>
      <w:bookmarkStart w:id="165" w:name="pg3901_36028"/>
    </w:p>
    <w:p>
      <w:pPr>
        <w:pStyle w:val="BookText"/>
        <w:rPr/>
      </w:pPr>
      <w:bookmarkEnd w:id="165"/>
      <w:r>
        <w:rPr>
          <w:rFonts w:ascii="IRNazanin" w:hAnsi="IRNazanin" w:eastAsia="IRNazanin"/>
          <w:color w:val="111111"/>
          <w:sz w:val="28"/>
          <w:sz w:val="28"/>
          <w:szCs w:val="28"/>
          <w:rtl w:val="true"/>
          <w:lang w:bidi="fa-IR"/>
        </w:rPr>
        <w:t>کاتولیک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قول و سخنی در یکی از آنها آمده باشد، کفایت می‌کند و مقبولیت دارد و نیازی نیست که در تمامی اناجیل تکرار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نکته آمده در بند پیشین، این مطلب نیز به آسانی قابل فهم خواهد شد که هر گاه کسی بخواهد قصه مسیح یا هر موضوع دیگری را بر اساس کتاب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مجاز است هر بخش آن را از یکی از اناجیل برگیرد یا صورت حداکثری آن واقعه را نقل کند یا به تصویر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کاری هرگز به معنای تحریف نیست؛ زیرا سندِ نقل واقعه کاملاً روشن است و بر اساس مبنا عین واقع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نقل این مطلب آن است که در نقدهایی که بعد خواهد آمد، بعضی از منتقدان به جزئی بودن یک مطلب در انجیلی یا نبودن مطلبی در انجیلی دیگر استناد کرده‌اند که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به تمامی مطالب و نقدهای منتقدان وفادار بمانیم و یک جانبه سخن نگفته باشیم، کلام این منتقدان را نیز ذکر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این مطلب، بیشتر نقدهای منتقدان به فیلم مصایب مسیح، ناصواب می‌نماید</w:t>
      </w:r>
      <w:r>
        <w:rPr>
          <w:rFonts w:eastAsia="IRNazanin" w:cs="IRNazanin"/>
          <w:color w:val="111111"/>
          <w:sz w:val="28"/>
          <w:szCs w:val="28"/>
          <w:rtl w:val="true"/>
          <w:lang w:bidi="fa-IR"/>
        </w:rPr>
        <w:t>.</w:t>
      </w:r>
    </w:p>
    <w:p>
      <w:pPr>
        <w:pStyle w:val="Heading3"/>
        <w:numPr>
          <w:ilvl w:val="2"/>
          <w:numId w:val="1"/>
        </w:numPr>
        <w:rPr/>
      </w:pPr>
      <w:bookmarkStart w:id="166" w:name="__RefHeading___Toc1741084_2281741623"/>
      <w:bookmarkStart w:id="167" w:name="_Toc60"/>
      <w:bookmarkEnd w:id="166"/>
      <w:r>
        <w:rPr>
          <w:rtl w:val="true"/>
        </w:rPr>
        <w:t>نقدها</w:t>
      </w:r>
      <w:bookmarkEnd w:id="1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مصایب مسیح روایت خود را به شکلی خطی مختص به آخرین شب زندگی عیسی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تصلیبش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آخرین دعای مسیح در کوه زیتون آغاز می‌شود و با رستاخیز وی پایان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فیلم‌نامه در سیزده فلاش‌بک که به تناوب در روایت اصلی گنجانده شده‌اند، فرازهایی از زندگی و تعلیمات عیسی</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طرح می‌کند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 اصلی در تطابق کتاب مقدس از همین جا شکل می‌گیرد، جایی که فیلم‌نامه‌نویسان مجبور به انتخاب میان وقایع مختلف زندگی عیسی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انتخاب آنان بیشتر سلیقه‌ای است؛ چون تعدادی از این </w:t>
      </w:r>
    </w:p>
    <w:p>
      <w:pPr>
        <w:pStyle w:val="BookText"/>
        <w:rPr/>
      </w:pPr>
      <w:r>
        <w:rPr>
          <w:rFonts w:ascii="IRNazanin" w:hAnsi="IRNazanin" w:eastAsia="IRNazanin"/>
          <w:color w:val="111111"/>
          <w:sz w:val="28"/>
          <w:sz w:val="28"/>
          <w:szCs w:val="28"/>
          <w:rtl w:val="true"/>
          <w:lang w:bidi="fa-IR"/>
        </w:rPr>
        <w:t>فلاش‌بک‌ها در اناجیل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نجاری کردن عیسی</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دویدن مریم برای کمک کردن به عیسی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مورد جلوگیری عیسی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سنگسار شدن مریم مجدلیه هم جز در انجیل یوحنا آن هم بدون ذکر اسم چیزی در اناجیل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انجیل مرقس هم از مریم مجدلیه به عنوان زنی یاد می‌شود که عیسی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روح ناپاک را از وی خارج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باید گفت نمونه های ذکر شده به هیچ رو به معنای تحریف نیست؛ زیرا هرچند نجاری کردن عیسی از نظر تاریخی ثابت شده نیست، از سنخ آن مسائل بنیادین ناظر به یک آموزه اعتقادی یا اخلاقی یا فقهی دین مسیحیت محسوب نمی‌شود که مایه تحریف یا انحراف یک حقیقت تاریخی سرنوشت‌ساز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بگذریم از اینکه ذکر یک واقعه صرفاً در یکی از اناجیل یا بخشی از کتاب مقدس بر اساس مبنای مسیحیت کاتولیک، برای پذیرش آن کفایت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دیگری که می‌توان به آن اشاره کرد، چگونگی حضور مریم مقدس در مصایب مسیح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فیلم‌نامه‌نویسان نقشی بسیار فراتر از آن چه در اناجیل آمده است، به مریم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صحنه‌های تمیز کردن خون عیسی</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گفت‌وگوی مادر و فرزند درباره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همه چیز را تازه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اناجیل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صحنه تصلیب بر اساس آنچه از اناجیل استنباط می‌شود، مریم مقدس حضور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انجیل متی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مجدلیه، مریم مادر یعقوب و یوسف، مادر یعقوب و یوحنا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انجیل مرقس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مجدلیه، مریم مادر یعقوب، یوشا و سالومه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انجیل لوقا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عیسی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زنانی که از جلیل به دنبال او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 و تنها در انجیل یوحناست که مریم، مادر عیسی</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خاله عیسی</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مریم، زن کلوپا و مریم مجدلیه در پای صلیب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از آن جهت قابل توجه است که روایتی متواتر در اناجیل به ما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یک نفر برای عیسی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 برادرانت</w:t>
      </w:r>
    </w:p>
    <w:p>
      <w:pPr>
        <w:pStyle w:val="BookText"/>
        <w:rPr/>
      </w:pPr>
      <w:r>
        <w:rPr>
          <w:rFonts w:ascii="IRNazanin" w:hAnsi="IRNazanin" w:eastAsia="IRNazanin"/>
          <w:color w:val="111111"/>
          <w:sz w:val="28"/>
          <w:sz w:val="28"/>
          <w:szCs w:val="28"/>
          <w:rtl w:val="true"/>
          <w:lang w:bidi="fa-IR"/>
        </w:rPr>
        <w:t>منتظر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من کیست؟ برادرانم کیستند؟ سپس به شاگردانش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هستند مادر من و برادران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پدر آسمانی من اطاعت کند، برادر، خواهر و مادر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نیز باز هم با نوعی بدعت‌گذاری روبه‌رو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آنچه گفته شد، تنها چند نمونه از تطبیق نداشتن ماجرای فیلم با اناجیل است که با مدعای سازندگان فیلم مطابقت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باید گفت توجه به تذکر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آسانی نشان می‌دهد که چنین انحرافی در روایت فیلم پیش نیامده و بدعتی نیز گذاشته نشده است؛ زیرا آمدن قصه مریم، مادر عیسی، در انجیل یوحنا برای نقل آن در فیلم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ادعای منتقد که خیال کرده است به چند نمونه از تطبیق نداشتن ماجرای فیلم با اناجیل دست یافته است و از این طریق توانسته مچ سازندگان فیلم را بگیرد، توهمی بیش نیست و به نوعی حکایت از ناآگاهی وی از مبانی اعتقادی مسیحیت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دیگری که به مصایب مسیح وارد است، در تفسیر خاص و اغراق شده فیلم‌نامه‌نویسان از شکنجه‌های عیساست که در عمل، بیش از نیمی از فیلم‌نامه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در هیچ یک از اناجیل، توجه به شکنجه‌های مسیح این‌قدر افراطی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انجیل مرقس تنها آورده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دستور داد عیسی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از شلاق زدن بر صلیب اعدام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لوقا فقط به فرمان شلاق زدن اکتفا شده است و در یوحنا هم تنها سیلی زدن به عیسی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 متی هم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پیلاتوس به سربازان دستور داد عیسی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شلاق بزنند و بعد او را روی صلیب اعدام کنند و به صورتش آب دهان انداخته، چوب را از دستش گرفته و بر سرش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اصلی در اینجاست که چگونه همین اندک، در دستان سازندگان مصایب مسیح به شکلی سرطانی رشد کرده و</w:t>
      </w:r>
    </w:p>
    <w:p>
      <w:pPr>
        <w:pStyle w:val="BookText"/>
        <w:rPr/>
      </w:pPr>
      <w:r>
        <w:rPr>
          <w:rFonts w:ascii="IRNazanin" w:hAnsi="IRNazanin" w:eastAsia="IRNazanin"/>
          <w:color w:val="111111"/>
          <w:sz w:val="28"/>
          <w:sz w:val="28"/>
          <w:szCs w:val="28"/>
          <w:rtl w:val="true"/>
          <w:lang w:bidi="fa-IR"/>
        </w:rPr>
        <w:t>بیشتر زمان فیلم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منتقدان معتقدند که تمام این تلخی‌ها برای ضد یهودی کردن فیلم است</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کاهنان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سنهدرین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عیسی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مختلفی اختلاف نظر داشتند و عیسی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شاگردانش توصیه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از خمیر مایه فریسیان دور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مورد، در انجیل متی، عیسی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علمای مذهبی یهود و فریسیان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می‌کنند، برای تظاهر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 و آیه‌های کتاب آسمانی را می‌نویسند و به بازوهایشان می‌بندند و دامن رداهایشان را عمداً درازتر می‌دوزند تا جلب توجه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دوست دارند مردم آنها را دین‌دار بدانند</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بعضی بر این عقیده‌اند که بر صلیب کردن، مجازاتی کاملاً رومی بود و یهودیان در چنین مواردی به طور معمول سنگسار را در نظر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آن زمان، اورشلیم کاملاً در چنگال قدرتمند رومیان بود و یهودیان به طور قطع نمی‌توانستند چندان قدرت تصمیم‌گیری داشته باشند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باید گفت درست است که هر انجیلی به بخشی از شکنجه‌های مسیح اشاره کرده‌اند، ولی سر هم کردن همه گزارش‌های آمده در همه اناجیل یا در کلّ کتاب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آسانی برای هر خواننده‌ای می‌تواند چنین صحنه‌های دهشت‌ناک یا حتی شدیدتر از آن را ترسیم کند و تنها به اندکی قدرت تخیل و تصویر‌سازی ذهنی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سازندگان فیلم با فطانت خاصی دقیقاً همین کار را کردند و چیز چندانی خارج از روایت اناجیل بدان نیفزودند که قابل ذکر باشد و موجب تحریف جدّی قصه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این است که اگر منتقد می‌خواست مثلاّ گزارش انجیل متی را تصویر‌سازی کند، چه می‌کرد؟ روشن است که تصویر کردن صحنه‌ای که به صورت پیامبر خدا یا به تعبیر مسیحیت،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w:t>
      </w:r>
    </w:p>
    <w:p>
      <w:pPr>
        <w:pStyle w:val="BookText"/>
        <w:rPr/>
      </w:pPr>
      <w:r>
        <w:rPr>
          <w:rFonts w:ascii="IRNazanin" w:hAnsi="IRNazanin" w:eastAsia="IRNazanin"/>
          <w:color w:val="111111"/>
          <w:sz w:val="28"/>
          <w:sz w:val="28"/>
          <w:szCs w:val="28"/>
          <w:rtl w:val="true"/>
          <w:lang w:bidi="fa-IR"/>
        </w:rPr>
        <w:t>دهان انداخته شود، تاجی از خار بر سرش گذارند و عوام را جمع کنند تا او را با تمسخر نشان دهند و ناسزا نثارش کنند و سپس شلاقش بزنند و آنگاه صلیب بر دوشش بگذارند تا آخر ماجرا، چقدر دلخراش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فیلم دقیقاً همین صحنه‌ها را تصویر کرده است و چیزی بر آنچه گزارش شده بود، نیفزود؛ چون نیازی به این کار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بگذریم از اینکه برخی اناجیل، مانند متی و لوقا، قصه شکنجه و بر صلیب کشیده شدن را با تفصیل بیشتری آورده‌اند که ظاهراً منتقد با دقت آنها را نخوانده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منتقد گفته است اغراق کارگردان احتمالاً به دلیل تشدید جنبه ضدّ یهودی کردن فیلم باشد، چندان درست نیست؛ چون اندک اطلاعی از آموزه‌های دست اول و دوم مسیحیت آشکارا نشان می‌دهد این دین تا چه اندازه ضدّ یهودی است و نیازی ندارد تا کسی آن را ضدّ یهودی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بر اساس آموزه‌های مسیحیت، اولین دشمن این دین، یهودیان هستند و ادیان دیگری مثل اسلام در مرتبه‌های بعدتر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اینکه استبعاد قصه شکنجه شدن و بر صلیب رفتن عیسی از طرف یهودیان و اینکه آنان سنگسار می‌کردند و انتساب این کار به رومیان، برای منتقد شگفت‌انگیز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مطالعه‌ای در اناجیل این استبعاد منتقد را نفی می‌کند، مگر اینکه منتقد به طور مبنایی نقل اناجیل را قبول نداشته باشد که به فیلم و هدف کارگردان ربطی ندارد؛ چون این فیلم بر اساس آموزه‌های اناجیل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بحث در باب نقد و نپذیرفتن اخبار نقل شده در اناجیل یا استبعاد آنها امری خارج از موضوع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پایان اهمیت دارد، تصویرگری نکردن از چهره‌های غیرواقعی نیست؛ زیرا هر نویسنده یا کارگردان می‌تواند برای جذابیت بیشتر اثرش، شخصیت‌ها یا اعمال تخیلی را در فیلمش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نکته اساسی در این است که آیا گستره ذهن کارگردان یا نویسنده محدوده‌ای نیز دارد یا به صرف زیباسازی یا جذابیت بیشتر می‌تواند چون کارگردان فیلم ده فرمان </w:t>
      </w:r>
    </w:p>
    <w:p>
      <w:pPr>
        <w:pStyle w:val="BookText"/>
        <w:rPr/>
      </w:pPr>
      <w:r>
        <w:rPr>
          <w:rFonts w:ascii="IRNazanin" w:hAnsi="IRNazanin" w:eastAsia="IRNazanin"/>
          <w:color w:val="111111"/>
          <w:sz w:val="28"/>
          <w:sz w:val="28"/>
          <w:szCs w:val="28"/>
          <w:rtl w:val="true"/>
          <w:lang w:bidi="fa-IR"/>
        </w:rPr>
        <w:t>آن را به بی‌راهه هدایت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جریان این فصل، موارد مختلفی را که کارگردانان به فیلم اضافه کرده‌اند، به تفصیل برای خواننده آگاه مطرح و آشکار ساختیم و اثبات کردیم که در بسیاری از سریال‌های ایرانی و حتی خارجی گاه هیچ مستند و مرجع قابل ارجاعی برای شخصیت‌های متولد شده وجود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مستند نبودن در بیشتر موارد سبب انحراف تاریخ از مسیر اصلی خویش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 وقایع یا افرادی که به اذعان کارگردان فیلم، اصلا در تاریخ وجود ندارند، ذهن بیننده و مخاطب را منحرف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نشان دادن دو شخصیت فرعی زن در فیلم ولایت عشق شاید در نگاه اول چندان مهم نباشد، ولی با برجسته‌سازی حضور زن در فیلم به این نکته خاص خواهیم رسید که همواره در طول تاریخ، زنان حضور بی‌قید و شرطی در اجتماع داشته‌اند، در حالی که با اندک مطالعه‌ای این شبهه برطرف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شخصیت‌ها، رفتارها و دیالوگ‌ها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مستندتر باشد و اتفاقات گنجانده شده، از واقعیت ریشه گرفته باشد، بر غنای کار افزوده می‌شود و ذهن با آرامش بیشتری آن را می‌پذیرد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آخر آنکه ساحت مذهب، ساحتی قدسی و الهی و ساحت تاریخ نیز ساحتی عبرت‌آموز و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 قدیسان، بازیچه‌ای برای خنداندن یا گریاندن مخاطبان سینما و تلویزیون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رجوع به فیلم‌های ساخته شده تاریخ مقدس درمی‌یابیم هر کارگردانی که بیشتر متعهد بوده، کمتر در دام درام‌پردازی و تغییر تاریخ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عقاد در فیلم الرساله در دام جزئیات و تحریفات نیفتاده و زندگی پیامبر اسلام را دور از هرگونه تحریف و زیاده‌خواهی به تصویر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سیسیل‌ب دومیل در فیلم ده فرمان با وارد ساختن صحنه‌های خارج از واقعیت و شهوت‌انگیز، هم چهره زن را مخدوش کرده و هم مسیر فیلم را تغییر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دقت کنیم به هر بهانه‌ای، شخصیت‌های تخیلی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وارد فیلم مذهبی نکنیم؛ زیرا ساحت این ژانر با دیگر ژانرها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پرداختن به موضوع‌هایی که در محدوده یک شخصیت خاص یا یک تیپ از یک شخصیت نمی‌گنجد، تاریخ را دچار تشویش و تحریف نکنیم</w:t>
      </w:r>
      <w:r>
        <w:rPr>
          <w:rFonts w:eastAsia="IRNazanin" w:cs="IRNazanin"/>
          <w:color w:val="111111"/>
          <w:sz w:val="28"/>
          <w:szCs w:val="28"/>
          <w:rtl w:val="true"/>
          <w:lang w:bidi="fa-IR"/>
        </w:rPr>
        <w:t xml:space="preserve">. </w:t>
      </w:r>
      <w:bookmarkStart w:id="168" w:name="pg3901_36042"/>
    </w:p>
    <w:p>
      <w:pPr>
        <w:pStyle w:val="Heading2"/>
        <w:numPr>
          <w:ilvl w:val="1"/>
          <w:numId w:val="1"/>
        </w:numPr>
        <w:rPr/>
      </w:pPr>
      <w:bookmarkStart w:id="169" w:name="__RefHeading___Toc1741086_2281741623"/>
      <w:bookmarkStart w:id="170" w:name="_Toc61"/>
      <w:bookmarkEnd w:id="168"/>
      <w:bookmarkEnd w:id="169"/>
      <w:r>
        <w:rPr>
          <w:rtl w:val="true"/>
        </w:rPr>
        <w:t>فصل هفتم</w:t>
      </w:r>
      <w:r>
        <w:rPr>
          <w:rtl w:val="true"/>
        </w:rPr>
        <w:t>:</w:t>
      </w:r>
      <w:r>
        <w:rPr>
          <w:rtl w:val="true"/>
        </w:rPr>
        <w:t>عوامل جذابیت در فیلم‌های تاریخی ـ مذهبی</w:t>
      </w:r>
      <w:bookmarkEnd w:id="170"/>
    </w:p>
    <w:p>
      <w:pPr>
        <w:pStyle w:val="Heading3"/>
        <w:numPr>
          <w:ilvl w:val="2"/>
          <w:numId w:val="1"/>
        </w:numPr>
        <w:rPr/>
      </w:pPr>
      <w:bookmarkStart w:id="171" w:name="__RefHeading___Toc1741088_2281741623"/>
      <w:bookmarkStart w:id="172" w:name="_Toc62"/>
      <w:bookmarkEnd w:id="171"/>
      <w:r>
        <w:rPr>
          <w:rtl w:val="true"/>
        </w:rPr>
        <w:t>اشاره</w:t>
      </w:r>
      <w:bookmarkEnd w:id="172"/>
    </w:p>
    <w:p>
      <w:pPr>
        <w:pStyle w:val="BookText"/>
        <w:rPr/>
      </w:pPr>
      <w:r>
        <w:rPr>
          <w:rFonts w:ascii="IRNazanin" w:hAnsi="IRNazanin" w:eastAsia="IRNazanin"/>
          <w:color w:val="111111"/>
          <w:sz w:val="28"/>
          <w:sz w:val="28"/>
          <w:szCs w:val="28"/>
          <w:rtl w:val="true"/>
          <w:lang w:bidi="fa-IR"/>
        </w:rPr>
        <w:t>گیشه، سدّ بسیار بزرگی در راه فیلم‌سازی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مرتضی آوینی</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این فصل، ذکر مواردی از عوامل جذابیت فیلم‌ها و سریال‌های تاریخی ـ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مخالف جذابیت به معنای عام آن نیستیم، ولی با هدف قرار دادن جذابیت فردی یا محتوایی به هر قیمتی، موافق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لزوماً هر نوع جذابیتی سبب تحریف و برون‌رفت تاریخ از مسیر اصلی خود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چه‌بسا مجموعه عواملی که یک نویسنده در فیلم‌نامه خود در نظر می‌گیرد، تنها برای سرگرم کردن مخاطب و توجه بیشتر او به فیلم باشد تا بتواند پیام اصلی خود را به راحتی به او منتقل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پرسشی در این زمینه مطرح می‌شود، آن است که حدّ نهایی برای ایجاد این جذابیت کجاست؟ این پرسش برگرفته از مسئله اصلی این تحقیق است که تا چه میزان اجازه داریم در تاریخ تصرف کنیم و چه عواملی از جذابیت به نوعی در تحریف تاریخ مؤثر خواهد بود؟ </w:t>
      </w:r>
      <w:bookmarkStart w:id="173" w:name="pg3901_36045"/>
    </w:p>
    <w:p>
      <w:pPr>
        <w:pStyle w:val="BookText"/>
        <w:rPr/>
      </w:pPr>
      <w:bookmarkEnd w:id="173"/>
      <w:r>
        <w:rPr>
          <w:rFonts w:ascii="IRNazanin" w:hAnsi="IRNazanin" w:eastAsia="IRNazanin"/>
          <w:color w:val="111111"/>
          <w:sz w:val="28"/>
          <w:sz w:val="28"/>
          <w:szCs w:val="28"/>
          <w:rtl w:val="true"/>
          <w:lang w:bidi="fa-IR"/>
        </w:rPr>
        <w:t>در واقع، این پرسش و پرسش‌های مشابهی که در بخش‌های دیگر آمده، زیر مجموعه همین پرسش اصلی و اساسی تحقیق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یک فیلم‌نامه‌نویس نمی‌تواند به بهانه جذاب کردن زندگی حضرت موسی با اصول موضوعه و مقبوله دین یهود به مبارزه برخیزد؛ چون چنین بهانه‌ای از نظر ما هرگز پذیرفتنی نیست و در دیگر ادیان نیز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مقابل، به نظر می‌رسد کار تاریخ‌نگار آسان‌تر باشد؛ زیرا وظیفه اصلی او نقل صِرف و دست نخورده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یک فیلم تاریخی یا تاریخی ـ مذهبی که معمولاً بین نود دقیقه تا سه ساعت ساخته می‌شود، ناچار است برای جذب مخاطب، جذابیت‌هایی در آن به وجود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جذابیت‌های بصری در فیلم از رغبت تماشاگر به آن واقعه تاریخی یا آن فیلم خواهد کاست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افراد، با جذابیت به معنای خاص آن مخالف هستند، به گونه‌ای که می‌گویند فیلم و سینما عین جذابیت نیست، چون شرط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نمی‌توان درباره آن حکمی مطلق صادر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باور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 تماشاگر نمی‌تواند همه هدف فیلمساز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جاذبه اولین شرطی است که اگر به وجود نیاید، مفهوم فیلم محقّق نمی‌گردد</w:t>
      </w:r>
      <w:r>
        <w:rPr>
          <w:rFonts w:eastAsia="IRNazanin" w:cs="IRNazanin"/>
          <w:color w:val="111111"/>
          <w:sz w:val="28"/>
          <w:szCs w:val="28"/>
          <w:rtl w:val="true"/>
          <w:lang w:bidi="fa-IR"/>
        </w:rPr>
        <w:t xml:space="preserve">». </w:t>
      </w:r>
      <w:r>
        <w:rPr>
          <w:rStyle w:val="FootnoteAnchor"/>
          <w:rtl w:val="true"/>
        </w:rPr>
        <w:footnoteReference w:id="147"/>
      </w:r>
    </w:p>
    <w:p>
      <w:pPr>
        <w:pStyle w:val="Heading3"/>
        <w:numPr>
          <w:ilvl w:val="2"/>
          <w:numId w:val="1"/>
        </w:numPr>
        <w:rPr/>
      </w:pPr>
      <w:bookmarkStart w:id="174" w:name="__RefHeading___Toc1741090_2281741623"/>
      <w:bookmarkStart w:id="175" w:name="_Toc63"/>
      <w:bookmarkEnd w:id="174"/>
      <w:r>
        <w:rPr/>
        <w:t>1</w:t>
      </w:r>
      <w:r>
        <w:rPr>
          <w:rtl w:val="true"/>
        </w:rPr>
        <w:t xml:space="preserve">. </w:t>
      </w:r>
      <w:r>
        <w:rPr>
          <w:rtl w:val="true"/>
        </w:rPr>
        <w:t>عوامل جذابیت</w:t>
      </w:r>
      <w:bookmarkEnd w:id="175"/>
    </w:p>
    <w:p>
      <w:pPr>
        <w:pStyle w:val="Heading4"/>
        <w:numPr>
          <w:ilvl w:val="3"/>
          <w:numId w:val="1"/>
        </w:numPr>
        <w:rPr/>
      </w:pPr>
      <w:bookmarkStart w:id="176" w:name="__RefHeading___Toc1741092_2281741623"/>
      <w:bookmarkStart w:id="177" w:name="_Toc64"/>
      <w:bookmarkEnd w:id="176"/>
      <w:r>
        <w:rPr>
          <w:rtl w:val="true"/>
        </w:rPr>
        <w:t>اشاره</w:t>
      </w:r>
      <w:bookmarkEnd w:id="177"/>
    </w:p>
    <w:p>
      <w:pPr>
        <w:pStyle w:val="BookText"/>
        <w:rPr/>
      </w:pPr>
      <w:r>
        <w:rPr>
          <w:rFonts w:ascii="IRNazanin" w:hAnsi="IRNazanin" w:eastAsia="IRNazanin"/>
          <w:color w:val="111111"/>
          <w:sz w:val="28"/>
          <w:sz w:val="28"/>
          <w:szCs w:val="28"/>
          <w:rtl w:val="true"/>
          <w:lang w:bidi="fa-IR"/>
        </w:rPr>
        <w:t>چنانچه بخواهیم مهم‌ترین عوامل جذابیت را نام ببریم، باید به موارد زیر اشاره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جذابیت‌های بصری؛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دکورهای عظیم؛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استفاده از بازیگران متناسب؛ </w:t>
      </w:r>
      <w:bookmarkStart w:id="178" w:name="pg3901_36046"/>
    </w:p>
    <w:p>
      <w:pPr>
        <w:pStyle w:val="BookText"/>
        <w:rPr/>
      </w:pPr>
      <w:bookmarkEnd w:id="178"/>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صحنه‌آرایی؛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خشونت؛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نورپردازی متناسب با مکان؛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فیلم‌نامه قوی با تکیه بر تم و بستر مناسب، عنصر راز و روابط منطقی بین کاراکترها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خودِ نقل تاریخ بسیار جذاب است و اگر همراه با مضامین ماورای طبیعی و دینی باشد، جذاب‌تر خواهد شد، در ابتدا به نظر می‌رسد ایجاد جذابیت در این ژانر کار چندان دشواری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باید این واقعیت را پذیرفت که ساخت جاذبه‌های موجود در تاریخ کاری بسیار دشوار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دکور سازی، ایجاد فضای رئال، شخصیت‌پردازی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جذابیت‌های بصری در فیلم‌های تاریخی ـ مذهبی یکی از راه‌های ورود جذابیت‌های بصری فیلم‌نامه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آنچه مردم از تاریخ در ذهن خود دارند، همراه با جنگ و خون‌ریزی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زمینه، وجود صحنه‌های نبرد تن به تن، یکی از عوامل ایجاد جذابیت‌های بصری است که معمولاً نویسنده و کارگردان در فیلم‌های تاریخی ـ مذهبی اعمال می‌کنند</w:t>
      </w:r>
      <w:r>
        <w:rPr>
          <w:rFonts w:eastAsia="IRNazanin" w:cs="IRNazanin"/>
          <w:color w:val="111111"/>
          <w:sz w:val="28"/>
          <w:szCs w:val="28"/>
          <w:rtl w:val="true"/>
          <w:lang w:bidi="fa-IR"/>
        </w:rPr>
        <w:t>.</w:t>
      </w:r>
    </w:p>
    <w:p>
      <w:pPr>
        <w:pStyle w:val="Heading4"/>
        <w:numPr>
          <w:ilvl w:val="3"/>
          <w:numId w:val="1"/>
        </w:numPr>
        <w:rPr/>
      </w:pPr>
      <w:bookmarkStart w:id="179" w:name="__RefHeading___Toc1741094_2281741623"/>
      <w:bookmarkStart w:id="180" w:name="_Toc65"/>
      <w:bookmarkEnd w:id="179"/>
      <w:r>
        <w:rPr>
          <w:rtl w:val="true"/>
        </w:rPr>
        <w:t>الف</w:t>
      </w:r>
      <w:r>
        <w:rPr>
          <w:rtl w:val="true"/>
        </w:rPr>
        <w:t xml:space="preserve">) </w:t>
      </w:r>
      <w:r>
        <w:rPr>
          <w:rtl w:val="true"/>
        </w:rPr>
        <w:t>استفاده از دکورهای عظیم</w:t>
      </w:r>
      <w:bookmarkEnd w:id="180"/>
    </w:p>
    <w:p>
      <w:pPr>
        <w:pStyle w:val="BookText"/>
        <w:rPr/>
      </w:pPr>
      <w:r>
        <w:rPr>
          <w:rFonts w:ascii="IRNazanin" w:hAnsi="IRNazanin" w:eastAsia="IRNazanin"/>
          <w:color w:val="111111"/>
          <w:sz w:val="28"/>
          <w:sz w:val="28"/>
          <w:szCs w:val="28"/>
          <w:rtl w:val="true"/>
          <w:lang w:bidi="fa-IR"/>
        </w:rPr>
        <w:t>یکی از راه‌های جذب مخاطب در این‌گونه فیلم‌ها استفاده از دکورهای بزرگ و واقعی است که سبب می‌شود تماشاگر تا میزان زیادی، خود را در آن فضا احساس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تماشاگر خودش را در آن زمان یا آن دوره تاریخی ببیند، یکی از عوامل موفقیت در ایجاد جذابیت بصری فیلم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 اولیه و بسیار جذاب و شکوهمند این کار، فیلم ده فرمان و بن هور است</w:t>
      </w:r>
      <w:r>
        <w:rPr>
          <w:rFonts w:eastAsia="IRNazanin" w:cs="IRNazanin"/>
          <w:color w:val="111111"/>
          <w:sz w:val="28"/>
          <w:szCs w:val="28"/>
          <w:rtl w:val="true"/>
          <w:lang w:bidi="fa-IR"/>
        </w:rPr>
        <w:t>.</w:t>
      </w:r>
    </w:p>
    <w:p>
      <w:pPr>
        <w:pStyle w:val="Heading4"/>
        <w:numPr>
          <w:ilvl w:val="3"/>
          <w:numId w:val="1"/>
        </w:numPr>
        <w:rPr/>
      </w:pPr>
      <w:bookmarkStart w:id="181" w:name="__RefHeading___Toc1741096_2281741623"/>
      <w:bookmarkStart w:id="182" w:name="_Toc66"/>
      <w:bookmarkEnd w:id="181"/>
      <w:r>
        <w:rPr>
          <w:rtl w:val="true"/>
        </w:rPr>
        <w:t>ب</w:t>
      </w:r>
      <w:r>
        <w:rPr>
          <w:rtl w:val="true"/>
        </w:rPr>
        <w:t xml:space="preserve">) </w:t>
      </w:r>
      <w:r>
        <w:rPr>
          <w:rtl w:val="true"/>
        </w:rPr>
        <w:t>استفاده از بازیگران متناسب</w:t>
      </w:r>
      <w:bookmarkEnd w:id="182"/>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مسیحی معتقد هرگز دوست ندارد عیسی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فردی ضعیف، چاق، قد کوتاه و بدترکیب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یهودی نیز علاقه دارد موسی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انسانی با هیبت </w:t>
      </w:r>
      <w:bookmarkStart w:id="183" w:name="pg3901_36048"/>
    </w:p>
    <w:p>
      <w:pPr>
        <w:pStyle w:val="BookText"/>
        <w:rPr/>
      </w:pPr>
      <w:bookmarkEnd w:id="183"/>
      <w:r>
        <w:rPr>
          <w:rFonts w:ascii="IRNazanin" w:hAnsi="IRNazanin" w:eastAsia="IRNazanin"/>
          <w:color w:val="111111"/>
          <w:sz w:val="28"/>
          <w:sz w:val="28"/>
          <w:szCs w:val="28"/>
          <w:rtl w:val="true"/>
          <w:lang w:bidi="fa-IR"/>
        </w:rPr>
        <w:t>و جذاب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بازیگران مرد و زن در این‌گونه فیلم‌ها اگر مخاطب را درباره آن نقش مجاب کند، تأثیر بسزایی در ایجاد جذابیت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نظرسنجی از مردم تهران، بیش از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مردان علاقه داشتند در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ایفای نقش بپردازند، که علت این موضوع هم‌ذات‌پنداری شدیدی بود که با این نقش برقرار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فیزیک بدن همراه با اقتدار موجود در شخصیت، همان جذابیت کاراکتری است که خواهان آن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بعدی، شخصیتِ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سریال معصومیت از دست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تاکنون هر شخصیتی از ابن زیاد در سریال‌های مذهبی ما خلق شده، بسیار ضعیف و مصنوعی از کار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علتش آن باشد که ناخواسته، این شخصیت هم باید منفور می‌بود و هم جذاب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شخصیت در سریال معصومیت از دست رفته کاملاً فرق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با فیزیک و چهره‌ای که میرباقری برای او خلق کرده بود، توانست واقعاً تماشاگر را مجذوب خود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نگاه‌های جست‌وجوگر، خشن و کینه‌توز او شخصیتی منفی البته با منطقی قوی خلق می‌کند که به هیچ وجه، حاکمی عصا قورت داده نیست و وقتی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 مرا تحت فشار قرار داده است تا مسلم را دستگیر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جداً قانع می‌شویم که او چاره‌ای ندارد و این به برکت بازی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تحرک زیاد، لحن و صدای زیبا، همه با هم از او شخصیتی ماندگار می‌سازد؛ چشمانی که در هنگام عصبانیت باز می‌شوند و دستانی که مدام برای رساندن مقصود در حرکتند</w:t>
      </w:r>
      <w:r>
        <w:rPr>
          <w:rFonts w:eastAsia="IRNazanin" w:cs="IRNazanin"/>
          <w:color w:val="111111"/>
          <w:sz w:val="28"/>
          <w:szCs w:val="28"/>
          <w:rtl w:val="true"/>
          <w:lang w:bidi="fa-IR"/>
        </w:rPr>
        <w:t xml:space="preserve">». </w:t>
      </w:r>
      <w:r>
        <w:rPr>
          <w:rStyle w:val="FootnoteAnchor"/>
          <w:rtl w:val="true"/>
        </w:rPr>
        <w:footnoteReference w:id="148"/>
      </w:r>
    </w:p>
    <w:p>
      <w:pPr>
        <w:pStyle w:val="Heading4"/>
        <w:numPr>
          <w:ilvl w:val="3"/>
          <w:numId w:val="1"/>
        </w:numPr>
        <w:rPr/>
      </w:pPr>
      <w:bookmarkStart w:id="184" w:name="__RefHeading___Toc1741098_2281741623"/>
      <w:bookmarkStart w:id="185" w:name="_Toc67"/>
      <w:bookmarkEnd w:id="184"/>
      <w:r>
        <w:rPr>
          <w:rtl w:val="true"/>
        </w:rPr>
        <w:t>ج</w:t>
      </w:r>
      <w:r>
        <w:rPr>
          <w:rtl w:val="true"/>
        </w:rPr>
        <w:t xml:space="preserve">) </w:t>
      </w:r>
      <w:r>
        <w:rPr>
          <w:rtl w:val="true"/>
        </w:rPr>
        <w:t>صحنه‌آرایی</w:t>
      </w:r>
      <w:bookmarkEnd w:id="185"/>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قابل بحث آن است که معمولاً صحنه‌هایی که تماشاگر در آنها درنگ </w:t>
      </w:r>
      <w:bookmarkStart w:id="186" w:name="pg3901_36050"/>
    </w:p>
    <w:p>
      <w:pPr>
        <w:pStyle w:val="BookText"/>
        <w:rPr/>
      </w:pPr>
      <w:bookmarkEnd w:id="186"/>
      <w:r>
        <w:rPr>
          <w:rFonts w:ascii="IRNazanin" w:hAnsi="IRNazanin" w:eastAsia="IRNazanin"/>
          <w:color w:val="111111"/>
          <w:sz w:val="28"/>
          <w:sz w:val="28"/>
          <w:szCs w:val="28"/>
          <w:rtl w:val="true"/>
          <w:lang w:bidi="fa-IR"/>
        </w:rPr>
        <w:t>می‌کند، سبب ایجاد جذابیت کار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در یک فیلم تاریخی ـ مذهبی، ده‌ها صحنه و نمای معمولی را در فیلم پشت سر بگذاریم تا آنکه نماها به یک باره به نمای خاص و باشکوه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موفقیت جلوه‌های ویژه استفاده شده در فیلم‌های تاریخی ـ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بسیار جالب و جذاب صحنه‌آرایی نیز صحنه‌های معجزات موسی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فیلم ده فرمان است که یک باره با صحنه‌هایی از این قبیل روبه‌رو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شکافتن دریای سرخ، خونین شدن رود نیل، حرکت سایه مرگ در شهر و نزول ده فرمان به موسی</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جالب توجه آن است که با توجه به سطح تکنیکی سال ساخته شدن فیلم ده فرمان، واقعاً چنین صحنه‌هایی، تماشاگر را مجذوب و فریفته خود می‌کرد</w:t>
      </w:r>
      <w:r>
        <w:rPr>
          <w:rFonts w:eastAsia="IRNazanin" w:cs="IRNazanin"/>
          <w:color w:val="111111"/>
          <w:sz w:val="28"/>
          <w:szCs w:val="28"/>
          <w:rtl w:val="true"/>
          <w:lang w:bidi="fa-IR"/>
        </w:rPr>
        <w:t>.</w:t>
      </w:r>
    </w:p>
    <w:p>
      <w:pPr>
        <w:pStyle w:val="Heading4"/>
        <w:numPr>
          <w:ilvl w:val="3"/>
          <w:numId w:val="1"/>
        </w:numPr>
        <w:rPr/>
      </w:pPr>
      <w:bookmarkStart w:id="187" w:name="__RefHeading___Toc1741100_2281741623"/>
      <w:bookmarkStart w:id="188" w:name="_Toc68"/>
      <w:bookmarkEnd w:id="187"/>
      <w:r>
        <w:rPr>
          <w:rtl w:val="true"/>
        </w:rPr>
        <w:t>د</w:t>
      </w:r>
      <w:r>
        <w:rPr>
          <w:rtl w:val="true"/>
        </w:rPr>
        <w:t xml:space="preserve">) </w:t>
      </w:r>
      <w:r>
        <w:rPr>
          <w:rtl w:val="true"/>
        </w:rPr>
        <w:t>خشونت</w:t>
      </w:r>
      <w:bookmarkEnd w:id="188"/>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بعدی در ایجاد جذابیت در فیلم‌ها و سریال‌ها به ویژه در کارهای تاریخی، بحث خشونت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معتقدند فیلمی‌که خشونتش زیادتر باشد، جذابیت آن نیز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درستی یا نادرستی این قول، بحثی جداگانه و خارج از موضوع بحث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فیلمی، دردها و رنج‌های بدنی را عیان‌تر و ملموس‌تر نشان دهد، قطعاً جذاب‌تر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فیلم باراباس توجه کنید، می‌بینید خشونت در تمام فیلم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دردها و رنج‌هایی که زمان بر انسان تحمیل می‌کند تا خشونت بالادستان نسبت به زیردستان؛ از خشونت معدن گوگرد که باراباس سال‌ها در آن محبوس بود تا آموزش گلادیاتوری به وسیله توروالد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مصایب مسیح نیز بیانگر اوج خشونت و درد و رنج در یک فیلم تاریخی ـ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کتک خوردن عیسی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 سربازان رومی، استفاده از زنجیرهای تیغ‌دار که با هر </w:t>
      </w:r>
      <w:bookmarkStart w:id="189" w:name="pg3901_36052"/>
    </w:p>
    <w:p>
      <w:pPr>
        <w:pStyle w:val="BookText"/>
        <w:rPr/>
      </w:pPr>
      <w:bookmarkEnd w:id="189"/>
      <w:r>
        <w:rPr>
          <w:rFonts w:ascii="IRNazanin" w:hAnsi="IRNazanin" w:eastAsia="IRNazanin"/>
          <w:color w:val="111111"/>
          <w:sz w:val="28"/>
          <w:sz w:val="28"/>
          <w:szCs w:val="28"/>
          <w:rtl w:val="true"/>
          <w:lang w:bidi="fa-IR"/>
        </w:rPr>
        <w:t>ضربه، تکه‌ای از بدن عیسی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جدا می‌کند، حمل صلیب به وسیله عیسی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شیوه به صیلب کشیدن او نهایتِ درد و رنج را به تصویر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کارگردان یک گام هم فراتر گذاشته و با نشان دادن پی در پی چهره شیطان و نگاه‌های معنادار او، درد و رنج روحی را نیز به درد و رنج بدنی عیسی</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صحنه‌های آغازین فیلم گلادیاتور که در آن، سربازان رومی با ژرمن‌ها به جنگ تن به تن می‌پردازند، در همین ردیف است</w:t>
      </w:r>
      <w:r>
        <w:rPr>
          <w:rFonts w:eastAsia="IRNazanin" w:cs="IRNazanin"/>
          <w:color w:val="111111"/>
          <w:sz w:val="28"/>
          <w:szCs w:val="28"/>
          <w:rtl w:val="true"/>
          <w:lang w:bidi="fa-IR"/>
        </w:rPr>
        <w:t>.</w:t>
      </w:r>
    </w:p>
    <w:p>
      <w:pPr>
        <w:pStyle w:val="Heading4"/>
        <w:numPr>
          <w:ilvl w:val="3"/>
          <w:numId w:val="1"/>
        </w:numPr>
        <w:rPr/>
      </w:pPr>
      <w:bookmarkStart w:id="190" w:name="__RefHeading___Toc1741102_2281741623"/>
      <w:bookmarkStart w:id="191" w:name="_Toc69"/>
      <w:bookmarkEnd w:id="190"/>
      <w:r>
        <w:rPr>
          <w:rtl w:val="true"/>
        </w:rPr>
        <w:t>هـ</w:t>
      </w:r>
      <w:r>
        <w:rPr>
          <w:rtl w:val="true"/>
        </w:rPr>
        <w:t xml:space="preserve">) </w:t>
      </w:r>
      <w:r>
        <w:rPr>
          <w:rtl w:val="true"/>
        </w:rPr>
        <w:t>نورپردازی</w:t>
      </w:r>
      <w:bookmarkEnd w:id="191"/>
    </w:p>
    <w:p>
      <w:pPr>
        <w:pStyle w:val="BookText"/>
        <w:rPr/>
      </w:pPr>
      <w:r>
        <w:rPr>
          <w:rFonts w:ascii="IRNazanin" w:hAnsi="IRNazanin" w:eastAsia="IRNazanin"/>
          <w:color w:val="111111"/>
          <w:sz w:val="28"/>
          <w:sz w:val="28"/>
          <w:szCs w:val="28"/>
          <w:rtl w:val="true"/>
          <w:lang w:bidi="fa-IR"/>
        </w:rPr>
        <w:t>نکته بعدی در ایجاد جذابیت‌های ویژه در صحنه‌های تاریخی، استفاده از نورپردازی پس زمینه در سکانس‌ها برای اثرگذاری ویژه‌ای است که این نوع پردازش رنگ می‌تواند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فیلم فرانچسکو ساخته لیلینا کاوانی، کارگردان در بعضی صحنه‌ها به گونه‌ای نورپردازی کرده است که با آموزه‌های دینی فرانچسکو هم‌خوان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هنگامی‌که دو تن از دوستان ثروتمند فرانچسکو در حال تقسیم اموال خود میان فقیران و مستمندان هستند، بیننده هاله‌ای از نور را در صحنه می‌بیند که از بالای قاب تصویر به صورت خندان و شاد آنها 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هنگامی که جوانی از خانواده‌اش جدا می‌شود تا به جمع فرانچسکو و یاران او بپیوندد، بیننده می‌بیند پس از خروج از خانه، به سوی نوری می‌رود که به سنگفرش کوچه می‌تابد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کارگردان در صحنه آخر فیلم برادر خورشید، خواهر ماه ساخته زفیرلی توانسته است نورپردازی بسیار اثرگذاری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صحنه آخر فیلم که پایانی است بر ماجرای قدیس فرانچسکو، با کنتراستی از نور و ظلمت و مرزبندی مشخص بین روشنایی و تاریکی و قرار گرفتن سنت فرانسیس در </w:t>
      </w:r>
    </w:p>
    <w:p>
      <w:pPr>
        <w:pStyle w:val="BookText"/>
        <w:rPr/>
      </w:pPr>
      <w:r>
        <w:rPr>
          <w:rFonts w:ascii="IRNazanin" w:hAnsi="IRNazanin" w:eastAsia="IRNazanin"/>
          <w:color w:val="111111"/>
          <w:sz w:val="28"/>
          <w:sz w:val="28"/>
          <w:szCs w:val="28"/>
          <w:rtl w:val="true"/>
          <w:lang w:bidi="fa-IR"/>
        </w:rPr>
        <w:t>سایه و حرکت او به سوی نور تمام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نورپردازی در فیلم‌های تاریخی ـ مذهبی می‌تواند آموزه‌های یک فیلم را تا ابد ماندگار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در فیلم باراباس نیز به خوبی رعایت شده و ریچارد فلیشر توانسته است با نورپردازی‌هایش بر بیننده خود تأثیر عمیقی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چشم‌گیر سبک بصری فلیشر قوت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جایی که هر کارگردانی برای دست‌یابی به جزئیات نورپردازی می‌کند، به کلیات رو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تمام طول مدت این فیلم از رنگ تیره در برابر پس‌زمینه‌ای از رنگ‌های خنثی سود می‌جوید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حذف نور درخشان و رنگ‌های روشن شاد به ندرت آبی، زرد، یا سفید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ظاهر فوق‌العاده قدرتمندی کسب کرده است که جزء لاینفکی از کمپوزیسیون آن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کوه، رنگ تکان دهنده‌ای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به نارنجی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تعجب است، ولی صحنه همچنان طبیعی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کسوف کامل واقعی در صحنه مصلوب کردن مسیح هم نمونه دیگری با همین مقدار تأثیر است</w:t>
      </w:r>
      <w:r>
        <w:rPr>
          <w:rFonts w:eastAsia="IRNazanin" w:cs="IRNazanin"/>
          <w:color w:val="111111"/>
          <w:sz w:val="28"/>
          <w:szCs w:val="28"/>
          <w:rtl w:val="true"/>
          <w:lang w:bidi="fa-IR"/>
        </w:rPr>
        <w:t xml:space="preserve">». </w:t>
      </w:r>
      <w:r>
        <w:rPr>
          <w:rStyle w:val="FootnoteAnchor"/>
          <w:rtl w:val="true"/>
        </w:rPr>
        <w:footnoteReference w:id="149"/>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بخواهیم نمونه‌ای خلاف آنچه از آن به نورپردازی صحیح تعبیر می‌کنیم، مثال بزنیم، باید به سریال فرستاده اشاره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نورپردازی کارگردان در مسجد بصره چندان صحیح و منطقی به نظر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صحنه‌ای، مسجد بصره را می‌بینید که فضای مسجد از نور تخت و پرمایه پر شده است و هیچ کنتراستی در نورها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با توجه به نوع معماری مساجد اسلامی در آن دوره خاص به این نتیجه می‌رسیم که منابع نوری متعددی در معماری مساجد وجود داشته است و وجود این منابع نوری حس خاصی در عبادت‌کنندگان ایجاد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فیلم نوری کاملاً تخت در مسجد بصره مشاهده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بعد، نورپردازی غاری است که </w:t>
      </w:r>
      <w:bookmarkStart w:id="192" w:name="pg3901_36056"/>
    </w:p>
    <w:p>
      <w:pPr>
        <w:pStyle w:val="BookText"/>
        <w:rPr/>
      </w:pPr>
      <w:bookmarkEnd w:id="1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وضع حمل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 نقد صحیح به نظر آید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منبع نور همان طور که در فیلم می‌بینیم، تنها در ورودی غار است، روشنایی بسیار راهروی پیچ‌دار غار و بعد محوطه بازی که بعد از راهرو قرار دارد و سلمی در آن وضع حمل می‌کند، توجیه‌پذیر نیست</w:t>
      </w:r>
      <w:r>
        <w:rPr>
          <w:rFonts w:eastAsia="IRNazanin" w:cs="IRNazanin"/>
          <w:color w:val="111111"/>
          <w:sz w:val="28"/>
          <w:szCs w:val="28"/>
          <w:rtl w:val="true"/>
          <w:lang w:bidi="fa-IR"/>
        </w:rPr>
        <w:t xml:space="preserve">». </w:t>
      </w:r>
      <w:r>
        <w:rPr>
          <w:rStyle w:val="FootnoteAnchor"/>
          <w:rtl w:val="true"/>
        </w:rPr>
        <w:footnoteReference w:id="150"/>
      </w:r>
    </w:p>
    <w:p>
      <w:pPr>
        <w:pStyle w:val="Heading4"/>
        <w:numPr>
          <w:ilvl w:val="3"/>
          <w:numId w:val="1"/>
        </w:numPr>
        <w:rPr/>
      </w:pPr>
      <w:bookmarkStart w:id="193" w:name="__RefHeading___Toc1741104_2281741623"/>
      <w:bookmarkStart w:id="194" w:name="_Toc70"/>
      <w:bookmarkEnd w:id="193"/>
      <w:r>
        <w:rPr>
          <w:rtl w:val="true"/>
        </w:rPr>
        <w:t>و</w:t>
      </w:r>
      <w:r>
        <w:rPr>
          <w:rtl w:val="true"/>
        </w:rPr>
        <w:t xml:space="preserve">) </w:t>
      </w:r>
      <w:r>
        <w:rPr>
          <w:rtl w:val="true"/>
        </w:rPr>
        <w:t>فیلم‌نامه قوی با تکیه بر تم و بستر مناسب، عنصر راز و روابط منطقی بین کاراکترها</w:t>
      </w:r>
      <w:bookmarkEnd w:id="194"/>
    </w:p>
    <w:p>
      <w:pPr>
        <w:pStyle w:val="BookText"/>
        <w:rPr/>
      </w:pPr>
      <w:r>
        <w:rPr>
          <w:rFonts w:ascii="IRNazanin" w:hAnsi="IRNazanin" w:eastAsia="IRNazanin"/>
          <w:color w:val="111111"/>
          <w:sz w:val="28"/>
          <w:sz w:val="28"/>
          <w:szCs w:val="28"/>
          <w:rtl w:val="true"/>
          <w:lang w:bidi="fa-IR"/>
        </w:rPr>
        <w:t>اگر نویسنده به هر علتی، مانند نبود منابع تاریخی یا فهم نکردن یک واقعه و رویداد تاریخی نتواند این وقایع را برای خود تحلیل کند، روابط علیّی که بین ماجراها اتفاق خواهد افتاد، استحکام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عده‌ای بی‌دلیل به رهبری می‌پیوندند، عده‌ای بدون منطق داستانی، زندانی یا آزاد می‌شوند و یا جنگی بی‌دلیل متوقف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مشکلات ناشی از تحلیل ناصحیح و غیرمنطقی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به این نکته اشاره کرد که گشوده شدن رازها در فیلم‌نامه به دنبال طرح صحیح روابط علّی صورت می‌گیرد و چنانچه این روابط به شکلی صحیح دسته‌بندی نشود، عنصر راز نیز که یکی از عوامل ایجاد جذابیت در فیلم‌نامه است، کاملاً بی‌اثر خواهد ماند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مخفی بودن ماجرایی از ماجراهای فیلم سبب ایجاد حالتی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چه‌بسا بیننده‌ای که فیلمی تاریخی یا تاریخی ـ مذهبی را تماشا کرده است، از کل ماجرا خبر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ایجاد حالت تعلیق کاری بس دشوار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کنیم بیننده مسلمان می‌داند که امامش از </w:t>
      </w:r>
    </w:p>
    <w:p>
      <w:pPr>
        <w:pStyle w:val="BookText"/>
        <w:rPr/>
      </w:pPr>
      <w:r>
        <w:rPr>
          <w:rFonts w:ascii="IRNazanin" w:hAnsi="IRNazanin" w:eastAsia="IRNazanin"/>
          <w:color w:val="111111"/>
          <w:sz w:val="28"/>
          <w:sz w:val="28"/>
          <w:szCs w:val="28"/>
          <w:rtl w:val="true"/>
          <w:lang w:bidi="fa-IR"/>
        </w:rPr>
        <w:t>فلان مکان حرکت کرده و تا فلان جا رفته است یا می‌داند که در فلان روز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بیننده مسیحی می‌داند که عیسی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بعد از محکومیتش، یهودیان به صلیب کشیده‌اند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اول، رازی در این ماجراها باقی نیست که کارگردان بخواهد درباره آن حالت تعلیقی برای بیننده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اگر دقیق‌تر به ماجرا نگاه کنیم، پی خواهیم برد که استفاده از جزئیاتی که در تاریخ ذکر نشده، برگ برنده‌ای در دست فیلم‌نامه‌نویس است تا به واسطه آن، این حس راز آلودگی را در ذهن مخاطب به وجود بیاورد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فیلم محمد رسول اللَّه ساخته مصطفی عقاد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صحنه‌ای را به خاطر می‌آوریم که پیامبر اکرم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کعبه ایستاده است و مشرکان به سمت آن حضرت سنگ پرتاب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ناگاه مردی 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حمزه،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می‌کنیم این جریان که در فیلم به نمایش گذاشته شده، مو به مو در تاریخ نقل شده است و تمام بینندگان فیلم نیز از این ماجرا باخبر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صحنه که مردی از دور، سوار بر اسب در حال نزدیک شدن به دوربین است، نباید جذابیتی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کسانی که این فیلم را دیده‌اند، بر این باورند که یکی از اثرگذارترین صحنه‌ها همین صحنه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عموی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کارگردان فیلم با نوع فیلم‌برداری و با ترفندی ساده، این صحنه را کاملاً جذاب کرده است، به گونه‌ای که اولاً مدت زمان نسبتاً طولانی، نشان داده می‌شود که سواری به نام حمزه به تجمع‌کنندگان در آن صحنه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حربه برای تعلیق روانی افکار تماشاگر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پنهان کردن صورت حمزه که از دور در حال نزدیک شدن به جمعیت است، باز تماشاگر را منتظر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نیز بیننده به شدت منتظر است ببیند این شخصیت که همه از او در </w:t>
      </w:r>
    </w:p>
    <w:p>
      <w:pPr>
        <w:pStyle w:val="BookText"/>
        <w:rPr/>
      </w:pPr>
      <w:r>
        <w:rPr>
          <w:rFonts w:ascii="IRNazanin" w:hAnsi="IRNazanin" w:eastAsia="IRNazanin"/>
          <w:color w:val="111111"/>
          <w:sz w:val="28"/>
          <w:sz w:val="28"/>
          <w:szCs w:val="28"/>
          <w:rtl w:val="true"/>
          <w:lang w:bidi="fa-IR"/>
        </w:rPr>
        <w:t xml:space="preserve">هراسند، کیست؟ به این حالت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عوامل مهم در بستر فیلم‌نامه،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درون‌مایه‌ای قوی برای این‌گونه فیلم‌ها و سریال‌هاست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پرسش مطرح شود که وجود تم و درون‌مایه محکم به این ژانر ربطی ندارد، بلکه شامل تمام ژانرهای سینمایی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وجود تم و درون‌مایه در تمام ژانرها اهمیت دارد، ولی موجودیتش در این‌گونه فیلم‌ها چشم‌گیرتر و اثرگذارتر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که کارگردان از فیلمش ارائه می‌دهد، اگر با استدلال‌های قوی و محکم همراه نباشد، تماشاگر هرگز این قضایا را باور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عینی‌تر شدن مطلب، به یک مثال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سریال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گفت‌وگویی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کاخ کوفه انجام می‌دهد، به شیوه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وارد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خلافت موروثی کجا و خلافت حسین</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دیالوگ در ابتدا قرار است انحراف در جریان خلافت و موروثی بودن آن را زیر سؤال ببرد و به این نکته اشاره کند که خلافتی که موروثی به دست کسی رسیده باشد، وجهه شرعی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بیننده که خود را آماده کرده است سلیمان جوابی محکم برای ادعایش ذکر کند، یک‌باره با دیالوگی عجیب روبه‌رو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ردای خلافتش را از برادرش، حسن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بگوییم این تم وراثت در خلافت، بسیار ضعیف و دچار افت است، بی‌شک، خواننده آگاه نیز با ما هم عقیده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قسمتی دیگر، تم دلدادگی و عشق شدید سلیمان به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می‌کند و اینکه او در این راه برای امامش، جان خود را نیز فدا خواهد کرد، آنجا که ابن زیاد از او، هنگامی که بر صلیب است،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دیده‌ای که این همه </w:t>
      </w:r>
      <w:bookmarkStart w:id="195" w:name="pg3901_36062"/>
    </w:p>
    <w:p>
      <w:pPr>
        <w:pStyle w:val="BookText"/>
        <w:rPr/>
      </w:pPr>
      <w:bookmarkEnd w:id="195"/>
      <w:r>
        <w:rPr>
          <w:rFonts w:ascii="IRNazanin" w:hAnsi="IRNazanin" w:eastAsia="IRNazanin"/>
          <w:color w:val="111111"/>
          <w:sz w:val="28"/>
          <w:sz w:val="28"/>
          <w:szCs w:val="28"/>
          <w:rtl w:val="true"/>
          <w:lang w:bidi="fa-IR"/>
        </w:rPr>
        <w:t>به او علاقه داری؟ وقتی چنین سؤالی پرسیده می‌شود، بیننده مسلمان و شیعه‌ای که در حال تماشای فیلم است، علاقه دارد جوابی چنان قوی از سلیمان بشنود که ارزش تمام گرفتاری‌هایی را داشته باشد که از ابتدا تا پایان سریال مشاهده کرده است، در حالی که سلیمان این‌گونه به ابن زیاد پاسخ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مادرم کنیز آزاده شده حسین</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صحیح بودن منطق این پاسخ را به عهده خواننده می‌گذاریم</w:t>
      </w:r>
      <w:r>
        <w:rPr>
          <w:rFonts w:eastAsia="IRNazanin" w:cs="IRNazanin"/>
          <w:color w:val="111111"/>
          <w:sz w:val="28"/>
          <w:szCs w:val="28"/>
          <w:rtl w:val="true"/>
          <w:lang w:bidi="fa-IR"/>
        </w:rPr>
        <w:t xml:space="preserve">! </w:t>
      </w:r>
      <w:r>
        <w:rPr>
          <w:rStyle w:val="FootnoteAnchor"/>
          <w:rtl w:val="true"/>
        </w:rPr>
        <w:footnoteReference w:id="151"/>
      </w:r>
    </w:p>
    <w:p>
      <w:pPr>
        <w:pStyle w:val="Heading3"/>
        <w:numPr>
          <w:ilvl w:val="2"/>
          <w:numId w:val="1"/>
        </w:numPr>
        <w:rPr/>
      </w:pPr>
      <w:bookmarkStart w:id="196" w:name="__RefHeading___Toc1741106_2281741623"/>
      <w:bookmarkStart w:id="197" w:name="_Toc71"/>
      <w:bookmarkEnd w:id="196"/>
      <w:r>
        <w:rPr/>
        <w:t>2</w:t>
      </w:r>
      <w:r>
        <w:rPr>
          <w:rtl w:val="true"/>
        </w:rPr>
        <w:t xml:space="preserve">. </w:t>
      </w:r>
      <w:r>
        <w:rPr>
          <w:rtl w:val="true"/>
        </w:rPr>
        <w:t>گیشه و فیلم‌های تاریخی ـ مذهبی</w:t>
      </w:r>
      <w:bookmarkEnd w:id="197"/>
    </w:p>
    <w:p>
      <w:pPr>
        <w:pStyle w:val="BookText"/>
        <w:rPr/>
      </w:pPr>
      <w:r>
        <w:rPr>
          <w:rFonts w:ascii="IRNazanin" w:hAnsi="IRNazanin" w:eastAsia="IRNazanin"/>
          <w:color w:val="111111"/>
          <w:sz w:val="28"/>
          <w:sz w:val="28"/>
          <w:szCs w:val="28"/>
          <w:rtl w:val="true"/>
          <w:lang w:bidi="fa-IR"/>
        </w:rPr>
        <w:t xml:space="preserve">به نظر می‌رسد پرسشی که باید در پایان این بحث به آن پاسخ دهیم، این است که آیا تمام این مجموعه عوامل ایجاد جذابیت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عوامل دیگر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 تنها برای به دست آوردن گیشه‌ای مناسب است؟ حفظ گیشه در این فیلم‌ها چقدر اهمیت دارد؟</w:t>
      </w:r>
    </w:p>
    <w:p>
      <w:pPr>
        <w:pStyle w:val="BookText"/>
        <w:rPr/>
      </w:pPr>
      <w:r>
        <w:rPr>
          <w:rFonts w:ascii="IRNazanin" w:hAnsi="IRNazanin" w:eastAsia="IRNazanin"/>
          <w:color w:val="111111"/>
          <w:sz w:val="28"/>
          <w:sz w:val="28"/>
          <w:szCs w:val="28"/>
          <w:rtl w:val="true"/>
          <w:lang w:bidi="fa-IR"/>
        </w:rPr>
        <w:t>پاسخی که می‌توانیم به این پرسش‌ها بدهیم، ابتدا به نوع نگاه ما به مقوله هنر باز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هنر سینما را با تجارت مساوی بدانیم و نگاه ما به هنرِ سینما نگاهی تجاری باشد، پاسخ ما به این پرسش، مثبت خواهد بود؛ چون هر تجارتی وقتی ارزشمند است که سوددهی فراوانی داشته باشد و تجارتی که بازدهی چندان نداشته باشد، در جهان امروز پذیرفتنی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زاویه دید ما فقط به سمت تجارت نباشد، گیشه در زمینه ارزشمند احیای تاریخ چندان اهمیتی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پرسش قابل طرح است که اصالت گیشه‌داری و گیشه‌محوری چه آسیبی می‌تواند به فیلم‌های تاریخی ـ مذهبی وارد کند؟</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اصالت را با گیشه‌داری بدانیم، هر فیلم‌ساز متعهدی بعد از مدتی </w:t>
      </w:r>
    </w:p>
    <w:p>
      <w:pPr>
        <w:pStyle w:val="BookText"/>
        <w:rPr/>
      </w:pPr>
      <w:r>
        <w:rPr>
          <w:rFonts w:ascii="IRNazanin" w:hAnsi="IRNazanin" w:eastAsia="IRNazanin"/>
          <w:color w:val="111111"/>
          <w:sz w:val="28"/>
          <w:sz w:val="28"/>
          <w:szCs w:val="28"/>
          <w:rtl w:val="true"/>
          <w:lang w:bidi="fa-IR"/>
        </w:rPr>
        <w:t>ناچار خواهد بود فیلمش را با ذایقه مخاطب تنظیم کند، نه با واقعیت‌های تاریخی و این همان انحرافی است که یکی از سرچشمه‌های گیشه‌داری است و این انحراف تا مرز تحریف تاریخ نیز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انحراف در هیچ ژانری خوشایند نیست و در کارهای تاریخی بسیار بدتر است؛ زیرا بلعیده شدن فیلم‌ساز در کام گیشه‌ها نتایج تأسف‌برانگیزی خواهد داشت که متأسفانه هر چند صباحی، نمونه‌ای از آن را در سینمای هالیوود شاهد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ناچاریم به این واقعیت اعتراف کنیم که گیشه سدّ بسیار بزرگی در راه فیلم‌سازی است و فیلم‌ساز ناچار است برای جبران هزینه‌های بسیار سنگین این‌گونه فیلم‌ها نیم‌نگاهی هم به گیشه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این معضل هم‌چنان حل نشده باقی مانده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سینما ذاتاً کار چنین است که هنر با تجارت در هم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اکران نیز وابسته به گیشه است و این معضل بعدی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گیشه سدّ بسیار بزرگی در راه هنر فیلم‌سازی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سینما را به مثابه یک تجارت بنگریم، همه کار بر رعایت ذایقه تماشاگر مبتنی خواهد شد</w:t>
      </w:r>
      <w:r>
        <w:rPr>
          <w:rFonts w:eastAsia="IRNazanin" w:cs="IRNazanin"/>
          <w:color w:val="111111"/>
          <w:sz w:val="28"/>
          <w:szCs w:val="28"/>
          <w:rtl w:val="true"/>
          <w:lang w:bidi="fa-IR"/>
        </w:rPr>
        <w:t xml:space="preserve">». </w:t>
      </w:r>
      <w:r>
        <w:rPr>
          <w:rStyle w:val="FootnoteAnchor"/>
          <w:rtl w:val="true"/>
        </w:rPr>
        <w:footnoteReference w:id="152"/>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کارگردانان و نویسندگان ما تنها به فکر درآمدزایی یا فروش بیشتر فیلم باشند یا تنها جنبه هنری فیلم را در نظر بگیرند و یک جریان تاریخی را آن‌قدر خطی بیان کنند که بیننده و مخاطب خاص آن مجموعه دل‌سرد شود، به یقین به خطا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برون‌رفت از این مسئله همانا استفاده صحیح و منطقی از عناصر جذابیت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ایجاد جذابیت‌های بصری و درون‌مایه‌ای فیلم‌نامه هنگامی پذیرفته خواهد بود که تنها برای زیباتر شدن کار باشد، نه اینکه صرفاً برای ذایقه‌های متفاوت، جذابیت‌های بی‌دلیل و غیرمنطقی در فیلم‌نامه بگنجانیم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جذابیت‌های درونی فیلم‌نامه اگر منطبق با تاریخ نباشد، گام به گام به تحریف نزدیک می‌شود؛ زیرا </w:t>
      </w:r>
    </w:p>
    <w:p>
      <w:pPr>
        <w:pStyle w:val="BookText"/>
        <w:rPr/>
      </w:pPr>
      <w:r>
        <w:rPr>
          <w:rFonts w:ascii="IRNazanin" w:hAnsi="IRNazanin" w:eastAsia="IRNazanin"/>
          <w:color w:val="111111"/>
          <w:sz w:val="28"/>
          <w:sz w:val="28"/>
          <w:szCs w:val="28"/>
          <w:rtl w:val="true"/>
          <w:lang w:bidi="fa-IR"/>
        </w:rPr>
        <w:t>فیلم‌نامه‌نویس تنها اهتمامش به دست آوردن گیشه‌ای مناسب خواهد بود، نه نقلِ صرف و دست نخوردهِ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بعدی آن است که استفاده صحیح و غیر ابزاری از جذابیت‌های بصری سبب پیشرفت و غنای 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نورپردازی، خشونت و صحنه‌آرایی وقتی به کمک فیلم می‌آید که تم اصلی کار از چارچوب مشخص شده تاریخ خارج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استفاده از جذابیت‌های بصری در یک مجموعه تاریخی ـ مذهبی مانند استفاده از یک چاقوی تیز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این فیلم‌ها دیده شده است که کارگردان درون‌مایه را فدای عناصر بصری می‌کند و پیام یک فیلم در پس این صحنه‌ها گم می‌شود تا جایی که مخاطب در پایان فیلم از خود می‌پرسد کارگردان از نشان دادن این مقطع از تاریخ چه قصدی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کارگردانان از کنار این مسائل بی‌اعتنا می‌گذرند و به راحتی می‌گویند تنها شخصیت‌پردازی و دیالوگ‌ها مهم است، نه دیگر عوامل</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می‌رسد هر دو گروه در خطایی آشکارند؛ چون این دو طیف از عوامل جذابیت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جذابیت‌های بصری و جذابیت‌های درونی فیلم‌نامه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کاملاً درست و در خدمت هم باشند تا سبب انحراف و سقوط مضمون و محتوا در سراشیبی تغییرهای بنیادین تاریخ نشوند</w:t>
      </w:r>
      <w:r>
        <w:rPr>
          <w:rFonts w:eastAsia="IRNazanin" w:cs="IRNazanin"/>
          <w:color w:val="111111"/>
          <w:sz w:val="28"/>
          <w:szCs w:val="28"/>
          <w:rtl w:val="true"/>
          <w:lang w:bidi="fa-IR"/>
        </w:rPr>
        <w:t xml:space="preserve">. </w:t>
      </w:r>
      <w:bookmarkStart w:id="198" w:name="pg3901_36068"/>
    </w:p>
    <w:p>
      <w:pPr>
        <w:pStyle w:val="Heading2"/>
        <w:numPr>
          <w:ilvl w:val="1"/>
          <w:numId w:val="1"/>
        </w:numPr>
        <w:rPr/>
      </w:pPr>
      <w:bookmarkStart w:id="199" w:name="__RefHeading___Toc1741108_2281741623"/>
      <w:bookmarkStart w:id="200" w:name="_Toc72"/>
      <w:bookmarkEnd w:id="198"/>
      <w:bookmarkEnd w:id="199"/>
      <w:r>
        <w:rPr>
          <w:rtl w:val="true"/>
        </w:rPr>
        <w:t>فصل هشتم</w:t>
      </w:r>
      <w:r>
        <w:rPr>
          <w:rtl w:val="true"/>
        </w:rPr>
        <w:t>:</w:t>
      </w:r>
      <w:r>
        <w:rPr>
          <w:rtl w:val="true"/>
        </w:rPr>
        <w:t>تاریخ و قلمرو تخیل</w:t>
      </w:r>
      <w:bookmarkEnd w:id="200"/>
    </w:p>
    <w:p>
      <w:pPr>
        <w:pStyle w:val="Heading3"/>
        <w:numPr>
          <w:ilvl w:val="2"/>
          <w:numId w:val="1"/>
        </w:numPr>
        <w:rPr/>
      </w:pPr>
      <w:bookmarkStart w:id="201" w:name="__RefHeading___Toc1741110_2281741623"/>
      <w:bookmarkStart w:id="202" w:name="_Toc73"/>
      <w:bookmarkEnd w:id="201"/>
      <w:r>
        <w:rPr>
          <w:rtl w:val="true"/>
        </w:rPr>
        <w:t>اشاره</w:t>
      </w:r>
      <w:bookmarkEnd w:id="202"/>
    </w:p>
    <w:p>
      <w:pPr>
        <w:pStyle w:val="BookText"/>
        <w:rPr/>
      </w:pPr>
      <w:r>
        <w:rPr>
          <w:rFonts w:ascii="IRNazanin" w:hAnsi="IRNazanin" w:eastAsia="IRNazanin"/>
          <w:color w:val="111111"/>
          <w:sz w:val="28"/>
          <w:sz w:val="28"/>
          <w:szCs w:val="28"/>
          <w:rtl w:val="true"/>
          <w:lang w:bidi="fa-IR"/>
        </w:rPr>
        <w:t>آغاز وحی از آن رو با رؤیا بود، نه حس که معانی</w:t>
      </w:r>
    </w:p>
    <w:p>
      <w:pPr>
        <w:pStyle w:val="BookText"/>
        <w:rPr/>
      </w:pPr>
      <w:r>
        <w:rPr>
          <w:rFonts w:ascii="IRNazanin" w:hAnsi="IRNazanin" w:eastAsia="IRNazanin"/>
          <w:color w:val="111111"/>
          <w:sz w:val="28"/>
          <w:sz w:val="28"/>
          <w:szCs w:val="28"/>
          <w:rtl w:val="true"/>
          <w:lang w:bidi="fa-IR"/>
        </w:rPr>
        <w:t>معقوله به خیال نزدیک‌ترند تا به حس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w:t>
      </w:r>
    </w:p>
    <w:p>
      <w:pPr>
        <w:pStyle w:val="BookText"/>
        <w:rPr/>
      </w:pPr>
      <w:r>
        <w:rPr>
          <w:rFonts w:ascii="IRNazanin" w:hAnsi="IRNazanin" w:eastAsia="IRNazanin"/>
          <w:color w:val="111111"/>
          <w:sz w:val="28"/>
          <w:sz w:val="28"/>
          <w:szCs w:val="28"/>
          <w:rtl w:val="true"/>
          <w:lang w:bidi="fa-IR"/>
        </w:rPr>
        <w:t>بعد از آنکه نمونه‌های متعددی از تخیل‌های گنجانده شده در فیلم‌ها و سریال‌های تاریخی را بررسی کردیم، اکنون برآنیم که در این فصل، حدّ و مرزهایی را که در ساخت یک فیلم تاریخی ـ مذهبی ناچار به رعایت آن هستیم،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لازم است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اندکی بیشتر توضیح دهیم</w:t>
      </w:r>
      <w:r>
        <w:rPr>
          <w:rFonts w:eastAsia="IRNazanin" w:cs="IRNazanin"/>
          <w:color w:val="111111"/>
          <w:sz w:val="28"/>
          <w:szCs w:val="28"/>
          <w:rtl w:val="true"/>
          <w:lang w:bidi="fa-IR"/>
        </w:rPr>
        <w:t>.</w:t>
      </w:r>
    </w:p>
    <w:p>
      <w:pPr>
        <w:pStyle w:val="Heading3"/>
        <w:numPr>
          <w:ilvl w:val="2"/>
          <w:numId w:val="1"/>
        </w:numPr>
        <w:rPr/>
      </w:pPr>
      <w:bookmarkStart w:id="203" w:name="__RefHeading___Toc1741112_2281741623"/>
      <w:bookmarkStart w:id="204" w:name="_Toc74"/>
      <w:bookmarkEnd w:id="203"/>
      <w:r>
        <w:rPr/>
        <w:t>1</w:t>
      </w:r>
      <w:r>
        <w:rPr>
          <w:rtl w:val="true"/>
        </w:rPr>
        <w:t xml:space="preserve">. </w:t>
      </w:r>
      <w:r>
        <w:rPr>
          <w:rtl w:val="true"/>
        </w:rPr>
        <w:t>تعریف قوه خیال</w:t>
      </w:r>
      <w:bookmarkEnd w:id="204"/>
    </w:p>
    <w:p>
      <w:pPr>
        <w:pStyle w:val="BookText"/>
        <w:rPr/>
      </w:pPr>
      <w:r>
        <w:rPr>
          <w:rFonts w:ascii="IRNazanin" w:hAnsi="IRNazanin" w:eastAsia="IRNazanin"/>
          <w:color w:val="111111"/>
          <w:sz w:val="28"/>
          <w:sz w:val="28"/>
          <w:szCs w:val="28"/>
          <w:rtl w:val="true"/>
          <w:lang w:bidi="fa-IR"/>
        </w:rPr>
        <w:t xml:space="preserve">قوای ادراکی که انسان‌ها به یاری آن اشیای پیرامون خود را می‌شناسند، معرفتی حسی است که آن را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 در ابتدا به دو بخش کلی یعنی حواس ظاهری و حواس باطنی تقسیم می‌شود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بخواهیم تعریف کوتاهی از هر کدام ارائه دهیم، باید به این نکته اشاره کنیم که حواس ظاهری، ادراکاتی هستند که به ابزارهایی چون چشم، </w:t>
      </w:r>
    </w:p>
    <w:p>
      <w:pPr>
        <w:pStyle w:val="BookText"/>
        <w:rPr/>
      </w:pPr>
      <w:r>
        <w:rPr>
          <w:rFonts w:ascii="IRNazanin" w:hAnsi="IRNazanin" w:eastAsia="IRNazanin"/>
          <w:color w:val="111111"/>
          <w:sz w:val="28"/>
          <w:sz w:val="28"/>
          <w:szCs w:val="28"/>
          <w:rtl w:val="true"/>
          <w:lang w:bidi="fa-IR"/>
        </w:rPr>
        <w:t>گوش و دست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 باطنی، قوایی ادراکی هستند که برای پی بردن به معرفت‌های پیرامون خود به این ابزارهای ظاهری نیازی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پرسش این است که آیا این حواس باطنی، مادی و جسمانی هستند یا خیر؟ روشن است که این بحث کاملاً فلسفی و خارج از موضوع تحقیق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ذکر این نکته خالی از لطف نیست که فلاسفه اختلاف نظر شدیدی در این باره دارند که با مراجعه به کتاب‌های فلسفی می‌توان به تنوع دیدگاه‌ها دست یافت</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حواس باطنی بر پنج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مشترک، خیال، واهمه، متصرفه و حافظه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کنونی به طور مشخص درباره حس دوم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خیال به چه معناست و چگونه می‌توان آن را تعریف کرد؟</w:t>
      </w:r>
    </w:p>
    <w:p>
      <w:pPr>
        <w:pStyle w:val="BookText"/>
        <w:rPr/>
      </w:pPr>
      <w:r>
        <w:rPr>
          <w:rFonts w:ascii="IRNazanin" w:hAnsi="IRNazanin" w:eastAsia="IRNazanin"/>
          <w:color w:val="111111"/>
          <w:sz w:val="28"/>
          <w:sz w:val="28"/>
          <w:szCs w:val="28"/>
          <w:rtl w:val="true"/>
          <w:lang w:bidi="fa-IR"/>
        </w:rPr>
        <w:t>ابتدا باید به این نکته اشاره کنیم که تعاریف زیادی برای قوه خیال بیان کرده‌اند که تنها به دو نمونه از آن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قوه خیال را به این صورت تعریف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از بین رفتن صورت مادی یا غیبت آن، صورتِ منهای ماده از همان شیء در ذهن باقی می‌ماند که به آن صورت خیالی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صورت خیالی همان صورت محسوس بدون حضور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فرق صورت خیالی و صورت محسوس در این است که در محسوس، حضور ماده، شرط است، ولی در صورت خیالی، حضور ماده،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قوه‌ای که صورت خیالی را ادراک می‌کند، قوه خیال نامیده می‌شود</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فلاسفه برای تحقق ادراک حسی سه شرط را لازم 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جزئی بودن مدرک؛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حضور ماده و تماس آن با عضو ادراکی؛ </w:t>
      </w:r>
      <w:bookmarkStart w:id="205" w:name="pg3901_36072"/>
    </w:p>
    <w:p>
      <w:pPr>
        <w:pStyle w:val="BookText"/>
        <w:rPr/>
      </w:pPr>
      <w:bookmarkEnd w:id="205"/>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ابعاد و هیئت‌های مادی داشتن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گاهی تخیل یا ادراک خیالی را به این شکل معنا و تعریف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تخیل یا ادراک خیالی تنها شرط اول و سوم را داراست؛ یعنی مُدرَک و معلوم آن جزئی است و ابعاد و هیئت‌های مادی دارد، ولی بر حضور ماده مبتنی نیست</w:t>
      </w:r>
      <w:r>
        <w:rPr>
          <w:rFonts w:eastAsia="IRNazanin" w:cs="IRNazanin"/>
          <w:color w:val="111111"/>
          <w:sz w:val="28"/>
          <w:szCs w:val="28"/>
          <w:rtl w:val="true"/>
          <w:lang w:bidi="fa-IR"/>
        </w:rPr>
        <w:t xml:space="preserve">. </w:t>
      </w:r>
      <w:r>
        <w:rPr>
          <w:rStyle w:val="FootnoteAnchor"/>
          <w:rtl w:val="true"/>
        </w:rPr>
        <w:footnoteReference w:id="155"/>
      </w:r>
    </w:p>
    <w:p>
      <w:pPr>
        <w:pStyle w:val="Heading3"/>
        <w:numPr>
          <w:ilvl w:val="2"/>
          <w:numId w:val="1"/>
        </w:numPr>
        <w:rPr/>
      </w:pPr>
      <w:bookmarkStart w:id="206" w:name="__RefHeading___Toc1741114_2281741623"/>
      <w:bookmarkStart w:id="207" w:name="_Toc75"/>
      <w:bookmarkEnd w:id="206"/>
      <w:r>
        <w:rPr/>
        <w:t>2</w:t>
      </w:r>
      <w:r>
        <w:rPr>
          <w:rtl w:val="true"/>
        </w:rPr>
        <w:t xml:space="preserve">. </w:t>
      </w:r>
      <w:r>
        <w:rPr>
          <w:rtl w:val="true"/>
        </w:rPr>
        <w:t>بررسی قوای ادراکی</w:t>
      </w:r>
      <w:bookmarkEnd w:id="207"/>
    </w:p>
    <w:p>
      <w:pPr>
        <w:pStyle w:val="Heading4"/>
        <w:numPr>
          <w:ilvl w:val="3"/>
          <w:numId w:val="1"/>
        </w:numPr>
        <w:rPr/>
      </w:pPr>
      <w:bookmarkStart w:id="208" w:name="__RefHeading___Toc1741116_2281741623"/>
      <w:bookmarkStart w:id="209" w:name="_Toc76"/>
      <w:bookmarkEnd w:id="208"/>
      <w:r>
        <w:rPr>
          <w:rtl w:val="true"/>
        </w:rPr>
        <w:t>اشاره</w:t>
      </w:r>
      <w:bookmarkEnd w:id="209"/>
    </w:p>
    <w:p>
      <w:pPr>
        <w:pStyle w:val="BookText"/>
        <w:rPr/>
      </w:pPr>
      <w:r>
        <w:rPr>
          <w:rFonts w:ascii="IRNazanin" w:hAnsi="IRNazanin" w:eastAsia="IRNazanin"/>
          <w:color w:val="111111"/>
          <w:sz w:val="28"/>
          <w:sz w:val="28"/>
          <w:szCs w:val="28"/>
          <w:rtl w:val="true"/>
          <w:lang w:bidi="fa-IR"/>
        </w:rPr>
        <w:t>همان گونه که اشاره شد، حواس باطنی به پنج بخش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را به صورت مختصر توضیح می‌دهیم</w:t>
      </w:r>
      <w:r>
        <w:rPr>
          <w:rFonts w:eastAsia="IRNazanin" w:cs="IRNazanin"/>
          <w:color w:val="111111"/>
          <w:sz w:val="28"/>
          <w:szCs w:val="28"/>
          <w:rtl w:val="true"/>
          <w:lang w:bidi="fa-IR"/>
        </w:rPr>
        <w:t>.</w:t>
      </w:r>
    </w:p>
    <w:p>
      <w:pPr>
        <w:pStyle w:val="Heading4"/>
        <w:numPr>
          <w:ilvl w:val="3"/>
          <w:numId w:val="1"/>
        </w:numPr>
        <w:rPr/>
      </w:pPr>
      <w:bookmarkStart w:id="210" w:name="__RefHeading___Toc1741118_2281741623"/>
      <w:bookmarkStart w:id="211" w:name="_Toc77"/>
      <w:bookmarkEnd w:id="210"/>
      <w:r>
        <w:rPr>
          <w:rtl w:val="true"/>
        </w:rPr>
        <w:t>الف</w:t>
      </w:r>
      <w:r>
        <w:rPr>
          <w:rtl w:val="true"/>
        </w:rPr>
        <w:t xml:space="preserve">) </w:t>
      </w:r>
      <w:r>
        <w:rPr>
          <w:rtl w:val="true"/>
        </w:rPr>
        <w:t>حس مشترک</w:t>
      </w:r>
      <w:bookmarkEnd w:id="211"/>
    </w:p>
    <w:p>
      <w:pPr>
        <w:pStyle w:val="BookText"/>
        <w:rPr/>
      </w:pPr>
      <w:r>
        <w:rPr>
          <w:rFonts w:ascii="IRNazanin" w:hAnsi="IRNazanin" w:eastAsia="IRNazanin"/>
          <w:color w:val="111111"/>
          <w:sz w:val="28"/>
          <w:sz w:val="28"/>
          <w:szCs w:val="28"/>
          <w:rtl w:val="true"/>
          <w:lang w:bidi="fa-IR"/>
        </w:rPr>
        <w:t>این قوه که یکی از حواس باطنی نفس است، صوری را که حواس ظاهری ادراک می‌کنند،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مشترک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قوه ادراک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مشترک، ظرف ادراکات حواس ظاهری است و همچون خزانه‌ای است که این پنج قوه به سوی آن جریان دارد</w:t>
      </w:r>
      <w:r>
        <w:rPr>
          <w:rFonts w:eastAsia="IRNazanin" w:cs="IRNazanin"/>
          <w:color w:val="111111"/>
          <w:sz w:val="28"/>
          <w:szCs w:val="28"/>
          <w:rtl w:val="true"/>
          <w:lang w:bidi="fa-IR"/>
        </w:rPr>
        <w:t xml:space="preserve">. </w:t>
      </w:r>
      <w:r>
        <w:rPr>
          <w:rStyle w:val="FootnoteAnchor"/>
          <w:rtl w:val="true"/>
        </w:rPr>
        <w:footnoteReference w:id="156"/>
      </w:r>
    </w:p>
    <w:p>
      <w:pPr>
        <w:pStyle w:val="Heading4"/>
        <w:numPr>
          <w:ilvl w:val="3"/>
          <w:numId w:val="1"/>
        </w:numPr>
        <w:rPr/>
      </w:pPr>
      <w:bookmarkStart w:id="212" w:name="__RefHeading___Toc1741120_2281741623"/>
      <w:bookmarkStart w:id="213" w:name="_Toc78"/>
      <w:bookmarkEnd w:id="212"/>
      <w:r>
        <w:rPr>
          <w:rtl w:val="true"/>
        </w:rPr>
        <w:t>ب</w:t>
      </w:r>
      <w:r>
        <w:rPr>
          <w:rtl w:val="true"/>
        </w:rPr>
        <w:t xml:space="preserve">) </w:t>
      </w:r>
      <w:r>
        <w:rPr>
          <w:rtl w:val="true"/>
        </w:rPr>
        <w:t>خیال</w:t>
      </w:r>
      <w:bookmarkEnd w:id="213"/>
    </w:p>
    <w:p>
      <w:pPr>
        <w:pStyle w:val="BookText"/>
        <w:rPr/>
      </w:pPr>
      <w:r>
        <w:rPr>
          <w:rFonts w:ascii="IRNazanin" w:hAnsi="IRNazanin" w:eastAsia="IRNazanin"/>
          <w:color w:val="111111"/>
          <w:sz w:val="28"/>
          <w:sz w:val="28"/>
          <w:szCs w:val="28"/>
          <w:rtl w:val="true"/>
          <w:lang w:bidi="fa-IR"/>
        </w:rPr>
        <w:t>قدرت خاص نفس است که پل‌هایی بین عالم روحانی و عالم جسمانی برقرار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امور جسمانی را که با حواس ادراک شده‌اند، در حافظه ذخیره می‌کند و از طرف دیگر، امور روحانی دریافته قلب را با شکل و صورت بخشیدن تجسم می‌کند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خزانه خیالِ نفس مملو از صورت‌هایی است که از دو عالم خارج و داخل ریشه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صورت خیالی، آمیزه‌ای از لطافت و کثافت، </w:t>
      </w:r>
      <w:bookmarkStart w:id="214" w:name="pg3901_36074"/>
    </w:p>
    <w:p>
      <w:pPr>
        <w:pStyle w:val="BookText"/>
        <w:rPr/>
      </w:pPr>
      <w:bookmarkEnd w:id="214"/>
      <w:r>
        <w:rPr>
          <w:rFonts w:ascii="IRNazanin" w:hAnsi="IRNazanin" w:eastAsia="IRNazanin"/>
          <w:color w:val="111111"/>
          <w:sz w:val="28"/>
          <w:sz w:val="28"/>
          <w:szCs w:val="28"/>
          <w:rtl w:val="true"/>
          <w:lang w:bidi="fa-IR"/>
        </w:rPr>
        <w:t>نورانیت و ظلمانیت، روشنی و تیرگی است</w:t>
      </w:r>
      <w:r>
        <w:rPr>
          <w:rFonts w:eastAsia="IRNazanin" w:cs="IRNazanin"/>
          <w:color w:val="111111"/>
          <w:sz w:val="28"/>
          <w:szCs w:val="28"/>
          <w:rtl w:val="true"/>
          <w:lang w:bidi="fa-IR"/>
        </w:rPr>
        <w:t>.</w:t>
      </w:r>
    </w:p>
    <w:p>
      <w:pPr>
        <w:pStyle w:val="Heading4"/>
        <w:numPr>
          <w:ilvl w:val="3"/>
          <w:numId w:val="1"/>
        </w:numPr>
        <w:rPr/>
      </w:pPr>
      <w:bookmarkStart w:id="215" w:name="__RefHeading___Toc1741122_2281741623"/>
      <w:bookmarkStart w:id="216" w:name="_Toc79"/>
      <w:bookmarkEnd w:id="215"/>
      <w:r>
        <w:rPr>
          <w:rtl w:val="true"/>
        </w:rPr>
        <w:t>ج</w:t>
      </w:r>
      <w:r>
        <w:rPr>
          <w:rtl w:val="true"/>
        </w:rPr>
        <w:t xml:space="preserve">) </w:t>
      </w:r>
      <w:r>
        <w:rPr>
          <w:rtl w:val="true"/>
        </w:rPr>
        <w:t>واهمه</w:t>
      </w:r>
      <w:bookmarkEnd w:id="216"/>
    </w:p>
    <w:p>
      <w:pPr>
        <w:pStyle w:val="BookText"/>
        <w:rPr/>
      </w:pPr>
      <w:r>
        <w:rPr>
          <w:rFonts w:ascii="IRNazanin" w:hAnsi="IRNazanin" w:eastAsia="IRNazanin"/>
          <w:color w:val="111111"/>
          <w:sz w:val="28"/>
          <w:sz w:val="28"/>
          <w:szCs w:val="28"/>
          <w:rtl w:val="true"/>
          <w:lang w:bidi="fa-IR"/>
        </w:rPr>
        <w:t>اگر معانی عقلی به صورت جزئی ملاحظه شوند، آن معانی را وهمیه می‌گویند که قوه واهمه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جزئی، اموری هستند که در ذهن در قالب شکل و صورت منعکس نمی‌شوند، همچون محبت مادر به فرزند</w:t>
      </w:r>
      <w:r>
        <w:rPr>
          <w:rFonts w:eastAsia="IRNazanin" w:cs="IRNazanin"/>
          <w:color w:val="111111"/>
          <w:sz w:val="28"/>
          <w:szCs w:val="28"/>
          <w:rtl w:val="true"/>
          <w:lang w:bidi="fa-IR"/>
        </w:rPr>
        <w:t>.</w:t>
      </w:r>
    </w:p>
    <w:p>
      <w:pPr>
        <w:pStyle w:val="Heading4"/>
        <w:numPr>
          <w:ilvl w:val="3"/>
          <w:numId w:val="1"/>
        </w:numPr>
        <w:rPr/>
      </w:pPr>
      <w:bookmarkStart w:id="217" w:name="__RefHeading___Toc1741124_2281741623"/>
      <w:bookmarkStart w:id="218" w:name="_Toc80"/>
      <w:bookmarkEnd w:id="217"/>
      <w:r>
        <w:rPr>
          <w:rtl w:val="true"/>
        </w:rPr>
        <w:t>د</w:t>
      </w:r>
      <w:r>
        <w:rPr>
          <w:rtl w:val="true"/>
        </w:rPr>
        <w:t xml:space="preserve">) </w:t>
      </w:r>
      <w:r>
        <w:rPr>
          <w:rtl w:val="true"/>
        </w:rPr>
        <w:t>حافظه</w:t>
      </w:r>
      <w:bookmarkEnd w:id="218"/>
    </w:p>
    <w:p>
      <w:pPr>
        <w:pStyle w:val="BookText"/>
        <w:rPr/>
      </w:pPr>
      <w:r>
        <w:rPr>
          <w:rFonts w:ascii="IRNazanin" w:hAnsi="IRNazanin" w:eastAsia="IRNazanin"/>
          <w:color w:val="111111"/>
          <w:sz w:val="28"/>
          <w:sz w:val="28"/>
          <w:szCs w:val="28"/>
          <w:rtl w:val="true"/>
          <w:lang w:bidi="fa-IR"/>
        </w:rPr>
        <w:t>معانی جزئی که قوه واهمه درک می‌کند، در جایی نگه‌داری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محل و جایگاه نگهداری معانی جزئی را حافظه می‌گویند</w:t>
      </w:r>
      <w:r>
        <w:rPr>
          <w:rFonts w:eastAsia="IRNazanin" w:cs="IRNazanin"/>
          <w:color w:val="111111"/>
          <w:sz w:val="28"/>
          <w:szCs w:val="28"/>
          <w:rtl w:val="true"/>
          <w:lang w:bidi="fa-IR"/>
        </w:rPr>
        <w:t>.</w:t>
      </w:r>
    </w:p>
    <w:p>
      <w:pPr>
        <w:pStyle w:val="Heading4"/>
        <w:numPr>
          <w:ilvl w:val="3"/>
          <w:numId w:val="1"/>
        </w:numPr>
        <w:rPr/>
      </w:pPr>
      <w:bookmarkStart w:id="219" w:name="__RefHeading___Toc1741126_2281741623"/>
      <w:bookmarkStart w:id="220" w:name="_Toc81"/>
      <w:bookmarkEnd w:id="219"/>
      <w:r>
        <w:rPr>
          <w:rtl w:val="true"/>
        </w:rPr>
        <w:t>هـ</w:t>
      </w:r>
      <w:r>
        <w:rPr>
          <w:rtl w:val="true"/>
        </w:rPr>
        <w:t xml:space="preserve">) </w:t>
      </w:r>
      <w:r>
        <w:rPr>
          <w:rtl w:val="true"/>
        </w:rPr>
        <w:t>متصرفه</w:t>
      </w:r>
      <w:bookmarkEnd w:id="220"/>
    </w:p>
    <w:p>
      <w:pPr>
        <w:pStyle w:val="BookText"/>
        <w:rPr/>
      </w:pPr>
      <w:r>
        <w:rPr>
          <w:rFonts w:ascii="IRNazanin" w:hAnsi="IRNazanin" w:eastAsia="IRNazanin"/>
          <w:color w:val="111111"/>
          <w:sz w:val="28"/>
          <w:sz w:val="28"/>
          <w:szCs w:val="28"/>
          <w:rtl w:val="true"/>
          <w:lang w:bidi="fa-IR"/>
        </w:rPr>
        <w:t>قوه متصرفه در ادراکات انسان تصرف می‌کند و به تجزیه و تحلیل آنها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قوه بر اساس آنکه به استخدام کدام قوه در می‌آید، نام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واهمه یا نفس حیوانی آن را به کار گیرد و در صور و معانی جزئی تصرف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استخدام عقل و نفس ناطقه قرار گیرد و عقل به کمک آن به تعریف و استدلال بپردازد،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Style w:val="FootnoteAnchor"/>
          <w:rtl w:val="true"/>
        </w:rPr>
        <w:footnoteReference w:id="157"/>
      </w:r>
    </w:p>
    <w:p>
      <w:pPr>
        <w:pStyle w:val="Heading3"/>
        <w:numPr>
          <w:ilvl w:val="2"/>
          <w:numId w:val="1"/>
        </w:numPr>
        <w:rPr/>
      </w:pPr>
      <w:bookmarkStart w:id="221" w:name="__RefHeading___Toc1741128_2281741623"/>
      <w:bookmarkStart w:id="222" w:name="_Toc82"/>
      <w:bookmarkEnd w:id="221"/>
      <w:r>
        <w:rPr/>
        <w:t>3</w:t>
      </w:r>
      <w:r>
        <w:rPr>
          <w:rtl w:val="true"/>
        </w:rPr>
        <w:t xml:space="preserve">. </w:t>
      </w:r>
      <w:r>
        <w:rPr>
          <w:rtl w:val="true"/>
        </w:rPr>
        <w:t>نسبت خیال با تخیل</w:t>
      </w:r>
      <w:bookmarkEnd w:id="222"/>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بین خیال و تخیل چیست و مرز بین این دو کجاست؟ در این زمینه، نظریه‌هایی افراطی وجود دارد دال بر‌اینکه این قوه، خود، قابل تعریف دقیقی نیست؛ چه رسد به اینکه بخواهیم میان خیال و تخیل، مرزی ببندیم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خیال که جوهر اصلی و عنصر ثابت شعر است، چیزی است که از نیروی تخیل </w:t>
      </w:r>
    </w:p>
    <w:p>
      <w:pPr>
        <w:pStyle w:val="BookText"/>
        <w:rPr/>
      </w:pPr>
      <w:r>
        <w:rPr>
          <w:rFonts w:ascii="IRNazanin" w:hAnsi="IRNazanin" w:eastAsia="IRNazanin"/>
          <w:color w:val="111111"/>
          <w:sz w:val="28"/>
          <w:sz w:val="28"/>
          <w:szCs w:val="28"/>
          <w:rtl w:val="true"/>
          <w:lang w:bidi="fa-IR"/>
        </w:rPr>
        <w:t>حاصل می‌شود و این نیرو قابل تعریف دقیق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کوشش‌هایی که در راه شناخت آن شده است، همچنان مبهم است</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به باور دی لوبس،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قوه‌ای که خیال شاعرانه را خلق می‌کند، تخیل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تعریف هیچ کدام از قوای ذهنی، دشوارتر از تخیل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شلی، تخیل را خدا می‌دانست که پیامبرش هم اوست</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به نظر نمی‌رسد این نظریه‌ها چندان صایب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تلاش خواهیم کرد در حدّ گنجایش این تحقیق، تفاوت‌های خیال و تخیل را ذکر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پنج قوه ادراک حسی هر انسانی، قوه خیال اوست؛ قوه‌ای که هیچ اثری از ماده در آن دیده نمی‌شود و تنها ذهن جایگاه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این قوه وارد فرآیند ذهنی شد و ذهن عملیات‌های گوناگونی از این قوه را خارج کرد، آنگاه می‌توانیم نام تخیل را بر آن بنهیم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خیال تنها قوه‌ای از قوای ادراکی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فرآیند خلّاق ذهن در قوّه خیال را در اصطلاح، تخیل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تخیل، تبدیل مواد خام قوه‌ای است در ادراک آدمی به نام خیال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جان دیویس، شاعر قرن شانزدهم شاید این نکته را به خوبی در شعرش گنجانده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آنچنان که آتش آنچه را می‌سوزاند، به آتش تبدیل می‌کند، آنچنان که ما غذایمان را به سرشت و وجودمان تبدیل می‌کنیم</w:t>
      </w:r>
      <w:r>
        <w:rPr>
          <w:rFonts w:eastAsia="IRNazanin" w:cs="IRNazanin"/>
          <w:color w:val="111111"/>
          <w:sz w:val="28"/>
          <w:szCs w:val="28"/>
          <w:rtl w:val="true"/>
          <w:lang w:bidi="fa-IR"/>
        </w:rPr>
        <w:t xml:space="preserve">. </w:t>
      </w:r>
      <w:r>
        <w:rPr>
          <w:rStyle w:val="FootnoteAnchor"/>
          <w:rtl w:val="true"/>
        </w:rPr>
        <w:footnoteReference w:id="160"/>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تبدیل و دگرگونی، راز اصلی بین قوه خیال و تخیل جدا شده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کالریج در فصل سیزدهم سیره ادبی، فرق بین خیال و تخیل را این‌گونه بیان کرده است</w:t>
      </w:r>
      <w:r>
        <w:rPr>
          <w:rFonts w:eastAsia="IRNazanin" w:cs="IRNazanin"/>
          <w:color w:val="111111"/>
          <w:sz w:val="28"/>
          <w:szCs w:val="28"/>
          <w:rtl w:val="true"/>
          <w:lang w:bidi="fa-IR"/>
        </w:rPr>
        <w:t xml:space="preserve">: </w:t>
      </w:r>
      <w:bookmarkStart w:id="223" w:name="pg3901_36078"/>
    </w:p>
    <w:p>
      <w:pPr>
        <w:pStyle w:val="BookText"/>
        <w:rPr/>
      </w:pPr>
      <w:bookmarkEnd w:id="223"/>
      <w:r>
        <w:rPr>
          <w:rFonts w:ascii="IRNazanin" w:hAnsi="IRNazanin" w:eastAsia="IRNazanin"/>
          <w:color w:val="111111"/>
          <w:sz w:val="28"/>
          <w:sz w:val="28"/>
          <w:szCs w:val="28"/>
          <w:rtl w:val="true"/>
          <w:lang w:bidi="fa-IR"/>
        </w:rPr>
        <w:t>خیال در حقیقت، چیزی به جز حالتی از حافظه نیست که از قید زمان و مکان رها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همه مواد خود را حاضر و آماده از طریق قانون تداعی به دست می‌آورد</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او تخیل را به دو قسمت تقسیم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تخیل به معنای درست آن پدیده‌ای است که می‌توان آن را به دو صورت اولیه و ثانویه در نظر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تخیل اولیه، آن استعداد و نیرویی است که میان حس و ادراک میانجی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نیروی حیاتی و عامل اصلی هر نوع ادراک انسانی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تخیل ثانویه، تخیل شاعرانه‌ای است که ذوب می‌کند، پراکنده می‌کند، متفرق می‌سازد تا دوباره به وجود بیاورد و از میان پراکنده‌ها، وحدت را ایجاد کند</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کانت نیز به سه نوع تخیل باور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تخیل بازآفرین؛ تخیل مولّد و تخیل جمال‌شناسانه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کانت از تخیل مولّد، تخیلی است که وظیفه‌اش، ادراک حسی و فهم است و فهم را قادر می‌سازد تا وظیفه خود را که عبارت است از تعقل منسجم و استدلال، به درستی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کانت در مورد تخیل جمال‌شناسانه معتقد است که به تجربه حسی مقید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تخیل جمال شناسانه در خدمت فهم نیست، بلکه عاملی است که در اختیار عقل قرار دارد</w:t>
      </w:r>
      <w:r>
        <w:rPr>
          <w:rFonts w:eastAsia="IRNazanin" w:cs="IRNazanin"/>
          <w:color w:val="111111"/>
          <w:sz w:val="28"/>
          <w:szCs w:val="28"/>
          <w:rtl w:val="true"/>
          <w:lang w:bidi="fa-IR"/>
        </w:rPr>
        <w:t xml:space="preserve">. </w:t>
      </w:r>
      <w:r>
        <w:rPr>
          <w:rStyle w:val="FootnoteAnchor"/>
          <w:rtl w:val="true"/>
        </w:rPr>
        <w:footnoteReference w:id="163"/>
      </w:r>
    </w:p>
    <w:p>
      <w:pPr>
        <w:pStyle w:val="Heading3"/>
        <w:numPr>
          <w:ilvl w:val="2"/>
          <w:numId w:val="1"/>
        </w:numPr>
        <w:rPr/>
      </w:pPr>
      <w:bookmarkStart w:id="224" w:name="__RefHeading___Toc1741130_2281741623"/>
      <w:bookmarkStart w:id="225" w:name="_Toc83"/>
      <w:bookmarkEnd w:id="224"/>
      <w:r>
        <w:rPr/>
        <w:t>4</w:t>
      </w:r>
      <w:r>
        <w:rPr>
          <w:rtl w:val="true"/>
        </w:rPr>
        <w:t xml:space="preserve">. </w:t>
      </w:r>
      <w:r>
        <w:rPr>
          <w:rtl w:val="true"/>
        </w:rPr>
        <w:t>تاریخ و قلمرو تخیل</w:t>
      </w:r>
      <w:bookmarkEnd w:id="225"/>
    </w:p>
    <w:p>
      <w:pPr>
        <w:pStyle w:val="BookText"/>
        <w:rPr/>
      </w:pPr>
      <w:r>
        <w:rPr>
          <w:rFonts w:ascii="IRNazanin" w:hAnsi="IRNazanin" w:eastAsia="IRNazanin"/>
          <w:color w:val="111111"/>
          <w:sz w:val="28"/>
          <w:sz w:val="28"/>
          <w:szCs w:val="28"/>
          <w:rtl w:val="true"/>
          <w:lang w:bidi="fa-IR"/>
        </w:rPr>
        <w:t>آیا حدّ و مرزی برای تخیل وجود دارد؟ اینکه نسبت عقل و خیال یا به عبارت بهتر، عقل با تخیل کجاست، بحثی کاملاً فلسفی و خارج از موضوع این تحقیق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ورود به این بحث شایسته است سخن هابز را در این باره بازگو </w:t>
      </w:r>
    </w:p>
    <w:p>
      <w:pPr>
        <w:pStyle w:val="BookText"/>
        <w:rPr/>
      </w:pPr>
      <w:r>
        <w:rPr>
          <w:rFonts w:ascii="IRNazanin" w:hAnsi="IRNazanin" w:eastAsia="IRNazanin"/>
          <w:color w:val="111111"/>
          <w:sz w:val="28"/>
          <w:sz w:val="28"/>
          <w:szCs w:val="28"/>
          <w:rtl w:val="true"/>
          <w:lang w:bidi="fa-IR"/>
        </w:rPr>
        <w:t>کنیم که عقل و خیال در تقابل با یکدیگر تا کجا اجازه دارند پیش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هابز معتقد است خیال بدون کمک سنجش عقل مزیتی ندارد و ارزش و فضیلت محسوب نمی‌شود، ولی سنجش به خودی خود و بدون کمک خیال،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هابز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بدون وجود استحکام و بدون جهت‌گیری به جانب نوعی هدف نهایی، یک خیال عظیم و خارق العاده، نوعی جنون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چون وارد بحثی می‌شوند، با میدان دادن به هر چیزی که به فکرشان خطور می‌کند، از هدف اصلی خود دور می‌افتند، دچار چنین جنونی هستند</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از این سخن می‌توان این‌گونه استنباط کرد که عقل باید در خیال و تخیل بازنگری کند در حقیقت، مهار خیال باید به دست عقل باشد؛ چون خیال، استعدادی است که به نویسنده کمک می‌کند اندیشه‌اش را با زبانی جذاب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خودی خود، آزاد گذاردن خیال کاری عقلانی نخواهد بود، بلکه تنها هنگامی ارزشمند و سودمند است که عقل و فکرِ آدمی آن را مهار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درایدن نیز در این باره مثال جالبی را عنوان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استعداد تخیل در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سگی چالاک و تیزهوش، جست و خیز می‌کند و در سرتاسر مزرعه حافظه پرسه می‌زند تا اینکه صیدی را که درصدد شکار آن است، پیدا کند</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تخیل بدون تعقل، کج‌راهه‌ای است که ادراک انسان هرگاه وارد آن شود، به پرت‌گاهی بزرگ خواهد رسید و اگر تخیل آفریده ذهن ما نام دین را همراه داشته باشد، پرتگاهش بسی عمیق‌تر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اینجا دریافتیم که در کنار قوه خیال عنصر تعقل نیز باید وجود داشته باشد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این نکته لازم است که وجود عنصر تخیل به خودی خود زیان‌بار </w:t>
      </w:r>
    </w:p>
    <w:p>
      <w:pPr>
        <w:pStyle w:val="BookText"/>
        <w:rPr/>
      </w:pPr>
      <w:r>
        <w:rPr>
          <w:rFonts w:ascii="IRNazanin" w:hAnsi="IRNazanin" w:eastAsia="IRNazanin"/>
          <w:color w:val="111111"/>
          <w:sz w:val="28"/>
          <w:sz w:val="28"/>
          <w:szCs w:val="28"/>
          <w:rtl w:val="true"/>
          <w:lang w:bidi="fa-IR"/>
        </w:rPr>
        <w:t>نیست؛ چون اگر از تخیل به طور مناسب استفاده شود، می‌تواند یک رویداد تاریخی ـ مذهبی را برای همیشه در ذهن بینندگان آن جاویدان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مواردی مشاهده شده است مخاطبان عام تلویزیونی بعد از مدت‌ها برای اثبات قضیه‌ای تاریخی حول همان محور به این فیلم‌ها و سریال‌ها استشهاد کرده‌اند که به این ترتیب، به اهمیت موضوع می‌توان بیشتر 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معتقدند تنها می‌توان نقاط تاریک تاریخ را روشن ساخت و در کنار دیگر مباحث و اتفاق‌ها قرار داد و فیلمی در آن زمینه تولید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خواسته‌اند به این نکته اشاره کنند که فیلم‌نامه‌نویسان باید نقاط عطف تاریخ را مانند دانه‌های تسبیح به هم پیوند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اگر واقعه‌ای در تاریخ وجود داشت که مطلوب ما حاصل گشته است و اگر صفحه تاریخ از آن نقطه عطف خالی بود، فیلم‌نامه‌نویس می‌تواند از قوه تخیل خود استفاده کند و مطالبی را به تاریخ ضمیمه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را می‌توان به چند شیوه تحلیل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نقاط عطف تاریخ در موارد مختلف بر دوش فیلم‌نامه‌نویس است و او با توجه به آنچه ذهن او از تاریخ درک می‌کند، می‌تواند این دانه‌های تسبیح را کنار یکدیگر 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نقاط تاریک تاریخ را می‌توان بازسازی کرد، ولی تنها در موارد جزئی و پیش پا افتاده مانند کوتاه نشان دادن شخصیتی که شاید واقعاً بلند بوده یا ریش پهن نشان دادن کاراکتری که کوسه بود و مثال‌هایی تنها در همین حدّ و 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فیلم‌نامه‌نویس فراتر از این جزئیات حق ندارد چیزی را کم یا زیاد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فیلم‌نامه‌نویس وقتی به نقطه‌ای می‌رسد که تاریخ در آن ساکت است، باید با صدایی رسا این را به مخاطب خود منتقل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می‌تواند آن نقطه را بازسازی کند، در حالی که مخاطبان از این مطلب آگاهی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نظر می‌رسد شیوه اول قابل پذیرش نیست؛ چون در بسیاری از موارد، فیلم‌نامه‌نویسان، متخصص تاریخ نیستند و احتمال به خطا رفتن آنان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تغییر تاریخ صرفاً به اسم زیباسازی یک واقعیت یا میزان افزایش اثرگذاری یک قضیه تاریخی سبب هرج و مرج در امور مذهبی و دینی خواهد شد که قوّه عقل آن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سطور گذشته به این نکته اشاره کردیم که همواره باید عنصر تعقل به عنوان ناظری آگاه، بر کار قوّه تخیل نظارت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سوم نیز پذیرفتنی نخواهد بود؛ چون معمولاّ چنین اتفاقی در یک فیلم سینمایی یا یک سریال تلویزیونی قابل نشان دادن نیست و این کار با مبانی هنری و اصول کار درام قابل جمع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با مستند کردن تاریخ می‌توان به این وظیفه دست یافت که آن هم بحثی است جدا و خارج از اصول کار درام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تنها بتوان نظریه دوم را با کمی اصلاح پذیرفت به این شکل که امور جزئی را که به روح و کلیت تاریخ ضربه‌ای وارد نمی‌کنند، به منظور زیباسازی و جذاب کردن در مقابل برخی اندیشه‌های سیاسی و غیراخلاقی درام می‌توان تغییر داد و این کار به نظر می‌رسد اگر با رعایت شرایطی همراه باشد، امری ناپسند نخواهد بود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یک گام فراتر می‌نهیم و به این نکته اشاره می‌کنیم که برخی مسائل که در تاریخ وجود نداشته یا تاریخ‌نگاران آنها را به هر علتی ثبت نکرده‌اند، در پناه قوّه عقل و سیر منطقی خطوط تاریخ می‌توان نشان داد، به گونه‌ای که هم فیلم روان‌تر شود و هم به روح تاریخ آسیب وارد نشود، به شرطی که آن واقعه یا حادثه‌ای که در فیلم یا سریال نشان می‌دهیم، با مبانی اعتقادی ـ مذهبی ما منافاتی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این نقاط با نظارت قوّه عقل و بررسی همه جانبه آن موضوع تاریخی انجام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قدم سوم، با سیره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عملی پیامبران، امامان معصوم و حتی قدیسین منافاتی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اینکه فیلم‌نامه‌نویس باید آن واقعه خاص را با دیگر وقایع تاریخی مرتبط مقایسه کند و چنانچه مخالفتی با وقایع پیرامون خود نداشت، آنگاه می‌تواند آن را بازسازی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شرایط فراهم بود، می‌توان به کار قوه تخیل احترام نهاد و آن را پذیرفت</w:t>
      </w:r>
      <w:r>
        <w:rPr>
          <w:rFonts w:eastAsia="IRNazanin" w:cs="IRNazanin"/>
          <w:color w:val="111111"/>
          <w:sz w:val="28"/>
          <w:szCs w:val="28"/>
          <w:rtl w:val="true"/>
          <w:lang w:bidi="fa-IR"/>
        </w:rPr>
        <w:t xml:space="preserve">. </w:t>
      </w:r>
      <w:bookmarkStart w:id="226" w:name="pg3901_36085"/>
    </w:p>
    <w:p>
      <w:pPr>
        <w:pStyle w:val="Heading2"/>
        <w:numPr>
          <w:ilvl w:val="1"/>
          <w:numId w:val="1"/>
        </w:numPr>
        <w:rPr/>
      </w:pPr>
      <w:bookmarkStart w:id="227" w:name="__RefHeading___Toc1741132_2281741623"/>
      <w:bookmarkStart w:id="228" w:name="_Toc84"/>
      <w:bookmarkEnd w:id="226"/>
      <w:bookmarkEnd w:id="227"/>
      <w:r>
        <w:rPr>
          <w:rtl w:val="true"/>
        </w:rPr>
        <w:t>فصل نهم</w:t>
      </w:r>
      <w:r>
        <w:rPr>
          <w:rtl w:val="true"/>
        </w:rPr>
        <w:t>:</w:t>
      </w:r>
      <w:r>
        <w:rPr>
          <w:rtl w:val="true"/>
        </w:rPr>
        <w:t>مدخلی بر چگونگی و حدّ مجاز تخیل</w:t>
      </w:r>
      <w:bookmarkEnd w:id="228"/>
    </w:p>
    <w:p>
      <w:pPr>
        <w:pStyle w:val="BookText"/>
        <w:rPr/>
      </w:pPr>
      <w:r>
        <w:rPr>
          <w:rFonts w:ascii="IRNazanin" w:hAnsi="IRNazanin" w:eastAsia="IRNazanin"/>
          <w:color w:val="111111"/>
          <w:sz w:val="28"/>
          <w:sz w:val="28"/>
          <w:szCs w:val="28"/>
          <w:rtl w:val="true"/>
          <w:lang w:bidi="fa-IR"/>
        </w:rPr>
        <w:t>اگر کل این نوشته، زمینه‌ای را فراهم ساخته باشد که خواننده نکته‌سنج را به اهمیت مسئله تحریف تاریخ دینی رهنمون سازد و خطرهای آن را به وی گوشزد کند تا او این دغدغه را بیابد که در این زمینه به تأمل و تحقیق برخیزد، هدف اصلی نگارنده برآورده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همین جا این نوشته به فرجام خویش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گمان ما این است که به عنوان پردازنده این تحقیق شاید بتوانیم با افزودن تتمه‌ای به این نوشته، مدخل‌هایی هرچند خُرد برای خوانندگان ژرف‌اندیش بگشاییم تا آنها بتوانند با سرنخ‌های به دست آمده، بیشتر به اندیشه و جست‌وجو بپردازند و با باریک‌بینی‌های خویش آن را تعمیق بخشند تا در پایان، بر اساس اندیشه‌ای جمعی، به برنامه عملی کاملی برای پرهیز از هرگونه تحریف مخرّب در فیلم‌ها و سریال‌های تاریخی ـ مذهبی دست یابند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این بحث روشن شد که کار فیلم و سریال مذهبی در دو رده فیلم‌نامه و اجرا دارای اهمیت است که اولی به نویسنده فیلم‌نامه و کیفیت کار </w:t>
      </w:r>
    </w:p>
    <w:p>
      <w:pPr>
        <w:pStyle w:val="BookText"/>
        <w:rPr/>
      </w:pPr>
      <w:r>
        <w:rPr>
          <w:rFonts w:ascii="IRNazanin" w:hAnsi="IRNazanin" w:eastAsia="IRNazanin"/>
          <w:color w:val="111111"/>
          <w:sz w:val="28"/>
          <w:sz w:val="28"/>
          <w:szCs w:val="28"/>
          <w:rtl w:val="true"/>
          <w:lang w:bidi="fa-IR"/>
        </w:rPr>
        <w:t>او و دومی به کارگردان و دغدغه‌ها و کوشش‌هایش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ارتباط تنگاتنگ میان فیلم‌نامه‌نویس و کارگردان، شرط اساسی برای توفیق هر چه بیشتر در این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در موارد بسیاری، نویسنده فیلم‌نامه با کارگردان آن یکی است، خوشبختانه امکان موفقیت و رعایت برنامه پیشنهادی را افزایش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ببینیم که نویسنده فیلم‌نامه هنگام نگارش یک فیلم یا سریال تاریخی ـ مذهبی یا کارگردان چنین فیلم‌هایی هنگام اجرای آن، چه مولّفه‌هایی را باید مراعات کند تا در عین اینکه فیلم‌نامه دارای کش و قوس طبیعی است، در ورطه تحریف نیفتد و به روح تاریخ آسیب وارد نشود؟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یک فیلم‌نامه دینی باید به‌هوش باشد که کار بسیار خطیری بر عهده گرفته است؛ زیرا کار او با دین مردم در ارتباط است؛ یعنی می‌تواند آموزه‌هایی را به آنان انتقال دهد که آثاری بنیادین در حیات این دنیا و دنیای دیگر دین‌داران بر جای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چیزی نیست که بتوان به این آسانی از آن گذشت یا آن را نادیده گرفت، بلکه به عکس، حساسیت کار را چند برابر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یک اشتباه در نوشتن و سپس به تصویر کشیدن یک آموزه دینیِ کلامی، اخلاقی، فقهی و مانند اینها گاه ممکن است آثار زیان‌باری برای جامعه و مردم داشته باشد و فرهنگی نادرست را به غلط میان آنان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 پی‌آمدهای منفی چیزی نیست که از نظر عرف و شرع، بر نویسنده یا سازنده سهل‌انگار قابل بخشش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بگذریم از اینکه این فرد اگر خود متعهّد و متدیّن صادقی در دین‌داری باشد، باید بداند هم از نظر اخلاقی و هم از نظر فقهی و حقوقی مسئولیت بسیار سنگینی نزد خداوند متعال دارد و خداوند اهمال‌کاری‌اش را که به انحراف اجتماع می‌انجامد، به این آسانی نمی‌بخشاید و آن را با یک گناه فردی</w:t>
      </w:r>
    </w:p>
    <w:p>
      <w:pPr>
        <w:pStyle w:val="BookText"/>
        <w:rPr/>
      </w:pPr>
      <w:r>
        <w:rPr>
          <w:rFonts w:ascii="IRNazanin" w:hAnsi="IRNazanin" w:eastAsia="IRNazanin"/>
          <w:color w:val="111111"/>
          <w:sz w:val="28"/>
          <w:sz w:val="28"/>
          <w:szCs w:val="28"/>
          <w:rtl w:val="true"/>
          <w:lang w:bidi="fa-IR"/>
        </w:rPr>
        <w:t>نمی‌توان مقایسه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شاید اشتباهی را که تنها به خود فرد بازمی‌گردد، به آسانی ببخشاید، ولی بی‌شک، گناهانی که نادیده گرفتن حق مردم را در پی داشته باشند و تنها به انجام‌دهنده بازنگرد، به این آسانی نبخشد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برای اینکه نویسندگان این فیلم‌نامه‌ها به چنین مشکلاتی دچار نشوند، در نگاشتن فیلم‌نامه چه باید بکنند؟</w:t>
      </w:r>
    </w:p>
    <w:p>
      <w:pPr>
        <w:pStyle w:val="BookText"/>
        <w:rPr/>
      </w:pPr>
      <w:r>
        <w:rPr>
          <w:rFonts w:ascii="IRNazanin" w:hAnsi="IRNazanin" w:eastAsia="IRNazanin"/>
          <w:color w:val="111111"/>
          <w:sz w:val="28"/>
          <w:sz w:val="28"/>
          <w:szCs w:val="28"/>
          <w:rtl w:val="true"/>
          <w:lang w:bidi="fa-IR"/>
        </w:rPr>
        <w:t>پاسخ این است که هر فیلم‌نامه دینی، خواه مربوط به تاریخ دین باشد، خواه ترویج محتوای آموزه‌های دین، نیازمند مطالعه، پژوهش و استخراج مسائلی از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کاری نیازمند تخصص است و هر کسی توان چنین پژوهش و استخراجی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این مطلب به چند مقدمه احتیاج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آمدن هر دین جدیدی با مجموعه‌ای از آموزه‌ها، احکام و قوانین همراه است و بر آن است که شئون گوناگون حیات باورمندان به خود و چگونگی روابط اجتماعی، اخلاقی، فرهنگی و سلوکی آنان را تنظیم و نظارت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این دین را با تمام آموزه‌هایش پذیرفتند، به حکم عقل، خود را نسبت به اصول، قوانین، تعالیم و تکالیف آن مسئول می‌دانند و پیروی از آنها را بر خود فرض می‌شمارند؛ زیرا ایشان، دین را برای رسیدن به سعادت می پذیرند و معتقدند که دین، راه و روشی عرضه می‌کند که سعادت را تضمین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فیلم‌نامه‌نویس دین‌باور باید محتوای دین را از طریق‌نامه عملی دین برگیرد تا بتواند بر آن اساس، به درستی به آموزش و اجرای برنامه‌ها و قوانین دین بپردازد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هر دینی از جمله دین اسلام با مجموعه آموزه‌ها و سنت‌هایش در قالب متون زبانی عرضه شده است؛ یعنی در زمان خود صاحب شریعت، آموزه‌های او از طریق گفتار شفاهی، فعل و سلوک عملی و </w:t>
      </w:r>
    </w:p>
    <w:p>
      <w:pPr>
        <w:pStyle w:val="BookText"/>
        <w:rPr/>
      </w:pPr>
      <w:r>
        <w:rPr>
          <w:rFonts w:ascii="IRNazanin" w:hAnsi="IRNazanin" w:eastAsia="IRNazanin"/>
          <w:color w:val="111111"/>
          <w:sz w:val="28"/>
          <w:sz w:val="28"/>
          <w:szCs w:val="28"/>
          <w:rtl w:val="true"/>
          <w:lang w:bidi="fa-IR"/>
        </w:rPr>
        <w:t>نظایر آنها بیان می‌شود، ولی حاصل آنچه به نام دین رقم می‌خورد، به صورت مجموعه‌ای مکتوب و نوشتاری به دست آیندگان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آموزه‌ها در اسلام شامل نقل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مستقیم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دین‌مداران برای ترسیم نظام‌نامه دین، چاره‌ای جز تمسّک و رجوع به تجلّی متنی دین ندارند که بازتابنده آموزه‌ها و قوانین دین هم در لایه‌های ظاهری و استظهاری و هم در لایه‌های باطنی، بر اساس تأویل و تدقیق مضبوط در متون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فهمی بنا به اقتضای خود، محتاج قواعد و اصول و به‌طور کلّی روش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 که بیشتر آنها به صورت ارتکازی در آدمیان وجود دارد، مانند اصول و قواعد استظهارات، اطلاق و تقیید، عام و خاص و مفهوم‌گیری از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می‌توان گفت نیاز به قواعد و اصول فهم گزاره‌های دینی یک نیاز طبیعی است که بنا به اقتضای متن و نوشتاری بودن کلام وحی دقیقاً از همان وقت پدیدار گشت که وحی نازل شد و کلام وحیانی چه به صورت شفاهی القا شد و چه در قالب مکتوبات و نوشته‌ها به دست مؤمنان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مسلمانی به طور ارتکازی، بسیاری از این قواعد را در فهم کلام خدا و پیامبر به کار می‌گرفت؛ همان‌گونه که هر انسانی آنها را برای فهم کلام و نوشته‌های عادی به کار می‌بست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تنها یک نیاز طبیعی و ارتکازی بود که به خودی خود در فهم متون اعمال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سطح از نیاز طبیعی، با دوری از عصر نصوص و زایل شدن بسیاری از قراین حالی و بخشی از قراین مقالی کلام و متون وحی و سنّت از یک سو و افزایش رو به رشد نیازهای جامعه اسلامی و پدید آمدن پرسش‌ها و مسائل بی‌سابقه از دیگر سو، ضرورت داشت محققان و دین‌پژوهان در فهم کتاب خدا و سنّت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ژرف‌کاوی و تأمّل بیشتری کنند و با نگاهی نو و </w:t>
      </w:r>
    </w:p>
    <w:p>
      <w:pPr>
        <w:pStyle w:val="BookText"/>
        <w:rPr/>
      </w:pPr>
      <w:r>
        <w:rPr>
          <w:rFonts w:ascii="IRNazanin" w:hAnsi="IRNazanin" w:eastAsia="IRNazanin"/>
          <w:color w:val="111111"/>
          <w:sz w:val="28"/>
          <w:sz w:val="28"/>
          <w:szCs w:val="28"/>
          <w:rtl w:val="true"/>
          <w:lang w:bidi="fa-IR"/>
        </w:rPr>
        <w:t>به مدد عناصر مشترک و مضبوط به سراغ فهم دین و کشف احکام جدید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رویکردی، ضروری است از آن جهت که جلو انحراف در فهم و به کارگیری قواعد ناصواب در کشف حکم از کتاب و سنّت و به طور کلی روش‌های غلط و باطل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علم اصولِ استنباطِ عام و روش اجتهادی، در کلّیت خویش، روشی فنی است که باید آن را آموخت؛ زیرا در آن، بسیاری از اصول مورد بحث، قواعدی‌اند که همچون قواعد منطقی، در ارتکازات عقلایی و بشری ریشه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علم اصول استنباط و اجتهاد به‌عنوان یک صناعت و ابزار یا روش در فهم و کشف متون دینی، این قواعد ارتکازی را به تفصیل درآورد و بسیاری از آنها را با تحلیل‌های عمیق همراه کرد و در مواردی، ناراستی‌ها و خطاهای رایج در به کارگیری آنها را 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قواعد و اصول جدیدی به این علم افزود که از رده قواعد ارتکازی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آنچه گفته شد، به کارگیری اجتهاد یا اصول عام برای فهم متون دینی به مثابه روش طبیعی دستگاه فهم و اندیشه بشر، امری ضروری و اجتناب‌ناپذیر است</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با روشن شدن این مطلب، دیگر نیازی به توضیح نیست که نویسنده یک فیلم‌نامه دینی باید در نگاشتن چنین متنی به سراغ اهل خبره، یعنی دین‌شناسان مجتهد، به معنای دقیق این واژه، برود، و صرف مطالعه چند کتاب دست اول یا دست دوم و برآیندگیری از دیدگاه‌های مطرح در آنها که از اعمال سلیقه نویسنده نیز به دور نخواهد بود، کفایت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صورت بروز خطا در نوشته‌اش، هرگز نزد خداوند، معذور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دقیقاً به همه آنچه در بند اول درباره نویسنده فیلم‌نامه گفته شد، در مقام کارگردانی فیلم نیز توجه شود تا در مقام عمل، اعمال سلیقه کارگردان</w:t>
      </w:r>
    </w:p>
    <w:p>
      <w:pPr>
        <w:pStyle w:val="BookText"/>
        <w:rPr/>
      </w:pPr>
      <w:r>
        <w:rPr>
          <w:rFonts w:ascii="IRNazanin" w:hAnsi="IRNazanin" w:eastAsia="IRNazanin"/>
          <w:color w:val="111111"/>
          <w:sz w:val="28"/>
          <w:sz w:val="28"/>
          <w:szCs w:val="28"/>
          <w:rtl w:val="true"/>
          <w:lang w:bidi="fa-IR"/>
        </w:rPr>
        <w:t>به چنین معضلی نینجامد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کارگردان در همه موارد، به ویژه موارد مشکوک باید به سراغ دین‌شناسان مجتهد برود و از آنها استفسار کند تا جواز چنین اجرایی را از آنها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در بند نخست گفته شد، متضمّن این نکته است که فهم مفاد دین باید روشمند و مضبوط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نویسنده فیلم‌نامه و کارگردان این امکان را ندارند که صرفا با رجوع شخصی به منابع دینی، مانند قرآن و حدیث یا کتاب‌های سیره و تاریخ پیامبر و ائمه و اصحاب آنها حقایق را به درستی و روشمند دریابند و صفحات تاریخ را با امانت در معرض دید همگان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برای روشمند عمل کردن در فهم دین، خبرگی لازم است و به علومی، مانند منطق، ادبیات عرب، موضوع‌شناسی، رجال‌شناسی، حدیث‌شناسی، علم فهرست و از همه مهم‌تر، دانش اصول استنباط به مثابه مقدمه نیاز دارد که به احتمال قوی، فیلم‌نامه‌نویس یا کارگردان هیچ یک از آنها را نخوانده است و در آنها تخصصی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توان فهم از دین را نیز آن‌گونه که باید،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همواره حاشیه‌های ریز و درشت فراوانی در کنار آموزه‌ها و جریان‌های اصلی تاریخ دین وجود دارد که گاه به مرور زمان و به دلیل جابه‌جایی در مکان و تغییر در فرهنگ مسلمانان، این حاشیه‌ها با راست و دروغ‌هایی آلوده شده و آن چنان با اصل و مبدأ یک مسئله دینی یا واقعه تاریخی و دینی ممزوج گشته‌اند که هرگز نمی‌توان بدون رجوع به کارشناسان مسائل دینی و تاریخی و حتی جامعه‌شناسان یا فرهنگ‌شناسان، به طور هم‌زمان و پیوسته به اصل آن واقعه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بگذریم از اینکه حتی در برخی موارد مشاهده می‌شود که بین دین‌شناسان و تاریخ‌نگاران، به طور اعم و دین‌شناسان و تاریخ‌نگاران اسلامی به طور خاص، اختلاف نظر وجود </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رجوع خودسرانه و بدون مشورت با کارشناسان گوناگون، زمینه بدفهمی‌های بسیاری می‌شود و گاه با به کارگیری قدرت تخیل نابجا، قولی شاذ و نادر ترجیح داده می‌شود تا آن فیلم یا سریال، مخاطب‌پسند‌تر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برخی تاریخ‌نگاران دینی بر این باورند که امام رضا</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زهر مسموم نشده یا اصلاً مأمون ایشان را شهید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این قول شاذّ و نشان دادن آن، فارغ از اینکه ثبوتاً درست باشد یا نباشد، بدون مشورت با اهل خبره و بدون در نظر گرفتن باورهای عام جامعه دینی، با فرض اینکه آن باور عمومی را مشهور عالمان و خبرگان دینی تأیید کرده باشند، در سریالی تاریخی ـ مذهبی آثار منفی جبران‌ناپذیری در اذهان بینندگان بر جا خواهد گذاشت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جالب است که کارگردانان و نویسندگان سریال‌های تاریخی ـ مذهبی خیال می‌کنند شخصیت‌های منفی یا مثبت سریال‌های تاریخی ـ مذهبی، انسان‌هایی مکانیکی و از قبل برنامه‌ریزی‌شده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اینان، شخصیت‌های مثبت و یاران باوفای معصومین و قدیسان به گونه‌ای‌اند که چون فراز و نشیبی در حیات آنان وجود ندارد، نمی‌توان آنان را با فراز و نشیب نشان داد و صرفاً می‌توان مسیر خطی و بدون چالش خاص از زندگی آنان نمایش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تمام سنگینی کار بر دوش شخصیت منفی فیلم گذاشته می‌شود و تا آنجا که ممکن است و قلم آنان قدرت دارد یا توان اجرایشان می‌رسد، تمام بدی‌های موجود در عالم را به این شخصیت‌ها نسبت می‌دهند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نقد این تفکر که بیشتر بین نویسندگان و کارگردانان چنین آثاری یافت می‌شود، باید بپذیریم ملاحظه تاریخ خلاف چنین توهمی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بررسی و پژوهش در تاریخ، به افراد خوب و مؤمن زیادی می‌رسیم که در ابتدا، از مخالفان سرسخت امامان و پیامبران بودند و با پیش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آمدن وقایعی، متنبه و هدایت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این گونه شخصیت‌ها در کتاب‌های تاریخی آن‌قدر فراوان است که با جست‌وجوی کوتاه به موارد زیادی از آنها می‌توان آگاهی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گونه نیست که افراد خوب را در دایره‌ای از پیش مشخص شده قرار دهیم و اجازه نزدیک شدن به آنها را به خود ندهیم و در جانب مقابل، راه افراط را بپیماییم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انتساب تمام بدی‌ها به یک شخصیت منفی، در نگاه نخست، چندان اهمیتی ندارد، ولی با دقت بیشتر درخواهیم یافت که روح کلی تاریخ در این بُعد از قضیه نیز تحریف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ظاهراً بر اساس برخی روایات تاریخی، بغض دخترکی به نام قطام به امام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وعده‌های او به ابن ملجم سبب تحریک بیشتر ابن ملجم شد که خود پیش از این سوگند خورده بود حضرت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روایتِ فیلم امام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داوود میر باقری، کشته شدن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کامل بر دوش قطام 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خودی خود شاید در اصل شهادت حضرت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خللی وارد نسازد، ولی در سطح کلان می‌تواند امکان پیدایش چندین خطای تاریخی و انحراف دینی را به همراه داشته باشد، به ویژه اگر چنین تخیلی برخاسته از روحیه زن‌ستیزی نویسنده یا سازنده فیلم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این اعمال سلیقه فردی که در لایه‌های پنهان ذهن نویسنده یا کارگردان فیلم نهفته است و از دید ببینده عام مخفی است، زمینه انتساب بدبینی به خود دین را فراهم می‌سازد و ببینندگان، به ویژه بخش زنان را نسبت به دین خدا و اوصیای الاهی بدگمان می‌کند، زیرا این القا را در پی دارد که دین اسلام یا پیامبر اکرم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زنان بدبین‌اند و جایگاه زنان را نازل می‌شمردند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می‌بینیم که همین نکته کوچک چگونه می‌تواند نقطه آغاز انحراف تاریخ دینی در مسئله عظیمی چون مسئله زنان باشد که امروزه از مسائل روز دنیا است و موج اندیشه‌های فمینیستی و ضدّ آن بسیار رواج دارد و هر گونه اظهار </w:t>
      </w:r>
    </w:p>
    <w:p>
      <w:pPr>
        <w:pStyle w:val="BookText"/>
        <w:rPr/>
      </w:pPr>
      <w:r>
        <w:rPr>
          <w:rFonts w:ascii="IRNazanin" w:hAnsi="IRNazanin" w:eastAsia="IRNazanin"/>
          <w:color w:val="111111"/>
          <w:sz w:val="28"/>
          <w:sz w:val="28"/>
          <w:szCs w:val="28"/>
          <w:rtl w:val="true"/>
          <w:lang w:bidi="fa-IR"/>
        </w:rPr>
        <w:t>نظر نسنجیده و غیرکارشناسانه به آسانی می‌تواند آموزه‌ها و حقیقت دین را زیر سؤال ببرد و به آن ضربه بزند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است برخی از نویسندگان به این بهانه که بی‌وفایی به تاریخ دینی یا وفادار ماندن به آن به تار مویی بسته است، وسواس در این امر را بیهوده بپندارند و شاید نه از سر عافیت‌طلبی، به تحقیق در ریزه‌کاری‌های تاریخ دینی و دقت در استناد آن نپردازند و از این رهگذر، راه هر نوع تخیل و رؤیا‌بافی را گشوده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ما، مرز بین واقع‌نمایی در تاریخ و تخیل باورناپذیر یا به عبارت دیگر، تخیل لجام‌گسیخته، نه تنها به تار مویی بسته نیست، بلکه با اندکی صبر و حوصله بیشتر در جهت ژرف‌کاوی در دین و تاریخ دینی می‌توان تا حدّ بسیار بالایی این مشکل را برطرف کرد و زمینه رؤیاپردازی و در نهایت، تحریف تاریخ دینی را از بین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دیده می‌شود که نویسندگان به صرف ندیدن مسئله‌ای در کتاب‌های تاریخی یا کم‌رنگ بودن مسئله‌ای در منابع دینی، بدون مشورت با اهل خبره، بر اساس تخیل خود دست به بازآفرینی صحنه‌هایی می‌زنند که هرگز با کلیت تاریخ یا کلیت رفتار و منش معصومین و قدیسان مطابقت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زمینی نشان دادن عیسی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تشکیل خانواده و به دنبال همسر بودن او در فیلم آخرین وسوسه مسیح چنان پررنگ بود که بیننده خاص با اندکی تأمل ـ اگر نگوییم بی درنگ ـ به نادانی نویسنده پی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دیگر، فیلم مسافر ری ساخته داوود میرباقری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ببیننده در این فیلم جز یک نکته و آن هم هجرت عبدالعظیم حسنی به ری، تنها جسمی‌سرگردان و روحی بی‌هدف در کلیت فیلم دیده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مواردی، برخی معتقدند چون اطلاعات تاریخی در دست نیست، نباید فیلمی‌ساخته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افرادی بر این باورند که به تصویر کشیدن چنین اموری هیچ اشکالی ندارد و همین که با روح اسلام منافات </w:t>
      </w:r>
    </w:p>
    <w:p>
      <w:pPr>
        <w:pStyle w:val="BookText"/>
        <w:rPr/>
      </w:pPr>
      <w:r>
        <w:rPr>
          <w:rFonts w:ascii="IRNazanin" w:hAnsi="IRNazanin" w:eastAsia="IRNazanin"/>
          <w:color w:val="111111"/>
          <w:sz w:val="28"/>
          <w:sz w:val="28"/>
          <w:szCs w:val="28"/>
          <w:rtl w:val="true"/>
          <w:lang w:bidi="fa-IR"/>
        </w:rPr>
        <w:t>نداشته باشد،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طبیعی، نویسنده یا در مراحل بعدی، کارگردان به دلیل بی‌بهره بودن از اطلاعات کافی، خود را مجاز می‌داند که دامنه تخیل را بسیار فراخ گیرد و حتی به رؤیا گرایش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چیستی و قلمرو جریان تخیل و سودمندی یا زیان آن دیدگاه‌های مختلفی مطرح شده است که به طور خلاصه آنها را در اینجا شماره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تخیل در تمام موارد، مفید است و مایه شکل‌گیری و زیبایی درام و جذب تماشاگر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تخیل هرگز مفید نیست، بلکه تاریخ را باید دقیقا همان‌گونه که رخ داده است، روایت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تخیل در جایی پذیرفته است که تاریخ در آن زمینه بحثی نکرده یا از آن واقعه چیزی به دست ما نرسیده باشد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هیچ یک از این نظریه‌ها درست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دیدگاه نخست سبب لجام‌گسیختگی تخیل و گرایش به افسانه‌پردازی و تحریف تاریخ خواهد شد که هیچ انسان مدافع حقّی به آن رأی مثبت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دوم نیز درست نیست؛ زیرا نقل مو به موی تاریخ نه در همه جا، ممکن است و نه در تمام موارد،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کتاب‌های تاریخی نقل شده است که فلان معصوم در پنجاه سالگی با دختر خلیفه وقت که تنها نُه سال داشت،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نقل این رویداد در فضای کنونی جامعه، قبل از بسترسازی‌های لازم و توضیح دادن فضای آن زمان، امری ناپسند و کاری نابخردانه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سوم نیز خالی از اشکال نیست؛ زیرا به صرف اینکه در قضیه‌ای خاص، مطلبی در تاریخ ذکر نشده یا به دست ما نرسیده است، نمی‌توان خیال را در مزرعه ذهن به گردش واداشت و با خیال‌پردازی متمایل به افسانه‌سرایی، روح اعتقادی و اخلاقی و تربیتی مردم را به انحراف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نمونه‌های چنین کاری در سریال‌های </w:t>
      </w:r>
    </w:p>
    <w:p>
      <w:pPr>
        <w:pStyle w:val="BookText"/>
        <w:rPr/>
      </w:pPr>
      <w:r>
        <w:rPr>
          <w:rFonts w:ascii="IRNazanin" w:hAnsi="IRNazanin" w:eastAsia="IRNazanin"/>
          <w:color w:val="111111"/>
          <w:sz w:val="28"/>
          <w:sz w:val="28"/>
          <w:szCs w:val="28"/>
          <w:rtl w:val="true"/>
          <w:lang w:bidi="fa-IR"/>
        </w:rPr>
        <w:t>ایرانی و غیرایرانی، فراوان یافت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موارد مطرح شده از ابتدای تحقیق درباره اینکه چگونه با یک واقعیت تاریخی باید برخورد کرد، به این شکل که آن واقعه به صورت فیلم یا سریال در آید، بدون آنکه سبب تغییر مباحث دینی و تاریخ شود و کجا می‌توان از قوّه تخیل استفاده کرد و کجا نمی‌توان، تنها یک خط‌کش وجود دارد و آن هم رجوع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کشف دینی بودن یا نبودن به‌کارگیری تخیل در هر موردی باید به مولفه‌هایی توجه داشت که برخی از آنها 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تفحص کامل در تمامی نظریه‌های تاریخی و شرح، تحلیل و سنجش آنها؛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امکان، ترجیح دیدگاه موجّه‌تر از میان نظریه‌های ارائه شده و در غیر این صورت، برگزیدن نظریه مشهورتر از بین نظریه‌های ارائه شده؛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شرایط مکانی و زمانی رویداد؛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سازگاری رویداد نقل شده با مبانی کلی و ضروری فقهی، کلامی، فلسفی، اخلاقی و تربیتی اسلام؛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امکان، استفاده از روش اجتهادی برای سنجش رویدادهای منقول و در غیر این صورت، لزوم رجوع به خبرگان برای این کار؛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مخالفت نداشتن تخیل به کار گرفته با اراده الهی و با سیره کلی و ضروری پیامبران و امامان معصوم و قدیسین؛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هر واقعه تاریخی خاص در کنار دیگر وقایع تاریخی به مثابه یک کلّ به هم پیوسته و منفرد ندیدن هر حادثه</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گفتیم، تنها مدخلی است برای تحقیق بیشتر درباره بایسته‌ها و نبایسته‌های به کارگیری تخیل در نگاشتن و ساختن فیلم‌ها و سریال‌های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داریم اهل پژوهش و دقت با توجه به این امر مهم، برای دست‌یابی به یک برنامه کامل و عملی در این موضوع دست از تحقیق </w:t>
      </w:r>
    </w:p>
    <w:p>
      <w:pPr>
        <w:pStyle w:val="BookText"/>
        <w:rPr/>
      </w:pPr>
      <w:r>
        <w:rPr>
          <w:rFonts w:ascii="IRNazanin" w:hAnsi="IRNazanin" w:eastAsia="IRNazanin"/>
          <w:color w:val="111111"/>
          <w:sz w:val="28"/>
          <w:sz w:val="28"/>
          <w:szCs w:val="28"/>
          <w:rtl w:val="true"/>
          <w:lang w:bidi="fa-IR"/>
        </w:rPr>
        <w:t>برندارند و این کوشش خُرد فراروی آنها باشد و در این مسیر به آنان یاری رساند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 من اتبع الهدی </w:t>
      </w:r>
      <w:bookmarkStart w:id="229" w:name="pg3901_36097"/>
    </w:p>
    <w:p>
      <w:pPr>
        <w:pStyle w:val="Heading2"/>
        <w:numPr>
          <w:ilvl w:val="1"/>
          <w:numId w:val="1"/>
        </w:numPr>
        <w:rPr/>
      </w:pPr>
      <w:bookmarkStart w:id="230" w:name="__RefHeading___Toc1741134_2281741623"/>
      <w:bookmarkStart w:id="231" w:name="_Toc85"/>
      <w:bookmarkEnd w:id="229"/>
      <w:bookmarkEnd w:id="230"/>
      <w:r>
        <w:rPr>
          <w:rtl w:val="true"/>
        </w:rPr>
        <w:t>کتاب‌نامه</w:t>
      </w:r>
      <w:bookmarkEnd w:id="231"/>
    </w:p>
    <w:p>
      <w:pPr>
        <w:pStyle w:val="Heading3"/>
        <w:numPr>
          <w:ilvl w:val="2"/>
          <w:numId w:val="1"/>
        </w:numPr>
        <w:rPr/>
      </w:pPr>
      <w:bookmarkStart w:id="232" w:name="__RefHeading___Toc1741136_2281741623"/>
      <w:bookmarkStart w:id="233" w:name="_Toc86"/>
      <w:bookmarkEnd w:id="232"/>
      <w:r>
        <w:rPr>
          <w:rtl w:val="true"/>
        </w:rPr>
        <w:t>الف</w:t>
      </w:r>
      <w:r>
        <w:rPr>
          <w:rtl w:val="true"/>
        </w:rPr>
        <w:t xml:space="preserve">) </w:t>
      </w:r>
      <w:r>
        <w:rPr>
          <w:rtl w:val="true"/>
        </w:rPr>
        <w:t>کتاب</w:t>
      </w:r>
      <w:bookmarkEnd w:id="233"/>
    </w:p>
    <w:p>
      <w:pPr>
        <w:pStyle w:val="BookText"/>
        <w:rPr/>
      </w:pPr>
      <w:r>
        <w:rPr>
          <w:rFonts w:ascii="IRNazanin" w:hAnsi="IRNazanin" w:eastAsia="IRNazanin"/>
          <w:color w:val="111111"/>
          <w:sz w:val="28"/>
          <w:sz w:val="28"/>
          <w:szCs w:val="28"/>
          <w:rtl w:val="true"/>
          <w:lang w:bidi="fa-IR"/>
        </w:rPr>
        <w:t>٭ قرآن کریم،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نهج‌البلاغه،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دشتی، قم، نشر لقمان،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آرمر، آلن، فیلم‌نامه‌نویسی برای سینما و تلویزیون،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اکبری، تهران، سازمان تبلیغات اسلامی،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آوینی، سید مرتضی، آینه جادو، تهران، نشر ساقی،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آیینه‌وند، صادق، علم تاریخ در گستره تمدن اسلامی، تهران، پژوهشگاه علوم انسانی،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ادواردز، پل، مجموعه مقالات از دایره المعارف فلسفه،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بهزاد سالکی، تهران، پژوهشگاه علوم انسانی،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استنفورد، مایکل، فلسفه تاریخ،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گل‌محمدی، تهران، نشر نی، چاپ اول،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استیونسن، رالف و ژ</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دبری، هنر سینما،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پرویز دوایی، تهران، امیرکبیر، </w:t>
      </w:r>
      <w:r>
        <w:rPr>
          <w:rFonts w:eastAsia="IRNazanin" w:cs="IRNazanin"/>
          <w:color w:val="111111"/>
          <w:sz w:val="28"/>
          <w:szCs w:val="28"/>
          <w:lang w:bidi="fa-IR"/>
        </w:rPr>
        <w:t>1377</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افلاطون، جمهور،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فؤاد روحانی، تهران، بنگاه ترجمه و نشر کتاب،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ایمانی، سماک، سینما از نگاه اندیشه، تهران، سازمان تبلیغات اسلامی،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 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تخیل،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جعفری، تهران، نشر مرکز،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بوبن، کریستین، رفیق اعلی،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 سیار، تهران، طرح نو،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تاج‌بخش، احمد، تاریخ و تاریخ‌نگاری، شیراز، چاپ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 آملی، عبدالله، زن در آیینه جلال و جمال، تنظیم و ویرایش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لطیفی، تهران، نشر فرهنگی رجاء،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 ، معرفت‌شناسی در قرآن، قم، اسراء،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حجازی، فخرالدین، نقش پیامبران در تمدن انسان، تهران، انتشارات بعثت، چاپ دوم،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سید ابوالقاسم، مبانی هنری قصه‌های قرآن، قم، مرکز پژوهش‌های اسلامی‌صدا و سیما،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حضرتی، حسن، دانش تاریخ و تاریخ‌نگاری اسلامی، قم، مؤسسه آموزشی عالی باقرالعلوم،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حکیم‌زاده، فرزانه، شیوه استفاده از متون تاریخی، تهران، دفتر نشر معارف،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حمید، حمید، علم تحولات جامعه، تهران، امیرکبیر،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دبلیو، 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 مقدمه‌ای بر فلسفه تاریخ، تهران، نشر امیر کبیر،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دمیتریک، ادوارد، درباره فیلم‌نامه‌نویسی،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فریدون خامنه‌پور، تهران، دفتر پژوهش‌های فرهنگی، </w:t>
      </w:r>
      <w:r>
        <w:rPr>
          <w:rFonts w:eastAsia="IRNazanin" w:cs="IRNazanin"/>
          <w:color w:val="111111"/>
          <w:sz w:val="28"/>
          <w:szCs w:val="28"/>
          <w:lang w:bidi="fa-IR"/>
        </w:rPr>
        <w:t>1373</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دورانت، ویلیام جیمز، تاریخ تمدن،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آرام، تهران، چاپ سینا،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رامین‌فر، ایرج، طراحی صحنه، تهران، بنیاد سینمایی فارابی،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روزنتال، فرانتس، تاریخ تاریخ‌نگاری در اسلام،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اسداللَّه آزاد، مشهد، آستان قدس رضوی،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زرین‌کوب، عبدالحسین، ارسطو و فن شعر، تهران، انتشارات امیر کبیر، چاپ پنجم،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سایمون، استفن، الهامات معنوی در سینما،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شاپور عظیمی، تهران، بنیاد سینمای فارابی،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سبحانی، جعفر، فلسفه تاریخ، قم، مؤسسه امام صادق</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چاپ اول ،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سبکی، عبدالوهاب بن علی بن عبدالکافی، طبقات الشافعیه،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هجر،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سجاده‌چی، مهدی، سینما از نگاه اندیشه، تهران، حوزه هنری،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سروش، عبدالکریم، فلسفه تاریخ، تهران، طلوع آزادی، چاپ دوم،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سینگر، لیندا، خلق شخصیت‌های ماندگار،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اکبری، تهران، سروش،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شریعتی، علی، فاطمه، فاطمه است، تهران، چاپخش،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 ، تاریخ و ارزش آن در اسلام، تهران، وزارت فرهنگ و ارشاد،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شفیعی کدکنی، محمدرضا، صور خیال در شعر فارسی، تهران، انتشارات آگاه، چاپ پنجم،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شکوری، ابوالفضل، درآمدی بر تاریخ‌نگری و تاریخ‌نگاری مسلمانان، قم، دفتر تبلیغات اسلامی‌حوزه علمیه، </w:t>
      </w:r>
      <w:r>
        <w:rPr>
          <w:rFonts w:eastAsia="IRNazanin" w:cs="IRNazanin"/>
          <w:color w:val="111111"/>
          <w:sz w:val="28"/>
          <w:szCs w:val="28"/>
          <w:lang w:bidi="fa-IR"/>
        </w:rPr>
        <w:t>1380</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شیرازی، صدرالدین محمد، حکمة المتعالیه فی الاسفار العقلیه الاربعه، قم، بی‌تا،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شیون، میشل، نوشتن فیلم‌نامه،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ماندانا بنی‌اعتماد، تهران، کانون فرهنگی ـ هنری ایثارگران،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سید محمدباقر، سنت‌های تاریخ در قرآن،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جمال‌الدین موسوی اصفهانی، تهران، نشر تفاهم،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صدری، محمد، مفهوم واقعیت در هنر و سینما، تهران، سازمان تبلیغات اسلامی،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 سید محمدحسین، سنن النبی،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محمد‌هادی فقهی، تهران، کتاب‌فروشی اسلامی،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عابدی شاهرودی، علی، فضا و زمان در فیزیک و متافیزیک، انتشارات دانشگاه قم، قم،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فرنچ، مارلین، جنگ علیه زنان،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توران‌دخت تمدن، تهران، چاپ علمی،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نینگر، آندریاس، اصول کادربندی در عکاسی،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نصرالله کسراییان، تهران، نشر ساربان،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کلایو، مارش و گی ارتیز، کاوش در الهیات و سینما،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احمدی آریان و دیگران، تهران ، بنیاد سینمایی فارابی، چاپ اول،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کریمی، حسین، فلسفه تاریخ، تهران، دانشگاه صنعتی شریف،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لوتمن، یوری، نشانه‌شناسی و زیباشناسی سینما،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اوحدی، تهران، سروش،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ملایری، محمد، فرهنگ ایرانی پیش از اسلام و آثار آن در تمدن اسلامی، تهران، نشر توس، </w:t>
      </w:r>
      <w:r>
        <w:rPr>
          <w:rFonts w:eastAsia="IRNazanin" w:cs="IRNazanin"/>
          <w:color w:val="111111"/>
          <w:sz w:val="28"/>
          <w:szCs w:val="28"/>
          <w:lang w:bidi="fa-IR"/>
        </w:rPr>
        <w:t>1379</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مرادی‌نسب، حسین، موسی بن عقبه؛ پیش‌گام در سیره‌نگاری، قم، نشر نشاط،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bookmarkStart w:id="234" w:name="pg3901_36101"/>
    </w:p>
    <w:p>
      <w:pPr>
        <w:pStyle w:val="BookText"/>
        <w:rPr/>
      </w:pPr>
      <w:bookmarkEnd w:id="234"/>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مرتضی، خدمات متقابل اسلام و ایران، قم، انتشارات جامعه مدرسین،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 ، سیره نبوی، قم، دفتر انتشارات اسلامی،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معززی‌نیا، حسین، فیلمفارسی چیست؟، تهران نشر ساقی،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میلز، چارلز رایت، مارکس و مارکسیسم،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رفیعی مهرآبادی، تهران، نشر خجسته،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مهرین، مهرداد، دوشیزه انقلابی؛ ژاندارک، تهران، گُردآفرید،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نایت، آرتور، تاریخ سینما،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دریابندری، تهران، امیرکبیر،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نوشتن برای سینما، مجموعه مقالات نویسندگان مختلف درباره فیلم‌نامه نویسی، تهران، بنیاد سینمای فارابی،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هاشمی، سید محسن، از ذهنیت تا عینیت، تهران، نشر آهوان،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هاشمی، مجتبی، مقدمه‌ای بر روان‌شناسی با نگرش علمی‌و اسلامی، قم، شفق،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Heading3"/>
        <w:numPr>
          <w:ilvl w:val="2"/>
          <w:numId w:val="1"/>
        </w:numPr>
        <w:rPr/>
      </w:pPr>
      <w:bookmarkStart w:id="235" w:name="__RefHeading___Toc1741138_2281741623"/>
      <w:bookmarkStart w:id="236" w:name="_Toc87"/>
      <w:bookmarkEnd w:id="235"/>
      <w:r>
        <w:rPr>
          <w:rtl w:val="true"/>
        </w:rPr>
        <w:t>ب</w:t>
      </w:r>
      <w:r>
        <w:rPr>
          <w:rtl w:val="true"/>
        </w:rPr>
        <w:t xml:space="preserve">) </w:t>
      </w:r>
      <w:r>
        <w:rPr>
          <w:rtl w:val="true"/>
        </w:rPr>
        <w:t>نشریه</w:t>
      </w:r>
      <w:bookmarkEnd w:id="2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علی‌پور،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اخباری‌گری به مثابه روش اجتهادی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حوزه و پژوهش، شماره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 با شهریار بحرانی کارگردان فیلم مریم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انتخاب، </w:t>
      </w:r>
      <w:r>
        <w:rPr>
          <w:rFonts w:eastAsia="IRNazanin" w:cs="IRNazanin"/>
          <w:color w:val="111111"/>
          <w:sz w:val="28"/>
          <w:szCs w:val="28"/>
          <w:lang w:bidi="fa-IR"/>
        </w:rPr>
        <w:t>20/5/1380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خسته هستم هم ذوق‌زده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توسعه، </w:t>
      </w:r>
      <w:r>
        <w:rPr>
          <w:rFonts w:eastAsia="IRNazanin" w:cs="IRNazanin"/>
          <w:color w:val="111111"/>
          <w:sz w:val="28"/>
          <w:szCs w:val="28"/>
          <w:lang w:bidi="fa-IR"/>
        </w:rPr>
        <w:t>28/3/1380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نگرشی عوامانه به قدیسین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حوزه و دانشگاه، </w:t>
      </w:r>
      <w:r>
        <w:rPr>
          <w:rFonts w:eastAsia="IRNazanin" w:cs="IRNazanin"/>
          <w:color w:val="111111"/>
          <w:sz w:val="28"/>
          <w:szCs w:val="28"/>
          <w:lang w:bidi="fa-IR"/>
        </w:rPr>
        <w:t>8/7/1370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 ری یک فیلم جاده‌ای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حوزه و دانشگاه، </w:t>
      </w:r>
      <w:r>
        <w:rPr>
          <w:rFonts w:eastAsia="IRNazanin" w:cs="IRNazanin"/>
          <w:color w:val="111111"/>
          <w:sz w:val="28"/>
          <w:szCs w:val="28"/>
          <w:lang w:bidi="fa-IR"/>
        </w:rPr>
        <w:t>16/10/1380</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مختار، چالش علوی با تشیع صفوی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دنیای تصویر، شماره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نکته خوب و در نهایت شکست برای معصومیت از دست 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دنیای تصویر، شماره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برای فراخوانی رویای فراموش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رشد آزمون، پیش شماره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قحطی اتفاق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رشد آزمون زبان، شماره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بره‌ای راهی مسلخ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رشد آزمون، شماره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رواق اندیشه، شماره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عشق از تعریف تا تحریف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زائر، شماره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مسافری از ورای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 روز،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میرباقری دنبال چیست؟ حضور ین یا سقوط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 روز، شماره </w:t>
      </w:r>
      <w:r>
        <w:rPr>
          <w:rFonts w:eastAsia="IRNazanin" w:cs="IRNazanin"/>
          <w:color w:val="111111"/>
          <w:sz w:val="28"/>
          <w:szCs w:val="28"/>
          <w:lang w:bidi="fa-IR"/>
        </w:rPr>
        <w:t>1909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بازیگر خوش شانسی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سروش، شماره </w:t>
      </w:r>
      <w:r>
        <w:rPr>
          <w:rFonts w:eastAsia="IRNazanin" w:cs="IRNazanin"/>
          <w:color w:val="111111"/>
          <w:sz w:val="28"/>
          <w:szCs w:val="28"/>
          <w:lang w:bidi="fa-IR"/>
        </w:rPr>
        <w:t>1114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جذابیت در سینما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سوره دوره اول، شماره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رشد سینمای تجاری به سینمای متناسب با عظمت انقلاب اسلامی منتهی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سوره، دوره دوم، شماره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سینمای عفیف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نشریه شما، شماره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راه نجات هنر ما روی آوردن به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صبح خانواده، </w:t>
      </w:r>
      <w:r>
        <w:rPr>
          <w:rFonts w:eastAsia="IRNazanin" w:cs="IRNazanin"/>
          <w:color w:val="111111"/>
          <w:sz w:val="28"/>
          <w:szCs w:val="28"/>
          <w:lang w:bidi="fa-IR"/>
        </w:rPr>
        <w:t>12/12/1377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خشونت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صنعت سینما، شماره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تقدس‌زدایی از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نشریه فیلم، شماره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تصویرگران قصه اصحاب کهف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کیهان، </w:t>
      </w:r>
      <w:r>
        <w:rPr>
          <w:rFonts w:eastAsia="IRNazanin" w:cs="IRNazanin"/>
          <w:color w:val="111111"/>
          <w:sz w:val="28"/>
          <w:szCs w:val="28"/>
          <w:lang w:bidi="fa-IR"/>
        </w:rPr>
        <w:t>16/10/1377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حضوری بودن محسوسات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معرفت فلسفی، سال سوم، شماره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فیلم ما با فطرت تماشاگران سراسر جهان ارتباط برقرار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ملت، </w:t>
      </w:r>
      <w:r>
        <w:rPr>
          <w:rFonts w:eastAsia="IRNazanin" w:cs="IRNazanin"/>
          <w:color w:val="111111"/>
          <w:sz w:val="28"/>
          <w:szCs w:val="28"/>
          <w:lang w:bidi="fa-IR"/>
        </w:rPr>
        <w:t>27/5/1380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سینمای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نقد سینما، شماره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سینمای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نیستان، سال اول، شماره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کودکی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همشهری، </w:t>
      </w:r>
      <w:r>
        <w:rPr>
          <w:rFonts w:eastAsia="IRNazanin" w:cs="IRNazanin"/>
          <w:color w:val="111111"/>
          <w:sz w:val="28"/>
          <w:szCs w:val="28"/>
          <w:lang w:bidi="fa-IR"/>
        </w:rPr>
        <w:t>24/5/1382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نگاه امروزی به سراغ تاریخ می‌روم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همشهری، </w:t>
      </w:r>
      <w:r>
        <w:rPr>
          <w:rFonts w:eastAsia="IRNazanin" w:cs="IRNazanin"/>
          <w:color w:val="111111"/>
          <w:sz w:val="28"/>
          <w:szCs w:val="28"/>
          <w:lang w:bidi="fa-IR"/>
        </w:rPr>
        <w:t>27/10/1380</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نقدی بر مجموعه روشن‌تر از خاموشی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جام‌جم، </w:t>
      </w:r>
      <w:r>
        <w:rPr>
          <w:rFonts w:eastAsia="IRNazanin" w:cs="IRNazanin"/>
          <w:color w:val="111111"/>
          <w:sz w:val="28"/>
          <w:szCs w:val="28"/>
          <w:lang w:bidi="fa-IR"/>
        </w:rPr>
        <w:t>9/12/1382</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Allegorical</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Anagogical</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ژانر نیز اقسامی دارد که مهم‌ترین آنها به شرح ذیل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افلاطون، جمهور،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فؤاد روحانی، صص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عابدی شاهرودی، فضا و زمان در فیزیک و متافیزیک،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تاج‌بخش، تاریخ و تاریخ‌نگاری،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هردوت، تاریخ‌نگار معروف یونانی است که در سال‌های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می‌زیسته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زرین‌کوب، ارسطو و فن شعر،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Descartes</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Voltaire</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صورت غیر رسمی ابن خلدون را می‌توان بینان‌گذار فلسفه تاریخ 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خلدون،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پروین گنابادی</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کریمی، فلسفه تاریخ،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حمید، علم تحولات جامعه،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Vico</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New Science</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Herder</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Lectures on the philosophy of history</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دبیلو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 مقدمه‌ای بر فلسفه تاریخ،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این نظریه مخالفانی نیز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مثال در مقاله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Philosophy Of History»</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W.H.Dry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نکته اشاره می‌کند که این اثر هگل تنها سخنان پراکنده هوشمندانه‌ای درباره انواع تاریخ‌نویسی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مقالات از دایره‌المعارف فلسفه، به سرپرستی پل ادواردز،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بهزاد سالکی</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Essay on the Manners and Morals Of Natins</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Critical Philosophy Of History</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Speculative Philosophy Of History</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تاریخ، مجموعه مقالات از دایرة المعارف فلسفه،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Corering Low Theory</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فلسفه تاریخ، مجموعه مقالات از دایرة المعارف فلسفه،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و تاریخ‌نگاری، ص </w:t>
      </w:r>
      <w:r>
        <w:rPr>
          <w:rFonts w:eastAsia="IRNazanin" w:cs="IRNazanin"/>
          <w:b w:val="false"/>
          <w:bCs w:val="false"/>
          <w:i w:val="false"/>
          <w:iCs w:val="false"/>
          <w:color w:val="333333"/>
          <w:sz w:val="20"/>
          <w:szCs w:val="20"/>
        </w:rPr>
        <w:t>130</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و تاریخ‌نگاری،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نسبیت‌گرایان در مقابل کسانی قرار دارند که منکر عینیت در تاریخ هستند؛ زیرا نگرش و تفکر آنان در موضع‌گیری‌های تاریخی به آن می‌انجامد که معتقدند دعاوی تاریخی باید در نسبت با نوع نظام اجتماعی یا زمینه فرهنگی هر دوره‌ای تفسیر شود تا سنجش در آن قضیه به درستی انجام پذیرد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Evidence</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Vitalism</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Voluntarism</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Historical Determinism</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نظریه نقش مردان بزرگ در 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مجموعه مقالات از دایرة‌المعارف اسلامی،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در ترازو،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Dynasts</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Hardy</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نظریه نقش مردان بزرگ در 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175</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چارلز رایت میلز، مارکس و مارکسیسم،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رفیعی مهرآبادی،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حمید، علم تحولات جامعه،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اول، ص </w:t>
      </w:r>
      <w:r>
        <w:rPr>
          <w:rFonts w:eastAsia="IRNazanin" w:cs="IRNazanin"/>
          <w:b w:val="false"/>
          <w:bCs w:val="false"/>
          <w:i w:val="false"/>
          <w:iCs w:val="false"/>
          <w:color w:val="333333"/>
          <w:sz w:val="20"/>
          <w:szCs w:val="20"/>
        </w:rPr>
        <w:t>38</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Gostave Le Bon</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فخرالدین حجازی، نقش پیامبران در تمدن اسلامی،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صادق آیینه‌وند، علم تاریخ در گستره تمدن اسلامی،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فرانتس روزنتال، تاریخِ تاریخ‌نگاری در اسلام،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اسداللَّه آزاد،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ملایری، فرهنگ ایرانی پیش از اسلام و آثار آن در تمدن اسلامی،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تاریخ در گستره تمدن اسلامی،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ابوالفضل شکوری، درآمدی بر تاریخ‌نگری و تاریخ‌نگاری مسلمانان،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خدمات متقابل اسلام و ایران،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سیره‌نویسی و مغازی‌نویسی نیز تأثیر بسزایی در رواج تاریخ‌نگاری بین مسلمانان داشت، ولی بدون شک، رتبه آنها از نظر تأثیر، پس از قرآن کریم است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سوره‌های اعراف، انبیاء، یوسف، نمل، کهف و قصص</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مومنون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محمدباقر صدر، سنت‌های تاریخ در قرآن،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شریعتی، تاریخ و ارزش آن در اسلام،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مرتضی آوینی، آینه جادو،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باید توجه داشت که واقع‌گرایی در مقابل شکاکیت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واقع‌گرایی به دو صورت خام و پیچیده عرضه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عموماً فیلسوفان کلاسیک به رئالیسم خام یا بسیط باور داشته‌اند و معرفت‌شناسان یا فیلسوفان معاصر به رئالیسم پیچیده یا انتقادی اعتماد دارند که این مسئله در بحث ما تأثیری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که اصل امکان میل به واقعیت، مفروض باشد، برای ادامه بحث کفایت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ملاحظه دقیق بحث درباره واقعیت‌گرایی و گونه‌های آن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چالمرز، چیستی علم،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 زیباکلام</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رالف استیونسن و ژ</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دبری، هنر سینما،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پرویز دوایی،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آیینه جادو،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یوری لوتمن، نشانه‌شناسی و زیباشناسی سینما،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اوحدی،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آیینه جادو،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Auteur Theory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نظریه‌ای در فیلم‌سازی است که بر مبنای آن، کارگردان، خالق اصلی فیلم به شمار می‌رود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آیینه جادو، ص</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Freeze</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کلایو مارش و گی ارتیز، کاوش در الهیات و سینما،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 احمدی آریان،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صدری، مفهوم واقعیت در هنر و سینما،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محسن هاشمی، از ذهنیت تا عینیت در سینما،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آندریاس فی‌نینگر، اصول کادربندی درعکاسی،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خواننده محترم توجه داشته باشد که این مطلب با آنچه در آغاز بحث به عنوان پیش‌فرض گفته‌ایم مبنی بر اینکه امکان واقعیت تاریخی وجود دارد، تنافی ندارد؛ زیرا مراد ما در اینجا آن است که هرچند دست‌یابی به واقعیت، ممکن است، بازسازی یا رسیدن به تفصیل و جزئیات وقایع تاریخی، سخت و حتی در برخی موارد، ناممکن است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 سینما،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بهروز افخمی، سینمای دینی، مجله نقد سینما، ش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جعفری جوزانی،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سینمای دینی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نقد سینما، ش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مددپور،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سینمای دینی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نیستان، سال اول، ش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اکبر نبوی،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سینمای دینی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نقد سینما، ش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سیف‌الله 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سینمای دینی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نقد سینما، ش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سجاده‌چی، سینما از نگاه اندیشه،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سماک ایمانی، سینما از نگاه اندیشه،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حجت الاسلام 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ولایت عشق از تعریف تا تحریف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زائر، صص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سروش،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بازیگر خوش‌شانسی هستم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گفت‌وگو با امین تارخ، بازیگر نقش شیخ حسن جوری در سربداران، نشریه سروش، ش </w:t>
      </w:r>
      <w:r>
        <w:rPr>
          <w:rFonts w:eastAsia="IRNazanin" w:cs="IRNazanin"/>
          <w:b w:val="false"/>
          <w:bCs w:val="false"/>
          <w:i w:val="false"/>
          <w:iCs w:val="false"/>
          <w:color w:val="333333"/>
          <w:sz w:val="20"/>
          <w:szCs w:val="20"/>
        </w:rPr>
        <w:t>1114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مسافری از ورای 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زن روز، </w:t>
      </w:r>
      <w:r>
        <w:rPr>
          <w:rFonts w:eastAsia="IRNazanin" w:cs="IRNazanin"/>
          <w:b w:val="false"/>
          <w:bCs w:val="false"/>
          <w:i w:val="false"/>
          <w:iCs w:val="false"/>
          <w:color w:val="333333"/>
          <w:sz w:val="20"/>
          <w:szCs w:val="20"/>
        </w:rPr>
        <w:t>8/10/1380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تنها راه نجات هنر ما روی آوردن به قرآن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گفت‌وگو با فرج الله سلحشور، کارگردان مجموعه تلویزیونی مردان آنجلس، نشریه صبح خانواده </w:t>
      </w:r>
      <w:r>
        <w:rPr>
          <w:rFonts w:eastAsia="IRNazanin" w:cs="IRNazanin"/>
          <w:b w:val="false"/>
          <w:bCs w:val="false"/>
          <w:i w:val="false"/>
          <w:iCs w:val="false"/>
          <w:color w:val="333333"/>
          <w:sz w:val="20"/>
          <w:szCs w:val="20"/>
        </w:rPr>
        <w:t>12/12/1377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تصویرگران قصه اصحاب کهف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گفت‌وگو با دست‌اندرکاران سریال تلویزیونی مردان آنجلس، نشریه کیهان، </w:t>
      </w:r>
      <w:r>
        <w:rPr>
          <w:rFonts w:eastAsia="IRNazanin" w:cs="IRNazanin"/>
          <w:b w:val="false"/>
          <w:bCs w:val="false"/>
          <w:i w:val="false"/>
          <w:iCs w:val="false"/>
          <w:color w:val="333333"/>
          <w:sz w:val="20"/>
          <w:szCs w:val="20"/>
        </w:rPr>
        <w:t>16/10/1377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میشل شیون، نوشتن فیلم‌نامه،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ماندانا بنی‌اعتماد،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ما از چند بعدی بودن کاراکترها در سریال‌های تاریخی ـ مذهبی، تمام شخصیت‌های موجود در آنها نیست؛ به این معنی که شخصیت اول یا کاراکتر نقش اول دارای شخصیت چند بعدی باشد؛ چون با توجه به ژانر تاریخی مذهبی، چند نوع تیپ یا شخصیت می‌توانند نقش اصلی را ایفا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جمله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پیامبران و قدیسین؛ شخصیت‌های بزرگ تاریخی؛ شخصیت‌های بزرگ مذهبی مانند اصحاب و یاران پیامبران یا ائمه؛ شخصیت‌های تخیلی ساخته ذهن کارگردان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راضیه سادات میرخندان،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شخصیت سیمور چتمن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رواق اندیشه، ش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امکان دارد در اینجا این پرسش برای مخاطب پیش آید که ما در فیلم‌های تاریخی ـ مذهبی بسیاری دیده‌ایم برای شخصیت اصلی فیلم نیز استحاله فکری صورت می‌گیرد، مانند فیلم باراباس که در ابتدا آنتونی کوئین، فردی معتقد و مذهبی نیست، ولی در طول فیلم به انسانی مؤمن و معتقد به مسیح تبدیل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این ادعا که استحاله برای شخصیت اصلی به وجود نمی‌آید، چندان صحیح نیست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دوران کودکی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گفت‌وگو با داوود میرباقری، نشریه همشهری، </w:t>
      </w:r>
      <w:r>
        <w:rPr>
          <w:rFonts w:eastAsia="IRNazanin" w:cs="IRNazanin"/>
          <w:b w:val="false"/>
          <w:bCs w:val="false"/>
          <w:i w:val="false"/>
          <w:iCs w:val="false"/>
          <w:color w:val="333333"/>
          <w:sz w:val="20"/>
          <w:szCs w:val="20"/>
        </w:rPr>
        <w:t>24/5/1382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امام علی تا مختار، چالش علوی با تشیع صفوی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نشریه دنیای تصویر، ش</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فتحی،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قحطی اتفاق؛ نقد و بررسی فیلم‌نامه مجموعه تلویزیونی روشن‌تر از خاموشی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رشد آموزش زبان، ش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هدایت،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نگرشی عوامانه به قدیسین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حوزه و دانشگاه، </w:t>
      </w:r>
      <w:r>
        <w:rPr>
          <w:rFonts w:eastAsia="IRNazanin" w:cs="IRNazanin"/>
          <w:b w:val="false"/>
          <w:bCs w:val="false"/>
          <w:i w:val="false"/>
          <w:iCs w:val="false"/>
          <w:color w:val="333333"/>
          <w:sz w:val="20"/>
          <w:szCs w:val="20"/>
        </w:rPr>
        <w:t>8/7/1370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لیندا سیگر، خلق شخصیت‌های ماندگار،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اکبری،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زن در آیینه جلال و جمال،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سینمای عفیف،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جایگاه زن در سینما از وضع موجود تا وضع مطلوب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نشریه شما، ش</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ترکیب فیلمفارسی را اولین بار دکتر هوشنگ کاووسی ـ از اولین منتقدان سینمای ایران ـ ساخت و در اصطلاح به فیلمی گفته می‌شود که نشانه‌های ایرانی را در خود دارد، ولی از هویت ایرانی تهی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دکتر هوشنگ کاووسی معتقد است که فیلمفارسی، ترکیبی است از فیلم و فارسی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عین حال، نه فیلم است و نه فارسی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معززی‌نیا، فیلمفارسی چیست؟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تلخیصی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فیلمفارسی چیست، صص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ابوالقاسم حسینی، مبانی هنری قصه‌های قرآن،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مریم</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سوره، داستان زنی بیان می‌شود که هوای نفس همه جان او را تسخیر کرده بود، به گونه‌ای که عاطفه، عقل، درایت، آینده‌نگری، حیا و عفت را از او می‌گیرد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قرآن جریان کام‌جویی آن زن از حضرت یوسف را تنها با یک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هیت 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می‌کند؛ جمله‌ای که ادب خاص قرآنی از بین نرود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واقع، هم بیان ماجراست و هم درس عفاف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امکان دارد پرسشی برای مخاطب پیش آید که چنانچه در قرآن این جریان ذکر شده است، پس آیا می‌توان به تمام این ماجرا را در رسانه مطرح کرد؟ در پاسخ می‌گوییم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دو رسانه مکتوب قرآن و دیداری و شنیداری سینما و تلویزیون فرق زیادی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آنچه در رسانه مکتوب ذکر می‌شود، در سینما و تلویزیون قابل بیان نیست؛ چون این دو رسانه از نظر موصوعی با هم متفاوت هستند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مجتبی هاشمی، مقدمه‌ای بر روانشناسی با نگرش علمی و اسلامی،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Sexuality</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شریعتی، فاطمه، فاطمه است، صص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مارلین فرنچ، جنگ علیه زنان،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اشکالی در این باره مطرح می‌شود که شاید کارگردان ناچار بوده است از این جنبه زنان استفاده کند تا بتواند داستانش را پیش ببرد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اینکه آیا این نوع نگاه تا چه میزان درست است، خارج از بحث ماست؛ چون تنها به نوع نمایش چهره زن در سریال‌های تاریخی ـ مذهبی اشاره می‌کنیم</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میرباقری به دنبال چیست؟ حضور زن یا سقوط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زن روز، ش </w:t>
      </w:r>
      <w:r>
        <w:rPr>
          <w:rFonts w:eastAsia="IRNazanin" w:cs="IRNazanin"/>
          <w:b w:val="false"/>
          <w:bCs w:val="false"/>
          <w:i w:val="false"/>
          <w:iCs w:val="false"/>
          <w:color w:val="333333"/>
          <w:sz w:val="20"/>
          <w:szCs w:val="20"/>
        </w:rPr>
        <w:t>1909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امام علی</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مختار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دنیای تصویر، ش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 دورانت، تاریخ تمدن،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آرام؛ حسن صدر، حقوق زن در اسلام و اروپا،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در آئینه جلال و جمال،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آرتور نایت، تاریخ سینما،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 دریابندری، صص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این نکته نیز بسیار لازم است که در این فصل تلاش شده است برای پیش‌گیری از درازگویی، مهم‌ترین موارد وجود عنصر تخیل ذکر شود، نه تمامی موارد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فتحی،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نقدی بر مجموعه روشن‌تر از خاموشی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جام جم،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تلاش برای فراخوانی رؤیای فراموش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گفت‌وگو با حسن فتحی، نشریه رشد آزمون، پیش شماره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تفاوت خیال با تخیل در فصل هشتم ذکر خواهد شد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سارا فلاحی،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میرباقری به دنبال چیست؟ حضور زن یا سقوط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زن روز، ش </w:t>
      </w:r>
      <w:r>
        <w:rPr>
          <w:rFonts w:eastAsia="IRNazanin" w:cs="IRNazanin"/>
          <w:b w:val="false"/>
          <w:bCs w:val="false"/>
          <w:i w:val="false"/>
          <w:iCs w:val="false"/>
          <w:color w:val="333333"/>
          <w:sz w:val="20"/>
          <w:szCs w:val="20"/>
        </w:rPr>
        <w:t>1909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ما از فضا در این بخش، طراحی دکور و صحنه‌پردازی است، نه معنای عام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ایرج رامین فر، طراحی صحنه، صص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فیلم ما با فطرت تماشاگران سراسر جهان ارتباط برقرار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ملت، </w:t>
      </w:r>
      <w:r>
        <w:rPr>
          <w:rFonts w:eastAsia="IRNazanin" w:cs="IRNazanin"/>
          <w:b w:val="false"/>
          <w:bCs w:val="false"/>
          <w:i w:val="false"/>
          <w:iCs w:val="false"/>
          <w:color w:val="333333"/>
          <w:sz w:val="20"/>
          <w:szCs w:val="20"/>
        </w:rPr>
        <w:t>27/5/1380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فیلم بر اساس آیات قرآن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حضرت مریم در چند سوره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بخش‌هایی از فیلم بر اساس تفسیرهایی که از قرآن شده و نیز روایات اسلامی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بحارالانوار گرفته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فیلم ما با فطرت تماشاگران سراسر جهان ارتباط برقرار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ملت، </w:t>
      </w:r>
      <w:r>
        <w:rPr>
          <w:rFonts w:eastAsia="IRNazanin" w:cs="IRNazanin"/>
          <w:b w:val="false"/>
          <w:bCs w:val="false"/>
          <w:i w:val="false"/>
          <w:iCs w:val="false"/>
          <w:color w:val="333333"/>
          <w:sz w:val="20"/>
          <w:szCs w:val="20"/>
        </w:rPr>
        <w:t>27/5/1380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گفت‌وگو با شهریار بحرانی، کارگردان فیلم مریم مقدس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انتخاب، </w:t>
      </w:r>
      <w:r>
        <w:rPr>
          <w:rFonts w:eastAsia="IRNazanin" w:cs="IRNazanin"/>
          <w:b w:val="false"/>
          <w:bCs w:val="false"/>
          <w:i w:val="false"/>
          <w:iCs w:val="false"/>
          <w:color w:val="333333"/>
          <w:sz w:val="20"/>
          <w:szCs w:val="20"/>
        </w:rPr>
        <w:t>20/5/1380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طهماسبی،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مسافر ری یک فیلم جاده‌ای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حوزه و دانشگاه، </w:t>
      </w:r>
      <w:r>
        <w:rPr>
          <w:rFonts w:eastAsia="IRNazanin" w:cs="IRNazanin"/>
          <w:b w:val="false"/>
          <w:bCs w:val="false"/>
          <w:i w:val="false"/>
          <w:iCs w:val="false"/>
          <w:color w:val="333333"/>
          <w:sz w:val="20"/>
          <w:szCs w:val="20"/>
        </w:rPr>
        <w:t>16/10/1380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نگاه امروزی به سراغ تاریخ می‌روم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همشهری، </w:t>
      </w:r>
      <w:r>
        <w:rPr>
          <w:rFonts w:eastAsia="IRNazanin" w:cs="IRNazanin"/>
          <w:b w:val="false"/>
          <w:bCs w:val="false"/>
          <w:i w:val="false"/>
          <w:iCs w:val="false"/>
          <w:color w:val="333333"/>
          <w:sz w:val="20"/>
          <w:szCs w:val="20"/>
        </w:rPr>
        <w:t>27/10/1380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هیچ جای تاریخ پیدا نخواهید کرد که عبدالعظیم حسنی در مسیر مهاجرتش به بقایای نهضت سرخ‌جامگان بر بخورد، ولی متناقض با تاریخ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که نمی‌دانیم شرح لحظه به لحظه سفر او چه بوده است، ولی می‌دانیم که در آن دوران، همه این موانع وجود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اطلاعات ثبت شده در تاریخ در شخصیت حضرت عبدالعظیم متبلور است، بخشی از مسائل که ثبت نشده، تخیل نزدیک به واقعیت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آن‌قدر اطلاعات درباره حضرت عبدالعظیم در تاریخ نیست که از مجموع آن بتوان فیلمی ساخت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مسافری از ورای 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زن روز، </w:t>
      </w:r>
      <w:r>
        <w:rPr>
          <w:rFonts w:eastAsia="IRNazanin" w:cs="IRNazanin"/>
          <w:b w:val="false"/>
          <w:bCs w:val="false"/>
          <w:i w:val="false"/>
          <w:iCs w:val="false"/>
          <w:color w:val="333333"/>
          <w:sz w:val="20"/>
          <w:szCs w:val="20"/>
        </w:rPr>
        <w:t>8/10/1380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خسته هستم، هم ذوق‌زده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گفت‌وگو با مهدی فخیم‌زاده، نشریه توسعه، </w:t>
      </w:r>
      <w:r>
        <w:rPr>
          <w:rFonts w:eastAsia="IRNazanin" w:cs="IRNazanin"/>
          <w:b w:val="false"/>
          <w:bCs w:val="false"/>
          <w:i w:val="false"/>
          <w:iCs w:val="false"/>
          <w:color w:val="333333"/>
          <w:sz w:val="20"/>
          <w:szCs w:val="20"/>
        </w:rPr>
        <w:t>28/3/1378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عبدالوهاب بن علی بن عبدالکافی سبکی، طبقات الشافعیه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محمدحسین طباطبایی، تفسیر المیزان،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زیبا و معروف نیایش برای صلح، تا پیش از سال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ناشناخته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متن پشت یکی از شمایل‌های فرانچسکوی قدیس نگاشته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انتساب این نیایش به او در سال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تأیید شد و پس از آنکه متن آن در سال </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تریبون سازمان ملل خوانده شد، شهرت جهانی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کامل متن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کریستین بوبن، رفیق اعلی،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ژاندارک در ژانویه سال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دهکده‌ای است دور افتاده در شمال فرانسه به دنیا آمد، او که دهقان‌زاده‌ای فقیر بود دختر دوم و فرزند چهارم ژاک دارک و ایزابل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افسانه‌ای او در سال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سوزاندنش در آتش به پایان رسید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ژاندارک به دلیل سه ویژگی، مقامی بس ارجمند در تاریخ پیدا کرده است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دوشیزه انقلابی؛ ژاندارک،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قدیس فرانچسکو آسیزیایی که از مشهورترین قدیسان ایتالیایی و مؤسس فرقه فرانچسکوییان است، در سال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شهر آسیزی ایتالیا زاده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ابتدا جووانی نام داشت، ولی پدرش که تاجر پارچه بود و به سبب رفت‌وآمدهای تجاری خود به فرانسه دل‌بسته این سرزمین شده بود، بر او نام فرانچسکو نهاد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از سال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 مرفه خود را به تمامی وقف امور دینی و معنوی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شاگردانی به او گرویدند و چون او به زندگی فقیرانه روی آوردند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فرانچسکو آیینی برای آنان مدوّن ساخت که پاپ آن را تأیید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1219</w:t>
      </w:r>
      <w:r>
        <w:rPr>
          <w:rFonts w:ascii="IRNazanin" w:hAnsi="IRNazanin" w:eastAsia="IRNazanin"/>
          <w:b w:val="false"/>
          <w:b w:val="false"/>
          <w:bCs w:val="false"/>
          <w:i w:val="false"/>
          <w:i w:val="false"/>
          <w:iCs w:val="false"/>
          <w:color w:val="333333"/>
          <w:sz w:val="20"/>
          <w:sz w:val="20"/>
          <w:szCs w:val="20"/>
          <w:rtl w:val="true"/>
        </w:rPr>
        <w:t>، سفری به فلسطین کرد تا برای مسیحیانی که درگیر جنگ‌های صلیبی بودند، موعظه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بازگشت به ایتالیا، با اختلافاتی که در فرقه بروز کرده بود، مواجه شد و در مجمعی که در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تشکیل گردید، از رهبری فرقه کناره گرفت و تا پایان عمر به کار موعظه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روایات زندگی او آمده است که در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عالم مکاشفات معنوی زخم‌هایی چون زخم‌های عیسی بر بدن او ظاهر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در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آسیزی درگذشت و در همان‌جا مدفون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رفیق اعلی،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مجتبی عبداللهی،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تقدس‌زدایی از قدرت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فیلم، دی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اشکان 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بره‌ای راهی مسلخ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رشد آزمون، ش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آوینی،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جذابیت در سینما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سوره، دوره اول، تیر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امیرعطا جولایی،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چند نکته خوب و در نهایت، شکست برای معصومیت از دست رفته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دنیای تصویر، ش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رحیم قاسمیان،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لذت خشونت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صنعت سینما، ش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جزوه تحقیقاتی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آسیب‌شناسی یک فیلم تاریخ 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سریال فرستاده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واحد نقد خانه هنر و اندیشه،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پاییز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آوینی،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رشد سینمای تجاری به سینمای متناسب با عظمت انقلاب اسلامی منتهی خواهد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سوره، دوره اول، 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صدرالدین محمد شیرازی، حکمه المتعالیه فی الاسفار العقلیه الاربعه،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معرفت‌شناسی در قرآن،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حضوری بودن محسوسات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معرفت فلسفی، سال سوم،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شفعی کدکنی، صور خیال در شعر فارسی،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Davies</w:t>
      </w:r>
      <w:r>
        <w:rPr>
          <w:rFonts w:ascii="IRNazanin" w:hAnsi="IRNazanin" w:eastAsia="IRNazanin"/>
          <w:b w:val="false"/>
          <w:b w:val="false"/>
          <w:bCs w:val="false"/>
          <w:i w:val="false"/>
          <w:i w:val="false"/>
          <w:iCs w:val="false"/>
          <w:color w:val="333333"/>
          <w:sz w:val="20"/>
          <w:sz w:val="20"/>
          <w:szCs w:val="20"/>
          <w:rtl w:val="true"/>
        </w:rPr>
        <w:t xml:space="preserve">، شاعر انگلیسی عصر الیزابت این شعر فلسفی را در سال </w:t>
      </w:r>
      <w:r>
        <w:rPr>
          <w:rFonts w:eastAsia="IRNazanin" w:cs="IRNazanin"/>
          <w:b w:val="false"/>
          <w:bCs w:val="false"/>
          <w:i w:val="false"/>
          <w:iCs w:val="false"/>
          <w:color w:val="333333"/>
          <w:sz w:val="20"/>
          <w:szCs w:val="20"/>
        </w:rPr>
        <w:t>1599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سروده است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برت، تخیل،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جعفری، صص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تخیل،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علی‌پور، اخباری‌گری به مثابه روش اجتهادی، صص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image" Target="media/image2.jpeg"/><Relationship Id="rId196" Type="http://schemas.openxmlformats.org/officeDocument/2006/relationships/image" Target="media/image2.jpeg"/><Relationship Id="rId197" Type="http://schemas.openxmlformats.org/officeDocument/2006/relationships/footer" Target="footer190.xml"/><Relationship Id="rId198" Type="http://schemas.openxmlformats.org/officeDocument/2006/relationships/footnotes" Target="footnotes.xml"/><Relationship Id="rId199" Type="http://schemas.openxmlformats.org/officeDocument/2006/relationships/numbering" Target="numbering.xml"/><Relationship Id="rId200" Type="http://schemas.openxmlformats.org/officeDocument/2006/relationships/fontTable" Target="fontTable.xml"/><Relationship Id="rId201" Type="http://schemas.openxmlformats.org/officeDocument/2006/relationships/settings" Target="settings.xml"/><Relationship Id="rId20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194</Pages>
  <Words>48415</Words>
  <Characters>197900</Characters>
  <CharactersWithSpaces>245052</CharactersWithSpaces>
  <Paragraphs>1598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2026-08-18T06:36:09Z</dcterms:created>
  <dc:creator>ghaemiyeh.com</dc:creator>
  <dc:description/>
  <dc:language>en-US</dc:language>
  <cp:lastModifiedBy/>
  <dcterms:modified xsi:type="dcterms:W3CDTF">2026-08-18T10:06:15Z</dcterms:modified>
  <cp:revision>1</cp:revision>
  <dc:subject/>
  <dc:title>آیین برنامه سازی درباره تاریخ مقدس و رسانه</dc:title>
</cp:coreProperties>
</file>

<file path=docProps/custom.xml><?xml version="1.0" encoding="utf-8"?>
<Properties xmlns="http://schemas.openxmlformats.org/officeDocument/2006/custom-properties" xmlns:vt="http://schemas.openxmlformats.org/officeDocument/2006/docPropsVTypes"/>
</file>