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اسطوره خرافه و جادو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811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68114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68116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468118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468120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468122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68124_2281741623">
            <w:r>
              <w:rPr>
                <w:webHidden/>
                <w:rStyle w:val="IndexLink"/>
                <w:rtl w:val="true"/>
              </w:rPr>
              <w:t>فصل اول</w:t>
            </w:r>
            <w:r>
              <w:rPr>
                <w:rStyle w:val="IndexLink"/>
                <w:rtl w:val="true"/>
              </w:rPr>
              <w:t xml:space="preserve">: </w:t>
            </w:r>
            <w:r>
              <w:rPr>
                <w:rStyle w:val="IndexLink"/>
                <w:rtl w:val="true"/>
              </w:rPr>
              <w:t>اصطلاح شناسی</w:t>
            </w:r>
            <w:r>
              <w:rPr>
                <w:rStyle w:val="IndexLink"/>
                <w:rtl w:val="true"/>
              </w:rPr>
              <w:tab/>
            </w:r>
            <w:r>
              <w:rPr>
                <w:rStyle w:val="IndexLink"/>
              </w:rPr>
              <w:t>14</w:t>
            </w:r>
          </w:hyperlink>
        </w:p>
        <w:p>
          <w:pPr>
            <w:pStyle w:val="Contents4"/>
            <w:tabs>
              <w:tab w:val="clear" w:pos="8176"/>
              <w:tab w:val="right" w:pos="9026" w:leader="dot"/>
            </w:tabs>
            <w:rPr/>
          </w:pPr>
          <w:hyperlink w:anchor="__RefHeading___Toc1468126_228174162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468128_2281741623">
            <w:r>
              <w:rPr>
                <w:webHidden/>
                <w:rStyle w:val="IndexLink"/>
              </w:rPr>
              <w:t>1</w:t>
            </w:r>
            <w:r>
              <w:rPr>
                <w:rStyle w:val="IndexLink"/>
                <w:rtl w:val="true"/>
              </w:rPr>
              <w:t xml:space="preserve">. </w:t>
            </w:r>
            <w:r>
              <w:rPr>
                <w:rStyle w:val="IndexLink"/>
                <w:rtl w:val="true"/>
              </w:rPr>
              <w:t>تعریف دین</w:t>
            </w:r>
            <w:r>
              <w:rPr>
                <w:rStyle w:val="IndexLink"/>
                <w:rtl w:val="true"/>
              </w:rPr>
              <w:tab/>
            </w:r>
            <w:r>
              <w:rPr>
                <w:rStyle w:val="IndexLink"/>
              </w:rPr>
              <w:t>14</w:t>
            </w:r>
          </w:hyperlink>
        </w:p>
        <w:p>
          <w:pPr>
            <w:pStyle w:val="Contents4"/>
            <w:tabs>
              <w:tab w:val="clear" w:pos="8176"/>
              <w:tab w:val="right" w:pos="9026" w:leader="dot"/>
            </w:tabs>
            <w:rPr/>
          </w:pPr>
          <w:hyperlink w:anchor="__RefHeading___Toc1468130_2281741623">
            <w:r>
              <w:rPr>
                <w:webHidden/>
                <w:rStyle w:val="IndexLink"/>
              </w:rPr>
              <w:t>2</w:t>
            </w:r>
            <w:r>
              <w:rPr>
                <w:rStyle w:val="IndexLink"/>
                <w:rtl w:val="true"/>
              </w:rPr>
              <w:t xml:space="preserve">. </w:t>
            </w:r>
            <w:r>
              <w:rPr>
                <w:rStyle w:val="IndexLink"/>
                <w:rtl w:val="true"/>
              </w:rPr>
              <w:t>تعریف اسطوره</w:t>
            </w:r>
            <w:r>
              <w:rPr>
                <w:rStyle w:val="IndexLink"/>
                <w:rtl w:val="true"/>
              </w:rPr>
              <w:tab/>
            </w:r>
            <w:r>
              <w:rPr>
                <w:rStyle w:val="IndexLink"/>
              </w:rPr>
              <w:t>15</w:t>
            </w:r>
          </w:hyperlink>
        </w:p>
        <w:p>
          <w:pPr>
            <w:pStyle w:val="Contents4"/>
            <w:tabs>
              <w:tab w:val="clear" w:pos="8176"/>
              <w:tab w:val="right" w:pos="9026" w:leader="dot"/>
            </w:tabs>
            <w:rPr/>
          </w:pPr>
          <w:hyperlink w:anchor="__RefHeading___Toc1468132_2281741623">
            <w:r>
              <w:rPr>
                <w:webHidden/>
                <w:rStyle w:val="IndexLink"/>
              </w:rPr>
              <w:t>3</w:t>
            </w:r>
            <w:r>
              <w:rPr>
                <w:rStyle w:val="IndexLink"/>
                <w:rtl w:val="true"/>
              </w:rPr>
              <w:t xml:space="preserve">. </w:t>
            </w:r>
            <w:r>
              <w:rPr>
                <w:rStyle w:val="IndexLink"/>
                <w:rtl w:val="true"/>
              </w:rPr>
              <w:t xml:space="preserve">تعریف خرافه، جادو و توتم پرستی </w:t>
            </w:r>
            <w:r>
              <w:rPr>
                <w:rStyle w:val="IndexLink"/>
                <w:rtl w:val="true"/>
              </w:rPr>
              <w:t>(</w:t>
            </w:r>
            <w:r>
              <w:rPr>
                <w:rStyle w:val="IndexLink"/>
                <w:rtl w:val="true"/>
              </w:rPr>
              <w:t>فینتیش</w:t>
            </w:r>
            <w:r>
              <w:rPr>
                <w:rStyle w:val="IndexLink"/>
                <w:rtl w:val="true"/>
              </w:rPr>
              <w:t>)</w:t>
              <w:tab/>
            </w:r>
            <w:r>
              <w:rPr>
                <w:rStyle w:val="IndexLink"/>
              </w:rPr>
              <w:t>16</w:t>
            </w:r>
          </w:hyperlink>
        </w:p>
        <w:p>
          <w:pPr>
            <w:pStyle w:val="Contents3"/>
            <w:tabs>
              <w:tab w:val="clear" w:pos="8459"/>
              <w:tab w:val="right" w:pos="9026" w:leader="dot"/>
            </w:tabs>
            <w:rPr/>
          </w:pPr>
          <w:hyperlink w:anchor="__RefHeading___Toc1468134_2281741623">
            <w:r>
              <w:rPr>
                <w:webHidden/>
                <w:rStyle w:val="IndexLink"/>
                <w:rtl w:val="true"/>
              </w:rPr>
              <w:t>فصل دوم</w:t>
            </w:r>
            <w:r>
              <w:rPr>
                <w:rStyle w:val="IndexLink"/>
                <w:rtl w:val="true"/>
              </w:rPr>
              <w:t xml:space="preserve">: </w:t>
            </w:r>
            <w:r>
              <w:rPr>
                <w:rStyle w:val="IndexLink"/>
                <w:rtl w:val="true"/>
              </w:rPr>
              <w:t>ویژگی های دین، اسطوره، خرافه و جادو</w:t>
            </w:r>
            <w:r>
              <w:rPr>
                <w:rStyle w:val="IndexLink"/>
                <w:rtl w:val="true"/>
              </w:rPr>
              <w:tab/>
            </w:r>
            <w:r>
              <w:rPr>
                <w:rStyle w:val="IndexLink"/>
              </w:rPr>
              <w:t>17</w:t>
            </w:r>
          </w:hyperlink>
        </w:p>
        <w:p>
          <w:pPr>
            <w:pStyle w:val="Contents4"/>
            <w:tabs>
              <w:tab w:val="clear" w:pos="8176"/>
              <w:tab w:val="right" w:pos="9026" w:leader="dot"/>
            </w:tabs>
            <w:rPr/>
          </w:pPr>
          <w:hyperlink w:anchor="__RefHeading___Toc1468136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68138_2281741623">
            <w:r>
              <w:rPr>
                <w:webHidden/>
                <w:rStyle w:val="IndexLink"/>
              </w:rPr>
              <w:t>1</w:t>
            </w:r>
            <w:r>
              <w:rPr>
                <w:rStyle w:val="IndexLink"/>
                <w:rtl w:val="true"/>
              </w:rPr>
              <w:t xml:space="preserve">. </w:t>
            </w:r>
            <w:r>
              <w:rPr>
                <w:rStyle w:val="IndexLink"/>
                <w:rtl w:val="true"/>
              </w:rPr>
              <w:t>ویژگی های دین</w:t>
            </w:r>
            <w:r>
              <w:rPr>
                <w:rStyle w:val="IndexLink"/>
                <w:rtl w:val="true"/>
              </w:rPr>
              <w:tab/>
            </w:r>
            <w:r>
              <w:rPr>
                <w:rStyle w:val="IndexLink"/>
              </w:rPr>
              <w:t>17</w:t>
            </w:r>
          </w:hyperlink>
        </w:p>
        <w:p>
          <w:pPr>
            <w:pStyle w:val="Contents4"/>
            <w:tabs>
              <w:tab w:val="clear" w:pos="8176"/>
              <w:tab w:val="right" w:pos="9026" w:leader="dot"/>
            </w:tabs>
            <w:rPr/>
          </w:pPr>
          <w:hyperlink w:anchor="__RefHeading___Toc1468140_2281741623">
            <w:r>
              <w:rPr>
                <w:webHidden/>
                <w:rStyle w:val="IndexLink"/>
              </w:rPr>
              <w:t>2</w:t>
            </w:r>
            <w:r>
              <w:rPr>
                <w:rStyle w:val="IndexLink"/>
                <w:rtl w:val="true"/>
              </w:rPr>
              <w:t xml:space="preserve">. </w:t>
            </w:r>
            <w:r>
              <w:rPr>
                <w:rStyle w:val="IndexLink"/>
                <w:rtl w:val="true"/>
              </w:rPr>
              <w:t>ویژگی های اسطوره و تفاوت آن با دین</w:t>
            </w:r>
            <w:r>
              <w:rPr>
                <w:rStyle w:val="IndexLink"/>
                <w:rtl w:val="true"/>
              </w:rPr>
              <w:tab/>
            </w:r>
            <w:r>
              <w:rPr>
                <w:rStyle w:val="IndexLink"/>
              </w:rPr>
              <w:t>18</w:t>
            </w:r>
          </w:hyperlink>
        </w:p>
        <w:p>
          <w:pPr>
            <w:pStyle w:val="Contents4"/>
            <w:tabs>
              <w:tab w:val="clear" w:pos="8176"/>
              <w:tab w:val="right" w:pos="9026" w:leader="dot"/>
            </w:tabs>
            <w:rPr/>
          </w:pPr>
          <w:hyperlink w:anchor="__RefHeading___Toc1468142_2281741623">
            <w:r>
              <w:rPr>
                <w:webHidden/>
                <w:rStyle w:val="IndexLink"/>
              </w:rPr>
              <w:t>3</w:t>
            </w:r>
            <w:r>
              <w:rPr>
                <w:rStyle w:val="IndexLink"/>
                <w:rtl w:val="true"/>
              </w:rPr>
              <w:t xml:space="preserve">. </w:t>
            </w:r>
            <w:r>
              <w:rPr>
                <w:rStyle w:val="IndexLink"/>
                <w:rtl w:val="true"/>
              </w:rPr>
              <w:t>ویژگی های خرافه، جادو و توتم پرستی و تفاوت آنها با دین</w:t>
            </w:r>
            <w:r>
              <w:rPr>
                <w:rStyle w:val="IndexLink"/>
                <w:rtl w:val="true"/>
              </w:rPr>
              <w:tab/>
            </w:r>
            <w:r>
              <w:rPr>
                <w:rStyle w:val="IndexLink"/>
              </w:rPr>
              <w:t>19</w:t>
            </w:r>
          </w:hyperlink>
        </w:p>
        <w:p>
          <w:pPr>
            <w:pStyle w:val="Contents4"/>
            <w:tabs>
              <w:tab w:val="clear" w:pos="8176"/>
              <w:tab w:val="right" w:pos="9026" w:leader="dot"/>
            </w:tabs>
            <w:rPr/>
          </w:pPr>
          <w:hyperlink w:anchor="__RefHeading___Toc1468144_2281741623">
            <w:r>
              <w:rPr>
                <w:webHidden/>
                <w:rStyle w:val="IndexLink"/>
              </w:rPr>
              <w:t>4</w:t>
            </w:r>
            <w:r>
              <w:rPr>
                <w:rStyle w:val="IndexLink"/>
                <w:rtl w:val="true"/>
              </w:rPr>
              <w:t xml:space="preserve">. </w:t>
            </w:r>
            <w:r>
              <w:rPr>
                <w:rStyle w:val="IndexLink"/>
                <w:rtl w:val="true"/>
              </w:rPr>
              <w:t>نمادهای اسطوره ای در دین</w:t>
            </w:r>
            <w:r>
              <w:rPr>
                <w:rStyle w:val="IndexLink"/>
                <w:rtl w:val="true"/>
              </w:rPr>
              <w:tab/>
            </w:r>
            <w:r>
              <w:rPr>
                <w:rStyle w:val="IndexLink"/>
              </w:rPr>
              <w:t>20</w:t>
            </w:r>
          </w:hyperlink>
        </w:p>
        <w:p>
          <w:pPr>
            <w:pStyle w:val="Contents4"/>
            <w:tabs>
              <w:tab w:val="clear" w:pos="8176"/>
              <w:tab w:val="right" w:pos="9026" w:leader="dot"/>
            </w:tabs>
            <w:rPr/>
          </w:pPr>
          <w:hyperlink w:anchor="__RefHeading___Toc1468146_2281741623">
            <w:r>
              <w:rPr>
                <w:webHidden/>
                <w:rStyle w:val="IndexLink"/>
              </w:rPr>
              <w:t>5</w:t>
            </w:r>
            <w:r>
              <w:rPr>
                <w:rStyle w:val="IndexLink"/>
                <w:rtl w:val="true"/>
              </w:rPr>
              <w:t xml:space="preserve">. </w:t>
            </w:r>
            <w:r>
              <w:rPr>
                <w:rStyle w:val="IndexLink"/>
                <w:rtl w:val="true"/>
              </w:rPr>
              <w:t>بررسی وجود خرافه ها، جادو و توتم پرستی در باورهای دینی مردم</w:t>
            </w:r>
            <w:r>
              <w:rPr>
                <w:rStyle w:val="IndexLink"/>
                <w:rtl w:val="true"/>
              </w:rPr>
              <w:tab/>
            </w:r>
            <w:r>
              <w:rPr>
                <w:rStyle w:val="IndexLink"/>
              </w:rPr>
              <w:t>21</w:t>
            </w:r>
          </w:hyperlink>
        </w:p>
        <w:p>
          <w:pPr>
            <w:pStyle w:val="Contents4"/>
            <w:tabs>
              <w:tab w:val="clear" w:pos="8176"/>
              <w:tab w:val="right" w:pos="9026" w:leader="dot"/>
            </w:tabs>
            <w:rPr/>
          </w:pPr>
          <w:hyperlink w:anchor="__RefHeading___Toc1468148_2281741623">
            <w:r>
              <w:rPr>
                <w:webHidden/>
                <w:rStyle w:val="IndexLink"/>
              </w:rPr>
              <w:t>6</w:t>
            </w:r>
            <w:r>
              <w:rPr>
                <w:rStyle w:val="IndexLink"/>
                <w:rtl w:val="true"/>
              </w:rPr>
              <w:t xml:space="preserve">. </w:t>
            </w:r>
            <w:r>
              <w:rPr>
                <w:rStyle w:val="IndexLink"/>
                <w:rtl w:val="true"/>
              </w:rPr>
              <w:t>بررسی جایگاه دین در میان مردم</w:t>
            </w:r>
            <w:r>
              <w:rPr>
                <w:rStyle w:val="IndexLink"/>
                <w:rtl w:val="true"/>
              </w:rPr>
              <w:tab/>
            </w:r>
            <w:r>
              <w:rPr>
                <w:rStyle w:val="IndexLink"/>
              </w:rPr>
              <w:t>23</w:t>
            </w:r>
          </w:hyperlink>
        </w:p>
        <w:p>
          <w:pPr>
            <w:pStyle w:val="Contents2"/>
            <w:tabs>
              <w:tab w:val="clear" w:pos="8743"/>
              <w:tab w:val="right" w:pos="9026" w:leader="dot"/>
            </w:tabs>
            <w:rPr/>
          </w:pPr>
          <w:hyperlink w:anchor="__RefHeading___Toc1468150_2281741623">
            <w:r>
              <w:rPr>
                <w:webHidden/>
                <w:rStyle w:val="IndexLink"/>
                <w:rtl w:val="true"/>
              </w:rPr>
              <w:t>بخش دوم</w:t>
            </w:r>
            <w:r>
              <w:rPr>
                <w:rStyle w:val="IndexLink"/>
                <w:rtl w:val="true"/>
              </w:rPr>
              <w:t xml:space="preserve">: </w:t>
            </w:r>
            <w:r>
              <w:rPr>
                <w:rStyle w:val="IndexLink"/>
                <w:rtl w:val="true"/>
              </w:rPr>
              <w:t>رویکرد به دین، خرافه و توتم پرستی</w:t>
            </w:r>
            <w:r>
              <w:rPr>
                <w:rStyle w:val="IndexLink"/>
                <w:rtl w:val="true"/>
              </w:rPr>
              <w:tab/>
            </w:r>
            <w:r>
              <w:rPr>
                <w:rStyle w:val="IndexLink"/>
              </w:rPr>
              <w:t>27</w:t>
            </w:r>
          </w:hyperlink>
        </w:p>
        <w:p>
          <w:pPr>
            <w:pStyle w:val="Contents3"/>
            <w:tabs>
              <w:tab w:val="clear" w:pos="8459"/>
              <w:tab w:val="right" w:pos="9026" w:leader="dot"/>
            </w:tabs>
            <w:rPr/>
          </w:pPr>
          <w:hyperlink w:anchor="__RefHeading___Toc1468152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68154_2281741623">
            <w:r>
              <w:rPr>
                <w:webHidden/>
                <w:rStyle w:val="IndexLink"/>
                <w:rtl w:val="true"/>
              </w:rPr>
              <w:t>فصل اول</w:t>
            </w:r>
            <w:r>
              <w:rPr>
                <w:rStyle w:val="IndexLink"/>
                <w:rtl w:val="true"/>
              </w:rPr>
              <w:t xml:space="preserve">: </w:t>
            </w:r>
            <w:r>
              <w:rPr>
                <w:rStyle w:val="IndexLink"/>
                <w:rtl w:val="true"/>
              </w:rPr>
              <w:t>دیدگاه های اندیشمندان درباره دین، اسطوره، خرافه و جادو</w:t>
            </w:r>
            <w:r>
              <w:rPr>
                <w:rStyle w:val="IndexLink"/>
                <w:rtl w:val="true"/>
              </w:rPr>
              <w:tab/>
            </w:r>
            <w:r>
              <w:rPr>
                <w:rStyle w:val="IndexLink"/>
              </w:rPr>
              <w:t>28</w:t>
            </w:r>
          </w:hyperlink>
        </w:p>
        <w:p>
          <w:pPr>
            <w:pStyle w:val="Contents4"/>
            <w:tabs>
              <w:tab w:val="clear" w:pos="8176"/>
              <w:tab w:val="right" w:pos="9026" w:leader="dot"/>
            </w:tabs>
            <w:rPr/>
          </w:pPr>
          <w:hyperlink w:anchor="__RefHeading___Toc1468156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468158_2281741623">
            <w:r>
              <w:rPr>
                <w:webHidden/>
                <w:rStyle w:val="IndexLink"/>
              </w:rPr>
              <w:t>1</w:t>
            </w:r>
            <w:r>
              <w:rPr>
                <w:rStyle w:val="IndexLink"/>
                <w:rtl w:val="true"/>
              </w:rPr>
              <w:t xml:space="preserve">. </w:t>
            </w:r>
            <w:r>
              <w:rPr>
                <w:rStyle w:val="IndexLink"/>
                <w:rtl w:val="true"/>
              </w:rPr>
              <w:t>دیدگاه های جامعه شناختی</w:t>
            </w:r>
            <w:r>
              <w:rPr>
                <w:rStyle w:val="IndexLink"/>
                <w:rtl w:val="true"/>
              </w:rPr>
              <w:tab/>
            </w:r>
            <w:r>
              <w:rPr>
                <w:rStyle w:val="IndexLink"/>
              </w:rPr>
              <w:t>28</w:t>
            </w:r>
          </w:hyperlink>
        </w:p>
        <w:p>
          <w:pPr>
            <w:pStyle w:val="Contents5"/>
            <w:tabs>
              <w:tab w:val="clear" w:pos="7892"/>
              <w:tab w:val="right" w:pos="9026" w:leader="dot"/>
            </w:tabs>
            <w:rPr/>
          </w:pPr>
          <w:hyperlink w:anchor="__RefHeading___Toc1468160_228174162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468162_2281741623">
            <w:r>
              <w:rPr>
                <w:webHidden/>
                <w:rStyle w:val="IndexLink"/>
                <w:rtl w:val="true"/>
              </w:rPr>
              <w:t>الف</w:t>
            </w:r>
            <w:r>
              <w:rPr>
                <w:rStyle w:val="IndexLink"/>
                <w:rtl w:val="true"/>
              </w:rPr>
              <w:t xml:space="preserve">) </w:t>
            </w:r>
            <w:r>
              <w:rPr>
                <w:rStyle w:val="IndexLink"/>
                <w:rtl w:val="true"/>
              </w:rPr>
              <w:t>دیدگاه آگوست کنت</w:t>
            </w:r>
            <w:r>
              <w:rPr>
                <w:rStyle w:val="IndexLink"/>
                <w:rtl w:val="true"/>
              </w:rPr>
              <w:tab/>
            </w:r>
            <w:r>
              <w:rPr>
                <w:rStyle w:val="IndexLink"/>
              </w:rPr>
              <w:t>28</w:t>
            </w:r>
          </w:hyperlink>
        </w:p>
        <w:p>
          <w:pPr>
            <w:pStyle w:val="Contents5"/>
            <w:tabs>
              <w:tab w:val="clear" w:pos="7892"/>
              <w:tab w:val="right" w:pos="9026" w:leader="dot"/>
            </w:tabs>
            <w:rPr/>
          </w:pPr>
          <w:hyperlink w:anchor="__RefHeading___Toc1468164_2281741623">
            <w:r>
              <w:rPr>
                <w:webHidden/>
                <w:rStyle w:val="IndexLink"/>
                <w:rtl w:val="true"/>
              </w:rPr>
              <w:t>ب</w:t>
            </w:r>
            <w:r>
              <w:rPr>
                <w:rStyle w:val="IndexLink"/>
                <w:rtl w:val="true"/>
              </w:rPr>
              <w:t xml:space="preserve">) </w:t>
            </w:r>
            <w:r>
              <w:rPr>
                <w:rStyle w:val="IndexLink"/>
                <w:rtl w:val="true"/>
              </w:rPr>
              <w:t xml:space="preserve">دیدگاه ماکس مولر </w:t>
            </w:r>
            <w:r>
              <w:rPr>
                <w:rStyle w:val="IndexLink"/>
                <w:rtl w:val="true"/>
              </w:rPr>
              <w:t>(</w:t>
            </w:r>
            <w:r>
              <w:rPr>
                <w:rStyle w:val="IndexLink"/>
                <w:rtl w:val="true"/>
              </w:rPr>
              <w:t>طبیعت پرستی</w:t>
            </w:r>
            <w:r>
              <w:rPr>
                <w:rStyle w:val="IndexLink"/>
                <w:rtl w:val="true"/>
              </w:rPr>
              <w:t>)</w:t>
              <w:tab/>
            </w:r>
            <w:r>
              <w:rPr>
                <w:rStyle w:val="IndexLink"/>
              </w:rPr>
              <w:t>30</w:t>
            </w:r>
          </w:hyperlink>
        </w:p>
        <w:p>
          <w:pPr>
            <w:pStyle w:val="Contents5"/>
            <w:tabs>
              <w:tab w:val="clear" w:pos="7892"/>
              <w:tab w:val="right" w:pos="9026" w:leader="dot"/>
            </w:tabs>
            <w:rPr/>
          </w:pPr>
          <w:hyperlink w:anchor="__RefHeading___Toc1468166_2281741623">
            <w:r>
              <w:rPr>
                <w:webHidden/>
                <w:rStyle w:val="IndexLink"/>
                <w:rtl w:val="true"/>
              </w:rPr>
              <w:t>ج</w:t>
            </w:r>
            <w:r>
              <w:rPr>
                <w:rStyle w:val="IndexLink"/>
                <w:rtl w:val="true"/>
              </w:rPr>
              <w:t xml:space="preserve">) </w:t>
            </w:r>
            <w:r>
              <w:rPr>
                <w:rStyle w:val="IndexLink"/>
                <w:rtl w:val="true"/>
              </w:rPr>
              <w:t>دیدگاه فریزر</w:t>
            </w:r>
            <w:r>
              <w:rPr>
                <w:rStyle w:val="IndexLink"/>
                <w:rtl w:val="true"/>
              </w:rPr>
              <w:tab/>
            </w:r>
            <w:r>
              <w:rPr>
                <w:rStyle w:val="IndexLink"/>
              </w:rPr>
              <w:t>31</w:t>
            </w:r>
          </w:hyperlink>
        </w:p>
        <w:p>
          <w:pPr>
            <w:pStyle w:val="Contents5"/>
            <w:tabs>
              <w:tab w:val="clear" w:pos="7892"/>
              <w:tab w:val="right" w:pos="9026" w:leader="dot"/>
            </w:tabs>
            <w:rPr/>
          </w:pPr>
          <w:hyperlink w:anchor="__RefHeading___Toc1468168_2281741623">
            <w:r>
              <w:rPr>
                <w:webHidden/>
                <w:rStyle w:val="IndexLink"/>
                <w:rtl w:val="true"/>
              </w:rPr>
              <w:t>د</w:t>
            </w:r>
            <w:r>
              <w:rPr>
                <w:rStyle w:val="IndexLink"/>
                <w:rtl w:val="true"/>
              </w:rPr>
              <w:t xml:space="preserve">) </w:t>
            </w:r>
            <w:r>
              <w:rPr>
                <w:rStyle w:val="IndexLink"/>
                <w:rtl w:val="true"/>
              </w:rPr>
              <w:t>دیدگاه مارت</w:t>
            </w:r>
            <w:r>
              <w:rPr>
                <w:rStyle w:val="IndexLink"/>
                <w:rtl w:val="true"/>
              </w:rPr>
              <w:tab/>
            </w:r>
            <w:r>
              <w:rPr>
                <w:rStyle w:val="IndexLink"/>
              </w:rPr>
              <w:t>32</w:t>
            </w:r>
          </w:hyperlink>
        </w:p>
        <w:p>
          <w:pPr>
            <w:pStyle w:val="Contents5"/>
            <w:tabs>
              <w:tab w:val="clear" w:pos="7892"/>
              <w:tab w:val="right" w:pos="9026" w:leader="dot"/>
            </w:tabs>
            <w:rPr/>
          </w:pPr>
          <w:hyperlink w:anchor="__RefHeading___Toc1468170_2281741623">
            <w:r>
              <w:rPr>
                <w:webHidden/>
                <w:rStyle w:val="IndexLink"/>
                <w:rtl w:val="true"/>
              </w:rPr>
              <w:t xml:space="preserve">ه </w:t>
            </w:r>
            <w:r>
              <w:rPr>
                <w:rStyle w:val="IndexLink"/>
                <w:rtl w:val="true"/>
              </w:rPr>
              <w:t xml:space="preserve">.) </w:t>
            </w:r>
            <w:r>
              <w:rPr>
                <w:rStyle w:val="IndexLink"/>
                <w:rtl w:val="true"/>
              </w:rPr>
              <w:t>دیدگاه توتم گرایی</w:t>
            </w:r>
            <w:r>
              <w:rPr>
                <w:rStyle w:val="IndexLink"/>
                <w:rtl w:val="true"/>
              </w:rPr>
              <w:tab/>
            </w:r>
            <w:r>
              <w:rPr>
                <w:rStyle w:val="IndexLink"/>
              </w:rPr>
              <w:t>32</w:t>
            </w:r>
          </w:hyperlink>
        </w:p>
        <w:p>
          <w:pPr>
            <w:pStyle w:val="Contents5"/>
            <w:tabs>
              <w:tab w:val="clear" w:pos="7892"/>
              <w:tab w:val="right" w:pos="9026" w:leader="dot"/>
            </w:tabs>
            <w:rPr/>
          </w:pPr>
          <w:hyperlink w:anchor="__RefHeading___Toc1468172_2281741623">
            <w:r>
              <w:rPr>
                <w:webHidden/>
                <w:rStyle w:val="IndexLink"/>
                <w:rtl w:val="true"/>
              </w:rPr>
              <w:t>و</w:t>
            </w:r>
            <w:r>
              <w:rPr>
                <w:rStyle w:val="IndexLink"/>
                <w:rtl w:val="true"/>
              </w:rPr>
              <w:t xml:space="preserve">) </w:t>
            </w:r>
            <w:r>
              <w:rPr>
                <w:rStyle w:val="IndexLink"/>
                <w:rtl w:val="true"/>
              </w:rPr>
              <w:t>دیدگاه اندرولانگ</w:t>
            </w:r>
            <w:r>
              <w:rPr>
                <w:rStyle w:val="IndexLink"/>
                <w:rtl w:val="true"/>
              </w:rPr>
              <w:tab/>
            </w:r>
            <w:r>
              <w:rPr>
                <w:rStyle w:val="IndexLink"/>
              </w:rPr>
              <w:t>33</w:t>
            </w:r>
          </w:hyperlink>
        </w:p>
        <w:p>
          <w:pPr>
            <w:pStyle w:val="Contents5"/>
            <w:tabs>
              <w:tab w:val="clear" w:pos="7892"/>
              <w:tab w:val="right" w:pos="9026" w:leader="dot"/>
            </w:tabs>
            <w:rPr/>
          </w:pPr>
          <w:hyperlink w:anchor="__RefHeading___Toc1468174_2281741623">
            <w:r>
              <w:rPr>
                <w:webHidden/>
                <w:rStyle w:val="IndexLink"/>
                <w:rtl w:val="true"/>
              </w:rPr>
              <w:t>ز</w:t>
            </w:r>
            <w:r>
              <w:rPr>
                <w:rStyle w:val="IndexLink"/>
                <w:rtl w:val="true"/>
              </w:rPr>
              <w:t xml:space="preserve">) </w:t>
            </w:r>
            <w:r>
              <w:rPr>
                <w:rStyle w:val="IndexLink"/>
                <w:rtl w:val="true"/>
              </w:rPr>
              <w:t>دیدگاه ماکس وبر</w:t>
            </w:r>
            <w:r>
              <w:rPr>
                <w:rStyle w:val="IndexLink"/>
                <w:rtl w:val="true"/>
              </w:rPr>
              <w:tab/>
            </w:r>
            <w:r>
              <w:rPr>
                <w:rStyle w:val="IndexLink"/>
              </w:rPr>
              <w:t>34</w:t>
            </w:r>
          </w:hyperlink>
        </w:p>
        <w:p>
          <w:pPr>
            <w:pStyle w:val="Contents4"/>
            <w:tabs>
              <w:tab w:val="clear" w:pos="8176"/>
              <w:tab w:val="right" w:pos="9026" w:leader="dot"/>
            </w:tabs>
            <w:rPr/>
          </w:pPr>
          <w:hyperlink w:anchor="__RefHeading___Toc1468176_2281741623">
            <w:r>
              <w:rPr>
                <w:webHidden/>
                <w:rStyle w:val="IndexLink"/>
              </w:rPr>
              <w:t>2</w:t>
            </w:r>
            <w:r>
              <w:rPr>
                <w:rStyle w:val="IndexLink"/>
                <w:rtl w:val="true"/>
              </w:rPr>
              <w:t xml:space="preserve">. </w:t>
            </w:r>
            <w:r>
              <w:rPr>
                <w:rStyle w:val="IndexLink"/>
                <w:rtl w:val="true"/>
              </w:rPr>
              <w:t>دیدگاه روان شناسان</w:t>
            </w:r>
            <w:r>
              <w:rPr>
                <w:rStyle w:val="IndexLink"/>
                <w:rtl w:val="true"/>
              </w:rPr>
              <w:tab/>
            </w:r>
            <w:r>
              <w:rPr>
                <w:rStyle w:val="IndexLink"/>
              </w:rPr>
              <w:t>35</w:t>
            </w:r>
          </w:hyperlink>
        </w:p>
        <w:p>
          <w:pPr>
            <w:pStyle w:val="Contents5"/>
            <w:tabs>
              <w:tab w:val="clear" w:pos="7892"/>
              <w:tab w:val="right" w:pos="9026" w:leader="dot"/>
            </w:tabs>
            <w:rPr/>
          </w:pPr>
          <w:hyperlink w:anchor="__RefHeading___Toc1468178_228174162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468180_2281741623">
            <w:r>
              <w:rPr>
                <w:webHidden/>
                <w:rStyle w:val="IndexLink"/>
                <w:rtl w:val="true"/>
              </w:rPr>
              <w:t>الف</w:t>
            </w:r>
            <w:r>
              <w:rPr>
                <w:rStyle w:val="IndexLink"/>
                <w:rtl w:val="true"/>
              </w:rPr>
              <w:t xml:space="preserve">) </w:t>
            </w:r>
            <w:r>
              <w:rPr>
                <w:rStyle w:val="IndexLink"/>
                <w:rtl w:val="true"/>
              </w:rPr>
              <w:t>دیدگاه فروید</w:t>
            </w:r>
            <w:r>
              <w:rPr>
                <w:rStyle w:val="IndexLink"/>
                <w:rtl w:val="true"/>
              </w:rPr>
              <w:tab/>
            </w:r>
            <w:r>
              <w:rPr>
                <w:rStyle w:val="IndexLink"/>
              </w:rPr>
              <w:t>35</w:t>
            </w:r>
          </w:hyperlink>
        </w:p>
        <w:p>
          <w:pPr>
            <w:pStyle w:val="Contents5"/>
            <w:tabs>
              <w:tab w:val="clear" w:pos="7892"/>
              <w:tab w:val="right" w:pos="9026" w:leader="dot"/>
            </w:tabs>
            <w:rPr/>
          </w:pPr>
          <w:hyperlink w:anchor="__RefHeading___Toc1468182_2281741623">
            <w:r>
              <w:rPr>
                <w:webHidden/>
                <w:rStyle w:val="IndexLink"/>
                <w:rtl w:val="true"/>
              </w:rPr>
              <w:t>ب</w:t>
            </w:r>
            <w:r>
              <w:rPr>
                <w:rStyle w:val="IndexLink"/>
                <w:rtl w:val="true"/>
              </w:rPr>
              <w:t xml:space="preserve">) </w:t>
            </w:r>
            <w:r>
              <w:rPr>
                <w:rStyle w:val="IndexLink"/>
                <w:rtl w:val="true"/>
              </w:rPr>
              <w:t>دیدگاه یونگ</w:t>
            </w:r>
            <w:r>
              <w:rPr>
                <w:rStyle w:val="IndexLink"/>
                <w:rtl w:val="true"/>
              </w:rPr>
              <w:tab/>
            </w:r>
            <w:r>
              <w:rPr>
                <w:rStyle w:val="IndexLink"/>
              </w:rPr>
              <w:t>36</w:t>
            </w:r>
          </w:hyperlink>
        </w:p>
        <w:p>
          <w:pPr>
            <w:pStyle w:val="Contents4"/>
            <w:tabs>
              <w:tab w:val="clear" w:pos="8176"/>
              <w:tab w:val="right" w:pos="9026" w:leader="dot"/>
            </w:tabs>
            <w:rPr/>
          </w:pPr>
          <w:hyperlink w:anchor="__RefHeading___Toc1468184_2281741623">
            <w:r>
              <w:rPr>
                <w:webHidden/>
                <w:rStyle w:val="IndexLink"/>
              </w:rPr>
              <w:t>3</w:t>
            </w:r>
            <w:r>
              <w:rPr>
                <w:rStyle w:val="IndexLink"/>
                <w:rtl w:val="true"/>
              </w:rPr>
              <w:t xml:space="preserve">. </w:t>
            </w:r>
            <w:r>
              <w:rPr>
                <w:rStyle w:val="IndexLink"/>
                <w:rtl w:val="true"/>
              </w:rPr>
              <w:t>دیدگاه متکلمان خدا باور</w:t>
            </w:r>
            <w:r>
              <w:rPr>
                <w:rStyle w:val="IndexLink"/>
                <w:rtl w:val="true"/>
              </w:rPr>
              <w:tab/>
            </w:r>
            <w:r>
              <w:rPr>
                <w:rStyle w:val="IndexLink"/>
              </w:rPr>
              <w:t>37</w:t>
            </w:r>
          </w:hyperlink>
        </w:p>
        <w:p>
          <w:pPr>
            <w:pStyle w:val="Contents5"/>
            <w:tabs>
              <w:tab w:val="clear" w:pos="7892"/>
              <w:tab w:val="right" w:pos="9026" w:leader="dot"/>
            </w:tabs>
            <w:rPr/>
          </w:pPr>
          <w:hyperlink w:anchor="__RefHeading___Toc1468186_228174162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468188_2281741623">
            <w:r>
              <w:rPr>
                <w:webHidden/>
                <w:rStyle w:val="IndexLink"/>
                <w:rtl w:val="true"/>
              </w:rPr>
              <w:t>الف</w:t>
            </w:r>
            <w:r>
              <w:rPr>
                <w:rStyle w:val="IndexLink"/>
                <w:rtl w:val="true"/>
              </w:rPr>
              <w:t xml:space="preserve">) </w:t>
            </w:r>
            <w:r>
              <w:rPr>
                <w:rStyle w:val="IndexLink"/>
                <w:rtl w:val="true"/>
              </w:rPr>
              <w:t xml:space="preserve">نظریه ترس از نومن </w:t>
            </w:r>
            <w:r>
              <w:rPr>
                <w:rStyle w:val="IndexLink"/>
                <w:rtl w:val="true"/>
              </w:rPr>
              <w:t>(</w:t>
            </w:r>
            <w:r>
              <w:rPr>
                <w:rStyle w:val="IndexLink"/>
                <w:rtl w:val="true"/>
              </w:rPr>
              <w:t>دیدگاه رودلف اتو</w:t>
            </w:r>
            <w:r>
              <w:rPr>
                <w:rStyle w:val="IndexLink"/>
                <w:rtl w:val="true"/>
              </w:rPr>
              <w:t>)</w:t>
              <w:tab/>
            </w:r>
            <w:r>
              <w:rPr>
                <w:rStyle w:val="IndexLink"/>
              </w:rPr>
              <w:t>37</w:t>
            </w:r>
          </w:hyperlink>
        </w:p>
        <w:p>
          <w:pPr>
            <w:pStyle w:val="Contents6"/>
            <w:tabs>
              <w:tab w:val="clear" w:pos="7609"/>
              <w:tab w:val="right" w:pos="9026" w:leader="dot"/>
            </w:tabs>
            <w:rPr/>
          </w:pPr>
          <w:hyperlink w:anchor="__RefHeading___Toc1468190_2281741623">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468192_2281741623">
            <w:r>
              <w:rPr>
                <w:webHidden/>
                <w:rStyle w:val="IndexLink"/>
              </w:rPr>
              <w:t>1</w:t>
            </w:r>
            <w:r>
              <w:rPr>
                <w:rStyle w:val="IndexLink"/>
                <w:rtl w:val="true"/>
              </w:rPr>
              <w:t xml:space="preserve">. </w:t>
            </w:r>
            <w:r>
              <w:rPr>
                <w:rStyle w:val="IndexLink"/>
                <w:rtl w:val="true"/>
              </w:rPr>
              <w:t>تجربه دینی</w:t>
            </w:r>
            <w:r>
              <w:rPr>
                <w:rStyle w:val="IndexLink"/>
                <w:rtl w:val="true"/>
              </w:rPr>
              <w:tab/>
            </w:r>
            <w:r>
              <w:rPr>
                <w:rStyle w:val="IndexLink"/>
              </w:rPr>
              <w:t>37</w:t>
            </w:r>
          </w:hyperlink>
        </w:p>
        <w:p>
          <w:pPr>
            <w:pStyle w:val="Contents6"/>
            <w:tabs>
              <w:tab w:val="clear" w:pos="7609"/>
              <w:tab w:val="right" w:pos="9026" w:leader="dot"/>
            </w:tabs>
            <w:rPr/>
          </w:pPr>
          <w:hyperlink w:anchor="__RefHeading___Toc1468194_2281741623">
            <w:r>
              <w:rPr>
                <w:webHidden/>
                <w:rStyle w:val="IndexLink"/>
              </w:rPr>
              <w:t>2</w:t>
            </w:r>
            <w:r>
              <w:rPr>
                <w:rStyle w:val="IndexLink"/>
                <w:rtl w:val="true"/>
              </w:rPr>
              <w:t xml:space="preserve">. </w:t>
            </w:r>
            <w:r>
              <w:rPr>
                <w:rStyle w:val="IndexLink"/>
                <w:rtl w:val="true"/>
              </w:rPr>
              <w:t>تجلّی نومن و ساختار آن</w:t>
            </w:r>
            <w:r>
              <w:rPr>
                <w:rStyle w:val="IndexLink"/>
                <w:rtl w:val="true"/>
              </w:rPr>
              <w:tab/>
            </w:r>
            <w:r>
              <w:rPr>
                <w:rStyle w:val="IndexLink"/>
              </w:rPr>
              <w:t>38</w:t>
            </w:r>
          </w:hyperlink>
        </w:p>
        <w:p>
          <w:pPr>
            <w:pStyle w:val="Contents5"/>
            <w:tabs>
              <w:tab w:val="clear" w:pos="7892"/>
              <w:tab w:val="right" w:pos="9026" w:leader="dot"/>
            </w:tabs>
            <w:rPr/>
          </w:pPr>
          <w:hyperlink w:anchor="__RefHeading___Toc1468196_2281741623">
            <w:r>
              <w:rPr>
                <w:webHidden/>
                <w:rStyle w:val="IndexLink"/>
                <w:rtl w:val="true"/>
              </w:rPr>
              <w:t>ب</w:t>
            </w:r>
            <w:r>
              <w:rPr>
                <w:rStyle w:val="IndexLink"/>
                <w:rtl w:val="true"/>
              </w:rPr>
              <w:t xml:space="preserve">) </w:t>
            </w:r>
            <w:r>
              <w:rPr>
                <w:rStyle w:val="IndexLink"/>
                <w:rtl w:val="true"/>
              </w:rPr>
              <w:t xml:space="preserve">نظریه امر مقدس </w:t>
            </w:r>
            <w:r>
              <w:rPr>
                <w:rStyle w:val="IndexLink"/>
                <w:rtl w:val="true"/>
              </w:rPr>
              <w:t>(</w:t>
            </w:r>
            <w:r>
              <w:rPr>
                <w:rStyle w:val="IndexLink"/>
                <w:rtl w:val="true"/>
              </w:rPr>
              <w:t>دیدگاه میرچا الیاده</w:t>
            </w:r>
            <w:r>
              <w:rPr>
                <w:rStyle w:val="IndexLink"/>
                <w:rtl w:val="true"/>
              </w:rPr>
              <w:t>)</w:t>
              <w:tab/>
            </w:r>
            <w:r>
              <w:rPr>
                <w:rStyle w:val="IndexLink"/>
              </w:rPr>
              <w:t>38</w:t>
            </w:r>
          </w:hyperlink>
        </w:p>
        <w:p>
          <w:pPr>
            <w:pStyle w:val="Contents5"/>
            <w:tabs>
              <w:tab w:val="clear" w:pos="7892"/>
              <w:tab w:val="right" w:pos="9026" w:leader="dot"/>
            </w:tabs>
            <w:rPr/>
          </w:pPr>
          <w:hyperlink w:anchor="__RefHeading___Toc1468198_2281741623">
            <w:r>
              <w:rPr>
                <w:webHidden/>
                <w:rStyle w:val="IndexLink"/>
                <w:rtl w:val="true"/>
              </w:rPr>
              <w:t>ج</w:t>
            </w:r>
            <w:r>
              <w:rPr>
                <w:rStyle w:val="IndexLink"/>
                <w:rtl w:val="true"/>
              </w:rPr>
              <w:t xml:space="preserve">) </w:t>
            </w:r>
            <w:r>
              <w:rPr>
                <w:rStyle w:val="IndexLink"/>
                <w:rtl w:val="true"/>
              </w:rPr>
              <w:t>دیدگاه فطرت</w:t>
            </w:r>
            <w:r>
              <w:rPr>
                <w:rStyle w:val="IndexLink"/>
                <w:rtl w:val="true"/>
              </w:rPr>
              <w:tab/>
            </w:r>
            <w:r>
              <w:rPr>
                <w:rStyle w:val="IndexLink"/>
              </w:rPr>
              <w:t>40</w:t>
            </w:r>
          </w:hyperlink>
        </w:p>
        <w:p>
          <w:pPr>
            <w:pStyle w:val="Contents3"/>
            <w:tabs>
              <w:tab w:val="clear" w:pos="8459"/>
              <w:tab w:val="right" w:pos="9026" w:leader="dot"/>
            </w:tabs>
            <w:rPr/>
          </w:pPr>
          <w:hyperlink w:anchor="__RefHeading___Toc1468200_2281741623">
            <w:r>
              <w:rPr>
                <w:webHidden/>
                <w:rStyle w:val="IndexLink"/>
                <w:rtl w:val="true"/>
              </w:rPr>
              <w:t>فصل دوم</w:t>
            </w:r>
            <w:r>
              <w:rPr>
                <w:rStyle w:val="IndexLink"/>
                <w:rtl w:val="true"/>
              </w:rPr>
              <w:t xml:space="preserve">: </w:t>
            </w:r>
            <w:r>
              <w:rPr>
                <w:rStyle w:val="IndexLink"/>
                <w:rtl w:val="true"/>
              </w:rPr>
              <w:t>نقد و بررسی نظریه های اندیشمندان غربی با توجه به مبانی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1468202_2281741623">
            <w:r>
              <w:rPr>
                <w:webHidden/>
                <w:rStyle w:val="IndexLink"/>
                <w:rtl w:val="true"/>
              </w:rPr>
              <w:t>فصل سوم</w:t>
            </w:r>
            <w:r>
              <w:rPr>
                <w:rStyle w:val="IndexLink"/>
                <w:rtl w:val="true"/>
              </w:rPr>
              <w:t xml:space="preserve">: </w:t>
            </w:r>
            <w:r>
              <w:rPr>
                <w:rStyle w:val="IndexLink"/>
                <w:rtl w:val="true"/>
              </w:rPr>
              <w:t>پی آمدهای دیدگاه اندیشمندان غرب و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1468204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68206_2281741623">
            <w:r>
              <w:rPr>
                <w:webHidden/>
                <w:rStyle w:val="IndexLink"/>
              </w:rPr>
              <w:t>1</w:t>
            </w:r>
            <w:r>
              <w:rPr>
                <w:rStyle w:val="IndexLink"/>
                <w:rtl w:val="true"/>
              </w:rPr>
              <w:t xml:space="preserve">. </w:t>
            </w:r>
            <w:r>
              <w:rPr>
                <w:rStyle w:val="IndexLink"/>
                <w:rtl w:val="true"/>
              </w:rPr>
              <w:t>پی آمدهای دیدگاه اندیشمندان غرب</w:t>
            </w:r>
            <w:r>
              <w:rPr>
                <w:rStyle w:val="IndexLink"/>
                <w:rtl w:val="true"/>
              </w:rPr>
              <w:tab/>
            </w:r>
            <w:r>
              <w:rPr>
                <w:rStyle w:val="IndexLink"/>
              </w:rPr>
              <w:t>47</w:t>
            </w:r>
          </w:hyperlink>
        </w:p>
        <w:p>
          <w:pPr>
            <w:pStyle w:val="Contents5"/>
            <w:tabs>
              <w:tab w:val="clear" w:pos="7892"/>
              <w:tab w:val="right" w:pos="9026" w:leader="dot"/>
            </w:tabs>
            <w:rPr/>
          </w:pPr>
          <w:hyperlink w:anchor="__RefHeading___Toc1468208_228174162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468210_2281741623">
            <w:r>
              <w:rPr>
                <w:webHidden/>
                <w:rStyle w:val="IndexLink"/>
                <w:rtl w:val="true"/>
              </w:rPr>
              <w:t>الف</w:t>
            </w:r>
            <w:r>
              <w:rPr>
                <w:rStyle w:val="IndexLink"/>
                <w:rtl w:val="true"/>
              </w:rPr>
              <w:t xml:space="preserve">) </w:t>
            </w:r>
            <w:r>
              <w:rPr>
                <w:rStyle w:val="IndexLink"/>
                <w:rtl w:val="true"/>
              </w:rPr>
              <w:t>دنیوی شدن دین</w:t>
            </w:r>
            <w:r>
              <w:rPr>
                <w:rStyle w:val="IndexLink"/>
                <w:rtl w:val="true"/>
              </w:rPr>
              <w:tab/>
            </w:r>
            <w:r>
              <w:rPr>
                <w:rStyle w:val="IndexLink"/>
              </w:rPr>
              <w:t>47</w:t>
            </w:r>
          </w:hyperlink>
        </w:p>
        <w:p>
          <w:pPr>
            <w:pStyle w:val="Contents5"/>
            <w:tabs>
              <w:tab w:val="clear" w:pos="7892"/>
              <w:tab w:val="right" w:pos="9026" w:leader="dot"/>
            </w:tabs>
            <w:rPr/>
          </w:pPr>
          <w:hyperlink w:anchor="__RefHeading___Toc1468212_2281741623">
            <w:r>
              <w:rPr>
                <w:webHidden/>
                <w:rStyle w:val="IndexLink"/>
                <w:rtl w:val="true"/>
              </w:rPr>
              <w:t>ب</w:t>
            </w:r>
            <w:r>
              <w:rPr>
                <w:rStyle w:val="IndexLink"/>
                <w:rtl w:val="true"/>
              </w:rPr>
              <w:t xml:space="preserve">) </w:t>
            </w:r>
            <w:r>
              <w:rPr>
                <w:rStyle w:val="IndexLink"/>
                <w:rtl w:val="true"/>
              </w:rPr>
              <w:t>سستی ایمان مذهبی</w:t>
            </w:r>
            <w:r>
              <w:rPr>
                <w:rStyle w:val="IndexLink"/>
                <w:rtl w:val="true"/>
              </w:rPr>
              <w:tab/>
            </w:r>
            <w:r>
              <w:rPr>
                <w:rStyle w:val="IndexLink"/>
              </w:rPr>
              <w:t>49</w:t>
            </w:r>
          </w:hyperlink>
        </w:p>
        <w:p>
          <w:pPr>
            <w:pStyle w:val="Contents4"/>
            <w:tabs>
              <w:tab w:val="clear" w:pos="8176"/>
              <w:tab w:val="right" w:pos="9026" w:leader="dot"/>
            </w:tabs>
            <w:rPr/>
          </w:pPr>
          <w:hyperlink w:anchor="__RefHeading___Toc1468214_2281741623">
            <w:r>
              <w:rPr>
                <w:webHidden/>
                <w:rStyle w:val="IndexLink"/>
              </w:rPr>
              <w:t>2</w:t>
            </w:r>
            <w:r>
              <w:rPr>
                <w:rStyle w:val="IndexLink"/>
                <w:rtl w:val="true"/>
              </w:rPr>
              <w:t xml:space="preserve">. </w:t>
            </w:r>
            <w:r>
              <w:rPr>
                <w:rStyle w:val="IndexLink"/>
                <w:rtl w:val="true"/>
              </w:rPr>
              <w:t>پی آمدهای دیدگاه اندیشمندان اسلامی</w:t>
            </w:r>
            <w:r>
              <w:rPr>
                <w:rStyle w:val="IndexLink"/>
                <w:rtl w:val="true"/>
              </w:rPr>
              <w:tab/>
            </w:r>
            <w:r>
              <w:rPr>
                <w:rStyle w:val="IndexLink"/>
              </w:rPr>
              <w:t>51</w:t>
            </w:r>
          </w:hyperlink>
        </w:p>
        <w:p>
          <w:pPr>
            <w:pStyle w:val="Contents5"/>
            <w:tabs>
              <w:tab w:val="clear" w:pos="7892"/>
              <w:tab w:val="right" w:pos="9026" w:leader="dot"/>
            </w:tabs>
            <w:rPr/>
          </w:pPr>
          <w:hyperlink w:anchor="__RefHeading___Toc1468216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468218_2281741623">
            <w:r>
              <w:rPr>
                <w:webHidden/>
                <w:rStyle w:val="IndexLink"/>
                <w:rtl w:val="true"/>
              </w:rPr>
              <w:t>الف</w:t>
            </w:r>
            <w:r>
              <w:rPr>
                <w:rStyle w:val="IndexLink"/>
                <w:rtl w:val="true"/>
              </w:rPr>
              <w:t xml:space="preserve">) </w:t>
            </w:r>
            <w:r>
              <w:rPr>
                <w:rStyle w:val="IndexLink"/>
                <w:rtl w:val="true"/>
              </w:rPr>
              <w:t>ایمان مذهبی</w:t>
            </w:r>
            <w:r>
              <w:rPr>
                <w:rStyle w:val="IndexLink"/>
                <w:rtl w:val="true"/>
              </w:rPr>
              <w:tab/>
            </w:r>
            <w:r>
              <w:rPr>
                <w:rStyle w:val="IndexLink"/>
              </w:rPr>
              <w:t>51</w:t>
            </w:r>
          </w:hyperlink>
        </w:p>
        <w:p>
          <w:pPr>
            <w:pStyle w:val="Contents5"/>
            <w:tabs>
              <w:tab w:val="clear" w:pos="7892"/>
              <w:tab w:val="right" w:pos="9026" w:leader="dot"/>
            </w:tabs>
            <w:rPr/>
          </w:pPr>
          <w:hyperlink w:anchor="__RefHeading___Toc1468220_2281741623">
            <w:r>
              <w:rPr>
                <w:webHidden/>
                <w:rStyle w:val="IndexLink"/>
                <w:rtl w:val="true"/>
              </w:rPr>
              <w:t>ب</w:t>
            </w:r>
            <w:r>
              <w:rPr>
                <w:rStyle w:val="IndexLink"/>
                <w:rtl w:val="true"/>
              </w:rPr>
              <w:t xml:space="preserve">) </w:t>
            </w:r>
            <w:r>
              <w:rPr>
                <w:rStyle w:val="IndexLink"/>
                <w:rtl w:val="true"/>
              </w:rPr>
              <w:t>ارزش دادن به شخصیت انسان</w:t>
            </w:r>
            <w:r>
              <w:rPr>
                <w:rStyle w:val="IndexLink"/>
                <w:rtl w:val="true"/>
              </w:rPr>
              <w:tab/>
            </w:r>
            <w:r>
              <w:rPr>
                <w:rStyle w:val="IndexLink"/>
              </w:rPr>
              <w:t>52</w:t>
            </w:r>
          </w:hyperlink>
        </w:p>
        <w:p>
          <w:pPr>
            <w:pStyle w:val="Contents5"/>
            <w:tabs>
              <w:tab w:val="clear" w:pos="7892"/>
              <w:tab w:val="right" w:pos="9026" w:leader="dot"/>
            </w:tabs>
            <w:rPr/>
          </w:pPr>
          <w:hyperlink w:anchor="__RefHeading___Toc1468222_2281741623">
            <w:r>
              <w:rPr>
                <w:webHidden/>
                <w:rStyle w:val="IndexLink"/>
                <w:rtl w:val="true"/>
              </w:rPr>
              <w:t>ج</w:t>
            </w:r>
            <w:r>
              <w:rPr>
                <w:rStyle w:val="IndexLink"/>
                <w:rtl w:val="true"/>
              </w:rPr>
              <w:t xml:space="preserve">) </w:t>
            </w:r>
            <w:r>
              <w:rPr>
                <w:rStyle w:val="IndexLink"/>
                <w:rtl w:val="true"/>
              </w:rPr>
              <w:t>حق عقل در حریم دین</w:t>
            </w:r>
            <w:r>
              <w:rPr>
                <w:rStyle w:val="IndexLink"/>
                <w:rtl w:val="true"/>
              </w:rPr>
              <w:tab/>
            </w:r>
            <w:r>
              <w:rPr>
                <w:rStyle w:val="IndexLink"/>
              </w:rPr>
              <w:t>52</w:t>
            </w:r>
          </w:hyperlink>
        </w:p>
        <w:p>
          <w:pPr>
            <w:pStyle w:val="Contents5"/>
            <w:tabs>
              <w:tab w:val="clear" w:pos="7892"/>
              <w:tab w:val="right" w:pos="9026" w:leader="dot"/>
            </w:tabs>
            <w:rPr/>
          </w:pPr>
          <w:hyperlink w:anchor="__RefHeading___Toc1468224_2281741623">
            <w:r>
              <w:rPr>
                <w:webHidden/>
                <w:rStyle w:val="IndexLink"/>
                <w:rtl w:val="true"/>
              </w:rPr>
              <w:t>د</w:t>
            </w:r>
            <w:r>
              <w:rPr>
                <w:rStyle w:val="IndexLink"/>
                <w:rtl w:val="true"/>
              </w:rPr>
              <w:t xml:space="preserve">) </w:t>
            </w:r>
            <w:r>
              <w:rPr>
                <w:rStyle w:val="IndexLink"/>
                <w:rtl w:val="true"/>
              </w:rPr>
              <w:t>آزادی معنوی انسان</w:t>
            </w:r>
            <w:r>
              <w:rPr>
                <w:rStyle w:val="IndexLink"/>
                <w:rtl w:val="true"/>
              </w:rPr>
              <w:tab/>
            </w:r>
            <w:r>
              <w:rPr>
                <w:rStyle w:val="IndexLink"/>
              </w:rPr>
              <w:t>53</w:t>
            </w:r>
          </w:hyperlink>
        </w:p>
        <w:p>
          <w:pPr>
            <w:pStyle w:val="Contents2"/>
            <w:tabs>
              <w:tab w:val="clear" w:pos="8743"/>
              <w:tab w:val="right" w:pos="9026" w:leader="dot"/>
            </w:tabs>
            <w:rPr/>
          </w:pPr>
          <w:hyperlink w:anchor="__RefHeading___Toc1468226_2281741623">
            <w:r>
              <w:rPr>
                <w:webHidden/>
                <w:rStyle w:val="IndexLink"/>
                <w:rtl w:val="true"/>
              </w:rPr>
              <w:t>بخش سوم</w:t>
            </w:r>
            <w:r>
              <w:rPr>
                <w:rStyle w:val="IndexLink"/>
                <w:rtl w:val="true"/>
              </w:rPr>
              <w:t xml:space="preserve">: </w:t>
            </w:r>
            <w:r>
              <w:rPr>
                <w:rStyle w:val="IndexLink"/>
                <w:rtl w:val="true"/>
              </w:rPr>
              <w:t>اسطوره، جادو و خرافه از دیدگاه آیات و روایات</w:t>
            </w:r>
            <w:r>
              <w:rPr>
                <w:rStyle w:val="IndexLink"/>
                <w:rtl w:val="true"/>
              </w:rPr>
              <w:tab/>
            </w:r>
            <w:r>
              <w:rPr>
                <w:rStyle w:val="IndexLink"/>
              </w:rPr>
              <w:t>56</w:t>
            </w:r>
          </w:hyperlink>
        </w:p>
        <w:p>
          <w:pPr>
            <w:pStyle w:val="Contents3"/>
            <w:tabs>
              <w:tab w:val="clear" w:pos="8459"/>
              <w:tab w:val="right" w:pos="9026" w:leader="dot"/>
            </w:tabs>
            <w:rPr/>
          </w:pPr>
          <w:hyperlink w:anchor="__RefHeading___Toc1468228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468230_2281741623">
            <w:r>
              <w:rPr>
                <w:webHidden/>
                <w:rStyle w:val="IndexLink"/>
                <w:rtl w:val="true"/>
              </w:rPr>
              <w:t>فصل اول</w:t>
            </w:r>
            <w:r>
              <w:rPr>
                <w:rStyle w:val="IndexLink"/>
                <w:rtl w:val="true"/>
              </w:rPr>
              <w:t xml:space="preserve">: </w:t>
            </w:r>
            <w:r>
              <w:rPr>
                <w:rStyle w:val="IndexLink"/>
                <w:rtl w:val="true"/>
              </w:rPr>
              <w:t>اسطوره، جادو و خرافه از دیدگاه آیات و روایات</w:t>
            </w:r>
            <w:r>
              <w:rPr>
                <w:rStyle w:val="IndexLink"/>
                <w:rtl w:val="true"/>
              </w:rPr>
              <w:tab/>
            </w:r>
            <w:r>
              <w:rPr>
                <w:rStyle w:val="IndexLink"/>
              </w:rPr>
              <w:t>57</w:t>
            </w:r>
          </w:hyperlink>
        </w:p>
        <w:p>
          <w:pPr>
            <w:pStyle w:val="Contents4"/>
            <w:tabs>
              <w:tab w:val="clear" w:pos="8176"/>
              <w:tab w:val="right" w:pos="9026" w:leader="dot"/>
            </w:tabs>
            <w:rPr/>
          </w:pPr>
          <w:hyperlink w:anchor="__RefHeading___Toc1468232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68234_2281741623">
            <w:r>
              <w:rPr>
                <w:webHidden/>
                <w:rStyle w:val="IndexLink"/>
              </w:rPr>
              <w:t>1</w:t>
            </w:r>
            <w:r>
              <w:rPr>
                <w:rStyle w:val="IndexLink"/>
                <w:rtl w:val="true"/>
              </w:rPr>
              <w:t xml:space="preserve">. </w:t>
            </w:r>
            <w:r>
              <w:rPr>
                <w:rStyle w:val="IndexLink"/>
                <w:rtl w:val="true"/>
              </w:rPr>
              <w:t>اسطوره از دیدگاه آیات و روایات</w:t>
            </w:r>
            <w:r>
              <w:rPr>
                <w:rStyle w:val="IndexLink"/>
                <w:rtl w:val="true"/>
              </w:rPr>
              <w:tab/>
            </w:r>
            <w:r>
              <w:rPr>
                <w:rStyle w:val="IndexLink"/>
              </w:rPr>
              <w:t>57</w:t>
            </w:r>
          </w:hyperlink>
        </w:p>
        <w:p>
          <w:pPr>
            <w:pStyle w:val="Contents4"/>
            <w:tabs>
              <w:tab w:val="clear" w:pos="8176"/>
              <w:tab w:val="right" w:pos="9026" w:leader="dot"/>
            </w:tabs>
            <w:rPr/>
          </w:pPr>
          <w:hyperlink w:anchor="__RefHeading___Toc1468236_2281741623">
            <w:r>
              <w:rPr>
                <w:webHidden/>
                <w:rStyle w:val="IndexLink"/>
              </w:rPr>
              <w:t>2</w:t>
            </w:r>
            <w:r>
              <w:rPr>
                <w:rStyle w:val="IndexLink"/>
                <w:rtl w:val="true"/>
              </w:rPr>
              <w:t xml:space="preserve">. </w:t>
            </w:r>
            <w:r>
              <w:rPr>
                <w:rStyle w:val="IndexLink"/>
                <w:rtl w:val="true"/>
              </w:rPr>
              <w:t>خرافه، جادو و توتم پرستی از دیدگاه آیات و روایات</w:t>
            </w:r>
            <w:r>
              <w:rPr>
                <w:rStyle w:val="IndexLink"/>
                <w:rtl w:val="true"/>
              </w:rPr>
              <w:tab/>
            </w:r>
            <w:r>
              <w:rPr>
                <w:rStyle w:val="IndexLink"/>
              </w:rPr>
              <w:t>59</w:t>
            </w:r>
          </w:hyperlink>
        </w:p>
        <w:p>
          <w:pPr>
            <w:pStyle w:val="Contents3"/>
            <w:tabs>
              <w:tab w:val="clear" w:pos="8459"/>
              <w:tab w:val="right" w:pos="9026" w:leader="dot"/>
            </w:tabs>
            <w:rPr/>
          </w:pPr>
          <w:hyperlink w:anchor="__RefHeading___Toc1468238_2281741623">
            <w:r>
              <w:rPr>
                <w:webHidden/>
                <w:rStyle w:val="IndexLink"/>
                <w:rtl w:val="true"/>
              </w:rPr>
              <w:t>فصل دوم</w:t>
            </w:r>
            <w:r>
              <w:rPr>
                <w:rStyle w:val="IndexLink"/>
                <w:rtl w:val="true"/>
              </w:rPr>
              <w:t xml:space="preserve">: </w:t>
            </w:r>
            <w:r>
              <w:rPr>
                <w:rStyle w:val="IndexLink"/>
                <w:rtl w:val="true"/>
              </w:rPr>
              <w:t>آسیب شناسی اسطوره، جادو و خرافه بر اساس مبانی و ارزش های اسلامی</w:t>
            </w:r>
            <w:r>
              <w:rPr>
                <w:rStyle w:val="IndexLink"/>
                <w:rtl w:val="true"/>
              </w:rPr>
              <w:tab/>
            </w:r>
            <w:r>
              <w:rPr>
                <w:rStyle w:val="IndexLink"/>
              </w:rPr>
              <w:t>62</w:t>
            </w:r>
          </w:hyperlink>
        </w:p>
        <w:p>
          <w:pPr>
            <w:pStyle w:val="Contents4"/>
            <w:tabs>
              <w:tab w:val="clear" w:pos="8176"/>
              <w:tab w:val="right" w:pos="9026" w:leader="dot"/>
            </w:tabs>
            <w:rPr/>
          </w:pPr>
          <w:hyperlink w:anchor="__RefHeading___Toc1468240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468242_2281741623">
            <w:r>
              <w:rPr>
                <w:webHidden/>
                <w:rStyle w:val="IndexLink"/>
              </w:rPr>
              <w:t>1</w:t>
            </w:r>
            <w:r>
              <w:rPr>
                <w:rStyle w:val="IndexLink"/>
                <w:rtl w:val="true"/>
              </w:rPr>
              <w:t xml:space="preserve">. </w:t>
            </w:r>
            <w:r>
              <w:rPr>
                <w:rStyle w:val="IndexLink"/>
                <w:rtl w:val="true"/>
              </w:rPr>
              <w:t>آسیب شناسی وجود اسطوره در باورهای دینی مردم</w:t>
            </w:r>
            <w:r>
              <w:rPr>
                <w:rStyle w:val="IndexLink"/>
                <w:rtl w:val="true"/>
              </w:rPr>
              <w:tab/>
            </w:r>
            <w:r>
              <w:rPr>
                <w:rStyle w:val="IndexLink"/>
              </w:rPr>
              <w:t>62</w:t>
            </w:r>
          </w:hyperlink>
        </w:p>
        <w:p>
          <w:pPr>
            <w:pStyle w:val="Contents4"/>
            <w:tabs>
              <w:tab w:val="clear" w:pos="8176"/>
              <w:tab w:val="right" w:pos="9026" w:leader="dot"/>
            </w:tabs>
            <w:rPr/>
          </w:pPr>
          <w:hyperlink w:anchor="__RefHeading___Toc1468244_2281741623">
            <w:r>
              <w:rPr>
                <w:webHidden/>
                <w:rStyle w:val="IndexLink"/>
              </w:rPr>
              <w:t>2</w:t>
            </w:r>
            <w:r>
              <w:rPr>
                <w:rStyle w:val="IndexLink"/>
                <w:rtl w:val="true"/>
              </w:rPr>
              <w:t xml:space="preserve">. </w:t>
            </w:r>
            <w:r>
              <w:rPr>
                <w:rStyle w:val="IndexLink"/>
                <w:rtl w:val="true"/>
              </w:rPr>
              <w:t>آسیب شناسی وجود خرافه و توتم پرستی در باورهای دینی مردم</w:t>
            </w:r>
            <w:r>
              <w:rPr>
                <w:rStyle w:val="IndexLink"/>
                <w:rtl w:val="true"/>
              </w:rPr>
              <w:tab/>
            </w:r>
            <w:r>
              <w:rPr>
                <w:rStyle w:val="IndexLink"/>
              </w:rPr>
              <w:t>64</w:t>
            </w:r>
          </w:hyperlink>
        </w:p>
        <w:p>
          <w:pPr>
            <w:pStyle w:val="Contents3"/>
            <w:tabs>
              <w:tab w:val="clear" w:pos="8459"/>
              <w:tab w:val="right" w:pos="9026" w:leader="dot"/>
            </w:tabs>
            <w:rPr/>
          </w:pPr>
          <w:hyperlink w:anchor="__RefHeading___Toc1468246_2281741623">
            <w:r>
              <w:rPr>
                <w:webHidden/>
                <w:rStyle w:val="IndexLink"/>
                <w:rtl w:val="true"/>
              </w:rPr>
              <w:t>فصل سوم</w:t>
            </w:r>
            <w:r>
              <w:rPr>
                <w:rStyle w:val="IndexLink"/>
                <w:rtl w:val="true"/>
              </w:rPr>
              <w:t xml:space="preserve">: </w:t>
            </w:r>
            <w:r>
              <w:rPr>
                <w:rStyle w:val="IndexLink"/>
                <w:rtl w:val="true"/>
              </w:rPr>
              <w:t>شیوه های اصلاح باورهای خرافی</w:t>
            </w:r>
            <w:r>
              <w:rPr>
                <w:rStyle w:val="IndexLink"/>
                <w:rtl w:val="true"/>
              </w:rPr>
              <w:tab/>
            </w:r>
            <w:r>
              <w:rPr>
                <w:rStyle w:val="IndexLink"/>
              </w:rPr>
              <w:t>69</w:t>
            </w:r>
          </w:hyperlink>
        </w:p>
        <w:p>
          <w:pPr>
            <w:pStyle w:val="Contents4"/>
            <w:tabs>
              <w:tab w:val="clear" w:pos="8176"/>
              <w:tab w:val="right" w:pos="9026" w:leader="dot"/>
            </w:tabs>
            <w:rPr/>
          </w:pPr>
          <w:hyperlink w:anchor="__RefHeading___Toc1468248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468250_2281741623">
            <w:r>
              <w:rPr>
                <w:webHidden/>
                <w:rStyle w:val="IndexLink"/>
              </w:rPr>
              <w:t>1</w:t>
            </w:r>
            <w:r>
              <w:rPr>
                <w:rStyle w:val="IndexLink"/>
                <w:rtl w:val="true"/>
              </w:rPr>
              <w:t xml:space="preserve">. </w:t>
            </w:r>
            <w:r>
              <w:rPr>
                <w:rStyle w:val="IndexLink"/>
                <w:rtl w:val="true"/>
              </w:rPr>
              <w:t>مراکز تعلیم و تربیت</w:t>
            </w:r>
            <w:r>
              <w:rPr>
                <w:rStyle w:val="IndexLink"/>
                <w:rtl w:val="true"/>
              </w:rPr>
              <w:tab/>
            </w:r>
            <w:r>
              <w:rPr>
                <w:rStyle w:val="IndexLink"/>
              </w:rPr>
              <w:t>70</w:t>
            </w:r>
          </w:hyperlink>
        </w:p>
        <w:p>
          <w:pPr>
            <w:pStyle w:val="Contents4"/>
            <w:tabs>
              <w:tab w:val="clear" w:pos="8176"/>
              <w:tab w:val="right" w:pos="9026" w:leader="dot"/>
            </w:tabs>
            <w:rPr/>
          </w:pPr>
          <w:hyperlink w:anchor="__RefHeading___Toc1468252_2281741623">
            <w:r>
              <w:rPr>
                <w:webHidden/>
                <w:rStyle w:val="IndexLink"/>
              </w:rPr>
              <w:t>2</w:t>
            </w:r>
            <w:r>
              <w:rPr>
                <w:rStyle w:val="IndexLink"/>
                <w:rtl w:val="true"/>
              </w:rPr>
              <w:t xml:space="preserve">. </w:t>
            </w:r>
            <w:r>
              <w:rPr>
                <w:rStyle w:val="IndexLink"/>
                <w:rtl w:val="true"/>
              </w:rPr>
              <w:t>نهادهای مذهبی</w:t>
            </w:r>
            <w:r>
              <w:rPr>
                <w:rStyle w:val="IndexLink"/>
                <w:rtl w:val="true"/>
              </w:rPr>
              <w:tab/>
            </w:r>
            <w:r>
              <w:rPr>
                <w:rStyle w:val="IndexLink"/>
              </w:rPr>
              <w:t>71</w:t>
            </w:r>
          </w:hyperlink>
        </w:p>
        <w:p>
          <w:pPr>
            <w:pStyle w:val="Contents4"/>
            <w:tabs>
              <w:tab w:val="clear" w:pos="8176"/>
              <w:tab w:val="right" w:pos="9026" w:leader="dot"/>
            </w:tabs>
            <w:rPr/>
          </w:pPr>
          <w:hyperlink w:anchor="__RefHeading___Toc1468254_2281741623">
            <w:r>
              <w:rPr>
                <w:webHidden/>
                <w:rStyle w:val="IndexLink"/>
              </w:rPr>
              <w:t>3</w:t>
            </w:r>
            <w:r>
              <w:rPr>
                <w:rStyle w:val="IndexLink"/>
                <w:rtl w:val="true"/>
              </w:rPr>
              <w:t xml:space="preserve">. </w:t>
            </w:r>
            <w:r>
              <w:rPr>
                <w:rStyle w:val="IndexLink"/>
                <w:rtl w:val="true"/>
              </w:rPr>
              <w:t>رسانه های گروهی</w:t>
            </w:r>
            <w:r>
              <w:rPr>
                <w:rStyle w:val="IndexLink"/>
                <w:rtl w:val="true"/>
              </w:rPr>
              <w:tab/>
            </w:r>
            <w:r>
              <w:rPr>
                <w:rStyle w:val="IndexLink"/>
              </w:rPr>
              <w:t>71</w:t>
            </w:r>
          </w:hyperlink>
        </w:p>
        <w:p>
          <w:pPr>
            <w:pStyle w:val="Contents3"/>
            <w:tabs>
              <w:tab w:val="clear" w:pos="8459"/>
              <w:tab w:val="right" w:pos="9026" w:leader="dot"/>
            </w:tabs>
            <w:rPr/>
          </w:pPr>
          <w:hyperlink w:anchor="__RefHeading___Toc1468256_2281741623">
            <w:r>
              <w:rPr>
                <w:webHidden/>
                <w:rStyle w:val="IndexLink"/>
                <w:rtl w:val="true"/>
              </w:rPr>
              <w:t>فصل چهارم</w:t>
            </w:r>
            <w:r>
              <w:rPr>
                <w:rStyle w:val="IndexLink"/>
                <w:rtl w:val="true"/>
              </w:rPr>
              <w:t xml:space="preserve">: </w:t>
            </w:r>
            <w:r>
              <w:rPr>
                <w:rStyle w:val="IndexLink"/>
                <w:rtl w:val="true"/>
              </w:rPr>
              <w:t>شبهه های مربوط به دین، اسطوره، جادو و خرافه</w:t>
            </w:r>
            <w:r>
              <w:rPr>
                <w:rStyle w:val="IndexLink"/>
                <w:rtl w:val="true"/>
              </w:rPr>
              <w:tab/>
            </w:r>
            <w:r>
              <w:rPr>
                <w:rStyle w:val="IndexLink"/>
              </w:rPr>
              <w:t>73</w:t>
            </w:r>
          </w:hyperlink>
        </w:p>
        <w:p>
          <w:pPr>
            <w:pStyle w:val="Contents2"/>
            <w:tabs>
              <w:tab w:val="clear" w:pos="8743"/>
              <w:tab w:val="right" w:pos="9026" w:leader="dot"/>
            </w:tabs>
            <w:rPr/>
          </w:pPr>
          <w:hyperlink w:anchor="__RefHeading___Toc1468258_2281741623">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84</w:t>
            </w:r>
          </w:hyperlink>
        </w:p>
        <w:p>
          <w:pPr>
            <w:pStyle w:val="Contents3"/>
            <w:tabs>
              <w:tab w:val="clear" w:pos="8459"/>
              <w:tab w:val="right" w:pos="9026" w:leader="dot"/>
            </w:tabs>
            <w:rPr/>
          </w:pPr>
          <w:hyperlink w:anchor="__RefHeading___Toc1468260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468262_2281741623">
            <w:r>
              <w:rPr>
                <w:webHidden/>
                <w:rStyle w:val="IndexLink"/>
              </w:rPr>
              <w:t>1</w:t>
            </w:r>
            <w:r>
              <w:rPr>
                <w:rStyle w:val="IndexLink"/>
                <w:rtl w:val="true"/>
              </w:rPr>
              <w:t xml:space="preserve">. </w:t>
            </w:r>
            <w:r>
              <w:rPr>
                <w:rStyle w:val="IndexLink"/>
                <w:rtl w:val="true"/>
              </w:rPr>
              <w:t>نقش رسانه در پیدایش خرافه و اسطوره سازی</w:t>
            </w:r>
            <w:r>
              <w:rPr>
                <w:rStyle w:val="IndexLink"/>
                <w:rtl w:val="true"/>
              </w:rPr>
              <w:tab/>
            </w:r>
            <w:r>
              <w:rPr>
                <w:rStyle w:val="IndexLink"/>
              </w:rPr>
              <w:t>85</w:t>
            </w:r>
          </w:hyperlink>
        </w:p>
        <w:p>
          <w:pPr>
            <w:pStyle w:val="Contents3"/>
            <w:tabs>
              <w:tab w:val="clear" w:pos="8459"/>
              <w:tab w:val="right" w:pos="9026" w:leader="dot"/>
            </w:tabs>
            <w:rPr/>
          </w:pPr>
          <w:hyperlink w:anchor="__RefHeading___Toc1468264_2281741623">
            <w:r>
              <w:rPr>
                <w:webHidden/>
                <w:rStyle w:val="IndexLink"/>
              </w:rPr>
              <w:t>2</w:t>
            </w:r>
            <w:r>
              <w:rPr>
                <w:rStyle w:val="IndexLink"/>
                <w:rtl w:val="true"/>
              </w:rPr>
              <w:t xml:space="preserve">. </w:t>
            </w:r>
            <w:r>
              <w:rPr>
                <w:rStyle w:val="IndexLink"/>
                <w:rtl w:val="true"/>
              </w:rPr>
              <w:t>نقش رسانه در اسطوره زدایی و خرافه ستیزی</w:t>
            </w:r>
            <w:r>
              <w:rPr>
                <w:rStyle w:val="IndexLink"/>
                <w:rtl w:val="true"/>
              </w:rPr>
              <w:tab/>
            </w:r>
            <w:r>
              <w:rPr>
                <w:rStyle w:val="IndexLink"/>
              </w:rPr>
              <w:t>86</w:t>
            </w:r>
          </w:hyperlink>
        </w:p>
        <w:p>
          <w:pPr>
            <w:pStyle w:val="Contents3"/>
            <w:tabs>
              <w:tab w:val="clear" w:pos="8459"/>
              <w:tab w:val="right" w:pos="9026" w:leader="dot"/>
            </w:tabs>
            <w:rPr/>
          </w:pPr>
          <w:hyperlink w:anchor="__RefHeading___Toc1468266_2281741623">
            <w:r>
              <w:rPr>
                <w:webHidden/>
                <w:rStyle w:val="IndexLink"/>
              </w:rPr>
              <w:t>3</w:t>
            </w:r>
            <w:r>
              <w:rPr>
                <w:rStyle w:val="IndexLink"/>
                <w:rtl w:val="true"/>
              </w:rPr>
              <w:t xml:space="preserve">. </w:t>
            </w:r>
            <w:r>
              <w:rPr>
                <w:rStyle w:val="IndexLink"/>
                <w:rtl w:val="true"/>
              </w:rPr>
              <w:t>نقش رسانه در ترویج اندیشه ناب دینی</w:t>
            </w:r>
            <w:r>
              <w:rPr>
                <w:rStyle w:val="IndexLink"/>
                <w:rtl w:val="true"/>
              </w:rPr>
              <w:tab/>
            </w:r>
            <w:r>
              <w:rPr>
                <w:rStyle w:val="IndexLink"/>
              </w:rPr>
              <w:t>87</w:t>
            </w:r>
          </w:hyperlink>
        </w:p>
        <w:p>
          <w:pPr>
            <w:pStyle w:val="Contents3"/>
            <w:tabs>
              <w:tab w:val="clear" w:pos="8459"/>
              <w:tab w:val="right" w:pos="9026" w:leader="dot"/>
            </w:tabs>
            <w:rPr/>
          </w:pPr>
          <w:hyperlink w:anchor="__RefHeading___Toc1468268_2281741623">
            <w:r>
              <w:rPr>
                <w:webHidden/>
                <w:rStyle w:val="IndexLink"/>
              </w:rPr>
              <w:t>4</w:t>
            </w:r>
            <w:r>
              <w:rPr>
                <w:rStyle w:val="IndexLink"/>
                <w:rtl w:val="true"/>
              </w:rPr>
              <w:t xml:space="preserve">. </w:t>
            </w:r>
            <w:r>
              <w:rPr>
                <w:rStyle w:val="IndexLink"/>
                <w:rtl w:val="true"/>
              </w:rPr>
              <w:t>نقد و بررسی عملکرد رسانه</w:t>
            </w:r>
            <w:r>
              <w:rPr>
                <w:rStyle w:val="IndexLink"/>
                <w:rtl w:val="true"/>
              </w:rPr>
              <w:tab/>
            </w:r>
            <w:r>
              <w:rPr>
                <w:rStyle w:val="IndexLink"/>
              </w:rPr>
              <w:t>87</w:t>
            </w:r>
          </w:hyperlink>
        </w:p>
        <w:p>
          <w:pPr>
            <w:pStyle w:val="Contents3"/>
            <w:tabs>
              <w:tab w:val="clear" w:pos="8459"/>
              <w:tab w:val="right" w:pos="9026" w:leader="dot"/>
            </w:tabs>
            <w:rPr/>
          </w:pPr>
          <w:hyperlink w:anchor="__RefHeading___Toc1468270_2281741623">
            <w:r>
              <w:rPr>
                <w:webHidden/>
                <w:rStyle w:val="IndexLink"/>
              </w:rPr>
              <w:t>5</w:t>
            </w:r>
            <w:r>
              <w:rPr>
                <w:rStyle w:val="IndexLink"/>
                <w:rtl w:val="true"/>
              </w:rPr>
              <w:t xml:space="preserve">. </w:t>
            </w:r>
            <w:r>
              <w:rPr>
                <w:rStyle w:val="IndexLink"/>
                <w:rtl w:val="true"/>
              </w:rPr>
              <w:t>پیشنهاد کلی برای برنامه ریزان</w:t>
            </w:r>
            <w:r>
              <w:rPr>
                <w:rStyle w:val="IndexLink"/>
                <w:rtl w:val="true"/>
              </w:rPr>
              <w:tab/>
            </w:r>
            <w:r>
              <w:rPr>
                <w:rStyle w:val="IndexLink"/>
              </w:rPr>
              <w:t>88</w:t>
            </w:r>
          </w:hyperlink>
        </w:p>
        <w:p>
          <w:pPr>
            <w:pStyle w:val="Contents3"/>
            <w:tabs>
              <w:tab w:val="clear" w:pos="8459"/>
              <w:tab w:val="right" w:pos="9026" w:leader="dot"/>
            </w:tabs>
            <w:rPr/>
          </w:pPr>
          <w:hyperlink w:anchor="__RefHeading___Toc1468272_2281741623">
            <w:r>
              <w:rPr>
                <w:webHidden/>
                <w:rStyle w:val="IndexLink"/>
              </w:rPr>
              <w:t>6</w:t>
            </w:r>
            <w:r>
              <w:rPr>
                <w:rStyle w:val="IndexLink"/>
                <w:rtl w:val="true"/>
              </w:rPr>
              <w:t xml:space="preserve"> . </w:t>
            </w:r>
            <w:r>
              <w:rPr>
                <w:rStyle w:val="IndexLink"/>
                <w:rtl w:val="true"/>
              </w:rPr>
              <w:t>پیشنهادهای برنامه ای</w:t>
            </w:r>
            <w:r>
              <w:rPr>
                <w:rStyle w:val="IndexLink"/>
                <w:rtl w:val="true"/>
              </w:rPr>
              <w:tab/>
            </w:r>
            <w:r>
              <w:rPr>
                <w:rStyle w:val="IndexLink"/>
              </w:rPr>
              <w:t>88</w:t>
            </w:r>
          </w:hyperlink>
        </w:p>
        <w:p>
          <w:pPr>
            <w:pStyle w:val="Contents2"/>
            <w:tabs>
              <w:tab w:val="clear" w:pos="8743"/>
              <w:tab w:val="right" w:pos="9026" w:leader="dot"/>
            </w:tabs>
            <w:rPr/>
          </w:pPr>
          <w:hyperlink w:anchor="__RefHeading___Toc1468274_2281741623">
            <w:r>
              <w:rPr>
                <w:webHidden/>
                <w:rStyle w:val="IndexLink"/>
                <w:rtl w:val="true"/>
              </w:rPr>
              <w:t>سخن پایانی</w:t>
            </w:r>
            <w:r>
              <w:rPr>
                <w:rStyle w:val="IndexLink"/>
                <w:rtl w:val="true"/>
              </w:rPr>
              <w:tab/>
            </w:r>
            <w:r>
              <w:rPr>
                <w:rStyle w:val="IndexLink"/>
              </w:rPr>
              <w:t>90</w:t>
            </w:r>
          </w:hyperlink>
        </w:p>
        <w:p>
          <w:pPr>
            <w:pStyle w:val="Contents2"/>
            <w:tabs>
              <w:tab w:val="clear" w:pos="8743"/>
              <w:tab w:val="right" w:pos="9026" w:leader="dot"/>
            </w:tabs>
            <w:rPr/>
          </w:pPr>
          <w:hyperlink w:anchor="__RefHeading___Toc1468276_2281741623">
            <w:r>
              <w:rPr>
                <w:webHidden/>
                <w:rStyle w:val="IndexLink"/>
                <w:rtl w:val="true"/>
              </w:rPr>
              <w:t>کتاب نامه</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0_36134"/>
      <w:bookmarkStart w:id="1" w:name="pg3840_36134"/>
      <w:bookmarkEnd w:id="1"/>
    </w:p>
    <w:p>
      <w:pPr>
        <w:pStyle w:val="Heading2"/>
        <w:numPr>
          <w:ilvl w:val="1"/>
          <w:numId w:val="1"/>
        </w:numPr>
        <w:rPr/>
      </w:pPr>
      <w:bookmarkStart w:id="2" w:name="pg3840_36134"/>
      <w:bookmarkStart w:id="3" w:name="__RefHeading___Toc146811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اخوان‌نبوی، قاسم،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اسطوره، خرافه و 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اخوان نبوی ؛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نشر،مرکز پژوهشهای اسلامی صدا و سیما،</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دین‌پژوهی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BL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۳۲۷۱۳۷۳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811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40_36136"/>
      <w:bookmarkStart w:id="8" w:name="pg3840_36136"/>
      <w:bookmarkEnd w:id="8"/>
    </w:p>
    <w:p>
      <w:pPr>
        <w:pStyle w:val="Heading2"/>
        <w:numPr>
          <w:ilvl w:val="1"/>
          <w:numId w:val="1"/>
        </w:numPr>
        <w:rPr/>
      </w:pPr>
      <w:bookmarkStart w:id="9" w:name="pg3840_36136"/>
      <w:bookmarkStart w:id="10" w:name="__RefHeading___Toc146811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اندیشه بشری همچون دیگر جنبه های روحی و جسمی او، رو به پویایی و پیشرفت و کمال است، ولی بشر امروز همانند بسیاری از گذشتگان اسیر عادت ها و تقلیدها و اسطوره ها گشته و ناشناخته ها را به شناخته قیاس می گیرد؛ آنچه را با ابزار حس درنمی یابد،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پویایی فطری را غریزی می پندارد و اندیشه و فکر خود را محصور حصارِ ماده و طبیعت می داند و این چنین به تکامل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اندیشه های ناب مهم از سرچشمه جوشان وحی، مددرسان افسون شدگان بت های عادت و تقلید، اسطوره و عصبیت و جاهلیت نوین است؛ اندیشه ناب دینی که برگرفته از قرآن و هماهنگ با فطرت خدادادی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به بشر ارزانی کرده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جغرافیای گیتی چه بسیارند کسانی که فطرت خدادادی خویش را وا نهاده و در پی هوا و هوس، خرافه ها اسطوره ها و آیین های دست ساز بشری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دینی را که سعادت آفرین است، به کناری نهاده و حتی گاه </w:t>
      </w:r>
    </w:p>
    <w:p>
      <w:pPr>
        <w:pStyle w:val="BookText"/>
        <w:rPr/>
      </w:pPr>
      <w:r>
        <w:rPr>
          <w:rFonts w:ascii="IRNazanin" w:hAnsi="IRNazanin" w:eastAsia="IRNazanin"/>
          <w:color w:val="111111"/>
          <w:sz w:val="28"/>
          <w:sz w:val="28"/>
          <w:szCs w:val="28"/>
          <w:rtl w:val="true"/>
          <w:lang w:bidi="fa-IR"/>
        </w:rPr>
        <w:t>به ستیزه جویی با آن برخاسته اند و به دنبال خاستگاه دین می گردند و آن را بی اساس می شمارند و در ردیف خرافه و اسطوره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کوشند تا تمامی دین مداران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آنان را به بی راهه بکشانند، نمونه بارز این تلاش های نامیمون، مبارزه با دین در غرب و سپس در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 بررسی تحولات علمی، ادبی و فرهنگی غرب، پس از رنسانس تا قرن نوزدهم درمی یابیم که اندک اندک تفکر علم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سیانتسیم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گرایی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محوری یا خود بنیادی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رهایی از دین انجامید و بدبینی به دین و برداشت های غلط از دین، علمکرد و کارکرد منفی دینِ کلیسایی، زمینه های دین ستیزی تا مرز دین زدایی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فیلسوفانی چون هابز از سکولاریسم، یعنی بریدگی از دین به طور کامل سخن گفته اند و آن گاه با تحولات فکری و علمی در غرب؛ سکولاریسم تلطیف شد و به جدایی دین از حوزه اجتماع و حکومت و نهادهای اجتماعی محدود گشت و دین تنها در امور شخصی و فردی پذیرفته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نظریه پردازانی چون، روژه گارودی که نظریه های متضاد از حیث فلسفی، فلسفه سیاست و فلسفه تاریخ ارائه می دادند و در حقیقت، از بن بست تمدن غرب می گویند ـ آن سان که دیگران از به سر آمدن دوران دین در غرب پس از رنسانس دم می زدند ـ از دوران بازگشت به دین و معنویت در کنار علم و صنعت سخن به میان می آورند؛ یعنی اینک دین گریزی بی رویه جای خویش را به دین گرایی داده و این مهم در متن جامعه به خصوص توده های مردم و نسل جوان و برخی اندیشمندان غربی بیشتر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جایگاه </w:t>
      </w:r>
    </w:p>
    <w:p>
      <w:pPr>
        <w:pStyle w:val="BookText"/>
        <w:rPr/>
      </w:pPr>
      <w:r>
        <w:rPr>
          <w:rFonts w:ascii="IRNazanin" w:hAnsi="IRNazanin" w:eastAsia="IRNazanin"/>
          <w:color w:val="111111"/>
          <w:sz w:val="28"/>
          <w:sz w:val="28"/>
          <w:szCs w:val="28"/>
          <w:rtl w:val="true"/>
          <w:lang w:bidi="fa-IR"/>
        </w:rPr>
        <w:t>سیاست مداران سلطه جو و هیئت حاکمه غرب در این زمینه کاملاً جدا است؛ علایمی چون برقراری کارگاه های علم و دین، گرایش به دین و متافیزیک، افزایش روحیه دعا و نیایش فردی و گروهی، گرایش به عرفان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انحرافاتی نیز در آنها هست، ولی بیانگر سرخوردگی غرب از گذشته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با تلاش پژوهشگر ارجمند حجت الاسلام والمسلمین آقای قاسم اخوان نبوی نگاشته شده، در پی آن است که تعریفی از دین، خرافه و جادو و اسطوره، به دست دهد و به ویژگی های هر کدام از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نظریه دین ستیزانه اندیشمندان غربی در زمینه دین و پی آمدهای منفی آن پرداخته شده و دیدگاه دانشمندان اسلامی بر اساس آیات و روایات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نقش رسانه در پیدایش خرافه و اسطوره سازی و چگونگی رویارویی با آن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برنامه سازان و برنامه ریزان ارجمند صدا و سیما را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840_36139"/>
    </w:p>
    <w:p>
      <w:pPr>
        <w:pStyle w:val="Heading2"/>
        <w:numPr>
          <w:ilvl w:val="1"/>
          <w:numId w:val="1"/>
        </w:numPr>
        <w:rPr/>
      </w:pPr>
      <w:bookmarkStart w:id="13" w:name="__RefHeading___Toc1468118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وجودی و از جمله تجلیّات روح آدمی، حسّ پرستش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زندگی بشر نشان می دهد که هر زمان و هر کجا که انسانی بوده، نیایش و پرستش هم وجود داشته و تفاوت، تنها در شیوه عبادت و شخص معبود بوده است؛ یعنی از نظر شکل و شیوه، از رقص ها و حرکت های دسته جمعی موزونِ همراه با یک سلسله اذکار و اوراد تا عالی ترین خضوع ها و خشوع ها را در برمی گیرد و از نظر معبود، شامل سنگ و چوب تا ذات الهی ازلی ابدیِ منزّه از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یقین می دانیم که پیامبران پرستش را نیاورده اند، بلکه نوع پرستش؛ یعنی نوع آداب و اعمال را که باید پرستش به آن شکل صورت بگیرد، به بشر آموخته و از پرستش غیر از خداوند متعال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از آیات قرآنی که بعضی دین پژوهی ها نیز آن را تأیید می کنند، بشر ابتدا یکتاپرست بوده و پرستش بت، ماه، ستاره یا انسان، از نوع انحراف هایی است که به تدریج به وجود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ساختن قهرمان های افسانه ای از پهلوانان و دانشمندان، معلول حس تقدیس بشر است که می خواهد موجودی قابل ستایش و تقدیس داشته باشد و او را عاشقانه و در حد مافوق طبیعی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مبالغه آمیز بشرِ امروز از قهرمان های حزبی یا ملّی، دم زدن از پرستش حزب، مرام، مسلک، پرچم، آب و خاک و احساس میل به فداکاری در راه اینها، همه معلول این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احساس نیایش، احساسی غریزی است به کمالی برتر که در او نقصی نیست و جمالی که در آن زشتی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مخلوقات و رو آوردن به خرافه و جادو، نوعی انحراف این حس از مسیر اصلی است؛ زیرا انسان، هنگام پرستش می خواهد از وجود محدود خویش، پرواز کند و به حقیقتی بپیوندد که کاستی، فنا و محدودیت در آن راه ندارد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برای بررسی موضوع دین، اسطوره، خرافه و جادو و اینکه چرا برخی، ریشه و خاستگاه دین را در اسطوره ها و خرافه های اقوام گذشته جست و جو می کنند یا اینکه در گروهی از اقوام و طایفه ها، برخی باورهای خرافی، رنگ دینی به خود گرفته و به شکل آداب و رسوم دینی در آمده است، ابتدا باید هر یک از این واژه ها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بیان تفاوت هر یک از این مفاهیم به بررسی و نقد دیدگاه های موجود در این زمینه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آیات و روایات را از دیدگاه اندیشمندان اسلامی ـ که آن هم مبتنی بر آیات قرآنی است ـ بررسی خواهیم کرد و در پایان، راهکارهای فرهنگی، اجتماعی و تبلیغی برای زدودن باورهای خرافی و اسطوره زدایی از عقاید و آداب و رسوم دینی مردم ارائه می شود</w:t>
      </w:r>
      <w:r>
        <w:rPr>
          <w:rFonts w:eastAsia="IRNazanin" w:cs="IRNazanin"/>
          <w:color w:val="111111"/>
          <w:sz w:val="28"/>
          <w:szCs w:val="28"/>
          <w:rtl w:val="true"/>
          <w:lang w:bidi="fa-IR"/>
        </w:rPr>
        <w:t xml:space="preserve">. </w:t>
      </w:r>
      <w:bookmarkStart w:id="15" w:name="pg3840_36142"/>
    </w:p>
    <w:p>
      <w:pPr>
        <w:pStyle w:val="Heading2"/>
        <w:numPr>
          <w:ilvl w:val="1"/>
          <w:numId w:val="1"/>
        </w:numPr>
        <w:rPr/>
      </w:pPr>
      <w:bookmarkStart w:id="16" w:name="__RefHeading___Toc1468120_2281741623"/>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1468122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شناسی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دین، اسطوره، خرافه و جادو </w:t>
      </w:r>
      <w:bookmarkStart w:id="20" w:name="pg3840_36143"/>
    </w:p>
    <w:p>
      <w:pPr>
        <w:pStyle w:val="Heading3"/>
        <w:numPr>
          <w:ilvl w:val="2"/>
          <w:numId w:val="1"/>
        </w:numPr>
        <w:rPr/>
      </w:pPr>
      <w:bookmarkStart w:id="21" w:name="__RefHeading___Toc1468124_2281741623"/>
      <w:bookmarkStart w:id="22" w:name="_Toc7"/>
      <w:bookmarkEnd w:id="20"/>
      <w:bookmarkEnd w:id="21"/>
      <w:r>
        <w:rPr>
          <w:rtl w:val="true"/>
        </w:rPr>
        <w:t>فصل اول</w:t>
      </w:r>
      <w:r>
        <w:rPr>
          <w:rtl w:val="true"/>
        </w:rPr>
        <w:t xml:space="preserve">: </w:t>
      </w:r>
      <w:r>
        <w:rPr>
          <w:rtl w:val="true"/>
        </w:rPr>
        <w:t>اصطلاح شناسی</w:t>
      </w:r>
      <w:bookmarkEnd w:id="22"/>
    </w:p>
    <w:p>
      <w:pPr>
        <w:pStyle w:val="Heading4"/>
        <w:numPr>
          <w:ilvl w:val="3"/>
          <w:numId w:val="1"/>
        </w:numPr>
        <w:rPr/>
      </w:pPr>
      <w:bookmarkStart w:id="23" w:name="__RefHeading___Toc1468126_228174162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اسطوره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خرافه، جادو و توتم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فینتیش</w:t>
      </w:r>
      <w:r>
        <w:rPr>
          <w:rFonts w:eastAsia="IRNazanin" w:cs="IRNazanin"/>
          <w:color w:val="111111"/>
          <w:sz w:val="28"/>
          <w:szCs w:val="28"/>
          <w:rtl w:val="true"/>
          <w:lang w:bidi="fa-IR"/>
        </w:rPr>
        <w:t>)</w:t>
      </w:r>
    </w:p>
    <w:p>
      <w:pPr>
        <w:pStyle w:val="Heading4"/>
        <w:numPr>
          <w:ilvl w:val="3"/>
          <w:numId w:val="1"/>
        </w:numPr>
        <w:rPr/>
      </w:pPr>
      <w:bookmarkStart w:id="25" w:name="__RefHeading___Toc1468128_2281741623"/>
      <w:bookmarkStart w:id="26" w:name="_Toc9"/>
      <w:bookmarkEnd w:id="25"/>
      <w:r>
        <w:rPr/>
        <w:t>1</w:t>
      </w:r>
      <w:r>
        <w:rPr>
          <w:rtl w:val="true"/>
        </w:rPr>
        <w:t xml:space="preserve">. </w:t>
      </w:r>
      <w:r>
        <w:rPr>
          <w:rtl w:val="true"/>
        </w:rPr>
        <w:t>تعریف دین</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دین</w:t>
      </w:r>
    </w:p>
    <w:p>
      <w:pPr>
        <w:pStyle w:val="BookText"/>
        <w:rPr/>
      </w:pPr>
      <w:r>
        <w:rPr>
          <w:rFonts w:ascii="IRNazanin" w:hAnsi="IRNazanin" w:eastAsia="IRNazanin"/>
          <w:color w:val="111111"/>
          <w:sz w:val="28"/>
          <w:sz w:val="28"/>
          <w:szCs w:val="28"/>
          <w:rtl w:val="true"/>
          <w:lang w:bidi="fa-IR"/>
        </w:rPr>
        <w:t xml:space="preserve">در علم دین شناسی، تعریف های گوناگونی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معانی متعددی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استعاره،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تعریف هایی که برای دین ارائه شده است، تفاوت های اساسی با یکدیگر دارند؛ برخی از آنها چنان گسترده اند که آیین هایی را که در آن حتی اعتقاد به وجود خداوند مطرح نیست، مانند بودیسم، یا آیین هایی را که مبتنی بر ماده انگاری است،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چنان محدود تعریف کرده اند که صرفاً به یک دین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طرح تعریف های ارائه شده و بررسی آنها در این مسئله ضروری نیست، در اینجا تنها به بیان منظور از دین در این پژوهش می پردازیم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دین، شریعه ها و آیین های الهی است که منشأ آنها، وحی خداوند بر پیامبران بوده و رفتارهایی را که در رسیدن انسان ها به سوی کمال و سعادت حقیقی مؤثر است،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ادیان الهی به جز دین اسلام دستخوش تحریف شده اند، تنها دین اسلام این ویژگی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دین شامل سه رکن اعتقادات، اخلاق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اعتقادات، دین سه اصل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خداوند، اعتقاد به معاد و اعتقاد به بعثت پیامبران برای هدایت انسان به سوی کمال نهایی و رساندن </w:t>
      </w:r>
      <w:bookmarkStart w:id="27" w:name="pg3840_36144"/>
    </w:p>
    <w:p>
      <w:pPr>
        <w:pStyle w:val="BookText"/>
        <w:rPr/>
      </w:pPr>
      <w:bookmarkEnd w:id="27"/>
      <w:r>
        <w:rPr>
          <w:rFonts w:ascii="IRNazanin" w:hAnsi="IRNazanin" w:eastAsia="IRNazanin"/>
          <w:color w:val="111111"/>
          <w:sz w:val="28"/>
          <w:sz w:val="28"/>
          <w:szCs w:val="28"/>
          <w:rtl w:val="true"/>
          <w:lang w:bidi="fa-IR"/>
        </w:rPr>
        <w:t>انسان به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روایات، محتوای دین اسلام مجموعه ای از عقاید و احکام است که در بخش مربوط به دین از دیدگاه آیات و روایات، به بعضی از روایاتی که در این باره موجود است، اشاره خواهد شد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8" w:name="__RefHeading___Toc1468130_2281741623"/>
      <w:bookmarkStart w:id="29" w:name="_Toc10"/>
      <w:bookmarkEnd w:id="28"/>
      <w:r>
        <w:rPr/>
        <w:t>2</w:t>
      </w:r>
      <w:r>
        <w:rPr>
          <w:rtl w:val="true"/>
        </w:rPr>
        <w:t xml:space="preserve">. </w:t>
      </w:r>
      <w:r>
        <w:rPr>
          <w:rtl w:val="true"/>
        </w:rPr>
        <w:t>تعریف اسطوره</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اسطوره</w:t>
      </w:r>
    </w:p>
    <w:p>
      <w:pPr>
        <w:pStyle w:val="BookText"/>
        <w:rPr/>
      </w:pPr>
      <w:r>
        <w:rPr>
          <w:rFonts w:ascii="IRNazanin" w:hAnsi="IRNazanin" w:eastAsia="IRNazanin"/>
          <w:color w:val="111111"/>
          <w:sz w:val="28"/>
          <w:sz w:val="28"/>
          <w:szCs w:val="28"/>
          <w:rtl w:val="true"/>
          <w:lang w:bidi="fa-IR"/>
        </w:rPr>
        <w:t>اسطوره،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به داستان های کنایی گفته می شود و در معنای دیگر مبتنی بر اصطلاح قرآنی است که در آن، به افسانه های موهوم، اسطوره می گویند و برخی اندیشمندان غربی نیز آن را به همین معنا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بادی امر این طور به نظر می آید که اساطیر، انبوهی مشوّش و توده ای بی شکل از اندیشه های بی ربط و تناسب هستند و فکر کردن در جهان و علل آنها، اقدامی عبث و بیهوده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بایست اسطوره را به صفتی موصوف نمود،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ربط و 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اسطوره در این پژوهش، معنای دوم آن؛ یعنی امور افسانه ای وموهوم است، نه معنای اول که داستان هایی است با رنگ دینی که امور اخلاقی و تربیتی را به صورت کنایی و تمثیلی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w:t>
      </w:r>
      <w:bookmarkStart w:id="30" w:name="pg3840_36145"/>
    </w:p>
    <w:p>
      <w:pPr>
        <w:pStyle w:val="BookText"/>
        <w:rPr/>
      </w:pPr>
      <w:bookmarkEnd w:id="30"/>
      <w:r>
        <w:rPr>
          <w:rFonts w:ascii="IRNazanin" w:hAnsi="IRNazanin" w:eastAsia="IRNazanin"/>
          <w:color w:val="111111"/>
          <w:sz w:val="28"/>
          <w:sz w:val="28"/>
          <w:szCs w:val="28"/>
          <w:rtl w:val="true"/>
          <w:lang w:bidi="fa-IR"/>
        </w:rPr>
        <w:t>نظر دین شناسان، داستان آفرینش آدم و حوا یا هبوط آدم و داستان هایی از این قبیل، بُعد اسطوره ای دین را تشکیل می دهند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1" w:name="__RefHeading___Toc1468132_2281741623"/>
      <w:bookmarkStart w:id="32" w:name="_Toc11"/>
      <w:bookmarkEnd w:id="31"/>
      <w:r>
        <w:rPr/>
        <w:t>3</w:t>
      </w:r>
      <w:r>
        <w:rPr>
          <w:rtl w:val="true"/>
        </w:rPr>
        <w:t xml:space="preserve">. </w:t>
      </w:r>
      <w:r>
        <w:rPr>
          <w:rtl w:val="true"/>
        </w:rPr>
        <w:t xml:space="preserve">تعریف خرافه، جادو و توتم پرستی </w:t>
      </w:r>
      <w:r>
        <w:rPr>
          <w:rtl w:val="true"/>
        </w:rPr>
        <w:t>(</w:t>
      </w:r>
      <w:r>
        <w:rPr>
          <w:rtl w:val="true"/>
        </w:rPr>
        <w:t>فینتیش</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خرافه، جادو و توتم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یعنی رویدادهایی را که انتظار نداشته ایم رخ دهند، به پدیده هایی نسبت دهیم که هیچ رابطه منطقی میان آنها یافت نمی شود، مثل اینکه گمان کنیم گذشتن از زیر نردبان، سبب بروز فلان حادثه رانندگی چند روز پس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دیدن گربه سیاه، شکستن آینه و نشستن سیزده نفر گرد یک میز را از رویدادهای بدشگون به شمار آوریم، در صورتی که این رویدادها، هیچ اثری بر هیچ چیز دیگر ندارد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عبارت است از دگرگون کردن جریان های طبیعی همچون به دست آوردن مال، قدرت، بارش باران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هم شیوه ای است که در آن، چشم بندی و تردستی در پوششی رازآمیز به کار بسته شده و به طور کلی با علم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هر چه انجام می دهد، با تکیه بر قوانین طبیعت است، ولی جادوگر، ادعای نادیده گرفتن قوانین طبیعت را </w:t>
      </w:r>
      <w:bookmarkStart w:id="33" w:name="pg3840_36146"/>
    </w:p>
    <w:p>
      <w:pPr>
        <w:pStyle w:val="BookText"/>
        <w:rPr/>
      </w:pPr>
      <w:bookmarkEnd w:id="3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توتم در اصل در میان قبایل سرخ پوست امریکای شمالی پدید آمد، ولی اکنون به گونه ای فراگیر در مورد انواع حیوانات یا گیاهانی به کار برده می شود که گمان می رود قدرت های فرا 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خویشاوندی یا کلان در متن یک جامعه، توتم ویژه خود را دارد که فعالیت ها و شعائر مختلفی با آن در ارتباط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طور کلی، توتم پرستی عبارت است از ارتباط با موجودات جان دار و بی جانی که در محیط زندگی قبایل ابتدایی وجود داشته است</w:t>
      </w:r>
      <w:r>
        <w:rPr>
          <w:rFonts w:eastAsia="IRNazanin" w:cs="IRNazanin"/>
          <w:color w:val="111111"/>
          <w:sz w:val="28"/>
          <w:szCs w:val="28"/>
          <w:rtl w:val="true"/>
          <w:lang w:bidi="fa-IR"/>
        </w:rPr>
        <w:t>.</w:t>
      </w:r>
    </w:p>
    <w:p>
      <w:pPr>
        <w:pStyle w:val="Heading3"/>
        <w:numPr>
          <w:ilvl w:val="2"/>
          <w:numId w:val="1"/>
        </w:numPr>
        <w:rPr/>
      </w:pPr>
      <w:bookmarkStart w:id="34" w:name="__RefHeading___Toc1468134_2281741623"/>
      <w:bookmarkStart w:id="35" w:name="_Toc12"/>
      <w:bookmarkEnd w:id="34"/>
      <w:r>
        <w:rPr>
          <w:rtl w:val="true"/>
        </w:rPr>
        <w:t>فصل دوم</w:t>
      </w:r>
      <w:r>
        <w:rPr>
          <w:rtl w:val="true"/>
        </w:rPr>
        <w:t xml:space="preserve">: </w:t>
      </w:r>
      <w:r>
        <w:rPr>
          <w:rtl w:val="true"/>
        </w:rPr>
        <w:t>ویژگی های دین، اسطوره، خرافه و جادو</w:t>
      </w:r>
      <w:bookmarkEnd w:id="35"/>
    </w:p>
    <w:p>
      <w:pPr>
        <w:pStyle w:val="Heading4"/>
        <w:numPr>
          <w:ilvl w:val="3"/>
          <w:numId w:val="1"/>
        </w:numPr>
        <w:rPr/>
      </w:pPr>
      <w:bookmarkStart w:id="36" w:name="__RefHeading___Toc1468136_228174162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دین، اسطوره، خرافه و جادو</w:t>
      </w:r>
    </w:p>
    <w:p>
      <w:pPr>
        <w:pStyle w:val="BookText"/>
        <w:rPr/>
      </w:pPr>
      <w:r>
        <w:rPr>
          <w:rFonts w:ascii="IRNazanin" w:hAnsi="IRNazanin" w:eastAsia="IRNazanin"/>
          <w:color w:val="111111"/>
          <w:sz w:val="28"/>
          <w:sz w:val="28"/>
          <w:szCs w:val="28"/>
          <w:rtl w:val="true"/>
          <w:lang w:bidi="fa-IR"/>
        </w:rPr>
        <w:t>هر یک از مفاهیم دین، اسطوره، خرافه و جادو، ویژگی هایی دارند که با بیان ویژگی های هر یک، وجود برخی نمادهای اسطوره ای و خرافی در دین را نیز بررسی می کنیم</w:t>
      </w:r>
      <w:r>
        <w:rPr>
          <w:rFonts w:eastAsia="IRNazanin" w:cs="IRNazanin"/>
          <w:color w:val="111111"/>
          <w:sz w:val="28"/>
          <w:szCs w:val="28"/>
          <w:rtl w:val="true"/>
          <w:lang w:bidi="fa-IR"/>
        </w:rPr>
        <w:t>.</w:t>
      </w:r>
    </w:p>
    <w:p>
      <w:pPr>
        <w:pStyle w:val="Heading4"/>
        <w:numPr>
          <w:ilvl w:val="3"/>
          <w:numId w:val="1"/>
        </w:numPr>
        <w:rPr/>
      </w:pPr>
      <w:bookmarkStart w:id="38" w:name="__RefHeading___Toc1468138_2281741623"/>
      <w:bookmarkStart w:id="39" w:name="_Toc14"/>
      <w:bookmarkEnd w:id="38"/>
      <w:r>
        <w:rPr/>
        <w:t>1</w:t>
      </w:r>
      <w:r>
        <w:rPr>
          <w:rtl w:val="true"/>
        </w:rPr>
        <w:t xml:space="preserve">. </w:t>
      </w:r>
      <w:r>
        <w:rPr>
          <w:rtl w:val="true"/>
        </w:rPr>
        <w:t>ویژگی های دین</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دین</w:t>
      </w:r>
      <w:bookmarkStart w:id="40" w:name="pg3840_36147"/>
    </w:p>
    <w:p>
      <w:pPr>
        <w:pStyle w:val="BookText"/>
        <w:rPr/>
      </w:pPr>
      <w:bookmarkEnd w:id="40"/>
      <w:r>
        <w:rPr>
          <w:rFonts w:ascii="IRNazanin" w:hAnsi="IRNazanin" w:eastAsia="IRNazanin"/>
          <w:color w:val="111111"/>
          <w:sz w:val="28"/>
          <w:sz w:val="28"/>
          <w:szCs w:val="28"/>
          <w:rtl w:val="true"/>
          <w:lang w:bidi="fa-IR"/>
        </w:rPr>
        <w:t>بر اساس تعریف متون دینی، از نظر محتوا، دین در بردارنده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بخش اعتقادات نیز مبتنی بر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یگانه، اعتقاد به معاد و اعتقاد به بعثت پیامبران برای هدایت انسان به کمال نهایی و دست یابی وی به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عقاید که در حکم پایه ها و شالوده های آن است و دیگری، دستورهای عملی که متناسب با آن پایه ها و مبانی عقیدتی و مبتنی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دین، مطابق با واقع بودن این عقاید است؛ یعنی جهان بینیِ دین، از عالم واقع گرفته شده است که یافته های عقلانی نیز آن را تأیید می کند</w:t>
      </w:r>
      <w:r>
        <w:rPr>
          <w:rFonts w:eastAsia="IRNazanin" w:cs="IRNazanin"/>
          <w:color w:val="111111"/>
          <w:sz w:val="28"/>
          <w:szCs w:val="28"/>
          <w:rtl w:val="true"/>
          <w:lang w:bidi="fa-IR"/>
        </w:rPr>
        <w:t>.</w:t>
      </w:r>
    </w:p>
    <w:p>
      <w:pPr>
        <w:pStyle w:val="Heading4"/>
        <w:numPr>
          <w:ilvl w:val="3"/>
          <w:numId w:val="1"/>
        </w:numPr>
        <w:rPr/>
      </w:pPr>
      <w:bookmarkStart w:id="41" w:name="__RefHeading___Toc1468140_2281741623"/>
      <w:bookmarkStart w:id="42" w:name="_Toc15"/>
      <w:bookmarkEnd w:id="41"/>
      <w:r>
        <w:rPr/>
        <w:t>2</w:t>
      </w:r>
      <w:r>
        <w:rPr>
          <w:rtl w:val="true"/>
        </w:rPr>
        <w:t xml:space="preserve">. </w:t>
      </w:r>
      <w:r>
        <w:rPr>
          <w:rtl w:val="true"/>
        </w:rPr>
        <w:t>ویژگی های اسطوره و تفاوت آن با دین</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اسطوره و تفاوت آن با دین</w:t>
      </w:r>
    </w:p>
    <w:p>
      <w:pPr>
        <w:pStyle w:val="BookText"/>
        <w:rPr/>
      </w:pPr>
      <w:r>
        <w:rPr>
          <w:rFonts w:ascii="IRNazanin" w:hAnsi="IRNazanin" w:eastAsia="IRNazanin"/>
          <w:color w:val="111111"/>
          <w:sz w:val="28"/>
          <w:sz w:val="28"/>
          <w:szCs w:val="28"/>
          <w:rtl w:val="true"/>
          <w:lang w:bidi="fa-IR"/>
        </w:rPr>
        <w:t>براساس دو معنایی که از اسطوره گفته شد، ویژگی آن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براساس اصطلاحی که در قرآن به کار برده می شود که در این صورت، ویژگی اسطوره، افسانه ای بودن و داستان های موهوم تخیلّی است که ریشه منطقی و عقلانی ندارد، ولی اگر اسطوره را به معنای داستان های کنایی و تمثیلی در نظر بگیریم، در حقیقت، نوعی بیان واقعیت است و از اموری که در عالم واقع وجود دارد، حکایت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اسطوره ها جنبه نمادین دارند؛ یعنی مبتنی بر این اصل هستند که اشیای معیّنی، کیفیات و اوصاف مشترکی دارند که از راه آنها، ما را به سوی چیز دیگری هدایت می کنند؛ البته نمادهایی هستند که در جامه گفتار و نقل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اسطوره، داستانی درباره خدایان، پیشینیان، قهرمانان و جهانِ فرا طبیعی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ذهن انسان، موجود برتر را در قالب </w:t>
      </w:r>
      <w:bookmarkStart w:id="43" w:name="pg3840_36148"/>
    </w:p>
    <w:p>
      <w:pPr>
        <w:pStyle w:val="BookText"/>
        <w:rPr/>
      </w:pPr>
      <w:bookmarkEnd w:id="43"/>
      <w:r>
        <w:rPr>
          <w:rFonts w:ascii="IRNazanin" w:hAnsi="IRNazanin" w:eastAsia="IRNazanin"/>
          <w:color w:val="111111"/>
          <w:sz w:val="28"/>
          <w:sz w:val="28"/>
          <w:szCs w:val="28"/>
          <w:rtl w:val="true"/>
          <w:lang w:bidi="fa-IR"/>
        </w:rPr>
        <w:t>افسانه ها و داستان ها و تشبیهاتی به عالم انسان ها بیان می کند و در حقیقت، اسطوره سازی محصول قوه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آن با دین، در معقول بودن اعتقاد دینی و خرافی و غیرمعقول بودن اعتقاد اسطوره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اعتقاد دینی پرورده تأملات عقلانی و نظری است که عقل تسلیم آنها می شود، ولی اعتقاد اسطوره ای، محصول قوه خیال است</w:t>
      </w:r>
      <w:r>
        <w:rPr>
          <w:rFonts w:eastAsia="IRNazanin" w:cs="IRNazanin"/>
          <w:color w:val="111111"/>
          <w:sz w:val="28"/>
          <w:szCs w:val="28"/>
          <w:rtl w:val="true"/>
          <w:lang w:bidi="fa-IR"/>
        </w:rPr>
        <w:t>.</w:t>
      </w:r>
    </w:p>
    <w:p>
      <w:pPr>
        <w:pStyle w:val="Heading4"/>
        <w:numPr>
          <w:ilvl w:val="3"/>
          <w:numId w:val="1"/>
        </w:numPr>
        <w:rPr/>
      </w:pPr>
      <w:bookmarkStart w:id="44" w:name="__RefHeading___Toc1468142_2281741623"/>
      <w:bookmarkStart w:id="45" w:name="_Toc16"/>
      <w:bookmarkEnd w:id="44"/>
      <w:r>
        <w:rPr/>
        <w:t>3</w:t>
      </w:r>
      <w:r>
        <w:rPr>
          <w:rtl w:val="true"/>
        </w:rPr>
        <w:t xml:space="preserve">. </w:t>
      </w:r>
      <w:r>
        <w:rPr>
          <w:rtl w:val="true"/>
        </w:rPr>
        <w:t>ویژگی های خرافه، جادو و توتم پرستی و تفاوت آنها با دین</w:t>
      </w:r>
      <w:bookmarkEnd w:id="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خرافه، جادو و توتم پرستی و تفاوت آنها با دین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قبایل ابتدایی، جادو نوعی همدلی با طبیعت بود؛ زیرا انسان های ابتدایی فکر می کردند که از راه جادو می توانند به طور درونی و ذهنی با طبیعت همدلی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 کردند که با جادو می توان شرایط فیزیکی را به سود خود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جادو نخستین تلاشی است که انسان برای تغییر دادن شرایط طبیعی به سود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جادو بر این پیش فرض مبتنی است که با انجام دادن اعمال خاصی، حوادث طبیعی معیّنی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مبادی جادو، خیالی و مبتنی بر تخیلات بشر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خرافی و توتم پرستی، این پیش فرض را باید در نظر گرفت که مبادی آنها، بر اساس خیال بوده و در عقلانیت و امور واقعی و حقیقی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امور خرافی و جادوگری و توتم پرستی، تبیین وقایع و حوادثی که رخ می دهد، هیچ ریشه علمی و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تبیین دین از وقایع و حوادث، مبتنی بر عقل و اصول علمی است</w:t>
      </w:r>
      <w:r>
        <w:rPr>
          <w:rFonts w:eastAsia="IRNazanin" w:cs="IRNazanin"/>
          <w:color w:val="111111"/>
          <w:sz w:val="28"/>
          <w:szCs w:val="28"/>
          <w:rtl w:val="true"/>
          <w:lang w:bidi="fa-IR"/>
        </w:rPr>
        <w:t xml:space="preserve">. </w:t>
      </w:r>
      <w:bookmarkStart w:id="46" w:name="pg3840_36149"/>
    </w:p>
    <w:p>
      <w:pPr>
        <w:pStyle w:val="Heading4"/>
        <w:numPr>
          <w:ilvl w:val="3"/>
          <w:numId w:val="1"/>
        </w:numPr>
        <w:rPr/>
      </w:pPr>
      <w:bookmarkStart w:id="47" w:name="__RefHeading___Toc1468144_2281741623"/>
      <w:bookmarkStart w:id="48" w:name="_Toc17"/>
      <w:bookmarkEnd w:id="46"/>
      <w:bookmarkEnd w:id="47"/>
      <w:r>
        <w:rPr/>
        <w:t>4</w:t>
      </w:r>
      <w:r>
        <w:rPr>
          <w:rtl w:val="true"/>
        </w:rPr>
        <w:t xml:space="preserve">. </w:t>
      </w:r>
      <w:r>
        <w:rPr>
          <w:rtl w:val="true"/>
        </w:rPr>
        <w:t>نمادهای اسطوره ای در دین</w:t>
      </w:r>
      <w:bookmarkEnd w:id="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اسطوره ای در دین</w:t>
      </w:r>
    </w:p>
    <w:p>
      <w:pPr>
        <w:pStyle w:val="BookText"/>
        <w:rPr/>
      </w:pPr>
      <w:r>
        <w:rPr>
          <w:rFonts w:ascii="IRNazanin" w:hAnsi="IRNazanin" w:eastAsia="IRNazanin"/>
          <w:color w:val="111111"/>
          <w:sz w:val="28"/>
          <w:sz w:val="28"/>
          <w:szCs w:val="28"/>
          <w:rtl w:val="true"/>
          <w:lang w:bidi="fa-IR"/>
        </w:rPr>
        <w:t>اگر اسطوره را به معنای داستان های کنایی و تمثیلی معنا کنیم که بیانگر دستورهای تربیتی و اخلاقی است، هیچ دینی خالی از اسطوره نیست و به قول میشل ما 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همه دین ها یک افسانه طلایی دارند که انباشته از روایت رویدادهای شگفت انگیز ـ خواه تاریخی و غیر تاریخی ـ هستند و با آرمان های زندگانی درآمیخته اند تا در نهاد پیروان دین جای گیر شوند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مسیحیتِ سده های میانه، انباشته بود از کشف و کرامات خیالی که به قدّیسان ـ زنده یا مرده ـ نسبت می دادند و برخی از آداب و عادات کنونی ما هنوز با همان افسانه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عبادت های توده ای با باور داشتن به داستان های خیالی و شگفت انگیز همراهند و بسیاری از اسطوره های تورات، در قرآن آورده شده است تا برسد به آبستن شدن مریم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صلی الله علیه و آله جبرئیل را می بیند که برگزیده شدن او را به پیامبری از سوی خدا پیام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صلی الله علیه و آله به آسمان ها برده می شود تا عرش اعلی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کارهای معجزه آسا همچون درمان بیماران با پا در میانی رابط های قدسی را مسلمانان بسیار باور دارند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انجیل، داستان های معجزه آسا فراوان است، به ویژه معجزه هایی </w:t>
      </w:r>
      <w:bookmarkStart w:id="49" w:name="pg3840_36150"/>
    </w:p>
    <w:p>
      <w:pPr>
        <w:pStyle w:val="BookText"/>
        <w:rPr/>
      </w:pPr>
      <w:bookmarkEnd w:id="49"/>
      <w:r>
        <w:rPr>
          <w:rFonts w:ascii="IRNazanin" w:hAnsi="IRNazanin" w:eastAsia="IRNazanin"/>
          <w:color w:val="111111"/>
          <w:sz w:val="28"/>
          <w:sz w:val="28"/>
          <w:szCs w:val="28"/>
          <w:rtl w:val="true"/>
          <w:lang w:bidi="fa-IR"/>
        </w:rPr>
        <w:t>که از عیسی علیه السلام سر زده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کردن آب به شراب، چند برابر کردن تعداد نان ها و ماهی ها، راه رفتن روی آب، فرو نشاندن توفان، درمان بیماران زیادی از جمله نابینایان و زمین گیران و برترین همه معجزه ها، رستاخیز خود عیسی مسیح علیه السلام است و به دنبال آن، چهل روز زندگانی برون زمینی او و در پایان آن، بر آمدنش به آسمان ها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این داستان ها به پیامبران مربوط نیست و در مورد برخی از عالمان دینی نیز داستان هایی در کرامت های ایشان نقل شده است که شاید برخی از این داستان ها هیچ اصل و اساس واقعی نداشته باشد</w:t>
      </w:r>
      <w:r>
        <w:rPr>
          <w:rFonts w:eastAsia="IRNazanin" w:cs="IRNazanin"/>
          <w:color w:val="111111"/>
          <w:sz w:val="28"/>
          <w:szCs w:val="28"/>
          <w:rtl w:val="true"/>
          <w:lang w:bidi="fa-IR"/>
        </w:rPr>
        <w:t>.</w:t>
      </w:r>
    </w:p>
    <w:p>
      <w:pPr>
        <w:pStyle w:val="Heading4"/>
        <w:numPr>
          <w:ilvl w:val="3"/>
          <w:numId w:val="1"/>
        </w:numPr>
        <w:rPr/>
      </w:pPr>
      <w:bookmarkStart w:id="50" w:name="__RefHeading___Toc1468146_2281741623"/>
      <w:bookmarkStart w:id="51" w:name="_Toc18"/>
      <w:bookmarkEnd w:id="50"/>
      <w:r>
        <w:rPr/>
        <w:t>5</w:t>
      </w:r>
      <w:r>
        <w:rPr>
          <w:rtl w:val="true"/>
        </w:rPr>
        <w:t xml:space="preserve">. </w:t>
      </w:r>
      <w:r>
        <w:rPr>
          <w:rtl w:val="true"/>
        </w:rPr>
        <w:t>بررسی وجود خرافه ها، جادو و توتم پرستی در باورهای دینی مردم</w:t>
      </w:r>
      <w:bookmarkEnd w:id="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وجود خرافه ها، جادو و توتم پرستی در باورهای دینی مردم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و جادو در میان اقوام گوناگون وجود دارد که با عقاید مذهبی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مراسمی مانند کف بینی، آینه بینی، گره گشایی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آدابی همچون ذکر وردها و کلمه هایی است که ظاهرا خاصیت جادویی دارند و تلفیق آیات قرآن با این اعمال، می تواند نشانگر نوعی ترکیب عقاید مردم با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مراسم سفره انداختن که در آن، با قرار دادن وسایل خاصی روی یک تکّه پارچه سفید و ذکر اورادی خاص، به اصطلاح به گره گشایی و شکستن طلسم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بعضی مناطق ایران، سفره انداختن با مراسمی همراه است که در آن، با موجودات </w:t>
      </w:r>
    </w:p>
    <w:p>
      <w:pPr>
        <w:pStyle w:val="BookText"/>
        <w:rPr/>
      </w:pPr>
      <w:r>
        <w:rPr>
          <w:rFonts w:ascii="IRNazanin" w:hAnsi="IRNazanin" w:eastAsia="IRNazanin"/>
          <w:color w:val="111111"/>
          <w:sz w:val="28"/>
          <w:sz w:val="28"/>
          <w:szCs w:val="28"/>
          <w:rtl w:val="true"/>
          <w:lang w:bidi="fa-IR"/>
        </w:rPr>
        <w:t>اثیری و غیرمادّی مانند اجنّه وارواح نیک و بد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سفره ای که برای درمان بیمار در سواحل جنوبی ایران انداخته می شود، انواع غذاها و گیاهان معطر و خرما و گوشت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تشتی را از خونِ حیوان قربانی پر می کنند که پس از مراسم سفره، به زمین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دیگری هم هست که چهار شمع روشن، چهار مهر نماز، خاک مهر، کاسه پر از آب، عود و چاقویی با تیغه آهنین را در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شمع روشن، مُهر و خاک مهر نماز، کنایه از سه عنصر از عناصر چهارگانه طبیعت؛ یعنی آب، آتش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عود، ظاهراً در مورد موجودات اثیری مؤثر است و چاقوی دارای تیغه آهنین برای دفع شر اجنه خبیث به کار می 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امور خرافی رایج در میان مردم، نحسی عدد سیزده به ویژه روز سیزدهم فروردین است که برای از میان بردن نحسی آن، برای گردش و تفریح به کوه و صحرا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سبزه ای را که از جوانه گندم یا دیگر حبوبات پرورش داده اند، از خانه بیرون می اندازند؛ یعنی با این کار می خواهند نحسی این روز را بر 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روز، با گره زدن سبزه ها به یکدیگر، از کار خود گره گشایی می کنند یا دیدن گربه سیاه و شکستن آینه را نحس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تزیین سفره هفت سین پیش از تحویل سال، یکی دیگر از رسوم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از قدیم مقدس بوده و در دین زرتشت به هفت امشاسپندان یا بزرگ ترین فرشتگان مزدیسنا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قدیم برای توصیف هر زیبایی می گفتند آن را هفت چین کردیم که پس از تسلط اعراب به هفت سین تبدیل شد و هر کدام نماد یک مفهوم </w:t>
      </w:r>
      <w:bookmarkStart w:id="52" w:name="pg3840_36152"/>
    </w:p>
    <w:p>
      <w:pPr>
        <w:pStyle w:val="BookText"/>
        <w:rPr/>
      </w:pPr>
      <w:bookmarkEnd w:id="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3" w:name="__RefHeading___Toc1468148_2281741623"/>
      <w:bookmarkStart w:id="54" w:name="_Toc19"/>
      <w:bookmarkEnd w:id="53"/>
      <w:r>
        <w:rPr/>
        <w:t>6</w:t>
      </w:r>
      <w:r>
        <w:rPr>
          <w:rtl w:val="true"/>
        </w:rPr>
        <w:t xml:space="preserve">. </w:t>
      </w:r>
      <w:r>
        <w:rPr>
          <w:rtl w:val="true"/>
        </w:rPr>
        <w:t>بررسی جایگاه دین در میان مردم</w:t>
      </w:r>
      <w:bookmarkEnd w:id="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جایگاه دین در میان مردم</w:t>
      </w:r>
    </w:p>
    <w:p>
      <w:pPr>
        <w:pStyle w:val="BookText"/>
        <w:rPr/>
      </w:pPr>
      <w:r>
        <w:rPr>
          <w:rFonts w:ascii="IRNazanin" w:hAnsi="IRNazanin" w:eastAsia="IRNazanin"/>
          <w:color w:val="111111"/>
          <w:sz w:val="28"/>
          <w:sz w:val="28"/>
          <w:szCs w:val="28"/>
          <w:rtl w:val="true"/>
          <w:lang w:bidi="fa-IR"/>
        </w:rPr>
        <w:t>می توان جایگاه دین را در میان مردم، از جنبه های جامعه شناختی و روان شناختی مطالعه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غربی هم در آثار خود، جایگاه دین، را از این دو جنبه در میان مردم بررسی و درباره کارکرد دین در جوامع انسانی، به اموری اشاره کرده اند که در اینجا به طور مختصر با آنها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آسمانی در ترویج فضایل، آرمان ها و ویژگی های نیکو،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آداب و فضایل جوامع که پایه تمدن آنهاست، ناشی از دین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بزرگ ترین مانع رشد و تکامل و ترقی انسان هاست که زدودن آنها بسیار مشکل بوده و فقط به دست دین امکان پذیر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باورهای دینی، پشتوانه و ضامن اجرایی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دین، در پیدا کردن هویت اخلاقی به افراد یاری می رساند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وضع موجود و دعوت به وضع مطلوب یکی دیگر از کارکردهای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غربی در این باره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می تواند به عنوان یک نیروی کارساز، مردم را برای جست و جوی تغییر یا اعتراض علیه نظم موجود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دین نقش وحدت دهنده را ایفا می کند، ولی در جبهه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طریق اعمال یا اصول اخلاقی شان، دین و آیین رسمی را به مبارزه می طلبند و سامان مذهبی نوینی را برپا می 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کردن زندگی، یکی از مهم ترین شاخه های مهم روان درمانی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از آنجاست که زندگی ما، منحصر به حیات بیولوژیک نیست و برای اینکه از حیات خود بهره مند شویم و حقیقت زندگی را دریابیم، باید از پوچی دوری کنیم و این امر میسر نیست، مگر اینکه به پرسش های اساسی درباره هدف زندگی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این پرسش های سرنوشت ساز پاسخ می دهد و تاریکی ها و ابهام های زندگی را می زداید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اندیشمندان به جایگاه ویژه باورهای مذهبی و دین باوری توجه </w:t>
      </w:r>
    </w:p>
    <w:p>
      <w:pPr>
        <w:pStyle w:val="BookText"/>
        <w:rPr/>
      </w:pPr>
      <w:r>
        <w:rPr>
          <w:rFonts w:ascii="IRNazanin" w:hAnsi="IRNazanin" w:eastAsia="IRNazanin"/>
          <w:color w:val="111111"/>
          <w:sz w:val="28"/>
          <w:sz w:val="28"/>
          <w:szCs w:val="28"/>
          <w:rtl w:val="true"/>
          <w:lang w:bidi="fa-IR"/>
        </w:rPr>
        <w:t>گسترده ای کرده اند و به نقش کاربردی این اعتقادات در بازسازی و بهسازی جامعه جهانی و تأمین نیازهای اولیه و ثانویه زندگی بشر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به نقش دین در زمینه کنترل آثار منفی توسعه اقتصادی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صاحب نظران با اعتراف به نقش ارزش های معنوی و دینی در تحصیل و رشد علمی دانشجویان می گویند انسانی که به باورهای دینی گرایش دارد، از نظر جسمی و روانی سالم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مذهب، باعث پدید آمدن پرسش های بسیاری در حوزه های مختلف علوم گشته و پایه های طب و علم را پی نهاده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جمله نقش های دین که اندیشمندان مسلمان هم به آن اشاره کرده اند، رهایی انسان از بردگی و اسارت است و در دنیای کنونی که انسان گرفتار انواع اسارت های ظاهری و باطنی است، بیش از پیش، به آزادگی و دین آزادگان نیاز 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عبارت دیگر، دین، انسان ها را از عقاید خرافی که موجب انحراف انسان ها از مسیر کمال و سعادت می شود، نجات می دهد و به بشر، آزادی معنوی می بخشد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گذشت، نقش و جایگاه بی بدیل دین در عرصه رفتار اجتماعی و باورهای مردم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 یابیم که امور خرافی 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ای و توتم هایی که در برخی از جوامع مورد پرستش قرار می گیرند، نمی تواند جای گزین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برخی از اندیشمندان غربی مانند دورکیم گمان کرده اند که اصل و ریشه اعتقادهای دینی، در امور توتمی یا اسطوره ای است، پژوهش های جامعه شناسان و روان شناسان، ادعای این گروه از دانشمندان را رد کرده، و نقش بی بدیل دین را در فرهنگ و تمدن جوامع بشری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نظریه های این دو گروه از اندیشمندان به طور خلاصه نقد می شود</w:t>
      </w:r>
      <w:r>
        <w:rPr>
          <w:rFonts w:eastAsia="IRNazanin" w:cs="IRNazanin"/>
          <w:color w:val="111111"/>
          <w:sz w:val="28"/>
          <w:szCs w:val="28"/>
          <w:rtl w:val="true"/>
          <w:lang w:bidi="fa-IR"/>
        </w:rPr>
        <w:t xml:space="preserve">. </w:t>
      </w:r>
      <w:bookmarkStart w:id="55" w:name="pg3840_36156"/>
    </w:p>
    <w:p>
      <w:pPr>
        <w:pStyle w:val="Heading2"/>
        <w:numPr>
          <w:ilvl w:val="1"/>
          <w:numId w:val="1"/>
        </w:numPr>
        <w:rPr/>
      </w:pPr>
      <w:bookmarkStart w:id="56" w:name="__RefHeading___Toc1468150_2281741623"/>
      <w:bookmarkStart w:id="57" w:name="_Toc20"/>
      <w:bookmarkEnd w:id="55"/>
      <w:bookmarkEnd w:id="56"/>
      <w:r>
        <w:rPr>
          <w:rtl w:val="true"/>
        </w:rPr>
        <w:t>بخش دوم</w:t>
      </w:r>
      <w:r>
        <w:rPr>
          <w:rtl w:val="true"/>
        </w:rPr>
        <w:t xml:space="preserve">: </w:t>
      </w:r>
      <w:r>
        <w:rPr>
          <w:rtl w:val="true"/>
        </w:rPr>
        <w:t>رویکرد به دین، خرافه و توتم پرستی</w:t>
      </w:r>
      <w:bookmarkEnd w:id="57"/>
    </w:p>
    <w:p>
      <w:pPr>
        <w:pStyle w:val="Heading3"/>
        <w:numPr>
          <w:ilvl w:val="2"/>
          <w:numId w:val="1"/>
        </w:numPr>
        <w:rPr/>
      </w:pPr>
      <w:bookmarkStart w:id="58" w:name="__RefHeading___Toc1468152_2281741623"/>
      <w:bookmarkStart w:id="59" w:name="_Toc21"/>
      <w:bookmarkEnd w:id="58"/>
      <w:r>
        <w:rPr>
          <w:rtl w:val="true"/>
        </w:rPr>
        <w:t>اشاره</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به دین، خرافه و توتم پرستی </w:t>
      </w:r>
      <w:bookmarkStart w:id="60" w:name="pg3840_36157"/>
    </w:p>
    <w:p>
      <w:pPr>
        <w:pStyle w:val="BookText"/>
        <w:rPr/>
      </w:pPr>
      <w:bookmarkEnd w:id="60"/>
      <w:r>
        <w:rPr>
          <w:rFonts w:ascii="IRNazanin" w:hAnsi="IRNazanin" w:eastAsia="IRNazanin"/>
          <w:color w:val="111111"/>
          <w:sz w:val="28"/>
          <w:sz w:val="28"/>
          <w:szCs w:val="28"/>
          <w:rtl w:val="true"/>
          <w:lang w:bidi="fa-IR"/>
        </w:rPr>
        <w:t>آنچه در این فصل مطرح می گردد، مهم ترین نظریه هایی است که در مورد علت ها و انگیزه های رویکرد مردم به اعتقادهای دینی یا خرافی و توتم پرستی و اندیشه های اسطوره 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 گروه از صاحب نظران، منکر جنبه الهی برای اعتقادهای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علل و ریشه این گونه اعتقادها را از جنبه جامعه شناسی، روان شناسی و پدیدارشناسی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جنبه الهی برای باورهای دینی قائلند و به اصطلاح، الهی هستند، علل و ریشه های باورهای دینی را از جنبه روان شناسی مورد مطالعه قرار می دهند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این فصل، ابتدا به بیان نظریه های این دو گروه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 اساس مبانی اسلامی نقد می کنیم</w:t>
      </w:r>
      <w:r>
        <w:rPr>
          <w:rFonts w:eastAsia="IRNazanin" w:cs="IRNazanin"/>
          <w:color w:val="111111"/>
          <w:sz w:val="28"/>
          <w:szCs w:val="28"/>
          <w:rtl w:val="true"/>
          <w:lang w:bidi="fa-IR"/>
        </w:rPr>
        <w:t>.</w:t>
      </w:r>
    </w:p>
    <w:p>
      <w:pPr>
        <w:pStyle w:val="Heading3"/>
        <w:numPr>
          <w:ilvl w:val="2"/>
          <w:numId w:val="1"/>
        </w:numPr>
        <w:rPr/>
      </w:pPr>
      <w:bookmarkStart w:id="61" w:name="__RefHeading___Toc1468154_2281741623"/>
      <w:bookmarkStart w:id="62" w:name="_Toc22"/>
      <w:bookmarkEnd w:id="61"/>
      <w:r>
        <w:rPr>
          <w:rtl w:val="true"/>
        </w:rPr>
        <w:t>فصل اول</w:t>
      </w:r>
      <w:r>
        <w:rPr>
          <w:rtl w:val="true"/>
        </w:rPr>
        <w:t xml:space="preserve">: </w:t>
      </w:r>
      <w:r>
        <w:rPr>
          <w:rtl w:val="true"/>
        </w:rPr>
        <w:t>دیدگاه های اندیشمندان درباره دین، اسطوره، خرافه و جادو</w:t>
      </w:r>
      <w:bookmarkEnd w:id="62"/>
    </w:p>
    <w:p>
      <w:pPr>
        <w:pStyle w:val="Heading4"/>
        <w:numPr>
          <w:ilvl w:val="3"/>
          <w:numId w:val="1"/>
        </w:numPr>
        <w:rPr/>
      </w:pPr>
      <w:bookmarkStart w:id="63" w:name="__RefHeading___Toc1468156_228174162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اندیشمندان درباره دین، اسطوره، خرافه و جادو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جامعه شناختی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روان شناسان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متکلمان خدا باور</w:t>
      </w:r>
    </w:p>
    <w:p>
      <w:pPr>
        <w:pStyle w:val="Heading4"/>
        <w:numPr>
          <w:ilvl w:val="3"/>
          <w:numId w:val="1"/>
        </w:numPr>
        <w:rPr/>
      </w:pPr>
      <w:bookmarkStart w:id="65" w:name="__RefHeading___Toc1468158_2281741623"/>
      <w:bookmarkStart w:id="66" w:name="_Toc24"/>
      <w:bookmarkEnd w:id="65"/>
      <w:r>
        <w:rPr/>
        <w:t>1</w:t>
      </w:r>
      <w:r>
        <w:rPr>
          <w:rtl w:val="true"/>
        </w:rPr>
        <w:t xml:space="preserve">. </w:t>
      </w:r>
      <w:r>
        <w:rPr>
          <w:rtl w:val="true"/>
        </w:rPr>
        <w:t>دیدگاه های جامعه شناختی</w:t>
      </w:r>
      <w:bookmarkEnd w:id="66"/>
    </w:p>
    <w:p>
      <w:pPr>
        <w:pStyle w:val="Heading5"/>
        <w:numPr>
          <w:ilvl w:val="4"/>
          <w:numId w:val="1"/>
        </w:numPr>
        <w:rPr/>
      </w:pPr>
      <w:bookmarkStart w:id="67" w:name="__RefHeading___Toc1468160_2281741623"/>
      <w:bookmarkStart w:id="68" w:name="_Toc25"/>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جامعه شناختی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آگوست کنت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ماکس مولر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فریزر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مارت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توتم گرایی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اندرولانگ</w:t>
      </w:r>
    </w:p>
    <w:p>
      <w:pPr>
        <w:pStyle w:val="Heading5"/>
        <w:numPr>
          <w:ilvl w:val="4"/>
          <w:numId w:val="1"/>
        </w:numPr>
        <w:rPr/>
      </w:pPr>
      <w:bookmarkStart w:id="69" w:name="__RefHeading___Toc1468162_2281741623"/>
      <w:bookmarkStart w:id="70" w:name="_Toc26"/>
      <w:bookmarkEnd w:id="69"/>
      <w:r>
        <w:rPr>
          <w:rtl w:val="true"/>
        </w:rPr>
        <w:t>الف</w:t>
      </w:r>
      <w:r>
        <w:rPr>
          <w:rtl w:val="true"/>
        </w:rPr>
        <w:t xml:space="preserve">) </w:t>
      </w:r>
      <w:r>
        <w:rPr>
          <w:rtl w:val="true"/>
        </w:rPr>
        <w:t>دیدگاه آگوست کنت</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آگوست کنت </w:t>
      </w:r>
    </w:p>
    <w:p>
      <w:pPr>
        <w:pStyle w:val="BookText"/>
        <w:rPr/>
      </w:pPr>
      <w:r>
        <w:rPr>
          <w:rFonts w:ascii="IRNazanin" w:hAnsi="IRNazanin" w:eastAsia="IRNazanin"/>
          <w:color w:val="111111"/>
          <w:sz w:val="28"/>
          <w:sz w:val="28"/>
          <w:szCs w:val="28"/>
          <w:rtl w:val="true"/>
          <w:lang w:bidi="fa-IR"/>
        </w:rPr>
        <w:t xml:space="preserve">آگوست کنت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جامعه شناس فرانسوی است که او را از بنیان گذاران جامعه شناسی جدید و فلسفه پوزیتیویسم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او، ذهن انسان در روند تکامل خود، از سه مرحله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الهی، مرحله مابعد الطبیعی و مرحله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مرحله الهی، پدیده ها را به نیروهایی همانند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کنت، این مرحله خود به سه دوره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آنیمیسم یا جان دارانگاری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انسان برای همه اشیای جان دار و بی جان، شخصیتی همانند خود قایل می شود و در اعتقاد او، درخت ها و سنگ ها و حیوانات، همگی همچون انسان دارای درک و اراده و حبّ و بغض و دیگر ویژگی های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قابل فهم است و پُر از موجوداتی انسان وار تلقی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چند خدایی یا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ارواح و نیروهای نوعی، جانشین ارواح شخصی می شوند که در خارج از موجودات قرار دارند و آنها را اداره و تدبیر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دوره، ظهور ادیان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مابعدالطبیعی، مفاهیم عام و انتزاعی فلسفی به جای خدا یا خدایان متشخص می نشینند و امور جهان به واقعیت هایی مثل علة العلل، محرک اول، عقول گوناگون، مجردات و امور معقول دیگر نسبت داده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اثباتی یا پوزیتیویسم که مرحله نهایی تحول ذهن یا اندیشه علمی است، انسان به این اکتفا می کند که نمودها را مشاهده و وابستگی های منظمی </w:t>
      </w:r>
      <w:bookmarkStart w:id="71" w:name="pg3840_36159"/>
    </w:p>
    <w:p>
      <w:pPr>
        <w:pStyle w:val="BookText"/>
        <w:rPr/>
      </w:pPr>
      <w:bookmarkEnd w:id="71"/>
      <w:r>
        <w:rPr>
          <w:rFonts w:ascii="IRNazanin" w:hAnsi="IRNazanin" w:eastAsia="IRNazanin"/>
          <w:color w:val="111111"/>
          <w:sz w:val="28"/>
          <w:sz w:val="28"/>
          <w:szCs w:val="28"/>
          <w:rtl w:val="true"/>
          <w:lang w:bidi="fa-IR"/>
        </w:rPr>
        <w:t>را که ممکن است خواه در لحظه ای معیّن و خواه در طی زمان میان آنها یافت شود،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از کشف علت های پدیده ها چشم می پوشد و به شناخت و بررسی قوانین حاکم بر پدیده ها بسنده می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مهم ترین اشکال دیدگاه کنت این است که مراحل سه گانه تکامل ذهن به شکلی که او مطرح کرده، بر همه جوامع تطبیق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رویکرد انسان معاصر به اندیشه دینی و ارزش گذاری به مفاهیم ما بعد الطبیعی و تجربه های دینی در پایان قرن بیستم، درست نبودن نظریه کنت را آشکار می کند؛ زیرا این امر، در میان گروه وسیعی از صاحب نظران علوم جدید و در اوج رشد علوم تجربی در این قرن اتفاق می افتد</w:t>
      </w:r>
      <w:r>
        <w:rPr>
          <w:rFonts w:eastAsia="IRNazanin" w:cs="IRNazanin"/>
          <w:color w:val="111111"/>
          <w:sz w:val="28"/>
          <w:szCs w:val="28"/>
          <w:rtl w:val="true"/>
          <w:lang w:bidi="fa-IR"/>
        </w:rPr>
        <w:t>.</w:t>
      </w:r>
    </w:p>
    <w:p>
      <w:pPr>
        <w:pStyle w:val="Heading5"/>
        <w:numPr>
          <w:ilvl w:val="4"/>
          <w:numId w:val="1"/>
        </w:numPr>
        <w:rPr/>
      </w:pPr>
      <w:bookmarkStart w:id="72" w:name="__RefHeading___Toc1468164_2281741623"/>
      <w:bookmarkStart w:id="73" w:name="_Toc27"/>
      <w:bookmarkEnd w:id="72"/>
      <w:r>
        <w:rPr>
          <w:rtl w:val="true"/>
        </w:rPr>
        <w:t>ب</w:t>
      </w:r>
      <w:r>
        <w:rPr>
          <w:rtl w:val="true"/>
        </w:rPr>
        <w:t xml:space="preserve">) </w:t>
      </w:r>
      <w:r>
        <w:rPr>
          <w:rtl w:val="true"/>
        </w:rPr>
        <w:t xml:space="preserve">دیدگاه ماکس مولر </w:t>
      </w:r>
      <w:r>
        <w:rPr>
          <w:rtl w:val="true"/>
        </w:rPr>
        <w:t>(</w:t>
      </w:r>
      <w:r>
        <w:rPr>
          <w:rtl w:val="true"/>
        </w:rPr>
        <w:t>طبیعت پرستی</w:t>
      </w:r>
      <w:r>
        <w:rPr>
          <w:rtl w:val="true"/>
        </w:rPr>
        <w:t>)</w:t>
      </w:r>
      <w:bookmarkEnd w:id="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ماکس مولر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پرستی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طبیعت پرستی، دین حقیقتی تجربی است؛ بدین معنا که مفاهیم دین هم از تجربه های حسی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مولر این نکته را با توسل به نام خدایان توضیح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خدایان ابتدایی، از پدیده های طبیعی مانند خورشید و ستارگان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بشر ابتدایی، نخست پدیده های طبیعی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فکر دینی بشر، رسیدن به مفهوم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طور فطری نامتناهی را درمی یابد و در پرتو همین مفهوم نامتناهی، مفهوم پیچیده خدا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مولر که </w:t>
      </w:r>
      <w:bookmarkStart w:id="74" w:name="pg3840_36160"/>
    </w:p>
    <w:p>
      <w:pPr>
        <w:pStyle w:val="BookText"/>
        <w:rPr/>
      </w:pPr>
      <w:bookmarkEnd w:id="74"/>
      <w:r>
        <w:rPr>
          <w:rFonts w:ascii="IRNazanin" w:hAnsi="IRNazanin" w:eastAsia="IRNazanin"/>
          <w:color w:val="111111"/>
          <w:sz w:val="28"/>
          <w:sz w:val="28"/>
          <w:szCs w:val="28"/>
          <w:rtl w:val="true"/>
          <w:lang w:bidi="fa-IR"/>
        </w:rPr>
        <w:t>پژوهش های خود را در زبان های هند و اروپایی، به عنوان مؤید نظریه اش بیان می کند، با بررسی این زبان ها، ویژگی های زبان ابتدایی بشر معلوم می شود و در می یابیم که انسان های ابتدایی، نام های افعال خود را برای پدیده های طبیعی به کار برده است و به تدریج، معانی مجازی را به مثابه معانی حقیقی انگاشته اند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75" w:name="__RefHeading___Toc1468166_2281741623"/>
      <w:bookmarkStart w:id="76" w:name="_Toc28"/>
      <w:bookmarkEnd w:id="75"/>
      <w:r>
        <w:rPr>
          <w:rtl w:val="true"/>
        </w:rPr>
        <w:t>ج</w:t>
      </w:r>
      <w:r>
        <w:rPr>
          <w:rtl w:val="true"/>
        </w:rPr>
        <w:t xml:space="preserve">) </w:t>
      </w:r>
      <w:r>
        <w:rPr>
          <w:rtl w:val="true"/>
        </w:rPr>
        <w:t>دیدگاه فریزر</w:t>
      </w:r>
      <w:bookmarkEnd w:id="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فریزر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دین از نظر فریزر، معلول کوشش بشر برای تبیین حوادث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ابتدایی می خواست جهان و حوادث آن را تبیین و از این راه، طبیعت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نخستین راه حل بشر بود که به ناکامی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رفتن اعتقاد بشر به جادو، مفهوم خدایان آشکار شد و با جادو درآمیخت و به تدریج، شکل پیچیده 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عصر جادو جای خود را به عصر دین داد، عصر دین هم جایش را به عصر علم می دهد و به همان شیوه که دین مبادی جادو را درهم ریخت، علم هم مبادی دین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مبتنی بر اصول کلی، نقض ناپذیر و غیرشخصی است، ولی دین بر وجود ارواح شخصی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وجود موجودات مجرد را نفی می کند و هم باور به موجودات مجرد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دیگر با جادو یا دین، جهان را تبیین نمی کند و تبیین جهان به عهده علم می افتد؛ زیرا علم، </w:t>
      </w:r>
      <w:bookmarkStart w:id="77" w:name="pg3840_36161"/>
    </w:p>
    <w:p>
      <w:pPr>
        <w:pStyle w:val="BookText"/>
        <w:rPr/>
      </w:pPr>
      <w:bookmarkEnd w:id="77"/>
      <w:r>
        <w:rPr>
          <w:rFonts w:ascii="IRNazanin" w:hAnsi="IRNazanin" w:eastAsia="IRNazanin"/>
          <w:color w:val="111111"/>
          <w:sz w:val="28"/>
          <w:sz w:val="28"/>
          <w:szCs w:val="28"/>
          <w:rtl w:val="true"/>
          <w:lang w:bidi="fa-IR"/>
        </w:rPr>
        <w:t>قوانین حقیقی جهان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فریزر، علم همان جادوی بدون خطا و اشتباه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78" w:name="__RefHeading___Toc1468168_2281741623"/>
      <w:bookmarkStart w:id="79" w:name="_Toc29"/>
      <w:bookmarkEnd w:id="78"/>
      <w:r>
        <w:rPr>
          <w:rtl w:val="true"/>
        </w:rPr>
        <w:t>د</w:t>
      </w:r>
      <w:r>
        <w:rPr>
          <w:rtl w:val="true"/>
        </w:rPr>
        <w:t xml:space="preserve">) </w:t>
      </w:r>
      <w:r>
        <w:rPr>
          <w:rtl w:val="true"/>
        </w:rPr>
        <w:t>دیدگاه مارت</w:t>
      </w:r>
      <w:bookmarkEnd w:id="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مارت</w:t>
      </w:r>
    </w:p>
    <w:p>
      <w:pPr>
        <w:pStyle w:val="BookText"/>
        <w:rPr/>
      </w:pPr>
      <w:r>
        <w:rPr>
          <w:rFonts w:ascii="IRNazanin" w:hAnsi="IRNazanin" w:eastAsia="IRNazanin"/>
          <w:color w:val="111111"/>
          <w:sz w:val="28"/>
          <w:sz w:val="28"/>
          <w:szCs w:val="28"/>
          <w:rtl w:val="true"/>
          <w:lang w:bidi="fa-IR"/>
        </w:rPr>
        <w:t xml:space="preserve">براساس این نظریه، پیش از دوره اعتقاد به نیرویی گسترده در سرتاسر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ابتدایی به وجود نیرویی منتشر در جهان و اشیای جهان اعتقاد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دین در حقیقت همان اعتقاد به ماناست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البته انسان های ابتدایی، مانا را نمی پرستیدند، ولی وقتی اعتقاد به مانا به افراد اختصاص می یافت و کم کم اعتقاد به وجود مانا در مورد ارواح پیدا شد، این ارواح به جهت داشتن مانا مورد پرستش انسان ها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مانا، در مرحله بعدی به جان مندانگاری تبدیل شد؛ یعنی پس از اینکه ارواح تقدس یافتند، این تقدس به اشیای دارای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گسترش یافت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80" w:name="__RefHeading___Toc1468170_2281741623"/>
      <w:bookmarkStart w:id="81" w:name="_Toc30"/>
      <w:bookmarkEnd w:id="80"/>
      <w:r>
        <w:rPr>
          <w:rtl w:val="true"/>
        </w:rPr>
        <w:t xml:space="preserve">ه </w:t>
      </w:r>
      <w:r>
        <w:rPr>
          <w:rtl w:val="true"/>
        </w:rPr>
        <w:t xml:space="preserve">.) </w:t>
      </w:r>
      <w:r>
        <w:rPr>
          <w:rtl w:val="true"/>
        </w:rPr>
        <w:t>دیدگاه توتم گرایی</w:t>
      </w:r>
      <w:bookmarkEnd w:id="81"/>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توتم گرایی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نظریه، خدایانی را که انسان ها می پرستند، موجوداتی خیالی هستند که جامعه به طور ناخودآگاه آنها را به عنوان ابزارهایی اختراع کرده است </w:t>
      </w:r>
      <w:bookmarkStart w:id="82" w:name="pg3840_36162"/>
    </w:p>
    <w:p>
      <w:pPr>
        <w:pStyle w:val="BookText"/>
        <w:rPr/>
      </w:pPr>
      <w:bookmarkEnd w:id="82"/>
      <w:r>
        <w:rPr>
          <w:rFonts w:ascii="IRNazanin" w:hAnsi="IRNazanin" w:eastAsia="IRNazanin"/>
          <w:color w:val="111111"/>
          <w:sz w:val="28"/>
          <w:sz w:val="28"/>
          <w:szCs w:val="28"/>
          <w:rtl w:val="true"/>
          <w:lang w:bidi="fa-IR"/>
        </w:rPr>
        <w:t>تا از راه آنها، رفتار افراد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در حضور موجودی برتر ـ که ورای قدرت فردی آنها است ـ قرار بگیرند، این موجود برتر، طبیعت جامعه است که در اذهان افراد و اعضایش، صفات خدایی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امر قدسی که پرستش و بندگی انسان ها را برمی انگیزد، بازتاب نیاز جامعه به وفاداری اعضایش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ابتدایی، اطاعت افراد از جامعه بسیار قوی است و باورها و رسم های قبیله که همگی بازتاب نیازهای جامعه است، حاکمیت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واقعیت فراگیری است که زمانی پیش از ما وجود داشته است و پس از ما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واقعیتی به صورت خدا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 موجودی فرا طبیعی نیست، بلکه انسان، خدا را برای حفظ حیات اجتماعی خود آفریده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83" w:name="__RefHeading___Toc1468172_2281741623"/>
      <w:bookmarkStart w:id="84" w:name="_Toc31"/>
      <w:bookmarkEnd w:id="83"/>
      <w:r>
        <w:rPr>
          <w:rtl w:val="true"/>
        </w:rPr>
        <w:t>و</w:t>
      </w:r>
      <w:r>
        <w:rPr>
          <w:rtl w:val="true"/>
        </w:rPr>
        <w:t xml:space="preserve">) </w:t>
      </w:r>
      <w:r>
        <w:rPr>
          <w:rtl w:val="true"/>
        </w:rPr>
        <w:t>دیدگاه اندرولانگ</w:t>
      </w:r>
      <w:bookmarkEnd w:id="8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اندرولانگ</w:t>
      </w:r>
    </w:p>
    <w:p>
      <w:pPr>
        <w:pStyle w:val="BookText"/>
        <w:rPr/>
      </w:pPr>
      <w:r>
        <w:rPr>
          <w:rFonts w:ascii="IRNazanin" w:hAnsi="IRNazanin" w:eastAsia="IRNazanin"/>
          <w:color w:val="111111"/>
          <w:sz w:val="28"/>
          <w:sz w:val="28"/>
          <w:szCs w:val="28"/>
          <w:rtl w:val="true"/>
          <w:lang w:bidi="fa-IR"/>
        </w:rPr>
        <w:t>اندرولانگ معتقد بود که در ذهن انسان ابتدایی، دو عنصر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نخست، همان مفهوم خدای برتر و پدر مهربان بشر و عنصر دیگر، اسطوره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ابتدایی گرچه به خدای برتر و پدر اعتقاد داشت، این اعتقاد را در باور به اساطیر می دید که به تدریج به صورت افسانه و خرافه درآمدند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عنصر با همدیگر تعارض مطلق دارند و اعتقاد دینی با اعتقاد </w:t>
      </w:r>
      <w:bookmarkStart w:id="85" w:name="pg3840_36163"/>
    </w:p>
    <w:p>
      <w:pPr>
        <w:pStyle w:val="BookText"/>
        <w:rPr/>
      </w:pPr>
      <w:bookmarkEnd w:id="85"/>
      <w:r>
        <w:rPr>
          <w:rFonts w:ascii="IRNazanin" w:hAnsi="IRNazanin" w:eastAsia="IRNazanin"/>
          <w:color w:val="111111"/>
          <w:sz w:val="28"/>
          <w:sz w:val="28"/>
          <w:szCs w:val="28"/>
          <w:rtl w:val="true"/>
          <w:lang w:bidi="fa-IR"/>
        </w:rPr>
        <w:t>اسطوره ای ناسازگار است؛ زیرا اعتقاد دینی معقول، ولی اعتقاد اسطوره ای، خرافی و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اعتقاد دینی پرورده تأملات عقلانی و نظری است که عقل تسلیم آنها می شود، ولی اعتقاد اسطوره ای، محصول قوه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عقیده اندرو لانگ، دین ابتدایی، پاک ترین و شفاف ترین دین بوده و در پی اثرگذاری عنصر اسطوره ای و گذشت زمان، دین ابتدایی خلوص خود را از دست داده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86" w:name="__RefHeading___Toc1468174_2281741623"/>
      <w:bookmarkStart w:id="87" w:name="_Toc32"/>
      <w:bookmarkEnd w:id="86"/>
      <w:r>
        <w:rPr>
          <w:rtl w:val="true"/>
        </w:rPr>
        <w:t>ز</w:t>
      </w:r>
      <w:r>
        <w:rPr>
          <w:rtl w:val="true"/>
        </w:rPr>
        <w:t xml:space="preserve">) </w:t>
      </w:r>
      <w:r>
        <w:rPr>
          <w:rtl w:val="true"/>
        </w:rPr>
        <w:t>دیدگاه ماکس وبر</w:t>
      </w:r>
      <w:bookmarkEnd w:id="8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ماکس وبر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 وبر، مفهوم خدا سیری تکاملی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تکاملی، از یک نیروی مبهم تشخص نیافته و حتی بدون نام، به خدایان متشخص و دارای قلمرو و مسئولیت‌های خاص و سپس به خدای واحد و متعال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در مورد نسبت دین و جادو معتقد است که با وجود همه ابهام‌هایی که در تمایز دین از جادو وجود دارد،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روابط انسان‌ها با نیروهای فراطبیعی که صورت دعا، قربانی و عبادت به خود می‌گیرد،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اجبار نیروهای فراطبیعی با وسایل و اورادی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موجوداتی که در دین مورد پرستش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آنهایی که در جادو تحت اجبار و طلسم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در دین، با خدا و در جادو، با شیاطین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بر اساس بینش </w:t>
      </w:r>
      <w:bookmarkStart w:id="88" w:name="pg3840_36164"/>
    </w:p>
    <w:p>
      <w:pPr>
        <w:pStyle w:val="BookText"/>
        <w:rPr/>
      </w:pPr>
      <w:bookmarkEnd w:id="88"/>
      <w:r>
        <w:rPr>
          <w:rFonts w:ascii="IRNazanin" w:hAnsi="IRNazanin" w:eastAsia="IRNazanin"/>
          <w:color w:val="111111"/>
          <w:sz w:val="28"/>
          <w:sz w:val="28"/>
          <w:szCs w:val="28"/>
          <w:rtl w:val="true"/>
          <w:lang w:bidi="fa-IR"/>
        </w:rPr>
        <w:t>تکامل گرایانه وبر، در ابتدا انسان‌های ابتدایی به ارواح معتقد بودند و آنها را در طبیعت مؤثر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اخلاق جادوگری در میان آنها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اعتقاد به ارواح جای خود را به اعتقاد به خدا یا خدایان داد، اخلاق دینی نیز جای اخلاق جادوگرانه را گرفت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Weber,Max' The Sociology of Religion' Translated by: Ephraim Fischof Beacon'Press .Boston,1964,P. 28</w:t>
      </w:r>
    </w:p>
    <w:p>
      <w:pPr>
        <w:pStyle w:val="Heading4"/>
        <w:numPr>
          <w:ilvl w:val="3"/>
          <w:numId w:val="1"/>
        </w:numPr>
        <w:rPr/>
      </w:pPr>
      <w:bookmarkStart w:id="89" w:name="__RefHeading___Toc1468176_2281741623"/>
      <w:bookmarkStart w:id="90" w:name="_Toc33"/>
      <w:bookmarkEnd w:id="89"/>
      <w:r>
        <w:rPr/>
        <w:t>2</w:t>
      </w:r>
      <w:r>
        <w:rPr>
          <w:rtl w:val="true"/>
        </w:rPr>
        <w:t xml:space="preserve">. </w:t>
      </w:r>
      <w:r>
        <w:rPr>
          <w:rtl w:val="true"/>
        </w:rPr>
        <w:t>دیدگاه روان شناسان</w:t>
      </w:r>
      <w:bookmarkEnd w:id="90"/>
    </w:p>
    <w:p>
      <w:pPr>
        <w:pStyle w:val="Heading5"/>
        <w:numPr>
          <w:ilvl w:val="4"/>
          <w:numId w:val="1"/>
        </w:numPr>
        <w:rPr/>
      </w:pPr>
      <w:bookmarkStart w:id="91" w:name="__RefHeading___Toc1468178_2281741623"/>
      <w:bookmarkStart w:id="92" w:name="_Toc34"/>
      <w:bookmarkEnd w:id="91"/>
      <w:r>
        <w:rPr>
          <w:rtl w:val="true"/>
        </w:rPr>
        <w:t>اشاره</w:t>
      </w:r>
      <w:bookmarkEnd w:id="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روان شناسان</w:t>
      </w:r>
    </w:p>
    <w:p>
      <w:pPr>
        <w:pStyle w:val="BookText"/>
        <w:rPr/>
      </w:pPr>
      <w:r>
        <w:rPr>
          <w:rFonts w:ascii="IRNazanin" w:hAnsi="IRNazanin" w:eastAsia="IRNazanin"/>
          <w:color w:val="111111"/>
          <w:sz w:val="28"/>
          <w:sz w:val="28"/>
          <w:szCs w:val="28"/>
          <w:rtl w:val="true"/>
          <w:lang w:bidi="fa-IR"/>
        </w:rPr>
        <w:t>این گروه از دانشمندان که رویکرد بشر را به امور فرا طبیعی به ویژه دین، از جنبه های روحی و روانی مورد بررسی قرار داده اند،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چون فروید، انکار کنندگان امور فراطبیعی و دین هستند و این گونه امور را فرافکنیِ ضمیر ناخودآگاه بشر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همچون یونگ، ریشه ای حقیقی برای آنها قایل هستند</w:t>
      </w:r>
      <w:r>
        <w:rPr>
          <w:rFonts w:eastAsia="IRNazanin" w:cs="IRNazanin"/>
          <w:color w:val="111111"/>
          <w:sz w:val="28"/>
          <w:szCs w:val="28"/>
          <w:rtl w:val="true"/>
          <w:lang w:bidi="fa-IR"/>
        </w:rPr>
        <w:t>.</w:t>
      </w:r>
    </w:p>
    <w:p>
      <w:pPr>
        <w:pStyle w:val="Heading5"/>
        <w:numPr>
          <w:ilvl w:val="4"/>
          <w:numId w:val="1"/>
        </w:numPr>
        <w:rPr/>
      </w:pPr>
      <w:bookmarkStart w:id="93" w:name="__RefHeading___Toc1468180_2281741623"/>
      <w:bookmarkStart w:id="94" w:name="_Toc35"/>
      <w:bookmarkEnd w:id="93"/>
      <w:r>
        <w:rPr>
          <w:rtl w:val="true"/>
        </w:rPr>
        <w:t>الف</w:t>
      </w:r>
      <w:r>
        <w:rPr>
          <w:rtl w:val="true"/>
        </w:rPr>
        <w:t xml:space="preserve">) </w:t>
      </w:r>
      <w:r>
        <w:rPr>
          <w:rtl w:val="true"/>
        </w:rPr>
        <w:t>دیدگاه فروید</w:t>
      </w:r>
      <w:bookmarkEnd w:id="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فروید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فروید، دین را به کارکرد روانی آن احاله و سه تقریر مختلف از منشأ دین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اول، منشأ اصلی دین، محروم بودن برادران از جنس ماده و انحصارطلبی پدر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منشأ دین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 دوم، ترس از طبیعت و توتم پرستی منشأ دین است و در تقریر سوم، سرکوب شدن غریزه جنسی، به عنوان منشأ دین مطرح </w:t>
      </w:r>
      <w:bookmarkStart w:id="95" w:name="pg3840_36165"/>
    </w:p>
    <w:p>
      <w:pPr>
        <w:pStyle w:val="BookText"/>
        <w:rPr/>
      </w:pPr>
      <w:bookmarkEnd w:id="9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96" w:name="__RefHeading___Toc1468182_2281741623"/>
      <w:bookmarkStart w:id="97" w:name="_Toc36"/>
      <w:bookmarkEnd w:id="96"/>
      <w:r>
        <w:rPr>
          <w:rtl w:val="true"/>
        </w:rPr>
        <w:t>ب</w:t>
      </w:r>
      <w:r>
        <w:rPr>
          <w:rtl w:val="true"/>
        </w:rPr>
        <w:t xml:space="preserve">) </w:t>
      </w:r>
      <w:r>
        <w:rPr>
          <w:rtl w:val="true"/>
        </w:rPr>
        <w:t>دیدگاه یونگ</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یونگ</w:t>
      </w:r>
    </w:p>
    <w:p>
      <w:pPr>
        <w:pStyle w:val="BookText"/>
        <w:rPr/>
      </w:pPr>
      <w:r>
        <w:rPr>
          <w:rFonts w:ascii="IRNazanin" w:hAnsi="IRNazanin" w:eastAsia="IRNazanin"/>
          <w:color w:val="111111"/>
          <w:sz w:val="28"/>
          <w:sz w:val="28"/>
          <w:szCs w:val="28"/>
          <w:rtl w:val="true"/>
          <w:lang w:bidi="fa-IR"/>
        </w:rPr>
        <w:t xml:space="preserve">براساس نظریه یونگ،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ناخودگاه جمعی، لایه عمیق روان است که کلی و جمعی و غیرشخصی و در میان تمام آدمیان مشترک است، به هیچ فرد خاصی تعلق ندارد و مخزن ذخیره تصاویر مکنون 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تصاویر را از نیاکان و اجدادش به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آنها را آگاهانه به یاد نمی آورد یا نمی تواند آنها را مانند اجدادش مجسم کند، بلکه شخص آنها را به صورت گرایش هایی در واکنش به جهان خارج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یونگ محتویات ناخودآگاه جمعی را کهن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نمونه اصلی است که طرح های مشابه از آن سرمشق گرفته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 الگوها، جهانی هستند و در همه انسان ها به طور یکسان وجود دارند؛ زیرا همه افراد تصاویر یگانه ای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یونگ، یکی از این کهن الگوها، تصویر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چشم رو به خورشید می کند، روح انسان هم رو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یونگ، روح ماهیتی دینی دارد؛ یعنی دارای کارکردی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ناآگاه، منبع و سرچشمه تجربه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ماهیت دین و خدا، همه به ماهیت محتوای ناخودآگاه جمعی </w:t>
      </w:r>
      <w:bookmarkStart w:id="98" w:name="pg3840_36166"/>
    </w:p>
    <w:p>
      <w:pPr>
        <w:pStyle w:val="BookText"/>
        <w:rPr/>
      </w:pPr>
      <w:bookmarkEnd w:id="98"/>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9" w:name="__RefHeading___Toc1468184_2281741623"/>
      <w:bookmarkStart w:id="100" w:name="_Toc37"/>
      <w:bookmarkEnd w:id="99"/>
      <w:r>
        <w:rPr/>
        <w:t>3</w:t>
      </w:r>
      <w:r>
        <w:rPr>
          <w:rtl w:val="true"/>
        </w:rPr>
        <w:t xml:space="preserve">. </w:t>
      </w:r>
      <w:r>
        <w:rPr>
          <w:rtl w:val="true"/>
        </w:rPr>
        <w:t>دیدگاه متکلمان خدا باور</w:t>
      </w:r>
      <w:bookmarkEnd w:id="100"/>
    </w:p>
    <w:p>
      <w:pPr>
        <w:pStyle w:val="Heading5"/>
        <w:numPr>
          <w:ilvl w:val="4"/>
          <w:numId w:val="1"/>
        </w:numPr>
        <w:rPr/>
      </w:pPr>
      <w:bookmarkStart w:id="101" w:name="__RefHeading___Toc1468186_2281741623"/>
      <w:bookmarkStart w:id="102" w:name="_Toc38"/>
      <w:bookmarkEnd w:id="101"/>
      <w:r>
        <w:rPr>
          <w:rtl w:val="true"/>
        </w:rPr>
        <w:t>اشاره</w:t>
      </w:r>
      <w:bookmarkEnd w:id="1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متکلمان خدا باور</w:t>
      </w:r>
    </w:p>
    <w:p>
      <w:pPr>
        <w:pStyle w:val="BookText"/>
        <w:rPr/>
      </w:pPr>
      <w:r>
        <w:rPr>
          <w:rFonts w:ascii="IRNazanin" w:hAnsi="IRNazanin" w:eastAsia="IRNazanin"/>
          <w:color w:val="111111"/>
          <w:sz w:val="28"/>
          <w:sz w:val="28"/>
          <w:szCs w:val="28"/>
          <w:rtl w:val="true"/>
          <w:lang w:bidi="fa-IR"/>
        </w:rPr>
        <w:t>نظریه های خداگرایانه متکلمان، این ویژگی را دارد که در مقام تبیین دین، وجود خدا را به عنوان اصل مسلّم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مهم ترین این نظرها اشاره می کنیم</w:t>
      </w:r>
      <w:r>
        <w:rPr>
          <w:rFonts w:eastAsia="IRNazanin" w:cs="IRNazanin"/>
          <w:color w:val="111111"/>
          <w:sz w:val="28"/>
          <w:szCs w:val="28"/>
          <w:rtl w:val="true"/>
          <w:lang w:bidi="fa-IR"/>
        </w:rPr>
        <w:t>:</w:t>
      </w:r>
    </w:p>
    <w:p>
      <w:pPr>
        <w:pStyle w:val="Heading5"/>
        <w:numPr>
          <w:ilvl w:val="4"/>
          <w:numId w:val="1"/>
        </w:numPr>
        <w:rPr/>
      </w:pPr>
      <w:bookmarkStart w:id="103" w:name="__RefHeading___Toc1468188_2281741623"/>
      <w:bookmarkStart w:id="104" w:name="_Toc39"/>
      <w:bookmarkEnd w:id="103"/>
      <w:r>
        <w:rPr>
          <w:rtl w:val="true"/>
        </w:rPr>
        <w:t>الف</w:t>
      </w:r>
      <w:r>
        <w:rPr>
          <w:rtl w:val="true"/>
        </w:rPr>
        <w:t xml:space="preserve">) </w:t>
      </w:r>
      <w:r>
        <w:rPr>
          <w:rtl w:val="true"/>
        </w:rPr>
        <w:t xml:space="preserve">نظریه ترس از نومن </w:t>
      </w:r>
      <w:r>
        <w:rPr>
          <w:rtl w:val="true"/>
        </w:rPr>
        <w:t>(</w:t>
      </w:r>
      <w:r>
        <w:rPr>
          <w:rtl w:val="true"/>
        </w:rPr>
        <w:t>دیدگاه رودلف اتو</w:t>
      </w:r>
      <w:r>
        <w:rPr>
          <w:rtl w:val="true"/>
        </w:rPr>
        <w:t>)</w:t>
      </w:r>
      <w:bookmarkEnd w:id="104"/>
    </w:p>
    <w:p>
      <w:pPr>
        <w:pStyle w:val="Heading6"/>
        <w:numPr>
          <w:ilvl w:val="5"/>
          <w:numId w:val="1"/>
        </w:numPr>
        <w:rPr/>
      </w:pPr>
      <w:bookmarkStart w:id="105" w:name="__RefHeading___Toc1468190_2281741623"/>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ترس از نومن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رودلف اتو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محوری در اندیشه اتو، تنظیم و تقسیمی است که از تجربه های دینی و تجربه امر مقدس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پیش از بیان نظر او درباره منشأ دین،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w:t>
      </w:r>
      <w:r>
        <w:rPr>
          <w:rFonts w:eastAsia="IRNazanin" w:cs="IRNazanin"/>
          <w:color w:val="111111"/>
          <w:sz w:val="28"/>
          <w:szCs w:val="28"/>
          <w:rtl w:val="true"/>
          <w:lang w:bidi="fa-IR"/>
        </w:rPr>
        <w:t>.</w:t>
      </w:r>
    </w:p>
    <w:p>
      <w:pPr>
        <w:pStyle w:val="Heading6"/>
        <w:numPr>
          <w:ilvl w:val="5"/>
          <w:numId w:val="1"/>
        </w:numPr>
        <w:rPr/>
      </w:pPr>
      <w:bookmarkStart w:id="107" w:name="__RefHeading___Toc1468192_2281741623"/>
      <w:bookmarkStart w:id="108" w:name="_Toc41"/>
      <w:bookmarkEnd w:id="107"/>
      <w:r>
        <w:rPr/>
        <w:t>1</w:t>
      </w:r>
      <w:r>
        <w:rPr>
          <w:rtl w:val="true"/>
        </w:rPr>
        <w:t xml:space="preserve">. </w:t>
      </w:r>
      <w:r>
        <w:rPr>
          <w:rtl w:val="true"/>
        </w:rPr>
        <w:t>تجربه دینی</w:t>
      </w:r>
      <w:bookmarkEnd w:id="108"/>
    </w:p>
    <w:p>
      <w:pPr>
        <w:pStyle w:val="BookText"/>
        <w:rPr/>
      </w:pPr>
      <w:r>
        <w:rPr>
          <w:rFonts w:ascii="IRNazanin" w:hAnsi="IRNazanin" w:eastAsia="IRNazanin"/>
          <w:color w:val="111111"/>
          <w:sz w:val="28"/>
          <w:sz w:val="28"/>
          <w:szCs w:val="28"/>
          <w:rtl w:val="true"/>
          <w:lang w:bidi="fa-IR"/>
        </w:rPr>
        <w:t>تجربه دینی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ها و احساسات دینی که دین داران دارند، تجربه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انسان ها در طول تاریخ، به نوعی با موجود برتر ـ خدا، یهوه یا پدر ـ رویارویی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رویارویی ها، تجربه دینی هستند که </w:t>
      </w:r>
      <w:bookmarkStart w:id="109" w:name="pg3840_36167"/>
    </w:p>
    <w:p>
      <w:pPr>
        <w:pStyle w:val="BookText"/>
        <w:rPr/>
      </w:pPr>
      <w:bookmarkEnd w:id="109"/>
      <w:r>
        <w:rPr>
          <w:rFonts w:ascii="IRNazanin" w:hAnsi="IRNazanin" w:eastAsia="IRNazanin"/>
          <w:color w:val="111111"/>
          <w:sz w:val="28"/>
          <w:sz w:val="28"/>
          <w:szCs w:val="28"/>
          <w:rtl w:val="true"/>
          <w:lang w:bidi="fa-IR"/>
        </w:rPr>
        <w:t>شهود عرفا نیز از سنخ آن به شمار می آید</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110" w:name="__RefHeading___Toc1468194_2281741623"/>
      <w:bookmarkStart w:id="111" w:name="_Toc42"/>
      <w:bookmarkEnd w:id="110"/>
      <w:r>
        <w:rPr/>
        <w:t>2</w:t>
      </w:r>
      <w:r>
        <w:rPr>
          <w:rtl w:val="true"/>
        </w:rPr>
        <w:t xml:space="preserve">. </w:t>
      </w:r>
      <w:r>
        <w:rPr>
          <w:rtl w:val="true"/>
        </w:rPr>
        <w:t>تجلّی نومن و ساختار آن</w:t>
      </w:r>
      <w:bookmarkEnd w:id="111"/>
    </w:p>
    <w:p>
      <w:pPr>
        <w:pStyle w:val="BookText"/>
        <w:rPr/>
      </w:pPr>
      <w:r>
        <w:rPr>
          <w:rFonts w:ascii="IRNazanin" w:hAnsi="IRNazanin" w:eastAsia="IRNazanin"/>
          <w:color w:val="111111"/>
          <w:sz w:val="28"/>
          <w:sz w:val="28"/>
          <w:szCs w:val="28"/>
          <w:rtl w:val="true"/>
          <w:lang w:bidi="fa-IR"/>
        </w:rPr>
        <w:t>این واژه که از زبان لاتین گرفته شده، به معنای موجود ماورای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 نومن را تجربه می کنند و تجلی نومن برای آنها، احساس عبودیت می آورد؛ یعنی فرد با تجربه نومن، احساس بندگی و مخلوق بودن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جنبه ای که از راز هراس انگیز آن ناشی می شود، جنبه ترس زایی است؛ یعنی فرد در خود احساس هیبت و ترس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ترس، با ترس معمولی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دینی، حالتی روحی است که در اثر حضور نومن به فرد دست داده است و خشوع و اطاعت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ترس همان ترسی نیست که فروید آن را منشأ دین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اتو، ادیان از این احساس عمیق پدید می آیند و به تدریج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دین، ترسی است که با تجلی نومن در شخص پدید می آید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12" w:name="__RefHeading___Toc1468196_2281741623"/>
      <w:bookmarkStart w:id="113" w:name="_Toc43"/>
      <w:bookmarkEnd w:id="112"/>
      <w:r>
        <w:rPr>
          <w:rtl w:val="true"/>
        </w:rPr>
        <w:t>ب</w:t>
      </w:r>
      <w:r>
        <w:rPr>
          <w:rtl w:val="true"/>
        </w:rPr>
        <w:t xml:space="preserve">) </w:t>
      </w:r>
      <w:r>
        <w:rPr>
          <w:rtl w:val="true"/>
        </w:rPr>
        <w:t xml:space="preserve">نظریه امر مقدس </w:t>
      </w:r>
      <w:r>
        <w:rPr>
          <w:rtl w:val="true"/>
        </w:rPr>
        <w:t>(</w:t>
      </w:r>
      <w:r>
        <w:rPr>
          <w:rtl w:val="true"/>
        </w:rPr>
        <w:t>دیدگاه میرچا الیاده</w:t>
      </w:r>
      <w:r>
        <w:rPr>
          <w:rtl w:val="true"/>
        </w:rPr>
        <w:t>)</w:t>
      </w:r>
      <w:bookmarkEnd w:id="1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امر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میرچا الیاده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الیاده، ذات دین عبارت است از تقسیم جهان و پدیده های آن به دو بخش مقدس و نا مقدس تفاوت این نظریه با دیدگاه دورکیم در این است که دورکیم، دین را تجلّی جامعه می داند، ولی در نظر الیاده، دین امری مستقل </w:t>
      </w:r>
    </w:p>
    <w:p>
      <w:pPr>
        <w:pStyle w:val="BookText"/>
        <w:rPr/>
      </w:pPr>
      <w:r>
        <w:rPr>
          <w:rFonts w:ascii="IRNazanin" w:hAnsi="IRNazanin" w:eastAsia="IRNazanin"/>
          <w:color w:val="111111"/>
          <w:sz w:val="28"/>
          <w:sz w:val="28"/>
          <w:szCs w:val="28"/>
          <w:rtl w:val="true"/>
          <w:lang w:bidi="fa-IR"/>
        </w:rPr>
        <w:t>است که هویت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هم در جوامع باستانی پیدا می شود و هم در جوامع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جوامع باستانی تا آنجا که ممکن است، به زندگی در مکان مقدس یا در جوار اشیای تقدیس شده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کاملاً فهم پذیر است؛ زیرا برای بومیان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برای انسان های جوامع پیش از عصر جدید، مقدس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با هستی اشباع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مقدس و نامقدس، به منزله تضادی میان واقع و غیرواقع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انتظار داشت که در زبان های باستانی، اصطلاح فلسفی واقع و غیرواقع و مانند اینها پیدا شود، ولی فهم اینکه انسان مذهبی به طور عمیق آرزومند سهیم بودن در واقعیت اشباع شده با قدرت باشد،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امر مقدس وسیع تر از خدای یهودی ـ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دین، واقعیت داشتن امر مقدس و رویارویی انسان ها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اساطیر در ادیان، همان امر مقدس را نشان می دهند و نشان دهنده محوریت داشتن امر مقدس یا رویارویی با امر مقدس در ادیان مختلف هستند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الیاده، بسیاری از اشیایی که ما در زندگی روزانه با آنها سروکار داریم، غیرمقدس و تنها خودشان هستند، ولی اشیای مقدس، تنها خودشان نیستند، بلکه در لحظه معینی می توانند به چیزی بیش از خودشان برگردانده </w:t>
      </w:r>
      <w:bookmarkStart w:id="114" w:name="pg3840_36169"/>
    </w:p>
    <w:p>
      <w:pPr>
        <w:pStyle w:val="BookText"/>
        <w:rPr/>
      </w:pPr>
      <w:bookmarkEnd w:id="114"/>
      <w:r>
        <w:rPr>
          <w:rFonts w:ascii="IRNazanin" w:hAnsi="IRNazanin" w:eastAsia="IRNazanin"/>
          <w:color w:val="111111"/>
          <w:sz w:val="28"/>
          <w:sz w:val="28"/>
          <w:szCs w:val="28"/>
          <w:rtl w:val="true"/>
          <w:lang w:bidi="fa-IR"/>
        </w:rPr>
        <w:t>شوند؛ یعنی می توانند علامت چیزی مقدس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حیوان، غار یا سنگ، در صورتی که مردم بخواهند یا کشف کنند، علامتی برای امر مقدس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اشیای نمادین، ویژگی دوگانه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چیزی هستند که هستند؛ یعنی آنچه بودند، باقی می مانند و از طرف دیگر، چیزی غیر از خودشان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کعبه برای مسلمانان، سنگ سیاه بزرگ مقدسی است، گرچه در سطحی دیگر، این شی ء خاص خارجی یک سنگ است، ولی هیچ مسلمانی آن را تنها یک سنگ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ای که مسلمانان دانستند امر مقدس، این سنگ را لمس کرده است، این سنگ غیرمقدس به امری مقدس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کعبه دیگر فقط یک سنگ نیست، بلکه بنایی است که با خود امر مقدس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شئ غیرمقدس به مقدس، دیالکتیک امر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شئ مقدس، خدایی را در نظر دین دار بیاورد که خالق جهان باشد؛ چنانچه کعبه برای مسلمانان چنین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15" w:name="__RefHeading___Toc1468198_2281741623"/>
      <w:bookmarkStart w:id="116" w:name="_Toc44"/>
      <w:bookmarkEnd w:id="115"/>
      <w:r>
        <w:rPr>
          <w:rtl w:val="true"/>
        </w:rPr>
        <w:t>ج</w:t>
      </w:r>
      <w:r>
        <w:rPr>
          <w:rtl w:val="true"/>
        </w:rPr>
        <w:t xml:space="preserve">) </w:t>
      </w:r>
      <w:r>
        <w:rPr>
          <w:rtl w:val="true"/>
        </w:rPr>
        <w:t>دیدگاه فطرت</w:t>
      </w:r>
      <w:bookmarkEnd w:id="1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فطرت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این نظریه که از سوی شهید مطهری ارائه شده، مبتنی بر مقدماتی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فطریات، به فطریاتِ در ناحیه گرایش ها و فطریات در ناحیه بینش ها تقسیم می شود؛ یعنی گفته می شود یک سلسله گرایش ها یا یک سلسله بینش ها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فطریات گرایشی که به آنها فطریات احساسی نیز گفته می شود، پنج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حقیقت جویی؛ دوم، گرایش به خیر و فضیلت،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به راستی، از آن جهت که راستی است؛ سوم، گرایش به زیبایی؛ چهارم، گرایش به نوآوری و پنجم، عشق و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فطریات بینشی هم به چند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اسلامی، علم را به حضوری و حصولی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حضوری، معلوم بدون واسطه مفهوم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فطری به این معنا است که ما به آن چیز علم حضوری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بینشی یا ادراکی در علوم حصولی، در دو ناحیه مطرح است؛ تصورات و تصدیقات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فطریات تصوری، مفاهیم بدیهی هستند که به تعریف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تصدیقی نیز مانند تصورات بدیهی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بدیهی عبارت از تصدیقاتی است که از راه تصدیق یا تصدیقات دیگر به دست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دانان برای تصدیقات بدیهی، اقسامی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مشاهدات، تجربیات، متواترات و 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همه اقسام بدیهیات، فطری گفته نمی شود، بلکه این اصطلاح در دو مورد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اولیات؛ یعنی گزاره هایی که صرف تصور موضوع و محمول برای تصدیق آنها کافی است، مانند اینکه کل از جزء بزرگ تر است و دیگری، فطریات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گزاره هایی نظری هستند، ولی حد وسطشان در </w:t>
      </w:r>
    </w:p>
    <w:p>
      <w:pPr>
        <w:pStyle w:val="BookText"/>
        <w:rPr/>
      </w:pPr>
      <w:r>
        <w:rPr>
          <w:rFonts w:ascii="IRNazanin" w:hAnsi="IRNazanin" w:eastAsia="IRNazanin"/>
          <w:color w:val="111111"/>
          <w:sz w:val="28"/>
          <w:sz w:val="28"/>
          <w:szCs w:val="28"/>
          <w:rtl w:val="true"/>
          <w:lang w:bidi="fa-IR"/>
        </w:rPr>
        <w:t xml:space="preserve">ذهن حاضر است،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نظری است، ولی حد وسط آن؛ یعنی قابل تقسیم شدن به دو قسم مساوی، در ذهن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نکته ها، باید این پرسش را مطرح کرد که فطری بودن دین به چه معنایی است؟ فطری بودن دین ممکن است در ناحیه گرایش ها یا در ناحیه بینش ها و ادراک 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احتمال های گوناگونی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دین در ناحیه گرایش ها ممکن است یکی از معانی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خداجویی فطری است؛ یعنی میل به خدا، گرایشی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خداپرستی فطری است؛ یعنی میل فطری نسبت به این پرستش 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خواست های دین و آموزه های آن، مطابق با گرایش های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گرایشی به جاودانگی و ابدیت در انسان هست و او می خواهد با مرگ از بین نرود و حیاتش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می گوید که جهان دیگری هست و حیات بشر در آنجا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دین در ناحیه ادراک ها و بینش هاست که در این صورت، معانی مختلفی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اینکه علم به خدا حضوری است؛ یعنی شناخت خدا تنها با علوم حصولی و برهان های عقلی به دست نمی آید، بلکه انسان به خدا، شناخت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موانعی مانند گرایش به مادیات و غیره موجب پنهان شدن این علم می شود</w:t>
      </w:r>
      <w:r>
        <w:rPr>
          <w:rFonts w:eastAsia="IRNazanin" w:cs="IRNazanin"/>
          <w:color w:val="111111"/>
          <w:sz w:val="28"/>
          <w:szCs w:val="28"/>
          <w:rtl w:val="true"/>
          <w:lang w:bidi="fa-IR"/>
        </w:rPr>
        <w:t xml:space="preserve">. </w:t>
      </w:r>
      <w:bookmarkStart w:id="117" w:name="pg3840_36172"/>
    </w:p>
    <w:p>
      <w:pPr>
        <w:pStyle w:val="BookText"/>
        <w:rPr/>
      </w:pPr>
      <w:bookmarkEnd w:id="117"/>
      <w:r>
        <w:rPr>
          <w:rFonts w:ascii="IRNazanin" w:hAnsi="IRNazanin" w:eastAsia="IRNazanin"/>
          <w:color w:val="111111"/>
          <w:sz w:val="28"/>
          <w:sz w:val="28"/>
          <w:szCs w:val="28"/>
          <w:rtl w:val="true"/>
          <w:lang w:bidi="fa-IR"/>
        </w:rPr>
        <w:t xml:space="preserve">معنای دوم اینکه شناخت خدا فطری است؛ یعنی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فطریات منطقی است و با اندکی تأمل تصدیق می شود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18" w:name="__RefHeading___Toc1468200_2281741623"/>
      <w:bookmarkStart w:id="119" w:name="_Toc45"/>
      <w:bookmarkEnd w:id="118"/>
      <w:r>
        <w:rPr>
          <w:rtl w:val="true"/>
        </w:rPr>
        <w:t>فصل دوم</w:t>
      </w:r>
      <w:r>
        <w:rPr>
          <w:rtl w:val="true"/>
        </w:rPr>
        <w:t xml:space="preserve">: </w:t>
      </w:r>
      <w:r>
        <w:rPr>
          <w:rtl w:val="true"/>
        </w:rPr>
        <w:t>نقد و بررسی نظریه های اندیشمندان غربی با توجه به مبانی اسلامی</w:t>
      </w:r>
      <w:bookmarkEnd w:id="1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نظریه های اندیشمندان غربی با توجه به مبانی اسلامی</w:t>
      </w:r>
    </w:p>
    <w:p>
      <w:pPr>
        <w:pStyle w:val="BookText"/>
        <w:rPr/>
      </w:pPr>
      <w:r>
        <w:rPr>
          <w:rFonts w:ascii="IRNazanin" w:hAnsi="IRNazanin" w:eastAsia="IRNazanin"/>
          <w:color w:val="111111"/>
          <w:sz w:val="28"/>
          <w:sz w:val="28"/>
          <w:szCs w:val="28"/>
          <w:rtl w:val="true"/>
          <w:lang w:bidi="fa-IR"/>
        </w:rPr>
        <w:t>با توجه به مبانی اسلامی، آرا و نظریه های اندیشمندان غربی، اشکال های مبنایی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اشکال عبارت است از اینکه آنها به انسان و نیازهای او، به صورت تک بُعدی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اندیشمندی که مسئله را از دیدگاه جامعه شناسی بررسی می کند، تنها منشأ گرایش انسان به دین و امور فرا طبیعی را اموری معرفی می کند که از جامعه سرچشمه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دیدگاه روان شناسی این موضوع را مورد مطالعه قرار می دهند، یگانه عامل گرایش انسان را به امور فرا طبیعی و دین، گرایش های روحی و روانی و احساسی او می دانند و از دیگر جنبه های انسان غفلت می ورزند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اشکال این است که برخی از دیدگاه ها تکامل گرا هستند؛ بدین معنا که دلیل گرایش انسان به دین را ترس از طبیعت، اعتقاد به ارواح یا موجودات اسطوره ای و جادو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علت گرایش به دین را در جهل انسان ها جست وجو می کنند و اعتقاد به موجودات اسطوره ای، جادو و امور خرافی را </w:t>
      </w:r>
    </w:p>
    <w:p>
      <w:pPr>
        <w:pStyle w:val="BookText"/>
        <w:rPr/>
      </w:pPr>
      <w:r>
        <w:rPr>
          <w:rFonts w:ascii="IRNazanin" w:hAnsi="IRNazanin" w:eastAsia="IRNazanin"/>
          <w:color w:val="111111"/>
          <w:sz w:val="28"/>
          <w:sz w:val="28"/>
          <w:szCs w:val="28"/>
          <w:rtl w:val="true"/>
          <w:lang w:bidi="fa-IR"/>
        </w:rPr>
        <w:t>اموری اصیل و حقیقی می دانند، در صورتی که بر اساس مبانی اسلامی، امور خرافی، اسطوره ای و جادویی، از امور موهوم شمرده می شود و هیچ گونه اصالت و 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 این است که برخی از صاحب نظریه ها تحویل گرا هستند؛ بدین معنا که یک امر را به امری دیگر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دورکیم، دین را به کارکرد اجتماعی؛ فروید، به عقده اُدیپ و غریزه جنسی بشر و فریزر، به امور طبیعی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تحویل گرایی صرفاً برگرداندن یک امر به امری دیگر نیست، بلکه وجه و جهت سلبی نیز دارد؛ به این معنا که امری به امر دیگری برگردانده می شود و تمام چیزهای دیگر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گرایی در دین؛ یعنی برگرداندن دین به یک بُعد آن و سلب دیگر ابعاد از دین که سبب می شود از درک مقولات اساسی دینی مانند ایمان و امر مقدس ناتوان باشند و دین را به گونه ای نشان دهند که در حقیقت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مشکل برخی از این نظریه ها، این است که بر شواهد و قراین تاریخی، اجتماعی و فردی تکیه دارند که از نظر علمی هیچ گونه مستندی ندارد و ساخته و پرداخته ذهن خود این اشخاص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اشکال، این است که با روح آموزه های پیامبران و ادیان آسمانی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آموزه های تمام پیامبران بر این نکته تأکید شده است که خدا تمام انسان ها را دوست دارد و آموزه ها تمام انسان ها را به مهربانی با هم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یک اصل اخلاقی جهان شمول است؛ یعنی تمام ادیان الهی، انسان های مختلف را با نژادهای گوناگون، در حکم </w:t>
      </w:r>
    </w:p>
    <w:p>
      <w:pPr>
        <w:pStyle w:val="BookText"/>
        <w:rPr/>
      </w:pPr>
      <w:r>
        <w:rPr>
          <w:rFonts w:ascii="IRNazanin" w:hAnsi="IRNazanin" w:eastAsia="IRNazanin"/>
          <w:color w:val="111111"/>
          <w:sz w:val="28"/>
          <w:sz w:val="28"/>
          <w:szCs w:val="28"/>
          <w:rtl w:val="true"/>
          <w:lang w:bidi="fa-IR"/>
        </w:rPr>
        <w:t>اعضای جامعه واحدی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تحلیل کسانی مانند دورکیم، خدا و دیگر مفاهیم دینی، بازتاب نیازهای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می شود این است که اگر این گونه مفاهیم، بازتاب جامعه های خاص هستند، چگونه این ادیان کل جهانِ انسانی را در برمی گیرد؟ زیرا بر اساس نظریه دورکیم، دین ندای گروه است که برای حفظ امنیت خاص گروهی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و احکام آن نمی تواند تمام بشر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هم باور به دین و خدای طبیعت را ناشی از محرومیت و محدودیت هایی می داند که اجتماع و تمدن بشری بر انسان تحمیل کرده است، ولی چرا تنها در مقابل محدودیت های ناشی از تمدن و اجتماع، خدایی برای طبیعت تصویر می شود؟ باید گفت نظریه فروید از انسجام منطقی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معلوم نیست چرا این موجود تصویر شده باید مسئولیت محرومیت های جنسی انسان را به عهده گیرد؟ همچنین این موجود چرا باید نگران عدالت و اخلاق باشد؟ آنچه در ادیان دیده می شود، این است که انسان را به مطیع نبودن از غریزه جنسی دعوت می کنند و حتی برخی از ادیان، نظری افراطی در این باره دارند و می گویند که این غریزه به هیچ وجه نباید ارضا شود</w:t>
      </w:r>
      <w:r>
        <w:rPr>
          <w:rStyle w:val="FootnoteAnchor"/>
          <w:rtl w:val="true"/>
        </w:rPr>
        <w:footnoteReference w:id="38"/>
      </w:r>
      <w:r>
        <w:rPr>
          <w:rFonts w:ascii="IRNazanin" w:hAnsi="IRNazanin" w:eastAsia="IRNazanin"/>
          <w:color w:val="111111"/>
          <w:sz w:val="28"/>
          <w:sz w:val="28"/>
          <w:szCs w:val="28"/>
          <w:rtl w:val="true"/>
          <w:lang w:bidi="fa-IR"/>
        </w:rPr>
        <w:t>که با دیدگاه فروید منافات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اینجا باید به آن اشاره شود، این است که تمامی این </w:t>
      </w:r>
    </w:p>
    <w:p>
      <w:pPr>
        <w:pStyle w:val="BookText"/>
        <w:rPr/>
      </w:pPr>
      <w:r>
        <w:rPr>
          <w:rFonts w:ascii="IRNazanin" w:hAnsi="IRNazanin" w:eastAsia="IRNazanin"/>
          <w:color w:val="111111"/>
          <w:sz w:val="28"/>
          <w:sz w:val="28"/>
          <w:szCs w:val="28"/>
          <w:rtl w:val="true"/>
          <w:lang w:bidi="fa-IR"/>
        </w:rPr>
        <w:t>اندیشمندان از دیدگاه دین مسیحیت به مسئله نگاه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این نظرها، با این دین سازگاری دارد و با آموزه های ادیان دیگر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نظریه اندرولانگ رنگ و بوی مسیحی دارد؛ زیرا به نظر او، انسان ابتدایی، خدا را به مثابه پدری مهربان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پدری و فرزندی میان خدا و انسان، تصوّری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اثبات کرد که این تصور نیز بر اثر نفوذ عنصر اسطوره در مسیحیت پدید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این تحلیل ها را در مورد دیگر ادیان نمی توان صادق دانست، چنان که بر اساس مبانی اسلامی، چنین رابطه ای میان خدا و انسان تصور نمی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بسیاری از تحلیل های این اندیشمندان، براساس مبانی معرفتی شان که تنها راه شناخت و معرفت را معرفت حسّی تلقی می کنند،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ماکس مولر معتقد است حقیقت دین تجربی است؛ زیرا هر معرفتی که در میان معارف بشری مشروعیت پیدا کند، باید از رهگذر حواس به دست آمده باشد و دین نیز از این قاعده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مبانی اسلامی، یکی از راه های شناخت، فطرت است؛ یعنی اگر ذهن سلیم اندکی در پدیده های طبیعی تأمل کند، ممکن نیست امور طبیعی را پروردگار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اندیشمندانی مانند ماکس مولر، صورت ابتدایی دین، طبیعت پرستی است؛ زیرا او تنها مجرای معرفت را امور حسی می داند که با طبیعت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مبانی اسلامی، چون انسان ابتدایی به فطرتش نزدیک بوده، بر اساس فطرت خود به امور فراطبیعی تمایل داشته است</w:t>
      </w:r>
      <w:r>
        <w:rPr>
          <w:rFonts w:eastAsia="IRNazanin" w:cs="IRNazanin"/>
          <w:color w:val="111111"/>
          <w:sz w:val="28"/>
          <w:szCs w:val="28"/>
          <w:rtl w:val="true"/>
          <w:lang w:bidi="fa-IR"/>
        </w:rPr>
        <w:t xml:space="preserve">. </w:t>
      </w:r>
      <w:bookmarkStart w:id="120" w:name="pg3840_36176"/>
    </w:p>
    <w:p>
      <w:pPr>
        <w:pStyle w:val="Heading3"/>
        <w:numPr>
          <w:ilvl w:val="2"/>
          <w:numId w:val="1"/>
        </w:numPr>
        <w:rPr/>
      </w:pPr>
      <w:bookmarkStart w:id="121" w:name="__RefHeading___Toc1468202_2281741623"/>
      <w:bookmarkStart w:id="122" w:name="_Toc46"/>
      <w:bookmarkEnd w:id="120"/>
      <w:bookmarkEnd w:id="121"/>
      <w:r>
        <w:rPr>
          <w:rtl w:val="true"/>
        </w:rPr>
        <w:t>فصل سوم</w:t>
      </w:r>
      <w:r>
        <w:rPr>
          <w:rtl w:val="true"/>
        </w:rPr>
        <w:t xml:space="preserve">: </w:t>
      </w:r>
      <w:r>
        <w:rPr>
          <w:rtl w:val="true"/>
        </w:rPr>
        <w:t>پی آمدهای دیدگاه اندیشمندان غرب و اسلام</w:t>
      </w:r>
      <w:bookmarkEnd w:id="122"/>
    </w:p>
    <w:p>
      <w:pPr>
        <w:pStyle w:val="Heading4"/>
        <w:numPr>
          <w:ilvl w:val="3"/>
          <w:numId w:val="1"/>
        </w:numPr>
        <w:rPr/>
      </w:pPr>
      <w:bookmarkStart w:id="123" w:name="__RefHeading___Toc1468204_2281741623"/>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دیدگاه اندیشمندان غرب و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دیدگاه اندیشمندان غرب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دیدگاه اندیشمندان اسلامی</w:t>
      </w:r>
    </w:p>
    <w:p>
      <w:pPr>
        <w:pStyle w:val="Heading4"/>
        <w:numPr>
          <w:ilvl w:val="3"/>
          <w:numId w:val="1"/>
        </w:numPr>
        <w:rPr/>
      </w:pPr>
      <w:bookmarkStart w:id="125" w:name="__RefHeading___Toc1468206_2281741623"/>
      <w:bookmarkStart w:id="126" w:name="_Toc48"/>
      <w:bookmarkEnd w:id="125"/>
      <w:r>
        <w:rPr/>
        <w:t>1</w:t>
      </w:r>
      <w:r>
        <w:rPr>
          <w:rtl w:val="true"/>
        </w:rPr>
        <w:t xml:space="preserve">. </w:t>
      </w:r>
      <w:r>
        <w:rPr>
          <w:rtl w:val="true"/>
        </w:rPr>
        <w:t>پی آمدهای دیدگاه اندیشمندان غرب</w:t>
      </w:r>
      <w:bookmarkEnd w:id="126"/>
    </w:p>
    <w:p>
      <w:pPr>
        <w:pStyle w:val="Heading5"/>
        <w:numPr>
          <w:ilvl w:val="4"/>
          <w:numId w:val="1"/>
        </w:numPr>
        <w:rPr/>
      </w:pPr>
      <w:bookmarkStart w:id="127" w:name="__RefHeading___Toc1468208_2281741623"/>
      <w:bookmarkStart w:id="128" w:name="_Toc49"/>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دیدگاه اندیشمندان غرب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ایمان مذهبی</w:t>
      </w:r>
    </w:p>
    <w:p>
      <w:pPr>
        <w:pStyle w:val="Heading5"/>
        <w:numPr>
          <w:ilvl w:val="4"/>
          <w:numId w:val="1"/>
        </w:numPr>
        <w:rPr/>
      </w:pPr>
      <w:bookmarkStart w:id="129" w:name="__RefHeading___Toc1468210_2281741623"/>
      <w:bookmarkStart w:id="130" w:name="_Toc50"/>
      <w:bookmarkEnd w:id="129"/>
      <w:r>
        <w:rPr>
          <w:rtl w:val="true"/>
        </w:rPr>
        <w:t>الف</w:t>
      </w:r>
      <w:r>
        <w:rPr>
          <w:rtl w:val="true"/>
        </w:rPr>
        <w:t xml:space="preserve">) </w:t>
      </w:r>
      <w:r>
        <w:rPr>
          <w:rtl w:val="true"/>
        </w:rPr>
        <w:t>دنیوی شدن دین</w:t>
      </w:r>
      <w:bookmarkEnd w:id="1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دین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دنیوی یا سکولارشدن، زاییده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کشفیات نیمه قرن بیستم که جریان دنیوی شدن ساختارها و نیروها در زندگی عادی و نیز در شیوه تفکر و درک واقعیت وجود دارد و دیگری، تلاش های الهیاتی در مورد تفسیر کتاب مقدس است که می خواست این کتاب را به عنوان سخن و فعل خدا و مأموریت کلیسا در معنا کردن آن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متکلمان مسیحی به نام بونهافر در نامه ای که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فرستاد، سکولاریزه شدن را به عنوان نهضتی معرفی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مختار ساختن آدمی پیش می رود تا آدمی خود بتواند به کشف جهانی که در آن زندگی می کند، بپردازد و قوانین آن را کشف کند و در پرتو علم، به سامان بخشی از امور اجتماعی، سیاسی، هنر، اخلاق و دین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بلوغ خویش رسیده و دیگر به 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معنابخشی به زندگی و حل مشکلات بشری </w:t>
      </w:r>
    </w:p>
    <w:p>
      <w:pPr>
        <w:pStyle w:val="BookText"/>
        <w:rPr/>
      </w:pPr>
      <w:r>
        <w:rPr>
          <w:rFonts w:ascii="IRNazanin" w:hAnsi="IRNazanin" w:eastAsia="IRNazanin"/>
          <w:color w:val="111111"/>
          <w:sz w:val="28"/>
          <w:sz w:val="28"/>
          <w:szCs w:val="28"/>
          <w:rtl w:val="true"/>
          <w:lang w:bidi="fa-IR"/>
        </w:rPr>
        <w:t>نیازی ندارد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 اساس تعریفی که از سوی یکی از نهادهای جهانی مسیحیت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دنیوی شدن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زدن نظارت دین و در نهایت ما بعد الطبیعه، از صحنه های زندگی و تفکر و کوشش برای زندگی و تلاش در این صحنه ها بدون حضور و مداخله دین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طور کلی، دنیوی شدن، شش معنا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زوال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نمادها و آموزه ها و نهادهای مذهبی پیشین، حیثیت و اعتبارشان را از دست می دهند و در نتیجه، راه برای جامعه بدون دین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سازگاری با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این جهان، توجه آدمیان از عوامل فراطبیعی جدا شده، به ضرورت های زندگی دنیوی و مسائل آن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 علایق گروه های مذهبی با علایق گروه های غیرمذهبی درهم آمیزند، به گونه ای که نمی توان یکی را از دیگری جدا ساخت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جدایی دین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دین به قلمرو خاص خودش عقب می نشیند و به زندگی خصوصی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ویژگی های درونی پیدا </w:t>
      </w:r>
      <w:bookmarkStart w:id="131" w:name="pg3840_36178"/>
    </w:p>
    <w:p>
      <w:pPr>
        <w:pStyle w:val="BookText"/>
        <w:rPr/>
      </w:pPr>
      <w:bookmarkEnd w:id="131"/>
      <w:r>
        <w:rPr>
          <w:rFonts w:ascii="IRNazanin" w:hAnsi="IRNazanin" w:eastAsia="IRNazanin"/>
          <w:color w:val="111111"/>
          <w:sz w:val="28"/>
          <w:sz w:val="28"/>
          <w:szCs w:val="28"/>
          <w:rtl w:val="true"/>
          <w:lang w:bidi="fa-IR"/>
        </w:rPr>
        <w:t>می کند و تسلطش را بر جنبه های زندگی اجتماعی خارج از قلمرو دین،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جای گزینی صورت های مذهبی، به جای باورداشت ها و نهادهای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دانش، رفتار و نهادهایی که زمانی مبتنی بر قدرت خدایی تصور می شدند، به پدیده های آفریده انسان و تحت مسئولیت او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دین انسانی شده ای رو 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تقدس زدایی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ویژگی مقدس خود را از دست می دهد و انسان و طبیعت، موضوع تبیین علّی ـ عقلانی و دخل و تصرف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نیروهای فراطبیعی هیچ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حرکت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هرگونه پای بندی خود را به ارزش ها و عملکردهای سنتی رها می کند و با پذیرش دگرگونی، همه تصمیم ها و کنش هایش را بر مبنای عقلانی و فایده گرایانه انجام می دهد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32" w:name="__RefHeading___Toc1468212_2281741623"/>
      <w:bookmarkStart w:id="133" w:name="_Toc51"/>
      <w:bookmarkEnd w:id="132"/>
      <w:r>
        <w:rPr>
          <w:rtl w:val="true"/>
        </w:rPr>
        <w:t>ب</w:t>
      </w:r>
      <w:r>
        <w:rPr>
          <w:rtl w:val="true"/>
        </w:rPr>
        <w:t xml:space="preserve">) </w:t>
      </w:r>
      <w:r>
        <w:rPr>
          <w:rtl w:val="true"/>
        </w:rPr>
        <w:t>سستی ایمان مذهبی</w:t>
      </w:r>
      <w:bookmarkEnd w:id="1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ایمان مذهبی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 دنیوی شدن دین، سستی اعتقادها و ایمان مذهبی است و به این بستگی دارد که شخص درباره علت پیدایش اولیه دین چه نظری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واکنشی در برابر محرومیت و ستمگری تبیین گردد، تبیین دنیاگرایی به رشد فراوانی و دموکراسی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را محصول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نبودِ شناخت بدانیم، دنیاگرایی پی آمد رشد علم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فرآورده هراس و بی اطمینانی پنداشته شود، دنیاگرایی نتیجه قابلیت روزافزون انسان در تبیین و مهار جهان طبیعی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واکنشی روان پریشانه در برابر شرایط زندگی در سطح جمعی در نظر گرفته شود، دنیاگرایی نتیجه این واقعیت پنداشته می شود که ما به عنوان یک نوع، در جریان رشد خود به مرحله بلوغ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به عنوان عامل منسجم کننده جامعه در نظر گرفته شود، دنیاگرایی نتیجه این واقعیت است که به یک رشته ارزش های مناسب تر در شرایط نوین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وسیله معنا بخشیدن به وجود آدم ها دانسته شود، دنیاگرایی پی آمد بحران معنا برای یافتن معنایی مناسب تر برای شرایط موجود خواهد بود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به نظر برخی از اندیشمندان مانند برگ، با جدایی ریشه ای قلمرو مقدس از نامقدس ـ که در جنبش اصلاح مذهبی یا پروتستانیسم صورت گرفته است، بذرهای انقراض دین پاشیده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از این رو، می بینیم در کشورهایی که مذهب پروتستانی دارند، ایمان مذهبیِ ضعیفی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که شخص می توانست از میان تفسیرهای گوناگون و رقیب مذهبی، یک تفسیر یا سازمان را برای خود انتخاب کند، در کل به کاهش </w:t>
      </w:r>
      <w:bookmarkStart w:id="134" w:name="pg3840_36180"/>
    </w:p>
    <w:p>
      <w:pPr>
        <w:pStyle w:val="BookText"/>
        <w:rPr/>
      </w:pPr>
      <w:bookmarkEnd w:id="134"/>
      <w:r>
        <w:rPr>
          <w:rFonts w:ascii="IRNazanin" w:hAnsi="IRNazanin" w:eastAsia="IRNazanin"/>
          <w:color w:val="111111"/>
          <w:sz w:val="28"/>
          <w:sz w:val="28"/>
          <w:szCs w:val="28"/>
          <w:rtl w:val="true"/>
          <w:lang w:bidi="fa-IR"/>
        </w:rPr>
        <w:t>ارزش یا از دست رفتن اقتدار دیدگاه مذهبی انجامیده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این موقعیت تکثر مذهبی که شخص می تواند خود، مذهبش را انتخاب کند، همانند همان موقعیتی است که شخص می تواند هیچ دینی برای خود انتخاب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گذشت، روشن می شود، تقدس زدایی از دین که در فرهنگ غرب صورت گرفت، به سستی ایمان مذهبی و دنیوی شدن دین انجامید</w:t>
      </w:r>
      <w:r>
        <w:rPr>
          <w:rFonts w:eastAsia="IRNazanin" w:cs="IRNazanin"/>
          <w:color w:val="111111"/>
          <w:sz w:val="28"/>
          <w:szCs w:val="28"/>
          <w:rtl w:val="true"/>
          <w:lang w:bidi="fa-IR"/>
        </w:rPr>
        <w:t>.</w:t>
      </w:r>
    </w:p>
    <w:p>
      <w:pPr>
        <w:pStyle w:val="Heading4"/>
        <w:numPr>
          <w:ilvl w:val="3"/>
          <w:numId w:val="1"/>
        </w:numPr>
        <w:rPr/>
      </w:pPr>
      <w:bookmarkStart w:id="135" w:name="__RefHeading___Toc1468214_2281741623"/>
      <w:bookmarkStart w:id="136" w:name="_Toc52"/>
      <w:bookmarkEnd w:id="135"/>
      <w:r>
        <w:rPr/>
        <w:t>2</w:t>
      </w:r>
      <w:r>
        <w:rPr>
          <w:rtl w:val="true"/>
        </w:rPr>
        <w:t xml:space="preserve">. </w:t>
      </w:r>
      <w:r>
        <w:rPr>
          <w:rtl w:val="true"/>
        </w:rPr>
        <w:t>پی آمدهای دیدگاه اندیشمندان اسلامی</w:t>
      </w:r>
      <w:bookmarkEnd w:id="136"/>
    </w:p>
    <w:p>
      <w:pPr>
        <w:pStyle w:val="Heading5"/>
        <w:numPr>
          <w:ilvl w:val="4"/>
          <w:numId w:val="1"/>
        </w:numPr>
        <w:rPr/>
      </w:pPr>
      <w:bookmarkStart w:id="137" w:name="__RefHeading___Toc1468216_2281741623"/>
      <w:bookmarkStart w:id="138" w:name="_Toc53"/>
      <w:bookmarkEnd w:id="137"/>
      <w:r>
        <w:rPr>
          <w:rtl w:val="true"/>
        </w:rPr>
        <w:t>اشاره</w:t>
      </w:r>
      <w:bookmarkEnd w:id="1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دیدگاه اندیشمندان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شخصیت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عقل در حریم 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انسان</w:t>
      </w:r>
    </w:p>
    <w:p>
      <w:pPr>
        <w:pStyle w:val="Heading5"/>
        <w:numPr>
          <w:ilvl w:val="4"/>
          <w:numId w:val="1"/>
        </w:numPr>
        <w:rPr/>
      </w:pPr>
      <w:bookmarkStart w:id="139" w:name="__RefHeading___Toc1468218_2281741623"/>
      <w:bookmarkStart w:id="140" w:name="_Toc54"/>
      <w:bookmarkEnd w:id="139"/>
      <w:r>
        <w:rPr>
          <w:rtl w:val="true"/>
        </w:rPr>
        <w:t>الف</w:t>
      </w:r>
      <w:r>
        <w:rPr>
          <w:rtl w:val="true"/>
        </w:rPr>
        <w:t xml:space="preserve">) </w:t>
      </w:r>
      <w:r>
        <w:rPr>
          <w:rtl w:val="true"/>
        </w:rPr>
        <w:t>ایمان مذهبی</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w:t>
      </w:r>
    </w:p>
    <w:p>
      <w:pPr>
        <w:pStyle w:val="BookText"/>
        <w:rPr/>
      </w:pPr>
      <w:r>
        <w:rPr>
          <w:rFonts w:ascii="IRNazanin" w:hAnsi="IRNazanin" w:eastAsia="IRNazanin"/>
          <w:color w:val="111111"/>
          <w:sz w:val="28"/>
          <w:sz w:val="28"/>
          <w:szCs w:val="28"/>
          <w:rtl w:val="true"/>
          <w:lang w:bidi="fa-IR"/>
        </w:rPr>
        <w:t>ریشه و پایه تمام مقدسات بشری، ایمان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شهید مرتضی مطهری رحمه الله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یکی از مقدسات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یکی از مقدسات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درستی، امانت یکی دیگر از مقدسات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تمام اینها در گرو ایمان می 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ایشان در ادامه چنین بیان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یعنی وسیله ای که بتواند روح ما را بکشد و جذب کند و بتواند بر سرّ ضمیر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اولش این است که لا اقل یک کتاب آسمانی روشنی موجود باشد که حداقل انسان اطمینان داشته باشد که این کتاب از صاحب خودش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بناست بشر به یک کتاب آسمانی ایمان داشته </w:t>
      </w:r>
      <w:bookmarkStart w:id="141" w:name="pg3840_36181"/>
    </w:p>
    <w:p>
      <w:pPr>
        <w:pStyle w:val="BookText"/>
        <w:rPr/>
      </w:pPr>
      <w:bookmarkEnd w:id="141"/>
      <w:r>
        <w:rPr>
          <w:rFonts w:ascii="IRNazanin" w:hAnsi="IRNazanin" w:eastAsia="IRNazanin"/>
          <w:color w:val="111111"/>
          <w:sz w:val="28"/>
          <w:sz w:val="28"/>
          <w:szCs w:val="28"/>
          <w:rtl w:val="true"/>
          <w:lang w:bidi="fa-IR"/>
        </w:rPr>
        <w:t>باشد؛ یعنی اگر یک کتاب آسمانی وجود داشته باشد که یک آدم بی تعصب بتواند روی آن لا اقل فکر بکند، قرآن است</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42" w:name="__RefHeading___Toc1468220_2281741623"/>
      <w:bookmarkStart w:id="143" w:name="_Toc55"/>
      <w:bookmarkEnd w:id="142"/>
      <w:r>
        <w:rPr>
          <w:rtl w:val="true"/>
        </w:rPr>
        <w:t>ب</w:t>
      </w:r>
      <w:r>
        <w:rPr>
          <w:rtl w:val="true"/>
        </w:rPr>
        <w:t xml:space="preserve">) </w:t>
      </w:r>
      <w:r>
        <w:rPr>
          <w:rtl w:val="true"/>
        </w:rPr>
        <w:t>ارزش دادن به شخصیت انسان</w:t>
      </w:r>
      <w:bookmarkEnd w:id="1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شخصیت انسان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یکی از آثار و نتایج ایمان مذهبی، ارزش دادن به شخصیت انسان است؛ چنان که در قرآن نیز به این موضوع، فراوان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درباره انسان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کَرَّ منا بنی آدم؛ هر آینه ما به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آیاتی هستند که در مورد آفرینش انسان و دمیدن روح به او سخن گفته اند</w:t>
      </w:r>
      <w:r>
        <w:rPr>
          <w:rFonts w:eastAsia="IRNazanin" w:cs="IRNazanin"/>
          <w:color w:val="111111"/>
          <w:sz w:val="28"/>
          <w:szCs w:val="28"/>
          <w:rtl w:val="true"/>
          <w:lang w:bidi="fa-IR"/>
        </w:rPr>
        <w:t>.</w:t>
      </w:r>
    </w:p>
    <w:p>
      <w:pPr>
        <w:pStyle w:val="Heading5"/>
        <w:numPr>
          <w:ilvl w:val="4"/>
          <w:numId w:val="1"/>
        </w:numPr>
        <w:rPr/>
      </w:pPr>
      <w:bookmarkStart w:id="144" w:name="__RefHeading___Toc1468222_2281741623"/>
      <w:bookmarkStart w:id="145" w:name="_Toc56"/>
      <w:bookmarkEnd w:id="144"/>
      <w:r>
        <w:rPr>
          <w:rtl w:val="true"/>
        </w:rPr>
        <w:t>ج</w:t>
      </w:r>
      <w:r>
        <w:rPr>
          <w:rtl w:val="true"/>
        </w:rPr>
        <w:t xml:space="preserve">) </w:t>
      </w:r>
      <w:r>
        <w:rPr>
          <w:rtl w:val="true"/>
        </w:rPr>
        <w:t>حق عقل در حریم دین</w:t>
      </w:r>
      <w:bookmarkEnd w:id="1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عقل در حریم دین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هیچ کتاب مذهبی به اندازه قرآن برای عقل احترام قایل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هیچ جا تعبیری نمی بینیم که از کاری نفی شده باشد، مگر در جایی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الرِّجْسَ عَلَی الذین لا یعقلون؛ و خداوند بر کسانی که نمی اندیشند، پلیدی را قرار می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خواهد کافران را تحقیر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146" w:name="pg3840_36182"/>
    </w:p>
    <w:p>
      <w:pPr>
        <w:pStyle w:val="Heading5"/>
        <w:numPr>
          <w:ilvl w:val="4"/>
          <w:numId w:val="1"/>
        </w:numPr>
        <w:rPr/>
      </w:pPr>
      <w:bookmarkStart w:id="147" w:name="__RefHeading___Toc1468224_2281741623"/>
      <w:bookmarkStart w:id="148" w:name="_Toc57"/>
      <w:bookmarkEnd w:id="146"/>
      <w:bookmarkEnd w:id="147"/>
      <w:r>
        <w:rPr>
          <w:rtl w:val="true"/>
        </w:rPr>
        <w:t>د</w:t>
      </w:r>
      <w:r>
        <w:rPr>
          <w:rtl w:val="true"/>
        </w:rPr>
        <w:t xml:space="preserve">) </w:t>
      </w:r>
      <w:r>
        <w:rPr>
          <w:rtl w:val="true"/>
        </w:rPr>
        <w:t>آزادی معنوی انسان</w:t>
      </w:r>
      <w:bookmarkEnd w:id="1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انسان</w:t>
      </w:r>
    </w:p>
    <w:p>
      <w:pPr>
        <w:pStyle w:val="BookText"/>
        <w:rPr/>
      </w:pPr>
      <w:r>
        <w:rPr>
          <w:rFonts w:ascii="IRNazanin" w:hAnsi="IRNazanin" w:eastAsia="IRNazanin"/>
          <w:color w:val="111111"/>
          <w:sz w:val="28"/>
          <w:sz w:val="28"/>
          <w:szCs w:val="28"/>
          <w:rtl w:val="true"/>
          <w:lang w:bidi="fa-IR"/>
        </w:rPr>
        <w:t>بدین معنا که انسان در درون خودش موجود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موجودی اندیشمند است، گاه آزادی فکر او از ناحیه درون خودش سلب می شود؛ یعنی انسان در اثر اعتقاد به یک سلسله خرافات، آزادی معنوی و عقلی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اَفَرَایْتَ مَنِ اتِّخَذَ اِلهَهُ هوَیه؛ آیا دیدی آن کسی که هوای نفس خودش را معبود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هوای نفس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قرآن اعتقادهای خرافی را از هوای نفس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پیامبران در برنامه عدالت و آزادی خود موفق شدند، این بود که ابتدا در راه آزادی معنوی می کوشیدند و بشر را از شهوت، خرافه، و وابستگی های پست دنیایی رها می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مورد آثار ایمان مذهبی باید توضیح داد، این است که زیربنای همه اصول اخلاقی و سرسلسله همه معنویات، ایمان مذهبی، یعنی ایمان و اعتقاد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هر فعل اخلاقی، با اصل خودخواهی و منفعت پرستی مغایرت دارد و انجام هر فعل اخلاقی موجب نوعی محرومیت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دلیلی داشته باشد که به این محرومیت ها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 ایمان به خدای عادل و حکیم این است که انسان مؤمن مطمئن می شود کار خوب و عمل صالح، معامله و تجارت با خداوند است و او پاداش نیکوکاران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انسانیت و اخلاق بر پایه ایمان به خدا نباشد، کاملاً سست و سطحی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ما در صفات اخلاقی، آن اندازه تقوا و عفت و امانت می خواهیم که حتی در نهان خانه ها نیز </w:t>
      </w:r>
    </w:p>
    <w:p>
      <w:pPr>
        <w:pStyle w:val="BookText"/>
        <w:rPr/>
      </w:pPr>
      <w:r>
        <w:rPr>
          <w:rFonts w:ascii="IRNazanin" w:hAnsi="IRNazanin" w:eastAsia="IRNazanin"/>
          <w:color w:val="111111"/>
          <w:sz w:val="28"/>
          <w:sz w:val="28"/>
          <w:szCs w:val="28"/>
          <w:rtl w:val="true"/>
          <w:lang w:bidi="fa-IR"/>
        </w:rPr>
        <w:t>حافظ بشر باشد و همه اینها یا در پرتو ایمان یافت می شود، یا آنکه حدّ اعلای آن تنها در پرتو ایمان دینی پیدا می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مسئله دیگری که از آثار و فواید ایمان مذهبی می توان شمرد، سلامت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موجب اطمینان روح، آرامش اعصاب، سلامت قلب و فکر، دوری از حسادت و بخل و طمع، تعادل در خوراک و شهوت، پاکیزگی و در نهایت، سلامت و طول عمر آدمی می شود؛ زیرا انسانِ با ایمان، در فکرِ آن نیست که چه به دست آورد و 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دیگران به نوایی برسند، از حسادت آتش نمی گیرد و ناراحتی های عصبی، او را به زخم معده و روده مبتلا نمی سازد و افراط در شهوت، او را ضعیف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بیماری های روانی، احساس محرومیت های اجتماعی است و ایمان، حکم داروی پیش گیری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باید تسلیم این محرومیت ها شد، بلکه مقصود این است که انسان با وجود این محرومیت ها از پا درنیاید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ایمان مذهبی، سازگاری با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نظر زیست شناسی، اگر میان موجود زنده و محیط، سازگاری نباشد، ادامه حیات ممکن نیست، از نظر اجتماعی هم باید میان فرد و جامعه نوعی انطباق وجود داشته باشد که این امر، به وسیله انعطاف فرد و اجتماع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اینکه همه افراد اجتماع به طور ذاتی میل و عقیده خاص خود را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میان آنها تضاد و ناسازگاری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بهترین عامل انعطاف جامعه و فرد است که به جامعه، عدالت و به فرد، رضا و تسلیم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رضایت به معنای رضایت به سهم و حق خود است، نه رضایت به ستم؛ زیرا باید به این نکته توجه داشت که اگرچه ایمان بزرگ ترین سرمایه است، ولی استفاده از آن مانند هر سرمایه دیگر، علم و مهارت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استفاده کاملی که باید از آن بشود، نشود یا خود انسان نافهمیده، از آن بد استفاده کند یا دیگران از این حس دینی سوء استفاده کنند</w:t>
      </w:r>
      <w:r>
        <w:rPr>
          <w:rFonts w:eastAsia="IRNazanin" w:cs="IRNazanin"/>
          <w:color w:val="111111"/>
          <w:sz w:val="28"/>
          <w:szCs w:val="28"/>
          <w:rtl w:val="true"/>
          <w:lang w:bidi="fa-IR"/>
        </w:rPr>
        <w:t>.</w:t>
      </w:r>
      <w:r>
        <w:rPr>
          <w:rStyle w:val="FootnoteAnchor"/>
          <w:rtl w:val="true"/>
        </w:rPr>
        <w:footnoteReference w:id="50"/>
      </w:r>
      <w:bookmarkStart w:id="149" w:name="pg3840_36185"/>
    </w:p>
    <w:p>
      <w:pPr>
        <w:pStyle w:val="Heading2"/>
        <w:numPr>
          <w:ilvl w:val="1"/>
          <w:numId w:val="1"/>
        </w:numPr>
        <w:rPr/>
      </w:pPr>
      <w:bookmarkStart w:id="150" w:name="__RefHeading___Toc1468226_2281741623"/>
      <w:bookmarkStart w:id="151" w:name="_Toc58"/>
      <w:bookmarkEnd w:id="149"/>
      <w:bookmarkEnd w:id="150"/>
      <w:r>
        <w:rPr>
          <w:rtl w:val="true"/>
        </w:rPr>
        <w:t>بخش سوم</w:t>
      </w:r>
      <w:r>
        <w:rPr>
          <w:rtl w:val="true"/>
        </w:rPr>
        <w:t xml:space="preserve">: </w:t>
      </w:r>
      <w:r>
        <w:rPr>
          <w:rtl w:val="true"/>
        </w:rPr>
        <w:t>اسطوره، جادو و خرافه از دیدگاه آیات و روایات</w:t>
      </w:r>
      <w:bookmarkEnd w:id="151"/>
    </w:p>
    <w:p>
      <w:pPr>
        <w:pStyle w:val="Heading3"/>
        <w:numPr>
          <w:ilvl w:val="2"/>
          <w:numId w:val="1"/>
        </w:numPr>
        <w:rPr/>
      </w:pPr>
      <w:bookmarkStart w:id="152" w:name="__RefHeading___Toc1468228_2281741623"/>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جادو و خرافه از دیدگاه آیات و روایات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جادو و خرافه از دیدگاه آیات و روایات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اسطوره، جادو و خرافه بر اساس مبانی و ارزش های اسلامی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اصلاح باورهای خرافی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های مربوط به دین، اسطوره، جادو و خرافه </w:t>
      </w:r>
      <w:bookmarkStart w:id="154" w:name="pg3840_36186"/>
    </w:p>
    <w:p>
      <w:pPr>
        <w:pStyle w:val="Heading3"/>
        <w:numPr>
          <w:ilvl w:val="2"/>
          <w:numId w:val="1"/>
        </w:numPr>
        <w:rPr/>
      </w:pPr>
      <w:bookmarkStart w:id="155" w:name="__RefHeading___Toc1468230_2281741623"/>
      <w:bookmarkStart w:id="156" w:name="_Toc60"/>
      <w:bookmarkEnd w:id="154"/>
      <w:bookmarkEnd w:id="155"/>
      <w:r>
        <w:rPr>
          <w:rtl w:val="true"/>
        </w:rPr>
        <w:t>فصل اول</w:t>
      </w:r>
      <w:r>
        <w:rPr>
          <w:rtl w:val="true"/>
        </w:rPr>
        <w:t xml:space="preserve">: </w:t>
      </w:r>
      <w:r>
        <w:rPr>
          <w:rtl w:val="true"/>
        </w:rPr>
        <w:t>اسطوره، جادو و خرافه از دیدگاه آیات و روایات</w:t>
      </w:r>
      <w:bookmarkEnd w:id="156"/>
    </w:p>
    <w:p>
      <w:pPr>
        <w:pStyle w:val="Heading4"/>
        <w:numPr>
          <w:ilvl w:val="3"/>
          <w:numId w:val="1"/>
        </w:numPr>
        <w:rPr/>
      </w:pPr>
      <w:bookmarkStart w:id="157" w:name="__RefHeading___Toc1468232_2281741623"/>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جادو و خرافه از دیدگاه آیات و روایات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از دیدگاه آیات و روایات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جادو و توتم پرستی از دیدگاه آیات و روایات</w:t>
      </w:r>
    </w:p>
    <w:p>
      <w:pPr>
        <w:pStyle w:val="Heading4"/>
        <w:numPr>
          <w:ilvl w:val="3"/>
          <w:numId w:val="1"/>
        </w:numPr>
        <w:rPr/>
      </w:pPr>
      <w:bookmarkStart w:id="159" w:name="__RefHeading___Toc1468234_2281741623"/>
      <w:bookmarkStart w:id="160" w:name="_Toc62"/>
      <w:bookmarkEnd w:id="159"/>
      <w:r>
        <w:rPr/>
        <w:t>1</w:t>
      </w:r>
      <w:r>
        <w:rPr>
          <w:rtl w:val="true"/>
        </w:rPr>
        <w:t xml:space="preserve">. </w:t>
      </w:r>
      <w:r>
        <w:rPr>
          <w:rtl w:val="true"/>
        </w:rPr>
        <w:t>اسطوره از دیدگاه آیات و روایات</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از دیدگاه آیات و روایات</w:t>
      </w:r>
    </w:p>
    <w:p>
      <w:pPr>
        <w:pStyle w:val="BookText"/>
        <w:rPr/>
      </w:pPr>
      <w:r>
        <w:rPr>
          <w:rFonts w:ascii="IRNazanin" w:hAnsi="IRNazanin" w:eastAsia="IRNazanin"/>
          <w:color w:val="111111"/>
          <w:sz w:val="28"/>
          <w:sz w:val="28"/>
          <w:szCs w:val="28"/>
          <w:rtl w:val="true"/>
          <w:lang w:bidi="fa-IR"/>
        </w:rPr>
        <w:t>این واژه در آیات و روایات، به صورت جمع به کار رفته است و به حکایت ها و داستان های خرافی و دروغین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در قرآن از زبان کافران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برای توجیه مخالفت خود با دعوت رهبران الهی، به این بهانه متوسل می شدند و همیشه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کردند تا ثابت کنند اینها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گاه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نیست و ما هم اگر بخواهیم، می توانیم مانند آن را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تعبیر موذیانه، دو مطلب 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سطح فکر ما از این مسائل بالاتر است و اینها افسانه ای بیش نیست که تنها برای سرگرمی توده مردم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سخنان تازگی ندارد؛ زیرا اولین بار نیست که انسانی چنین حرف هایی می 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نیز مستکبران برای فرار از حق و گمراه ساختن دیگران، به این امور متوسل می شوند و تفسیرهای مذهبی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اندیشه و رفتار آنها دقت شود، این مسئله روشن می گردد که آنان با مذاهب ساختگی و خرافی سازگاری دارند و حتی گاه خود عامل پیدایش یا نشر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آنها تنها با مذاهب راستین است که انسان ها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آنچه مستکبران را در این راه مصمم می سازد، خرافه هایی است که گاه افراد </w:t>
      </w:r>
    </w:p>
    <w:p>
      <w:pPr>
        <w:pStyle w:val="BookText"/>
        <w:rPr/>
      </w:pPr>
      <w:r>
        <w:rPr>
          <w:rFonts w:ascii="IRNazanin" w:hAnsi="IRNazanin" w:eastAsia="IRNazanin"/>
          <w:color w:val="111111"/>
          <w:sz w:val="28"/>
          <w:sz w:val="28"/>
          <w:szCs w:val="28"/>
          <w:rtl w:val="true"/>
          <w:lang w:bidi="fa-IR"/>
        </w:rPr>
        <w:t>ناآگاه با ساختن و پرداختن آن، به نام مذهب قالب می زنند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اینجا به بعضی از آیاتی که در این زمینه آمده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قالُوا قَدْ سَمِعْنا لَوْ نَشاءُ لَقُلْنا مِثْلَ هذا إِنْ هذا إِلاّ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آیات ما بر آنان خوانده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قطعا ما نیز همانند این را می گفتیم، این جز افسانه 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خداوند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ما ذا أَنْزَلَ رَبُّکُمْ قالُوا أَساطیرُ اْلأَوَّلینَ؛ 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چیزی نازل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نیز خداوند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أَساطیرُ اْلأَوَّلینَ اکْتَتَبَها فَهِیَ تُمْلی عَلَیْهِ بُکْرَةً وَ أَصیلاً؛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 که آنها را بر خود نوشته و صبح و شام بر او املا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آیاتی که در مورد اسطوره در قرآن وارد شده است، در می یابیم که پیامبران، در واقع از خود چیزی ندارند و آنها از جمعی کمک گرفته اند و شماری از افسانه های کهن را گردآوری کرده و آن را وحی و کتاب آسمانی نام نهاده اند و برای رسیدن به اهداف خود، همه روزه از دیگران کمک می گیرند</w:t>
      </w:r>
      <w:r>
        <w:rPr>
          <w:rFonts w:eastAsia="IRNazanin" w:cs="IRNazanin"/>
          <w:color w:val="111111"/>
          <w:sz w:val="28"/>
          <w:szCs w:val="28"/>
          <w:rtl w:val="true"/>
          <w:lang w:bidi="fa-IR"/>
        </w:rPr>
        <w:t xml:space="preserve">. </w:t>
      </w:r>
      <w:bookmarkStart w:id="161" w:name="pg3840_36188"/>
    </w:p>
    <w:p>
      <w:pPr>
        <w:pStyle w:val="BookText"/>
        <w:rPr/>
      </w:pPr>
      <w:bookmarkEnd w:id="161"/>
      <w:r>
        <w:rPr>
          <w:rFonts w:ascii="IRNazanin" w:hAnsi="IRNazanin" w:eastAsia="IRNazanin"/>
          <w:color w:val="111111"/>
          <w:sz w:val="28"/>
          <w:sz w:val="28"/>
          <w:szCs w:val="28"/>
          <w:rtl w:val="true"/>
          <w:lang w:bidi="fa-IR"/>
        </w:rPr>
        <w:t>براساس این آیات قرآنی، روشن است که مراد قرآن از اسطوره، داستان های توهمی و خیالی و به عبارت دیگر، افسانه ای است که هیچ پایه عقلانی و منطقی ندارد و کافران و مشرکان برای اینکه زیر بار دعوت پیامبران نروند، دعوت آنان را اموری اسطوره ای و افسانه ای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قرآن نظر آنها را ردّ می کند و می گوید که آنچه از تاریخ گذشتگان و پیامبران و امت های پیشین در قرآن آورده شده، وقایع و حوادث و اتفاقاتی بوده که در گذشته رخ داده و برای عبرت دیگران بیان شده است</w:t>
      </w:r>
      <w:r>
        <w:rPr>
          <w:rFonts w:eastAsia="IRNazanin" w:cs="IRNazanin"/>
          <w:color w:val="111111"/>
          <w:sz w:val="28"/>
          <w:szCs w:val="28"/>
          <w:rtl w:val="true"/>
          <w:lang w:bidi="fa-IR"/>
        </w:rPr>
        <w:t>.</w:t>
      </w:r>
    </w:p>
    <w:p>
      <w:pPr>
        <w:pStyle w:val="Heading4"/>
        <w:numPr>
          <w:ilvl w:val="3"/>
          <w:numId w:val="1"/>
        </w:numPr>
        <w:rPr/>
      </w:pPr>
      <w:bookmarkStart w:id="162" w:name="__RefHeading___Toc1468236_2281741623"/>
      <w:bookmarkStart w:id="163" w:name="_Toc63"/>
      <w:bookmarkEnd w:id="162"/>
      <w:r>
        <w:rPr/>
        <w:t>2</w:t>
      </w:r>
      <w:r>
        <w:rPr>
          <w:rtl w:val="true"/>
        </w:rPr>
        <w:t xml:space="preserve">. </w:t>
      </w:r>
      <w:r>
        <w:rPr>
          <w:rtl w:val="true"/>
        </w:rPr>
        <w:t>خرافه، جادو و توتم پرستی از دیدگاه آیات و روایات</w:t>
      </w:r>
      <w:bookmarkEnd w:id="1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جادو و توتم پرستی از دیدگاه آیات و روایات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از قبیل خرافه و توتم پرستی، به طور صریح در آیات و روایات مورد نقد و نفی قرار نگرفته و این گونه عقاید، در قالب سحر و اسطوره، نفی و انکار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کافران نقل شده است که وقتی آیات قرآن برای آنها تلاوت می شد،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نیز این بود که این سخنان، از حقیقت به دور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عاری از حقیقت و گفتاری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نیز با رفتار خود، چیزهایی را به بینندگان نشان می دهند که واقعیت و حقیقتی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کافران ادعا می کردند که سخنان پیامبران از حقیقت و واقعیت تهی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بعد از اسلام وقتی که دوره ترجمه آثار دیگران فرا رسید و از آثار یونانی و هندی و ایرانی چیزهایی ترجمه شد، خلفا بیش از هر چیزی به مسئله نجوم احکامی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مسئله نجوم احکامی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اینها به دست یهودیان و شاید بیشتر از دیگران، هندی ها و افرادی که </w:t>
      </w:r>
    </w:p>
    <w:p>
      <w:pPr>
        <w:pStyle w:val="BookText"/>
        <w:rPr/>
      </w:pPr>
      <w:r>
        <w:rPr>
          <w:rFonts w:ascii="IRNazanin" w:hAnsi="IRNazanin" w:eastAsia="IRNazanin"/>
          <w:color w:val="111111"/>
          <w:sz w:val="28"/>
          <w:sz w:val="28"/>
          <w:szCs w:val="28"/>
          <w:rtl w:val="true"/>
          <w:lang w:bidi="fa-IR"/>
        </w:rPr>
        <w:t>به این امور معتقد بودند، وارد مسائل مذهبی و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مردم نمی پذیرفتند، می گفتند پیامبر اکرم صلی الله علیه و آله یا امیرالمؤمنین علیه السلام و یا امام صادق علیه السلام چنین فرموده است، ولی در متون احادیث معتبر، از این حرف ها چیزی نداریم</w:t>
      </w:r>
      <w:r>
        <w:rPr>
          <w:rFonts w:eastAsia="IRNazanin" w:cs="IRNazanin"/>
          <w:color w:val="111111"/>
          <w:sz w:val="28"/>
          <w:szCs w:val="28"/>
          <w:rtl w:val="true"/>
          <w:lang w:bidi="fa-IR"/>
        </w:rPr>
        <w:t>».</w:t>
      </w:r>
      <w:r>
        <w:rPr>
          <w:rStyle w:val="FootnoteAnchor"/>
          <w:rtl w:val="true"/>
        </w:rPr>
        <w:footnoteReference w:id="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ائمه علیهم السلام در برابر این عقاید خرافی موضع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تحف العقول نقل شده که شخصی به نام حسن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هادی علیه السلام وارد شدم، در حالی که انگشتم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راه در حالی که ناراحتی انگشتم را داشتم، سواره ای به من تنه زد، به گونه ای که کتفم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جمعیت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لباس من هم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به نزد امام هادی علیه السلام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نحس و شومی بود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انگشت من این طوری شد، شانه من این طور شد و لباسم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من چه روز بد یُمنی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طرف این حرف را می زنی و از آن طرف به خانه ما می آیی؟ گناه خودت را به گردن آن کس می گذاری که گناهی ندارد؛ به گردن روز می گذاری؟ حسن بن مسعود می گوید، با این حرف امام، مثل اینکه عقل من که پیش از این از سرم پریده بود، باز آمد و فهمیدم اشتباه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گناهی </w:t>
      </w:r>
    </w:p>
    <w:p>
      <w:pPr>
        <w:pStyle w:val="BookText"/>
        <w:rPr/>
      </w:pPr>
      <w:r>
        <w:rPr>
          <w:rFonts w:ascii="IRNazanin" w:hAnsi="IRNazanin" w:eastAsia="IRNazanin"/>
          <w:color w:val="111111"/>
          <w:sz w:val="28"/>
          <w:sz w:val="28"/>
          <w:szCs w:val="28"/>
          <w:rtl w:val="true"/>
          <w:lang w:bidi="fa-IR"/>
        </w:rPr>
        <w:t>که مرتکب شدم،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می بینید، جز نتیجه اعمال خودتان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ایام و روزها چیست؟ به خدا سوگند که این حرف ها که روزگار را گناه کار بدانید و برای آنها نحوست و شومی قایل باشید، نه تنها فایده ای ندارد، بلکه خداوند شما را بازخواست و بر ضد شما اعلام جرم خواهد کرد که چرا مخلوق بی گناه مرا مجرم دانستید، در حالی که من این روزگار را بی گناه دانستم</w:t>
      </w:r>
      <w:r>
        <w:rPr>
          <w:rFonts w:eastAsia="IRNazanin" w:cs="IRNazanin"/>
          <w:color w:val="111111"/>
          <w:sz w:val="28"/>
          <w:szCs w:val="28"/>
          <w:rtl w:val="true"/>
          <w:lang w:bidi="fa-IR"/>
        </w:rPr>
        <w:t>».</w:t>
      </w:r>
      <w:r>
        <w:rPr>
          <w:rStyle w:val="FootnoteAnchor"/>
          <w:rtl w:val="true"/>
        </w:rPr>
        <w:footnoteReference w:id="5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از آیات و روایات در مورد اسطوره، خرافه، جادو و توتم پرستی بیان شد، روشن می گردد که این گونه عقاید از دیدگاه آیات و روایات پذیرفته نیست و قرآن و روایات در برابر این گونه عقاید موضع گیریی کرده اند که در بخش آسیب شناسی به تفصیل بحث می شود</w:t>
      </w:r>
      <w:r>
        <w:rPr>
          <w:rFonts w:eastAsia="IRNazanin" w:cs="IRNazanin"/>
          <w:color w:val="111111"/>
          <w:sz w:val="28"/>
          <w:szCs w:val="28"/>
          <w:rtl w:val="true"/>
          <w:lang w:bidi="fa-IR"/>
        </w:rPr>
        <w:t xml:space="preserve">. </w:t>
      </w:r>
      <w:bookmarkStart w:id="164" w:name="pg3840_36191"/>
    </w:p>
    <w:p>
      <w:pPr>
        <w:pStyle w:val="Heading3"/>
        <w:numPr>
          <w:ilvl w:val="2"/>
          <w:numId w:val="1"/>
        </w:numPr>
        <w:rPr/>
      </w:pPr>
      <w:bookmarkStart w:id="165" w:name="__RefHeading___Toc1468238_2281741623"/>
      <w:bookmarkStart w:id="166" w:name="_Toc64"/>
      <w:bookmarkEnd w:id="164"/>
      <w:bookmarkEnd w:id="165"/>
      <w:r>
        <w:rPr>
          <w:rtl w:val="true"/>
        </w:rPr>
        <w:t>فصل دوم</w:t>
      </w:r>
      <w:r>
        <w:rPr>
          <w:rtl w:val="true"/>
        </w:rPr>
        <w:t xml:space="preserve">: </w:t>
      </w:r>
      <w:r>
        <w:rPr>
          <w:rtl w:val="true"/>
        </w:rPr>
        <w:t>آسیب شناسی اسطوره، جادو و خرافه بر اساس مبانی و ارزش های اسلامی</w:t>
      </w:r>
      <w:bookmarkEnd w:id="166"/>
    </w:p>
    <w:p>
      <w:pPr>
        <w:pStyle w:val="Heading4"/>
        <w:numPr>
          <w:ilvl w:val="3"/>
          <w:numId w:val="1"/>
        </w:numPr>
        <w:rPr/>
      </w:pPr>
      <w:bookmarkStart w:id="167" w:name="__RefHeading___Toc1468240_2281741623"/>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اسطوره، جادو و خرافه بر اساس مبانی و ارزش های اسلامی</w:t>
      </w:r>
    </w:p>
    <w:p>
      <w:pPr>
        <w:pStyle w:val="BookText"/>
        <w:rPr/>
      </w:pPr>
      <w:r>
        <w:rPr>
          <w:rFonts w:ascii="IRNazanin" w:hAnsi="IRNazanin" w:eastAsia="IRNazanin"/>
          <w:color w:val="111111"/>
          <w:sz w:val="28"/>
          <w:sz w:val="28"/>
          <w:szCs w:val="28"/>
          <w:rtl w:val="true"/>
          <w:lang w:bidi="fa-IR"/>
        </w:rPr>
        <w:t>در این فصل، بر اساس آنچه در مباحث گذشته بیان شد، به آسیب شناسی این موضوع بر مبنای ارزش های اسلامی می پردازیم</w:t>
      </w:r>
      <w:r>
        <w:rPr>
          <w:rFonts w:eastAsia="IRNazanin" w:cs="IRNazanin"/>
          <w:color w:val="111111"/>
          <w:sz w:val="28"/>
          <w:szCs w:val="28"/>
          <w:rtl w:val="true"/>
          <w:lang w:bidi="fa-IR"/>
        </w:rPr>
        <w:t>.</w:t>
      </w:r>
    </w:p>
    <w:p>
      <w:pPr>
        <w:pStyle w:val="Heading4"/>
        <w:numPr>
          <w:ilvl w:val="3"/>
          <w:numId w:val="1"/>
        </w:numPr>
        <w:rPr/>
      </w:pPr>
      <w:bookmarkStart w:id="169" w:name="__RefHeading___Toc1468242_2281741623"/>
      <w:bookmarkStart w:id="170" w:name="_Toc66"/>
      <w:bookmarkEnd w:id="169"/>
      <w:r>
        <w:rPr/>
        <w:t>1</w:t>
      </w:r>
      <w:r>
        <w:rPr>
          <w:rtl w:val="true"/>
        </w:rPr>
        <w:t xml:space="preserve">. </w:t>
      </w:r>
      <w:r>
        <w:rPr>
          <w:rtl w:val="true"/>
        </w:rPr>
        <w:t>آسیب شناسی وجود اسطوره در باورهای دینی مردم</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وجود اسطوره در باورهای دینی مردم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نزدیک اسطوره با مذهب، موجب می شود که اساطیر در عقاید دینی مردم نقش فراوانی داشته باشند، مانند اسطوره اسفندیار یا گرشاسب در اساطیر ما که با ادیان قدیم ایران و از جمله آیین زرتشت پیوستگی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مذهب، مجموعه باورها و رفتارهای متکی بر آن باورها باشد که هدفش بیان مبدأ و مقصد انسان و سعادت انسان در این راه است، اسطوره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برای بودن و رفتار کردن به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بیانی نمادین دارد؛ یعنی شعر گونه است، بدین معنا که عقل، احساس و عاطفه که در آن به هم تنیده اند، به کمک هم گویای حقیقتی است که تفسیر کننده انسان بدوی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اسطوره و شعر در این است که اسطوره همیشه نمادین است و در نتیجه، همواره با ساختار اجتماعی و نقش اجتماعی پردازنده و شنونده یا مصرف کننده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آدمی بیان اساطیری را در قالب زبان می ریزد و آدمی از دو جهت ـ هم در زبان و هم در عمل ـ الگوپذیر و الگودار است، شعر، اسطوره الگو دارد و آن طرح ها تابعی از ساختار اجتماعی و زبانی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راوی اسطوره، پردازنده آن است؛ مانند جادوگر یا شاعر، ولی با این دو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شعر و شاعر روشن است، ولی راوی اسطوره ممکن است مبتکر و پردازنده آن باشد یا تنها تکرار کننده آن، ولی در کارکرد او تفاوتی نیست؛ زیرا مجموعه عقل و احساس را یک جا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سیره و روایات ائمه علیهم السلام استفاده می شود، این است که در فرهنگ و تمدن اسلامی، به شدّت با چنین جریانی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 السلام آمده است وقتی از امام در مورد این آیه شریفه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 الغَاوُنَ؛ گمراهان از شاعران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 که اینان قصه 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وارد شده است که خداوند قصه گویان را لعنت می 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ازاین روایات و مانند آنها بر می آید، این است که شیوه قصه گویان و داستان سرایان را که با حکایت های دروغین و تخیّلی و موهوم، احساسات و عواطف مردم را تحریک می کنند و قدرت اندیشه را از مردم می گیرند، تأیید نمی کنند و با آن به مقابله برخاسته اند؛ زیرا آنچه در اسلام مهم است، اندیشه و خردورزی است و بیشترین سفارش را در آیات و روایات در این باره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داستانی در قرآن بیان شده، در حقیقت، بیان رویدادهای تاریخی و </w:t>
      </w:r>
      <w:bookmarkStart w:id="171" w:name="pg3840_36193"/>
    </w:p>
    <w:p>
      <w:pPr>
        <w:pStyle w:val="BookText"/>
        <w:rPr/>
      </w:pPr>
      <w:bookmarkEnd w:id="171"/>
      <w:r>
        <w:rPr>
          <w:rFonts w:ascii="IRNazanin" w:hAnsi="IRNazanin" w:eastAsia="IRNazanin"/>
          <w:color w:val="111111"/>
          <w:sz w:val="28"/>
          <w:sz w:val="28"/>
          <w:szCs w:val="28"/>
          <w:rtl w:val="true"/>
          <w:lang w:bidi="fa-IR"/>
        </w:rPr>
        <w:t>واقعیتی است که به این می انجامد تا انسان ها به اندیشه در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هدف قرآن از بیان این داستان های واقعی، این است که مردم را از امور غیرحقیقی و داستان های توهمی و تخیلی باز دارد و از این راه، فکر و عقل انسان ها را از امور موهوم رها و آزاد کند و به آزادی معنوی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از یک طرف، با امور موهوم و غیرواقعی پیوند داشته و از طرفی، با احساسات و عواطف مردم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امر سبب می شود که مردم از درک واقعیت و حقیقت غافل شوند و به تبع آن، به کمال حقیقی خود نرسند، در صورتی که رسالت پیامبر اسلام، رهایی انسان از هرگونه موانعی است که او را از پیمودن مسیر کمال 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اسلامی که از سیره ائمه علیهم السلام سرچشمه گرفته، به شدّت با داستان سرایی و اسطوره سازی که مبتنی بر افسانه و امور موهوم است، مقابله می شود و مردم را به اندیشیدن در امور واقعی و حقیقی دعوت می کنند</w:t>
      </w:r>
      <w:r>
        <w:rPr>
          <w:rFonts w:eastAsia="IRNazanin" w:cs="IRNazanin"/>
          <w:color w:val="111111"/>
          <w:sz w:val="28"/>
          <w:szCs w:val="28"/>
          <w:rtl w:val="true"/>
          <w:lang w:bidi="fa-IR"/>
        </w:rPr>
        <w:t>.</w:t>
      </w:r>
    </w:p>
    <w:p>
      <w:pPr>
        <w:pStyle w:val="Heading4"/>
        <w:numPr>
          <w:ilvl w:val="3"/>
          <w:numId w:val="1"/>
        </w:numPr>
        <w:rPr/>
      </w:pPr>
      <w:bookmarkStart w:id="172" w:name="__RefHeading___Toc1468244_2281741623"/>
      <w:bookmarkStart w:id="173" w:name="_Toc67"/>
      <w:bookmarkEnd w:id="172"/>
      <w:r>
        <w:rPr/>
        <w:t>2</w:t>
      </w:r>
      <w:r>
        <w:rPr>
          <w:rtl w:val="true"/>
        </w:rPr>
        <w:t xml:space="preserve">. </w:t>
      </w:r>
      <w:r>
        <w:rPr>
          <w:rtl w:val="true"/>
        </w:rPr>
        <w:t>آسیب شناسی وجود خرافه و توتم پرستی در باورهای دینی مردم</w:t>
      </w:r>
      <w:bookmarkEnd w:id="1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وجود خرافه و توتم پرستی در باورهای دینی مردم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امور خرافی، جادو و توتم پرستی، از ابتدای تاریخ زندگی بشر در میان فرزندان حضرت آدم وجود داشته است و همواره عوامل گرایش انسان ها به این گونه امور، مورد توجه جامعه شناسان و روان 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زمینه نظریه های مختلفی ارائه داده اند که نقطه مشترک بیشتر سخنانشان، این است که علت گرایش آدمیان به خرافه پیش از عصر پیشرفت علم و کشف علت های بسیاری از حوادث و پدیده ها، جهل انسان ها به علل پیدایش پدیده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گرایش به امور خرافی در جوامعی که دین در آن حاکم است؛ در میان مردم متدین رنگ دینی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اصیل اسلامی که مبتنی بر سیره ائمه علیهم السلام است، با این گرایش و جریان مخالفت شده است و در این زمینه روایات زیادی داریم که به برخی از آنها اشاره می کنیم تا ثابت شود برخلاف عقیده بعضی که معتقدند دین، گرایش های خرافی را تأیید می کند و آنها را پرورش می دهد، هرگز چنین نیست و این سخن بعضی ها که معتقدند اساس و ریشه دین امور خرافی است، سخنی بی 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هدف اسلام، آزادی معنوی بشر از چنگال جهل و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در زمان ائمه علیهم السلام نجوم احکامی</w:t>
      </w:r>
      <w:r>
        <w:rPr>
          <w:rStyle w:val="FootnoteAnchor"/>
          <w:rtl w:val="true"/>
        </w:rPr>
        <w:footnoteReference w:id="55"/>
      </w:r>
      <w:r>
        <w:rPr>
          <w:rFonts w:ascii="IRNazanin" w:hAnsi="IRNazanin" w:eastAsia="IRNazanin"/>
          <w:color w:val="111111"/>
          <w:sz w:val="28"/>
          <w:sz w:val="28"/>
          <w:szCs w:val="28"/>
          <w:rtl w:val="true"/>
          <w:lang w:bidi="fa-IR"/>
        </w:rPr>
        <w:t>مرسوم بود، ائمه علیهم السلام با این جریان مقابله کردند چنان که در روایات متعددی آمده است پیامبر صلی الله علیه و آله از نجوم نهی می فرمود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در زمینه سحر و جادو، در روایتی آمده است که پیامبر صلی الله علیه و آله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 و جادوگری را که مسلمان است، بکُشید، ولی جادوگری که کافر است،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جادوگری که کافر است نباید کشته شود؟ پیامبر صلی الله علیه و آله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شرک بزرگ تر از سحر است </w:t>
      </w:r>
    </w:p>
    <w:p>
      <w:pPr>
        <w:pStyle w:val="BookText"/>
        <w:rPr/>
      </w:pPr>
      <w:r>
        <w:rPr>
          <w:rFonts w:ascii="IRNazanin" w:hAnsi="IRNazanin" w:eastAsia="IRNazanin"/>
          <w:color w:val="111111"/>
          <w:sz w:val="28"/>
          <w:sz w:val="28"/>
          <w:szCs w:val="28"/>
          <w:rtl w:val="true"/>
          <w:lang w:bidi="fa-IR"/>
        </w:rPr>
        <w:t>و سحر و شرک با هم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نیز ساحر و جادوگر مورد لعنت قرار گرفته 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شاید علت مخالفت پیامبر و ائمه علیهم السلام با جادو و جادوگری این است که اگر کسی به سحر و جادو اعتقاد داشته باشد، اراده موجودی غیر از خداوند را در به وجود آمدن پدیده ها دخیل می داند و در حقیقت برای خداوند شریک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یکی از موانع توجه انسان به علت حقیقی اشیا و کوشش برای نزدیکی به خداوند است و در نتیجه، انسان مشرک به کمال حقیقی خود نمی رسد، دین اسلام با سحر و جادو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زمینه پیش گویی و قیافه شناسی روایاتی به همین مضمون وارد شده است که به نمونه ای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چنین وارد شده که هر کس پیش گویی کند یا برای او پیش گویی کنند، از دین محمد صلی الله علیه و آله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پیامبر وارد شده که هر کس جادوگر یا پیش گو را تصدیق کند و کار و گفتار آنها را صحیح بداند، به آنچه از طرف خداوند در کتاب قرآن نازل شده، کافر گشته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از روایات به عنوان شاهد بیان شد و نیز از روایاتی که در کتاب های معتبر روایی موجود است، روشن می گردد که سیره و روش ائمه علیهم السلام در مخالفت شدید با امور خرافی مانند فال زدن و جادوگری بوده است و </w:t>
      </w:r>
    </w:p>
    <w:p>
      <w:pPr>
        <w:pStyle w:val="BookText"/>
        <w:rPr/>
      </w:pPr>
      <w:r>
        <w:rPr>
          <w:rFonts w:ascii="IRNazanin" w:hAnsi="IRNazanin" w:eastAsia="IRNazanin"/>
          <w:color w:val="111111"/>
          <w:sz w:val="28"/>
          <w:sz w:val="28"/>
          <w:szCs w:val="28"/>
          <w:rtl w:val="true"/>
          <w:lang w:bidi="fa-IR"/>
        </w:rPr>
        <w:t>به هیچ وجه این گونه امور را تأیید نمی کردند؛ زیرا با توحید و روح خداشناسی که باید در جوامع اسلامی حاکم باشد و در پرتو آن، انسان به کمال حقیقی خود نایل 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انسانِ اَلْرَمناهُ طائِرَهُ فی عُنُقِهِ و نُخْرِجُ لَهْ یَومَ القِیامَةِ کتاباً یَلقاهُ منشوراً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انسانی، اعمالش را بر گردنش آویخته ایم و روز قیامت کتابی برای او بیرون می آوریم که آن را در برابر خود گشوده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برای فال بد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این است که در میان عرب، فال بد را بر اساس پرنده می گرفتند؛ یعنی برخی پرنده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فال بد زدن را هم تَطَیُّر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کمال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عَن امتی الطَیَّره؛ در امت من تطیر وجود ندارد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خود ایشان اشیا و امور را به فال نیک می گرفت و هیچ وقت فال بد نمی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فال بد زدی، برو و اقدام کن و چون ظن و گمان داشتی، قضاوت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مطلب را با بیان مفصل تری تفسیر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تطیّر چیزی است که اگر سخت بگیری، بر تو سخت می گیرد و اگر راحت بگیری، بر تو آسان می گیرد و اگر اعتنا نکنی، می بینی هیچ 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تطیر و فال بد زدن، به هر عنوانی در اسلام محکوم است و در سراسر آموزه های اصیل اسلامی، کلمه ای موافق آن پیدا نمی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در میان ما رسم است، این است که وقتی می خواهیم </w:t>
      </w:r>
    </w:p>
    <w:p>
      <w:pPr>
        <w:pStyle w:val="BookText"/>
        <w:rPr/>
      </w:pPr>
      <w:r>
        <w:rPr>
          <w:rFonts w:ascii="IRNazanin" w:hAnsi="IRNazanin" w:eastAsia="IRNazanin"/>
          <w:color w:val="111111"/>
          <w:sz w:val="28"/>
          <w:sz w:val="28"/>
          <w:szCs w:val="28"/>
          <w:rtl w:val="true"/>
          <w:lang w:bidi="fa-IR"/>
        </w:rPr>
        <w:t>به خانه جدید برویم یا ماشین یا چیز جدیدی بخریم، گوسفندی قربانی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ذبائح الجنّ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از این سخن معلوم می شود که نام این کار ما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ذبائح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شد که ذبایح جن؛ یعنی شخصی هنگامی که خانه ای می خرد یا چشمه ای را استخراج و جاری می کند یا امثال این کارها را انجام می دهد، گوسفندی را می کشد برای آنکه جلوی شومی و نحوست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ما به جای آن می گوییم از ترس چشم زخم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کار را نکند، جن ها می آیند و زیان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عمل را باطل دانست و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است که پیامبر صلی الله علیه و آله وقتی می خواست به مسافرت برود،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نحوستی نیست، مگر نحوستی که تو بخواهی و هیچ خیری نیست، مگر خیری که تو بخواهی و هیچ خدایی جز تو نیست و کسی جز تو نیکی ها را محقق نمی کند و گناهان را از بین نمی برد و هیچ تغییر و تبدیل و هیچ نیرو و توانی نیست، جز به وسیله خداوند بلند مرتبه و بزرگ</w:t>
      </w:r>
      <w:r>
        <w:rPr>
          <w:rFonts w:eastAsia="IRNazanin" w:cs="IRNazanin"/>
          <w:color w:val="111111"/>
          <w:sz w:val="28"/>
          <w:szCs w:val="28"/>
          <w:rtl w:val="true"/>
          <w:lang w:bidi="fa-IR"/>
        </w:rPr>
        <w:t>.</w:t>
      </w:r>
      <w:r>
        <w:rPr>
          <w:rStyle w:val="FootnoteAnchor"/>
          <w:rtl w:val="true"/>
        </w:rPr>
        <w:footnoteReference w:id="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این مطلب روشن می شود که تا چه اندازه سیره پیامبر و ائمه علیهم السلام براساس مبانی خداشناسی است و با هرگونه شرک مانند فال بد زدن مخالفت می کردند</w:t>
      </w:r>
      <w:r>
        <w:rPr>
          <w:rFonts w:eastAsia="IRNazanin" w:cs="IRNazanin"/>
          <w:color w:val="111111"/>
          <w:sz w:val="28"/>
          <w:szCs w:val="28"/>
          <w:rtl w:val="true"/>
          <w:lang w:bidi="fa-IR"/>
        </w:rPr>
        <w:t xml:space="preserve">. </w:t>
      </w:r>
      <w:bookmarkStart w:id="174" w:name="pg3840_36198"/>
    </w:p>
    <w:p>
      <w:pPr>
        <w:pStyle w:val="Heading3"/>
        <w:numPr>
          <w:ilvl w:val="2"/>
          <w:numId w:val="1"/>
        </w:numPr>
        <w:rPr/>
      </w:pPr>
      <w:bookmarkStart w:id="175" w:name="__RefHeading___Toc1468246_2281741623"/>
      <w:bookmarkStart w:id="176" w:name="_Toc68"/>
      <w:bookmarkEnd w:id="174"/>
      <w:bookmarkEnd w:id="175"/>
      <w:r>
        <w:rPr>
          <w:rtl w:val="true"/>
        </w:rPr>
        <w:t>فصل سوم</w:t>
      </w:r>
      <w:r>
        <w:rPr>
          <w:rtl w:val="true"/>
        </w:rPr>
        <w:t xml:space="preserve">: </w:t>
      </w:r>
      <w:r>
        <w:rPr>
          <w:rtl w:val="true"/>
        </w:rPr>
        <w:t>شیوه های اصلاح باورهای خرافی</w:t>
      </w:r>
      <w:bookmarkEnd w:id="176"/>
    </w:p>
    <w:p>
      <w:pPr>
        <w:pStyle w:val="Heading4"/>
        <w:numPr>
          <w:ilvl w:val="3"/>
          <w:numId w:val="1"/>
        </w:numPr>
        <w:rPr/>
      </w:pPr>
      <w:bookmarkStart w:id="177" w:name="__RefHeading___Toc1468248_2281741623"/>
      <w:bookmarkStart w:id="178" w:name="_Toc69"/>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اصلاح باورهای خرافی</w:t>
      </w:r>
    </w:p>
    <w:p>
      <w:pPr>
        <w:pStyle w:val="BookText"/>
        <w:rPr/>
      </w:pPr>
      <w:r>
        <w:rPr>
          <w:rFonts w:ascii="IRNazanin" w:hAnsi="IRNazanin" w:eastAsia="IRNazanin"/>
          <w:color w:val="111111"/>
          <w:sz w:val="28"/>
          <w:sz w:val="28"/>
          <w:szCs w:val="28"/>
          <w:rtl w:val="true"/>
          <w:lang w:bidi="fa-IR"/>
        </w:rPr>
        <w:t>بر اساس مباحث پیشین پرسشی که اکنون مطرح می شود، این است که چگونه می توان باورهای خرافی را اصلاح کرد؟ به عبارت دیگر، راهکارها و شیوه های اصلاح اعتقادهای خرافی چیست؟ از آنجا که امور خرافی به اعتقاد و اندیشه مربوط می گردد، یکی از مهم ترین شیوه های مبارزه با امور خرافی، شیوه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اکنون به راهکارهای اجرایی و برنامه های فرهنگی می پردازیم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راه های رشد و ارتقای جامعه، بالا بردن سطح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نهادهای فرهنگی در این زمینه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نهادها از یک طرف، با تزریق فکرهای نو و جدید و بیان حقایق از یک طرف، محیطی مناسب را برای جست وجوی عالمانه و به دور از تعصب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ذهن افراد جامعه را برای ابراز عقیده و بحث در مورد عقایدی که در جامعه وجود ندارد،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نهادهای فرهنگی باید به دو وظیفه اساسی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محیطی مناسب برای جست وجوی عالمانه و پرسش ها و چون چراها در مورد عقاید </w:t>
      </w:r>
      <w:bookmarkStart w:id="179" w:name="pg3840_36199"/>
    </w:p>
    <w:p>
      <w:pPr>
        <w:pStyle w:val="BookText"/>
        <w:rPr/>
      </w:pPr>
      <w:bookmarkEnd w:id="179"/>
      <w:r>
        <w:rPr>
          <w:rFonts w:ascii="IRNazanin" w:hAnsi="IRNazanin" w:eastAsia="IRNazanin"/>
          <w:color w:val="111111"/>
          <w:sz w:val="28"/>
          <w:sz w:val="28"/>
          <w:szCs w:val="28"/>
          <w:rtl w:val="true"/>
          <w:lang w:bidi="fa-IR"/>
        </w:rPr>
        <w:t>عوامانه یا حتی عالمانه فراهم آورند و دیگر اینکه با تزریق افکار درست و منطقی در مورد مسائل گوناگون، افراد جامعه را از انحرافی باز دارند که در پی گسترش روحیه انتقادی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ائمه علیهم السلام نیز این چنین بوده است؛ زیرا بر اساس آنچه از کتاب های روایی استفاده می شود، این بزرگواران راه را برای انتقاد باز گذاشته بودند، به گونه ای برخی افراد خدمت ایشان می رسیدند و اساسی ترین اصول دین، مانند توحید را زیر سؤال می بردند و با ائمه علیهم السلام به بحث و مجادله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با سعه صدر، با بیان حقایق به طور مستدل و منطقی، به شبهه ها و انتقادها پاسخ می دادند و جایی برای شبهه آفرینی باقی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پیروان خود می آموختند که نباید هر سخنی را بدون دلیل پذیرفت و باید به دنبال دلیل منطقی هر عقیده ای بود و اگر آن عقیده در عقل و فطرت انسان سلیم ریشه ای ندارد،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خرافی یکی از عقاید رایج در جوامع است که در بررسی سیره ائمه علیهم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نهادهای فرهنگی جامعه را بدین گونه می توان تبیین کرد</w:t>
      </w:r>
      <w:r>
        <w:rPr>
          <w:rFonts w:eastAsia="IRNazanin" w:cs="IRNazanin"/>
          <w:color w:val="111111"/>
          <w:sz w:val="28"/>
          <w:szCs w:val="28"/>
          <w:rtl w:val="true"/>
          <w:lang w:bidi="fa-IR"/>
        </w:rPr>
        <w:t>.</w:t>
      </w:r>
    </w:p>
    <w:p>
      <w:pPr>
        <w:pStyle w:val="Heading4"/>
        <w:numPr>
          <w:ilvl w:val="3"/>
          <w:numId w:val="1"/>
        </w:numPr>
        <w:rPr/>
      </w:pPr>
      <w:bookmarkStart w:id="180" w:name="__RefHeading___Toc1468250_2281741623"/>
      <w:bookmarkStart w:id="181" w:name="_Toc70"/>
      <w:bookmarkEnd w:id="180"/>
      <w:r>
        <w:rPr/>
        <w:t>1</w:t>
      </w:r>
      <w:r>
        <w:rPr>
          <w:rtl w:val="true"/>
        </w:rPr>
        <w:t xml:space="preserve">. </w:t>
      </w:r>
      <w:r>
        <w:rPr>
          <w:rtl w:val="true"/>
        </w:rPr>
        <w:t>مراکز تعلیم و تربیت</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تعلیم و تربیت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تعلیم و تربیت مانند مدارس و دانشگاه ها می توانند نقش اساسی و مؤثری در اصلاح عقاید مردم ایفا کنند؛ زیرا افراد جامعه، به هر حال بخشی از عمر خود را در این محیط ها می گذرانند و تحت تأثیر محیط آموزش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مراکز تعلیم و تربیت با بیان بی اساس بودن عقاید خرافی و اعتقادهای حقیقی به صورت مستدل و منطقی، به این نکته اشاره می کنند که </w:t>
      </w:r>
      <w:bookmarkStart w:id="182" w:name="pg3840_36200"/>
    </w:p>
    <w:p>
      <w:pPr>
        <w:pStyle w:val="BookText"/>
        <w:rPr/>
      </w:pPr>
      <w:bookmarkEnd w:id="182"/>
      <w:r>
        <w:rPr>
          <w:rFonts w:ascii="IRNazanin" w:hAnsi="IRNazanin" w:eastAsia="IRNazanin"/>
          <w:color w:val="111111"/>
          <w:sz w:val="28"/>
          <w:sz w:val="28"/>
          <w:szCs w:val="28"/>
          <w:rtl w:val="true"/>
          <w:lang w:bidi="fa-IR"/>
        </w:rPr>
        <w:t>حقیقت امور به دست خداوند بوده و به وجود آمدن پدیده ها تحت تأثیر علت های حقیقی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راهی است برای اصلاح باورهای خرافی جامعه</w:t>
      </w:r>
      <w:r>
        <w:rPr>
          <w:rFonts w:eastAsia="IRNazanin" w:cs="IRNazanin"/>
          <w:color w:val="111111"/>
          <w:sz w:val="28"/>
          <w:szCs w:val="28"/>
          <w:rtl w:val="true"/>
          <w:lang w:bidi="fa-IR"/>
        </w:rPr>
        <w:t>.</w:t>
      </w:r>
    </w:p>
    <w:p>
      <w:pPr>
        <w:pStyle w:val="Heading4"/>
        <w:numPr>
          <w:ilvl w:val="3"/>
          <w:numId w:val="1"/>
        </w:numPr>
        <w:rPr/>
      </w:pPr>
      <w:bookmarkStart w:id="183" w:name="__RefHeading___Toc1468252_2281741623"/>
      <w:bookmarkStart w:id="184" w:name="_Toc71"/>
      <w:bookmarkEnd w:id="183"/>
      <w:r>
        <w:rPr/>
        <w:t>2</w:t>
      </w:r>
      <w:r>
        <w:rPr>
          <w:rtl w:val="true"/>
        </w:rPr>
        <w:t xml:space="preserve">. </w:t>
      </w:r>
      <w:r>
        <w:rPr>
          <w:rtl w:val="true"/>
        </w:rPr>
        <w:t>نهادهای مذهبی</w:t>
      </w:r>
      <w:bookmarkEnd w:id="1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مذهبی</w:t>
      </w:r>
    </w:p>
    <w:p>
      <w:pPr>
        <w:pStyle w:val="BookText"/>
        <w:rPr/>
      </w:pPr>
      <w:r>
        <w:rPr>
          <w:rFonts w:ascii="IRNazanin" w:hAnsi="IRNazanin" w:eastAsia="IRNazanin"/>
          <w:color w:val="111111"/>
          <w:sz w:val="28"/>
          <w:sz w:val="28"/>
          <w:szCs w:val="28"/>
          <w:rtl w:val="true"/>
          <w:lang w:bidi="fa-IR"/>
        </w:rPr>
        <w:t>وظیفه نهادهای مذهبی را می توان در دو زمینه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بدون شک، حوزه های علمیه و عالمان دینی در این زمینه نقش مهمی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که دارای عقاید مذهبی هستند، به عالمان دین به عنوان کسی نظر می کنند که می توان از سخنان و رفتار او الگو گرفت و او را عین دین و مذهب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روحانیان ـ که سنگربانان اعتقاد مردم هستند ـ باید حقایق را به درستی و بر پایه عقل و منطق صحیح برای مردم، بیان و از مسائلی که موجب وهن دین و عقاید دینی است،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یکی از راه های نشر و تبلیغ و تبیین عقاید دینی، بهره گیری از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در سنگر مساجد می توانند با بیان عقاید ناب دینی که از هر گونه شایبه موهوم و خرافی بودن یا مبالغه در گفتار و مداحی بی اساس به دور باشد، عقاید توده مردم را اصلاح کنند</w:t>
      </w:r>
      <w:r>
        <w:rPr>
          <w:rFonts w:eastAsia="IRNazanin" w:cs="IRNazanin"/>
          <w:color w:val="111111"/>
          <w:sz w:val="28"/>
          <w:szCs w:val="28"/>
          <w:rtl w:val="true"/>
          <w:lang w:bidi="fa-IR"/>
        </w:rPr>
        <w:t>.</w:t>
      </w:r>
    </w:p>
    <w:p>
      <w:pPr>
        <w:pStyle w:val="Heading4"/>
        <w:numPr>
          <w:ilvl w:val="3"/>
          <w:numId w:val="1"/>
        </w:numPr>
        <w:rPr/>
      </w:pPr>
      <w:bookmarkStart w:id="185" w:name="__RefHeading___Toc1468254_2281741623"/>
      <w:bookmarkStart w:id="186" w:name="_Toc72"/>
      <w:bookmarkEnd w:id="185"/>
      <w:r>
        <w:rPr/>
        <w:t>3</w:t>
      </w:r>
      <w:r>
        <w:rPr>
          <w:rtl w:val="true"/>
        </w:rPr>
        <w:t xml:space="preserve">. </w:t>
      </w:r>
      <w:r>
        <w:rPr>
          <w:rtl w:val="true"/>
        </w:rPr>
        <w:t>رسانه های گروهی</w:t>
      </w:r>
      <w:bookmarkEnd w:id="1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گروهی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p>
    <w:p>
      <w:pPr>
        <w:pStyle w:val="BookText"/>
        <w:rPr/>
      </w:pPr>
      <w:r>
        <w:rPr>
          <w:rFonts w:ascii="IRNazanin" w:hAnsi="IRNazanin" w:eastAsia="IRNazanin"/>
          <w:color w:val="111111"/>
          <w:sz w:val="28"/>
          <w:sz w:val="28"/>
          <w:szCs w:val="28"/>
          <w:rtl w:val="true"/>
          <w:lang w:bidi="fa-IR"/>
        </w:rPr>
        <w:t>یکی از راه های گسترش عقاید خرافی و موهوم، انتشار آنها در مطبوعات یا نگارش داستان های خرافی در قالب رمان و قصه است که مؤثرترین راه نفوذ در قشر کودک و حتی بزرگ سال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مطبوعات می توانند با بیان داستان های تاریخی، اصیل و مستند، عقاید خرافی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بهترین راه نفوذ در توده مردم، بیان مفاهیم دلخواه در قالب نمایش و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صدا و سیما در میان اقشار مختلف مردم نفوذ بسیاری دارد، به ویژه رادیو که تقریباً هر شخصی به طور مداوم با آن سروکار دارد و عمومی ترین وسیله ارتباط جمعی است؛ زیرا هر فردی ـ چه در اوقات فراغت و چه هنگام کار ـ می تواند به راحتی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برنامه های این دو وسیله ارتباط جمعی باید به این نکته توجه داشته باشند که در برنامه های خود، از قهرمان سازی، افسانه سرایی و اسطوره سازیِ مبتنی بر امور باطل و خرافی، بپرهیزند و حقایق را همان گونه که هست، عرضه کنند</w:t>
      </w:r>
      <w:r>
        <w:rPr>
          <w:rFonts w:eastAsia="IRNazanin" w:cs="IRNazanin"/>
          <w:color w:val="111111"/>
          <w:sz w:val="28"/>
          <w:szCs w:val="28"/>
          <w:rtl w:val="true"/>
          <w:lang w:bidi="fa-IR"/>
        </w:rPr>
        <w:t xml:space="preserve">. </w:t>
      </w:r>
      <w:bookmarkStart w:id="187" w:name="pg3840_36202"/>
    </w:p>
    <w:p>
      <w:pPr>
        <w:pStyle w:val="Heading3"/>
        <w:numPr>
          <w:ilvl w:val="2"/>
          <w:numId w:val="1"/>
        </w:numPr>
        <w:rPr/>
      </w:pPr>
      <w:bookmarkStart w:id="188" w:name="__RefHeading___Toc1468256_2281741623"/>
      <w:bookmarkStart w:id="189" w:name="_Toc73"/>
      <w:bookmarkEnd w:id="187"/>
      <w:bookmarkEnd w:id="188"/>
      <w:r>
        <w:rPr>
          <w:rtl w:val="true"/>
        </w:rPr>
        <w:t>فصل چهارم</w:t>
      </w:r>
      <w:r>
        <w:rPr>
          <w:rtl w:val="true"/>
        </w:rPr>
        <w:t xml:space="preserve">: </w:t>
      </w:r>
      <w:r>
        <w:rPr>
          <w:rtl w:val="true"/>
        </w:rPr>
        <w:t>شبهه های مربوط به دین، اسطوره، جادو و خرافه</w:t>
      </w:r>
      <w:bookmarkEnd w:id="18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 مربوط به دین، اسطوره، جادو و خرافه</w:t>
      </w:r>
    </w:p>
    <w:p>
      <w:pPr>
        <w:pStyle w:val="BookText"/>
        <w:rPr/>
      </w:pPr>
      <w:r>
        <w:rPr>
          <w:rFonts w:ascii="IRNazanin" w:hAnsi="IRNazanin" w:eastAsia="IRNazanin"/>
          <w:color w:val="111111"/>
          <w:sz w:val="28"/>
          <w:sz w:val="28"/>
          <w:szCs w:val="28"/>
          <w:rtl w:val="true"/>
          <w:lang w:bidi="fa-IR"/>
        </w:rPr>
        <w:t>شبهه های موجود در این موضوع را می توان براساس مبانی هم رفتی آنها به دو دسته جامعه شناختی و روان شناختی تقسیم کرد؛ زیرا این شبهه ها زمانی به وجود آمد که صاحب نظران این رشته ها خواستند دین را به عنوان نهادی از نهادهای اجتماع یا ابعادی از روان آدمی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نظر آنان درباره عوامل گرایش به دین و کارکردهای آن، به این دو جنبه ـ یعنی جامعه شناسی و روان شناسی ـ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مهم ترینِ شبهه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نخست ـ عقاید دینی زاده خرافه و جهل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دیدگاه، تحلیل های روان شناسی و جامعه شناسی است که معتقدند ذهن بشر سیری تکاملی داشته و در مراحل مختلف حیات خود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چون بشر در ابتدای زندگی خود در این جهان، به علت بسیاری از پدیده ها و حوادث آگاهی نداشته، برای توجیه و تبیین آنها، به امور فرا طبیعی پناه برده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نظریه تکاملی، عصر دینی به پایان رسیده است؛ زیرا دین معلول جهل علمی بشر است و با گسترش علوم مختلف، علت بسیاری از پدیده ها از نظر طبیعی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جهل علمی بشر پایان یافته و تاریخ مصرف دین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اندیشمندان معتقدند که تمام کارهای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طول تاریخ و در مکان های مختلف مشابه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های متفاوت از فرهنگ های گوناگون، محصول عقلانیت عمومی و مشترک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تنوع فرهنگ ها دلیل بر این نیست که انواع مختلفی از فرهنگ ها وجود دارد، بلکه فرهنگ های مختلف را باید در مقیاس تکامل گنجاند و برخی از آنها را حالت ناقص و برخی دیگر را حالت تکامل یافته دانست؛ یعنی همه فرهنگ ها را باید در مقیاس درجه بندی شده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مقیاس، هر فرهنگ، تکامل یافته فرهنگ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الگوی تکامل عقلانی، در طول تاریخ و در مسیر تکامل فرهنگ ها همواره باید چیزهایی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یک فرهنگ برخی از عناصر را پیشرفت ناپذیر فرض نکنیم، نمی توانیم از تکامل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فرهنگ ها، یعنی برخی از رسوم و عقاید خرافی در طول زمان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گذشته های دور گمان می کردند که با هر عطسه، شیطانی از بدن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عطسه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گرچه چنین اعتقادی وجود ندارد، ولی رسم دعا کردن پس از عطسه هنوز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برای توجیه و تبیین ادیان مختلف، لازم است به عنصر عام و مشترکی که در همه ادیان وجود دارد،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مشترک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موجودات روحانی یا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ادیان ابتدایی و پیشرفته یا بزرگ و کوچک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ماده به عنوان چیز بی اثری پنداشته می شود که در معرض اراده خارجی یک عامل فراطبیعی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عوامل فراطبیعی یا خدایی برای تمام موجودات عالم طبیعت تعمیم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باور بر این است که در هر درخت بلوطی، روحی جای </w:t>
      </w:r>
    </w:p>
    <w:p>
      <w:pPr>
        <w:pStyle w:val="BookText"/>
        <w:rPr/>
      </w:pPr>
      <w:r>
        <w:rPr>
          <w:rFonts w:ascii="IRNazanin" w:hAnsi="IRNazanin" w:eastAsia="IRNazanin"/>
          <w:color w:val="111111"/>
          <w:sz w:val="28"/>
          <w:sz w:val="28"/>
          <w:szCs w:val="28"/>
          <w:rtl w:val="true"/>
          <w:lang w:bidi="fa-IR"/>
        </w:rPr>
        <w:t>گرفته است و از آنجا که همه درختان یکسان هستند، چنین نتیجه گیری می شود که باید روحی وجود داشته باشد که حاکم بر همه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مفهوم خدای جنگل و خدایان دیگر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چند خداپرستی، مجموعه خدایانی پیدا می شوند که با قدرت تأثیرگذاری بر جهان و انسان ها مورد پرستش و توسل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رشد عقلانی بشر، نوبت به تک خداپرستی می رسد که با شکل گیری دین های بزرگ جهانی و پدیداری سازمان های مذهبی خاص مانند کلیسا نمایان می شود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شبهه ـ صاحبان این اندیشه، هیچ دلیلی بر اینکه منشأ دین، جهل علمی بشر است، ارائه نمی دهند؛ در حقیقت، پیش فرض باطل آنان این است که ممکن نیست ادیان پیشین بشر، منشأ عقلانی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از جهل بشر ناشی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 هیچ گاه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اندیشمندان معتقدند چون انسان های ابتدایی خواستار تفسیر حوادث طبیعی بودند، ولی رشد علمی لازم را نداشتند، این حوادث را از راه باورهای دینی تبیین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پذیرفتنی نیست که دین داران، با جای گزینی تبیین دینی به جای تبیین علمی، همان معامله را با تبیین های دینی می کردند که قرار بود با قوانین علمی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دین از اساس با عرصه علم </w:t>
      </w:r>
    </w:p>
    <w:p>
      <w:pPr>
        <w:pStyle w:val="BookText"/>
        <w:rPr/>
      </w:pP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دانشمندی از راه قوانین علمی، حادثه ای را تبیین کند و در عین حال، تبیین دینی هم برای این حادثه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ایراد دیدگاه کسانی که معتقدند دین مولود جهل بشر است، این است که این دیدگاه صرفاً نظریه پردازی بوده و هیچ گونه دلیل یا مستندی در طول تاریخ حیات بشری برای اثبات این مدعا وجود ندارد، چنان که برخی از جامعه شناسان بر این مسئله تأکید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 ـ دین تحت تأثیر اسطوره هاست و داستان های موجود در قرآن، اسطوره ای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اندیشمندان بر این باورند که اسطوره و دین با هم سازگاری دارند و در حقیقت، عقاید دینی از اسطوره های گذشتگان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عقاید دینی در اسطوره های گذشتگان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نظران این است که بشر از گذشته های دور، همواره به دنبال تفسیر و تبیین حوادث بوده و در این تفسیرها بیشتر علت های فراطبیعی پدیده ها را در قالب داستان ها و اسطوره ها بیان کرده است، چنان که بسیاری از اسطوره ها، چگونگی پیدایش آدمی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اسطوره ها، با توجه به تاریخ شکل گیری آنها، انسان از گیاه و گل یا چیز دیگری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اساطیر، انسان از گل ساخته و در کوره خورشید 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نوع اسطوره ها، مربوط به عصر کشف رمزهای کشت و نوع دوم در خصوص کشف سفال است، ولی هر یک به شکلی، ذات یگانه انسان، پیوستگی زن و مرد و اصالت یکسان هر دو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اسطوره ها، در عین حال پاسخ گوی کنجکاوی انسان در شناخت منشأ خویشتن و اسرار ازل هستند که </w:t>
      </w:r>
    </w:p>
    <w:p>
      <w:pPr>
        <w:pStyle w:val="BookText"/>
        <w:rPr/>
      </w:pPr>
      <w:r>
        <w:rPr>
          <w:rFonts w:ascii="IRNazanin" w:hAnsi="IRNazanin" w:eastAsia="IRNazanin"/>
          <w:color w:val="111111"/>
          <w:sz w:val="28"/>
          <w:sz w:val="28"/>
          <w:szCs w:val="28"/>
          <w:rtl w:val="true"/>
          <w:lang w:bidi="fa-IR"/>
        </w:rPr>
        <w:t>آدمی همواره تشنه گشودن آنها بوده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دسته دیگری از اسطوره ها، پاسخ گوی مسائل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اسطوره ها، مرگ و به عبارت دیگر، پایان زندگی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باره مهم به نظر می رسد، این است که اسطوره های مرگ و زندگی، فلسفه حیات انسانِ پیش از تاریخ هستند و انسان با آنها خود را تفسیر می کند و به خود به عنوان حلقه ای مهم در زنجیره حیات،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زاد و مرگ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مراحل پدیده های زندگی، اسطوره ای دارند؛ زیرا انسان از روزی که زبان یافته، در پی تفسیر جهان و یافتن جای خود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و آمدن روز، غروب، شب، خورشید، ماه، ستارگان، آسمان، درخت، آب، کوه و دیگر پدیده های طبیعی باید جای خود را در نظام دانش و فلسفه انسانِ بدوی پیدا کنند و در اندیشه او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 نظران معتقدند آنچه در متون دینی مقدس در مورد کیفیت آفرینش بشر و مرگ و جاودانگی او آمده، با توجه به پیشرفت هایی که در علوم طبیعی و تجربی رخ داده، اسطوره ای و موهوم است و هیچ حقیقتی را بیان نمی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شبهه ـ این دیدگاه مبتنی بر این پیش فرض است که با پیشرفت علوم طبیعی در زمینه تفسیر و تبیین حوادث طبیعی، نیازی به تبیین های فراطبیعی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ها و تفسیرهای دینی مبتنی بر اموری هستند که از راه حس و تجربه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حس و تجربه قابل اثبات و ابطال نباشد، موهوم است و چون اساطیر، افسانه هایی موهوم و غیر واقعی هستند، آنچه در ادیان در مورد عالم طبیعت و شکل آفرینش آمده است، داستان های اسطوره ای و افسانه هایی هستند که منشأ آنها، جهل بشر به علت ها و عوامل پدید آورنده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یاد شده این است که علوم تجربی با همه پیشرفت هایی که داشته اند، هنوز نمی توانند تمام پدیده ها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محدوده وجود و زندگی بشر، به عالم طبیعت خلاصه نمی شود و افزون بر ابعاد طبیعی، ابعاد فرا طبیعی مانند روح دارد که از قلمرو علوم تجربی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 و آموزهای دینی نیز در حقیقت به ساحت روحانی بشر مربوط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دیگر اینکه داستان های قرآن در مورد پیامبران، حکایت گر وقایع تاریخی و بیان کننده حقایقی است که در امت های گذشته اتفاق افتاده است و داستان هایی موهوم و غیر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که از طرف این اندیشمندان در معنا و مفهوم اسطوره شده است، به بیان این نظریه انجامیده است؛ زیرا همان گونه که در تعریف اسطوره گفتیم، این واژه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معنایی است که به داستان های کنایی گفته می شود و معنای دیگر اسطوره، مبتنی بر اصطلاح قرآنی است که به افسانه های موهوم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اصطلاح در آن است که اسطوره به معنای اول، عبارت است از داستان هایی که به صورت کنایی و تمثیلی، امور اخلاقی و تربیتی را بیان می دارند و در عین حال، از یک واقعه و حادثه تاریخی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معنای دوم، از هیچ حقیقتی </w:t>
      </w:r>
    </w:p>
    <w:p>
      <w:pPr>
        <w:pStyle w:val="BookText"/>
        <w:rPr/>
      </w:pPr>
      <w:r>
        <w:rPr>
          <w:rFonts w:ascii="IRNazanin" w:hAnsi="IRNazanin" w:eastAsia="IRNazanin"/>
          <w:color w:val="111111"/>
          <w:sz w:val="28"/>
          <w:sz w:val="28"/>
          <w:szCs w:val="28"/>
          <w:rtl w:val="true"/>
          <w:lang w:bidi="fa-IR"/>
        </w:rPr>
        <w:t>حکایت نمی کند، مانند داستان هایی که در مورد جنّ و پری و دیو در کتاب های داستانی وجود دارد یا افسانه هایی که داستان سرایان در مورد موجودات خیالی می سازند و از قوه تخیل انسان ها،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 ـ مناسک مذهبی، در توتم پرستی و تابو ریشه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شبهه های مطرح شده درباره دین این است که سرچشمه مناسک مذهبی، توتم پرستی و تابو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نظریه را ارائه داده اند، بیشتر نگاهی تکامل گرایانه در مورد دین و اعمال مذهبی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نظریه پردازان این فرضیه، دورکیم و ماکس وبر از میان جامعه شناسان و فروید از میان روان شناسان هستند که پیش تر نظریه های این اندیشمندان را به طور مختصر نقد و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دورکیم، باورهای دینی را ـ براساس توتمیسم ـ این گونه تفسیر می کند که عبادت توتم، چیزی غیر از پرستش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به وجود ارواح را همان اصل توتمی می داند، که در ذهن افراد جامعه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افراد جامعه در ورای این توتم ها، به نیرویی قاهر و بی نام و نشان می اندیشند و این نیرو را در درون خود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بی نام و نشان، روح و همان کلان است که درونی شده است و یکایک افراد، این کلان را در درون خود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همان کلان و جامعه در درون افراد است، پس باید وظیفه اش این باشد که نیازهای جامعه را برای افراد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وجدان فرد و همان صدای کلان در درون اوست که وظایف شخص را نسبت به گروه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هم در نقطه مقابل روح، نیازها و خواسته های فردی شخص را اظهار می کند که </w:t>
      </w:r>
    </w:p>
    <w:p>
      <w:pPr>
        <w:pStyle w:val="BookText"/>
        <w:rPr/>
      </w:pPr>
      <w:r>
        <w:rPr>
          <w:rFonts w:ascii="IRNazanin" w:hAnsi="IRNazanin" w:eastAsia="IRNazanin"/>
          <w:color w:val="111111"/>
          <w:sz w:val="28"/>
          <w:sz w:val="28"/>
          <w:szCs w:val="28"/>
          <w:rtl w:val="true"/>
          <w:lang w:bidi="fa-IR"/>
        </w:rPr>
        <w:t>معمولاً با نیازها و خواسته های اجتماعی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چون با این امور شخصی و فردی سروکار دارد، به قلمرو غیرمقدس مربوط می شود و دین چون نیازهای اجتماعی را بازتاب می دهد، به قلمرو مقدس اختصاص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دورکیم، بقای روح را نتیجه رشد و تکامل توتمیسم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بیان می دارد که معنای بقای روح این است که گرچه افراد کلان و جامعه می میرند، ولی کلان و جامعه به حیات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گذشتگان هم بخش هایی از گذشته کلان است که تا زمان حاضر باقی مانده اند و به همراهِ افراد زنده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دو روح را می یابد؛ یکی در باطن خود که همان کلان است که درونی شده و دیگری روحی برتر؛ یعنی روح گذشتگان که ناظر بر اوست تا وظایفش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در طول زمان، نیرو و شخصیتی مرموز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نظریه بقای روح نیز از عبادت توتم ها ناشی می شود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آنچه در مرحله ای از جوامع به عنوان پرستش خدایان می بینیم، از پرستش توتم ها ناشی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مفهوم روح و بقای آن از توتمیسم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ارواح به نیروهایی شخصی و مرموز تبدیل می شوند که بر سرتاسر پیکر جامعه و افراد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می توان گفت که همین مفهوم روح </w:t>
      </w:r>
    </w:p>
    <w:p>
      <w:pPr>
        <w:pStyle w:val="BookText"/>
        <w:rPr/>
      </w:pPr>
      <w:r>
        <w:rPr>
          <w:rFonts w:ascii="IRNazanin" w:hAnsi="IRNazanin" w:eastAsia="IRNazanin"/>
          <w:color w:val="111111"/>
          <w:sz w:val="28"/>
          <w:sz w:val="28"/>
          <w:szCs w:val="28"/>
          <w:rtl w:val="true"/>
          <w:lang w:bidi="fa-IR"/>
        </w:rPr>
        <w:t>و بقای آن، به تدریج، به عبادت و پرستش خدایان تبدیل می شود؛ زیرا این ارواح که بقا هم دارند، به صورت نیروهای شخصی و مرموز درآمده اند که بر تمام شئون زندگی افراد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پرستش خدایان، از رهگذر اعتقاد به وجود ارواح گذشتگان و نیاکان پیدا می شود که خاستگاه آن نیز توتم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دورکیم، مراسم عبادی، احساسات و عواطف دینی هستند که نخستین بار در مراسم جمعی کلان برای افراد به وجود می آید، نه در حالت های فردی، او میان باورها و اعتقادهایی که در توتمیسم وجود دارد با مراسم عبادی، تفاوت قایل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دورکیم، باورها و اعتقادها در توتمیسم اهمیت ندارد، ولی اعمال و مراسم عبادی از اهمیت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اصلی زندگی کلان، همان احساسات و عواطف هستند که در مراسم عبادی برای افراد کلان رخ می دهد، نه باورها و اعتقادهایی که در حاشیه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اعمال و مراسم، مقدس هستند و هدف از آنها این است که وجدان جمعی کلان، رشد یابد، با یکدیگر ارتباط وسیعی داشته باشند و از غیرمقدس جدا شوند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شبهه ـ یکی از مشکلات این نظریه آن است که با رابطه اخلاقی میان تمام انسان ها که در ادیان مختلف بر آن تأکید شده،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آموزه های تمام پیامبران بزرگ و عالمان دین، بر این نکته تأکید شده است که خدا تمام انسان ها را دوست دارد و آنها را به زندگی مسالمت آمیز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اخلاقی جهان شمول است؛ یعنی تمام ادیان الهی، انسان های مختلف با نژادهای گوناگون را در حکم اعضای جامعه واحدی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تحلیل دورکیم، خدا و دیگر مفاهیم دینی بازتاب نیازهای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مفاهیم، بازتاب جامعه های خاصند، چگونه این ادیان ناظر به کل جهان انسانی هستند؟ به عبارت دیگر، براساس نظر دورکیم، دین ندای گروه در راه حفظ امتیازهای خاص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دین و احکام آن، به کل بشر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 ندای گروه می شود و از طرف دیگر، در ادیان، ندای خدا ناظر به گروه ها نیست، بلکه به تمام انسان ها نظر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بر نظریه دورکیم وارد است، این است که براساس نظریه دورکیم، مفهوم خدا، نماد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اعضای جامعه به حقیقت نداشتن مفهوم خدا و نبودن مصداق عینی آن پی ببرند، این مفهوم دیگر نیرویی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آگاهی یافتن انسان ها از این نکته، جامعه دیگر نخواهد توانست از این مفهوم به نفع خود بهره برداری کند، ولی واقعیت بر خلاف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اعتبار مفهوم خدا را با جامعه مربوط نمی دانند و با وجود این گونه تحلیل ها، باز با اعتقاد به چنین موجودی، افعال اخلاقی خود را انجام می دهند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پیامبران و رهبران دینی، همیشه در جهت خلاف فضای حاکم اجتماعی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چنین کسانی همیشه احساس کرده اند که از تأیید الهی برخوردارند و پیش از هر زمان دیگری، به او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صرفاً جامعه ای در لباس مبدّل باشد، در این صورت، پیامبر نمی تواند از تأیید الهی برخوردار باشد یا احساس تقرب بیشتری کند</w:t>
      </w:r>
      <w:r>
        <w:rPr>
          <w:rFonts w:eastAsia="IRNazanin" w:cs="IRNazanin"/>
          <w:color w:val="111111"/>
          <w:sz w:val="28"/>
          <w:szCs w:val="28"/>
          <w:rtl w:val="true"/>
          <w:lang w:bidi="fa-IR"/>
        </w:rPr>
        <w:t xml:space="preserve">. </w:t>
      </w:r>
      <w:bookmarkStart w:id="190" w:name="pg3840_36213"/>
    </w:p>
    <w:p>
      <w:pPr>
        <w:pStyle w:val="Heading2"/>
        <w:numPr>
          <w:ilvl w:val="1"/>
          <w:numId w:val="1"/>
        </w:numPr>
        <w:rPr/>
      </w:pPr>
      <w:bookmarkStart w:id="191" w:name="__RefHeading___Toc1468258_2281741623"/>
      <w:bookmarkStart w:id="192" w:name="_Toc74"/>
      <w:bookmarkEnd w:id="190"/>
      <w:bookmarkEnd w:id="191"/>
      <w:r>
        <w:rPr>
          <w:rtl w:val="true"/>
        </w:rPr>
        <w:t>بخش چهارم</w:t>
      </w:r>
      <w:r>
        <w:rPr>
          <w:rtl w:val="true"/>
        </w:rPr>
        <w:t xml:space="preserve">: </w:t>
      </w:r>
      <w:r>
        <w:rPr>
          <w:rtl w:val="true"/>
        </w:rPr>
        <w:t>همراه با برنامه سازان</w:t>
      </w:r>
      <w:bookmarkEnd w:id="192"/>
    </w:p>
    <w:p>
      <w:pPr>
        <w:pStyle w:val="Heading3"/>
        <w:numPr>
          <w:ilvl w:val="2"/>
          <w:numId w:val="1"/>
        </w:numPr>
        <w:rPr/>
      </w:pPr>
      <w:bookmarkStart w:id="193" w:name="__RefHeading___Toc1468260_2281741623"/>
      <w:bookmarkStart w:id="194" w:name="_Toc75"/>
      <w:bookmarkEnd w:id="193"/>
      <w:r>
        <w:rPr>
          <w:rtl w:val="true"/>
        </w:rPr>
        <w:t>اشاره</w:t>
      </w:r>
      <w:bookmarkEnd w:id="1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برنامه سازان </w:t>
      </w:r>
      <w:bookmarkStart w:id="195" w:name="pg3840_36214"/>
    </w:p>
    <w:p>
      <w:pPr>
        <w:pStyle w:val="BookText"/>
        <w:rPr/>
      </w:pPr>
      <w:bookmarkEnd w:id="195"/>
      <w:r>
        <w:rPr>
          <w:rFonts w:ascii="IRNazanin" w:hAnsi="IRNazanin" w:eastAsia="IRNazanin"/>
          <w:color w:val="111111"/>
          <w:sz w:val="28"/>
          <w:sz w:val="28"/>
          <w:szCs w:val="28"/>
          <w:rtl w:val="true"/>
          <w:lang w:bidi="fa-IR"/>
        </w:rPr>
        <w:t>از آنجا که موضوع دین، اسطوره، خرافه و جادو با عقاید توده مردم، ارتباط محکمی دارد، نقش رسانه در این زمینه حساس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موضوع از آن جهت است که در عقاید توده مردم، موضوع های خرافی، جادویی و اسطوره ای با دین عجین شده اند و جدا کردن عناصر خرافی و جادویی از دین،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مسئله هفت سین شب عید و قرار دادن قرآن در سفره هفت سین به عنوان نمادی از مذهب و دین یا مراسمی مانند کف بینی، آینه بینی، گره گشایی و باطل کردن طلسم آدابی دارند مانند ذکر اوراد و کلمه هایی که در ظاهر، خاصیت جادویی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آیات قرآن با این اعمال می تواند نشان از نوعی ترکیب آرای مردم با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گسترده ای مانند صدا و سیما می تواند در شناخت حقایق دینی و زدودن عناصر خرافی و اسطوره ای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بخش، نقش رسانه را در مورد این موضوع ها مورد بررسی می کنیم</w:t>
      </w:r>
      <w:r>
        <w:rPr>
          <w:rFonts w:eastAsia="IRNazanin" w:cs="IRNazanin"/>
          <w:color w:val="111111"/>
          <w:sz w:val="28"/>
          <w:szCs w:val="28"/>
          <w:rtl w:val="true"/>
          <w:lang w:bidi="fa-IR"/>
        </w:rPr>
        <w:t>.</w:t>
      </w:r>
    </w:p>
    <w:p>
      <w:pPr>
        <w:pStyle w:val="Heading3"/>
        <w:numPr>
          <w:ilvl w:val="2"/>
          <w:numId w:val="1"/>
        </w:numPr>
        <w:rPr/>
      </w:pPr>
      <w:bookmarkStart w:id="196" w:name="__RefHeading___Toc1468262_2281741623"/>
      <w:bookmarkStart w:id="197" w:name="_Toc76"/>
      <w:bookmarkEnd w:id="196"/>
      <w:r>
        <w:rPr/>
        <w:t>1</w:t>
      </w:r>
      <w:r>
        <w:rPr>
          <w:rtl w:val="true"/>
        </w:rPr>
        <w:t xml:space="preserve">. </w:t>
      </w:r>
      <w:r>
        <w:rPr>
          <w:rtl w:val="true"/>
        </w:rPr>
        <w:t>نقش رسانه در پیدایش خرافه و اسطوره سازی</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پیدایش خرافه و اسطوره سازی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گستردگی و تأثیر رسانه صدا و سیما در میان توده مردم، این رسانه می تواند از راه نمایش، قطعه ادبی و حتی گفتار ساده، بر مخاطبان خود تأثیر گذارد و مفاهیم مورد نظر خود را به آنها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 و سیما به راحتی می تواند عقاید خرافی و اسطوره ای را در قالب فیلم های داستانیِ هیجان آور یا مستند در میان توده مردم انتشار دهد و راهی برای ترویج و تبلیغ </w:t>
      </w:r>
      <w:bookmarkStart w:id="198" w:name="pg3840_36215"/>
    </w:p>
    <w:p>
      <w:pPr>
        <w:pStyle w:val="BookText"/>
        <w:rPr/>
      </w:pPr>
      <w:bookmarkEnd w:id="198"/>
      <w:r>
        <w:rPr>
          <w:rFonts w:ascii="IRNazanin" w:hAnsi="IRNazanin" w:eastAsia="IRNazanin"/>
          <w:color w:val="111111"/>
          <w:sz w:val="28"/>
          <w:sz w:val="28"/>
          <w:szCs w:val="28"/>
          <w:rtl w:val="true"/>
          <w:lang w:bidi="fa-IR"/>
        </w:rPr>
        <w:t>این گونه عقاید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نجات بخشی جامعه از دست ستم کاران؛ نشان دادن یهودیان و امریکاییان به عنوان ملت های منجی بشر و اسطوره های صبر و مقاومت و مبارزه با دشمنان آسمانی؛ گنجاندن عقاید خرافی غربیان در قالب فیلم های زیبا و جذّاب و تهیه فیلم هایی درباره تأثیر نیروهای فراطبیعی مانند جن و شیطان در افکار و جسم انسان ها، نمونه هایی از تکاپوی رسانه های غربی برای گسترش فرهنگ اسطوره ای شان در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سریالی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باور 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پخش می شود که در همین راستا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محتوای فیلم هایی که در دو دهه اخیر ساخته شده و برخی از آنها از تلویزیون کشور ما نیز پخش گردیده است، در می یابیم که عقاید خرافی از قبیل اعتقاد به بسته شدن بخت یا گره گشایی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برنامه ها و فیلم هایی که شخص یا اشخاصی را به عنوان الگو و اسطوره معرفی کرده اند، می توان به نقش رسانه در ایجاد خرافه و اسطوره در عقاید توده مردم پی برد</w:t>
      </w:r>
      <w:r>
        <w:rPr>
          <w:rFonts w:eastAsia="IRNazanin" w:cs="IRNazanin"/>
          <w:color w:val="111111"/>
          <w:sz w:val="28"/>
          <w:szCs w:val="28"/>
          <w:rtl w:val="true"/>
          <w:lang w:bidi="fa-IR"/>
        </w:rPr>
        <w:t>.</w:t>
      </w:r>
    </w:p>
    <w:p>
      <w:pPr>
        <w:pStyle w:val="Heading3"/>
        <w:numPr>
          <w:ilvl w:val="2"/>
          <w:numId w:val="1"/>
        </w:numPr>
        <w:rPr/>
      </w:pPr>
      <w:bookmarkStart w:id="199" w:name="__RefHeading___Toc1468264_2281741623"/>
      <w:bookmarkStart w:id="200" w:name="_Toc77"/>
      <w:bookmarkEnd w:id="199"/>
      <w:r>
        <w:rPr/>
        <w:t>2</w:t>
      </w:r>
      <w:r>
        <w:rPr>
          <w:rtl w:val="true"/>
        </w:rPr>
        <w:t xml:space="preserve">. </w:t>
      </w:r>
      <w:r>
        <w:rPr>
          <w:rtl w:val="true"/>
        </w:rPr>
        <w:t>نقش رسانه در اسطوره زدایی و خرافه ستیزی</w:t>
      </w:r>
      <w:bookmarkEnd w:id="2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اسطوره زدایی و خرافه ستیزی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همان گونه که رسانه صدا و سیما در ترویج عقاید خرافی و اسطوره ای در میان توده مردم نقش مهم و اساسی بازی می کند، به راحتی می تواند با ساختن برنامه ها و فیلم های جذّاب، در جامعه خرافه زادیی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صدا و سیما به دو شیوه می تواند اسطوره زدایی و خرافه ستیزی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ساختن برنامه هایی براساس پژوهش های عالمانه که در آن، عقاید خرافی و اسطوره ای نقد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دیگر، ساختن فیلم های جذّاب و زیبایی است که این عقاید را در قالب طنز مورد نقد و ایراد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bookmarkStart w:id="201" w:name="pg3840_36216"/>
    </w:p>
    <w:p>
      <w:pPr>
        <w:pStyle w:val="BookText"/>
        <w:rPr/>
      </w:pPr>
      <w:bookmarkEnd w:id="201"/>
      <w:r>
        <w:rPr>
          <w:rFonts w:ascii="IRNazanin" w:hAnsi="IRNazanin" w:eastAsia="IRNazanin"/>
          <w:color w:val="111111"/>
          <w:sz w:val="28"/>
          <w:sz w:val="28"/>
          <w:szCs w:val="28"/>
          <w:rtl w:val="true"/>
          <w:lang w:bidi="fa-IR"/>
        </w:rPr>
        <w:t>طنز، مؤثرترین زبانی است که نفوذ فراوانی در میان مردم دارد و می توان به وسیله این گونه برنامه ها، آثار سوء و ویرانگر عقاید خرافی را برای افراد جامعه ـ از هر قشری که باشند ـ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تخریب چهره عقاید خرافی راه برای بیان عقاید ناب دینی و حقایق مذهب باز می شود</w:t>
      </w:r>
      <w:r>
        <w:rPr>
          <w:rFonts w:eastAsia="IRNazanin" w:cs="IRNazanin"/>
          <w:color w:val="111111"/>
          <w:sz w:val="28"/>
          <w:szCs w:val="28"/>
          <w:rtl w:val="true"/>
          <w:lang w:bidi="fa-IR"/>
        </w:rPr>
        <w:t>.</w:t>
      </w:r>
    </w:p>
    <w:p>
      <w:pPr>
        <w:pStyle w:val="Heading3"/>
        <w:numPr>
          <w:ilvl w:val="2"/>
          <w:numId w:val="1"/>
        </w:numPr>
        <w:rPr/>
      </w:pPr>
      <w:bookmarkStart w:id="202" w:name="__RefHeading___Toc1468266_2281741623"/>
      <w:bookmarkStart w:id="203" w:name="_Toc78"/>
      <w:bookmarkEnd w:id="202"/>
      <w:r>
        <w:rPr/>
        <w:t>3</w:t>
      </w:r>
      <w:r>
        <w:rPr>
          <w:rtl w:val="true"/>
        </w:rPr>
        <w:t xml:space="preserve">. </w:t>
      </w:r>
      <w:r>
        <w:rPr>
          <w:rtl w:val="true"/>
        </w:rPr>
        <w:t>نقش رسانه در ترویج اندیشه ناب دینی</w:t>
      </w:r>
      <w:bookmarkEnd w:id="2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ترویج اندیشه ناب دینی</w:t>
      </w:r>
    </w:p>
    <w:p>
      <w:pPr>
        <w:pStyle w:val="BookText"/>
        <w:rPr/>
      </w:pPr>
      <w:r>
        <w:rPr>
          <w:rFonts w:ascii="IRNazanin" w:hAnsi="IRNazanin" w:eastAsia="IRNazanin"/>
          <w:color w:val="111111"/>
          <w:sz w:val="28"/>
          <w:sz w:val="28"/>
          <w:szCs w:val="28"/>
          <w:rtl w:val="true"/>
          <w:lang w:bidi="fa-IR"/>
        </w:rPr>
        <w:t>از آنجا که اندیشه ناب دینی مبتنی بر فطرت سلیم انسان هاست، قلب مردم برای پذیرش عقاید دینی آمادگی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مهم، روش انتقال این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اندیشه ناب دینی، از مصداق های امر به معروف و دعوت مردم به راه هدایت و رستگاری به شما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روش مناسب برای بیان این معارف، بسیار مهم است</w:t>
      </w:r>
      <w:r>
        <w:rPr>
          <w:rFonts w:eastAsia="IRNazanin" w:cs="IRNazanin"/>
          <w:color w:val="111111"/>
          <w:sz w:val="28"/>
          <w:szCs w:val="28"/>
          <w:rtl w:val="true"/>
          <w:lang w:bidi="fa-IR"/>
        </w:rPr>
        <w:t>.</w:t>
      </w:r>
    </w:p>
    <w:p>
      <w:pPr>
        <w:pStyle w:val="Heading3"/>
        <w:numPr>
          <w:ilvl w:val="2"/>
          <w:numId w:val="1"/>
        </w:numPr>
        <w:rPr/>
      </w:pPr>
      <w:bookmarkStart w:id="204" w:name="__RefHeading___Toc1468268_2281741623"/>
      <w:bookmarkStart w:id="205" w:name="_Toc79"/>
      <w:bookmarkEnd w:id="204"/>
      <w:r>
        <w:rPr/>
        <w:t>4</w:t>
      </w:r>
      <w:r>
        <w:rPr>
          <w:rtl w:val="true"/>
        </w:rPr>
        <w:t xml:space="preserve">. </w:t>
      </w:r>
      <w:r>
        <w:rPr>
          <w:rtl w:val="true"/>
        </w:rPr>
        <w:t>نقد و بررسی عملکرد رسانه</w:t>
      </w:r>
      <w:bookmarkEnd w:id="2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عملکرد رسانه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رسانه در ترویج اندیشه دینی، از جهت اینکه برنامه هایی با تکیه بر پژوهش های صاحب نظران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میزگردها و گفت و گوهای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اندازه ای مناسب است، ولی از جهت هنری مانند ساختن فیلم ها و سریال های داستانی،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وقتی برنامه سازان از جنبه هنری و نمایشی فیلم هایی می سازند، در بسیاری موارد دین و خرافه با یکدیگر تلفیق می شوند و در نتیجه، چهره نامناسبی از دین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مؤمنان را افرادی خرافاتی نشان می دهند که در ذهن خود، الگوهایی غیرواقعی، موهوم و اسطوره ای می سازند و در اوهام و تخیل زندگی می کنند</w:t>
      </w:r>
      <w:r>
        <w:rPr>
          <w:rFonts w:eastAsia="IRNazanin" w:cs="IRNazanin"/>
          <w:color w:val="111111"/>
          <w:sz w:val="28"/>
          <w:szCs w:val="28"/>
          <w:rtl w:val="true"/>
          <w:lang w:bidi="fa-IR"/>
        </w:rPr>
        <w:t xml:space="preserve">. </w:t>
      </w:r>
      <w:bookmarkStart w:id="206" w:name="pg3840_36217"/>
    </w:p>
    <w:p>
      <w:pPr>
        <w:pStyle w:val="Heading3"/>
        <w:numPr>
          <w:ilvl w:val="2"/>
          <w:numId w:val="1"/>
        </w:numPr>
        <w:rPr/>
      </w:pPr>
      <w:bookmarkStart w:id="207" w:name="__RefHeading___Toc1468270_2281741623"/>
      <w:bookmarkStart w:id="208" w:name="_Toc80"/>
      <w:bookmarkEnd w:id="206"/>
      <w:bookmarkEnd w:id="207"/>
      <w:r>
        <w:rPr/>
        <w:t>5</w:t>
      </w:r>
      <w:r>
        <w:rPr>
          <w:rtl w:val="true"/>
        </w:rPr>
        <w:t xml:space="preserve">. </w:t>
      </w:r>
      <w:r>
        <w:rPr>
          <w:rtl w:val="true"/>
        </w:rPr>
        <w:t>پیشنهاد کلی برای برنامه ریزان</w:t>
      </w:r>
      <w:bookmarkEnd w:id="2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کلی برای برنامه ریزان</w:t>
      </w:r>
    </w:p>
    <w:p>
      <w:pPr>
        <w:pStyle w:val="BookText"/>
        <w:rPr/>
      </w:pPr>
      <w:r>
        <w:rPr>
          <w:rFonts w:ascii="IRNazanin" w:hAnsi="IRNazanin" w:eastAsia="IRNazanin"/>
          <w:color w:val="111111"/>
          <w:sz w:val="28"/>
          <w:sz w:val="28"/>
          <w:szCs w:val="28"/>
          <w:rtl w:val="true"/>
          <w:lang w:bidi="fa-IR"/>
        </w:rPr>
        <w:t>به برنامه ریزان در سطح کلان پیشنهاد می شود سیاست کلی خود را در ساخت برنامه بر اساس تفکیک و جدایی دین از خرافه و اسطوره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دین را در قالب فیلم های جذّاب و زیر نظر صاحب نظران دین شناس که با حقایق ناب دین آشنایی دارند، به مردم معرفی کنند و از این راه، مردم را بیشتر به دین، ترغیب و از عقاید خرافی و جادویی دور سازند</w:t>
      </w:r>
      <w:r>
        <w:rPr>
          <w:rFonts w:eastAsia="IRNazanin" w:cs="IRNazanin"/>
          <w:color w:val="111111"/>
          <w:sz w:val="28"/>
          <w:szCs w:val="28"/>
          <w:rtl w:val="true"/>
          <w:lang w:bidi="fa-IR"/>
        </w:rPr>
        <w:t>.</w:t>
      </w:r>
    </w:p>
    <w:p>
      <w:pPr>
        <w:pStyle w:val="Heading3"/>
        <w:numPr>
          <w:ilvl w:val="2"/>
          <w:numId w:val="1"/>
        </w:numPr>
        <w:rPr/>
      </w:pPr>
      <w:bookmarkStart w:id="209" w:name="__RefHeading___Toc1468272_2281741623"/>
      <w:bookmarkStart w:id="210" w:name="_Toc81"/>
      <w:bookmarkEnd w:id="209"/>
      <w:r>
        <w:rPr/>
        <w:t>6</w:t>
      </w:r>
      <w:r>
        <w:rPr>
          <w:rtl w:val="true"/>
        </w:rPr>
        <w:t xml:space="preserve"> . </w:t>
      </w:r>
      <w:r>
        <w:rPr>
          <w:rtl w:val="true"/>
        </w:rPr>
        <w:t>پیشنهادهای برنامه ای</w:t>
      </w:r>
      <w:bookmarkEnd w:id="21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پیشنهادهای برنامه ای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تکیه بر متون اصیل اسلامی، به ویژه روایات و سیره ائمه علیهم السلام حقایق ناب اسلام به مردم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روایات و سیره ائمه علیهم السلام بیان کننده حقایق ناب دینی بوده و از هرگونه عقاید خرافی تهی هستند؛ زیرا هدف این اسوه های تاریخ، رساندن انسان ها به کمال حقیقی است و این هدف با خرافه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تلاش برنامه سازان باید در راستای پرهیز از عوام زدگی باشد؛ زیرا عوام زدگی و مدّ نظر قرار دادن خواست و اراده عوام، مانع از بیان حقایق و موجب انحراف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برنامه های ارشادی و تبلیغی می سازند، باید نسبت به مسائل یاد شده، نگرشی عالمانه داشته باشند و این نگرش عالمانه را همراه با هنرمندی به عوام مردم انتقال دهند تا از این راه، گامی در جهت ارتقای سطح فرهنگ جامعه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رویکرد عالمانه به دین، پرهیز از مداحی و برخوردهای عوامانه است؛ زیرا یکی از عوامل اسطوره سازی، همین رویکردهای عوامانه به شمار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bookmarkStart w:id="211" w:name="pg3840_36219"/>
    </w:p>
    <w:p>
      <w:pPr>
        <w:pStyle w:val="Heading2"/>
        <w:numPr>
          <w:ilvl w:val="1"/>
          <w:numId w:val="1"/>
        </w:numPr>
        <w:rPr/>
      </w:pPr>
      <w:bookmarkStart w:id="212" w:name="__RefHeading___Toc1468274_2281741623"/>
      <w:bookmarkStart w:id="213" w:name="_Toc82"/>
      <w:bookmarkEnd w:id="211"/>
      <w:bookmarkEnd w:id="212"/>
      <w:r>
        <w:rPr>
          <w:rtl w:val="true"/>
        </w:rPr>
        <w:t>سخن پایانی</w:t>
      </w:r>
      <w:bookmarkEnd w:id="213"/>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بر اساس آنچه بیان شد، روشن می شود دین حقیقتی دارد که از خرافه، جادو و اسطوره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اندیشمندان غربی با دیدی الحادی و علمی ـ که مبتنی بر فرضیه های علوم تجربی است ـ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نیز مانند دیگر عناصر و امور طبیعی، علتی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عنوان بعدی از ابعاد روح و روان انسان یا نهادی از نهادهای اجتماعی بررسی کرده و با ارائه تبیین های جامعه شناختی یا روان شناختی از دین، به نوعی، به رویکردی تکامل گرایانه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دین را نوع پیشرفته ای از عقاید خرافی، جادویی یا اسطوره ای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رویکرد تکامل گرایانه باید گفت که این رویکرد مبتنی بر پیش فرض قرار دادن نظریه تکاملی داروین در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آنچه گذشت، روشن شد که ریشه و اساس دین، مبتنی بر پذیرش وجود خداست و در حقیقت، دین برنامه ای از طرف خداوند برای رشد و تکامل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در سیره و زندگی خود، چهره ای روشن از دین ارائه داده اند و به شدت با افکار و عقاید خرافی و جادویی و اسطوره سازی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بدین وسیله اعلام کرده اند که نباید دین را با عقاید خرافی و اسطوره ای تلفیق کرد، اگرچه این عقاید موجب پذیرفتن دین از طرف مردم شود؛ زیرا این عقاید، در عرف و عوام مردم جایگاهی بسیار محکم دارد و اگر عقیده ای براساس خواست و اراده عوام بیان شود، احتمال پذیرش آن نیز بیشتر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رفتار برخی از اندیشمندان؛ پیامبران و ائمه علیهم السلام همیشه برخلاف </w:t>
      </w:r>
    </w:p>
    <w:p>
      <w:pPr>
        <w:pStyle w:val="BookText"/>
        <w:rPr/>
      </w:pPr>
      <w:r>
        <w:rPr>
          <w:rFonts w:ascii="IRNazanin" w:hAnsi="IRNazanin" w:eastAsia="IRNazanin"/>
          <w:color w:val="111111"/>
          <w:sz w:val="28"/>
          <w:sz w:val="28"/>
          <w:szCs w:val="28"/>
          <w:rtl w:val="true"/>
          <w:lang w:bidi="fa-IR"/>
        </w:rPr>
        <w:t>توده های مردم و فضای حاکم بر جامعه عمل کرده اند و هدف خود را رشد و تکامل و سعادت حقیقی انسان ها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شدت با هر عقیده خرافی که مانع این هدف است، مقابله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ـ که یکی از عوامل مهم رشد و ترقی فرهنگ جامعه است ـ باید هدف خود را رشد و ارتقای سطح فرهنگ جامعه قرار دهد و از ستایش های مبالغه آمیز که موجب اسطوره سازی می گردد یا عقاید خرافی که به نوعی به انحراف جامعه از مسیر حقیقی دین می انجامد، به شدت پرهیز کند؛ زیرا انسان با وجود داشتن قوه فکر و تظاهر به استقلال عمل، کم و بیش تحت تأثیر اعمال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اصلاح جامعه می توانند با بهره گیری صحیح از این صفت روانی انسان ها، به راحتی کار هدایت بشر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بشر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گفتن و نوشتن و دیگری، از راه پیش قدم شدن در رفتار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این دو با یکدیگر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آموزه های پیامبران تا اعماق روح انسان ها نفوذ می کند، این است که آنها پیش از تقاضای عمل از دیگران، خود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زبان بیرون می آید و از گوش می گذرد، ولی عمل، موجی در روح دیگران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مردم به سخن اهمیتی نمی دهند، ولی در مقابل شخص حق پیشه، خاضع و به او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حق برای سخن گفتن، وسیع ترین میدان هاست، ولی برای عمل کردن، </w:t>
      </w:r>
    </w:p>
    <w:p>
      <w:pPr>
        <w:pStyle w:val="BookText"/>
        <w:rPr/>
      </w:pPr>
      <w:r>
        <w:rPr>
          <w:rFonts w:ascii="IRNazanin" w:hAnsi="IRNazanin" w:eastAsia="IRNazanin"/>
          <w:color w:val="111111"/>
          <w:sz w:val="28"/>
          <w:sz w:val="28"/>
          <w:szCs w:val="28"/>
          <w:rtl w:val="true"/>
          <w:lang w:bidi="fa-IR"/>
        </w:rPr>
        <w:t>تنگ ترین میدان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ایشان در مورد خود نیز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شما را به کار نیکی امر کنم، مگر آنکه پیش تر آن کار نیک را انجام داده باشم و ممکن نیست که شما را از کار زشتی نهی کنم، مگر آنکه خودم در ترک آن کار، پیش قدم شده باشم</w:t>
      </w:r>
      <w:r>
        <w:rPr>
          <w:rFonts w:eastAsia="IRNazanin" w:cs="IRNazanin"/>
          <w:color w:val="111111"/>
          <w:sz w:val="28"/>
          <w:szCs w:val="28"/>
          <w:rtl w:val="true"/>
          <w:lang w:bidi="fa-IR"/>
        </w:rPr>
        <w:t>.</w:t>
      </w:r>
      <w:r>
        <w:rPr>
          <w:rStyle w:val="FootnoteAnchor"/>
          <w:rtl w:val="true"/>
        </w:rPr>
        <w:footnoteReference w:id="6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صدا و سیما می تواند به صورت عملی و در قالب نمایش، به راحتی بسیاری از عقاید دینی را به مردم نشان دهد و در آنها تأثیر گذارد و توده های مردم را به راه دین و حقایق دینی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برنامه سازان باید به آن توجه کنند، این است که آیا هدف، وسیله را توجیه می کند؟ گروهی از به ظاهر دین داران، با بهره گیری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اهل بدعت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محکوم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محکوم کردن بدعت گذار، می توان از هر وسیله ای استفاده کرد و در این راه، دروغ و تهمت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نیز به صورت قانون در می آورند که شما برای تبلیغ دین هم می توانید از هر وسیله دروغینی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در مورد قصه های قرآن می گویند که این قصه ها در تاریخ ثبت نشده است، پس واقعیتی </w:t>
      </w:r>
    </w:p>
    <w:p>
      <w:pPr>
        <w:pStyle w:val="BookText"/>
        <w:rPr/>
      </w:pPr>
      <w:r>
        <w:rPr>
          <w:rFonts w:ascii="IRNazanin" w:hAnsi="IRNazanin" w:eastAsia="IRNazanin"/>
          <w:color w:val="111111"/>
          <w:sz w:val="28"/>
          <w:sz w:val="28"/>
          <w:szCs w:val="28"/>
          <w:rtl w:val="true"/>
          <w:lang w:bidi="fa-IR"/>
        </w:rPr>
        <w:t>ندارد و قرآن چون هدفش تعلیم بشر بوده، از دروغ به صورت تمثیل استفاده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و شبهه باید گفت که مگر چند سال است که تاریخ ثبت شده است و آیا اصلاً همه وقایع تاریخی به ثبت رسیده اند؟ کتاب هایی که ما اکنون در دست داریم، از سه هزار سال پیش به ما رسیده است و بقیه از نظر تاریخ مسکوت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پیش از آن سه هزار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استدلالی برای کلامشان ندارند و محال است قرآن، معصومان علیهم السلام و حتی تربیت یافتگان آنها برای هدف مقدس، از امر غیر حقیقی حتی تمثیل وار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سیره معصومان علیهم السلام مواردی کاملاً خلاف این سوء استفاده دیده می شود؛ برای مثال، به امام علی علیه السلام پیشنهاد می شد که مدتی کاری به کار معاویه نداشته باش تا پس از تثبیت جایگاه، یک مرتبه از کار برکنارش سازی، ولی آن حضرت مخالفت می کرد؛ زیرا به نظر امام، وسیله نیز باید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سیره پیامبر می بینیم که ایشان از غفلت مردم برای تثبیت ایمان آنها به خدا و رسولش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کسوف پس از فوت فرزند پیامبر اکرم صلی الله علیه و آله ، مردم فکر کردند که این هماهنگی عالم بالا به خاطر حزن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سکوت می کرد، چه بسا ایمان مردم قوی تر می شد، ولی آن حضرت از نقطه ضعف مردم برای تبلیغ دین سود نجست و برای مردم توضیح داد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دینی کردن به نفع دین،یکی از راه های آسیب زدن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خیال خود به نفع دین دروغ می گوید، در حقیقت، به نفع دین،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دینی می کند و این مسئله در سیره معصومان علیهم السلام کاملاً مطرود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بر این اساس، برنامه سازان باید توجه داشته باشند که از هر شیوه ای هر چند ناصحیح و دروغین نباید برای هدف خود که تبلیغ حقایق دینی است، استفاده کنند</w:t>
      </w:r>
      <w:r>
        <w:rPr>
          <w:rFonts w:eastAsia="IRNazanin" w:cs="IRNazanin"/>
          <w:color w:val="111111"/>
          <w:sz w:val="28"/>
          <w:szCs w:val="28"/>
          <w:rtl w:val="true"/>
          <w:lang w:bidi="fa-IR"/>
        </w:rPr>
        <w:t xml:space="preserve">. </w:t>
      </w:r>
      <w:bookmarkStart w:id="214" w:name="pg3840_36224"/>
    </w:p>
    <w:p>
      <w:pPr>
        <w:pStyle w:val="Heading2"/>
        <w:numPr>
          <w:ilvl w:val="1"/>
          <w:numId w:val="1"/>
        </w:numPr>
        <w:rPr/>
      </w:pPr>
      <w:bookmarkStart w:id="215" w:name="__RefHeading___Toc1468276_2281741623"/>
      <w:bookmarkStart w:id="216" w:name="_Toc83"/>
      <w:bookmarkEnd w:id="214"/>
      <w:bookmarkEnd w:id="215"/>
      <w:r>
        <w:rPr>
          <w:rtl w:val="true"/>
        </w:rPr>
        <w:t>کتاب نامه</w:t>
      </w:r>
      <w:bookmarkEnd w:id="21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آرون ریمون، مراحل اساسی اندیشه در جامعه 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تهران، انتشارات 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المفردات فی غریب القرآن، قم، سعید بن جبیر،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زیر نظر آیت اللّه مکارم شیرازی،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تحف العقول عن آل الرسول، دفتر انتشارات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محمد، مبانی معرفت دینی، انتشارات مؤسسه آموزشی و پژوهشی امام خمینی، چاپ اول،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کلام جدید، مرکز مطالعات و پژوهشهای فرهنگی حوزه،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دانیل، بیتس، انسان شناسی فرهنگی،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علمی،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ریترز، جورج، نظریه های جامعه شناسی در دوران معاصر،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ثلاثی، 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سامی النشار، علی، نشات الدین، مرکز الانماالحضاری، الطبعة الاولی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خصال،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اصول کافی،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الشیعه،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شیخ محمد، المنار، تقریر رشید الرضا،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المیزان فی تفسیر القرآن،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فروند، ژولین، جامعه شناسی ماکس وبر،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نیک گهر، تهران، رایزن،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فروید، زیگموند، آینده یک پندار،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رضی، تهران آسیا،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توتم و تایو،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پور باقر، تهران، انتشارات آسیا،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 ، مفهوم ساده روانکاوی،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جواهر کلام، چاپ دوم، </w:t>
      </w:r>
    </w:p>
    <w:p>
      <w:pPr>
        <w:pStyle w:val="BookText"/>
        <w:rPr/>
      </w:pPr>
      <w:r>
        <w:rPr>
          <w:rFonts w:ascii="IRNazanin" w:hAnsi="IRNazanin" w:eastAsia="IRNazanin"/>
          <w:color w:val="111111"/>
          <w:sz w:val="28"/>
          <w:sz w:val="28"/>
          <w:szCs w:val="28"/>
          <w:rtl w:val="true"/>
          <w:lang w:bidi="fa-IR"/>
        </w:rPr>
        <w:t xml:space="preserve">سازمان کتاب های جیبی،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فنایی، ابوالقاسم، درآمدی بر فلسفه دین و کلام جدید، معاونت امور اساتید و دروس 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نیا، علیرضا، درآمدی بر منشأ دین،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کاسیر، ارنس، فلسفه و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کولمن، سایمون، واتسون، هان، درآمدی بر انسان 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نشر سیمرغ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 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نشر نی،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مالرب، میشل، انسان و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توکلی،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تهران،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پانزده گفتار،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حکمت ها و اندرزها، قم،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خدمات متقابل اسلام و ایران، تهران، انتشارات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سیری در سیره نبوی، تهران، انتشارات صدرا، چاپ 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فطرت، انتشارات صدرا، چاپ هفتم،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مقدمه ای بر جهان بینی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مورنو، آنتونیو، یونگ، خدایان و انسان مدرن،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مهرجویی، نشر مرکز،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میرچا الیاده، رساله در تاریخ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انتشارات سروش،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مقدس و نامقدس، سروش،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 جان، تاریخ جاید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شرکت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هملیتون، ملکم، جامعه شناسی 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مؤسسه فرهنگی انتشاراتی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یونگ، کارل گوستاو، پاسخ به ایوب،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روحانی، انتشارات جامی، چاپ اول،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چهار صورت مثالی،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فرامرزی، چاپ دوم،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روانشناسی ضمیر ناخودآگاه،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امیری، تهران، انتشارات آموزش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Pals Daniel/Seven Theories Of religion/ Oxford 1996</w:t>
      </w:r>
    </w:p>
    <w:p>
      <w:pPr>
        <w:pStyle w:val="BookText"/>
        <w:rPr/>
      </w:pPr>
      <w:r>
        <w:rPr>
          <w:rFonts w:ascii="IRNazanin" w:hAnsi="IRNazanin" w:eastAsia="IRNazanin"/>
          <w:color w:val="111111"/>
          <w:sz w:val="28"/>
          <w:sz w:val="28"/>
          <w:szCs w:val="28"/>
          <w:rtl w:val="true"/>
          <w:lang w:bidi="fa-IR"/>
        </w:rPr>
        <w:t>نشریه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هفت آسمان، سال سوم شماره یازدهم،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شماره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جامعه سالم،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قایمی نیا، درآمدی بر منشأ دین، تهران، انتشارات معارف،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مباحث انسان در 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زاده، مبانی معرفت دینی، انتشارات مؤسسه آموزشی و پژوهشی امام خمینی،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کاسیرو، فلسفه و فرهنگ،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فنایی، در آمدی بر فلسفه دین و کلام جدید، معاونت امور اساتید و دروس معارف اسلامی در دانشگاه ها،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مالرب، انسان و ادیان،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توکلی،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مالرب، انسان و ادیان،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توکلی،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 شناسی،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لوی استروس، توتمیسم،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ادیان،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ادیان،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ادیان،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المنار، تقریر رشید الرضا،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کینگ، جامعه شناسی،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همدانی،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سایمون کولمن و هان واتسون، درآمدی بر انسان شناسی،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نشر سیمرغ،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کلام جدید، مرکز مطالعات و پژوهش های فرهنگی حوزه علمیه،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ژولین فروند، جامعه شناسی ماکس وبر،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کلام جدید،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انتشارات صدرا،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منشأ دین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آرون، مراحل اساسی اندیشه در جامعه شناسی،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انتشارات علمی و فرهنگی،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منشأ دین،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علی سامی النشار، منشأالدین، مرکز الانماء الحضاری،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منشأ دین،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علی سامی النشار، منشأالدین، مرکز الانماء الحضاری،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Pals Daniel/Seven Theories Of Religion/Oxford 1996/P36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مانا، نیرویی جادویی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نیرویی دینی هم به شمار می رود، ولی جنبه سحری و جادویی آن غلبه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منشأ دین،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بیتس دانیل، انسان شناسی فرهنگی،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انتشارات علمی،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اساسی اندیشه در جامعه شناسی،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منشأ دین،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نظریه‌های وبر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فرضیه جامعه شناختی ماکس وبر درباره پیدایش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مجله معرفت،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نظریه های فروید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توتم و تانو، آینده یک پندار و موسی و یکتاپرستی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مورنو آنتونیو، یونگ، خدایان و انسان مدرن،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مهرجویی،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مبانی روان شناسی تحلیلی یونگ،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مقبل،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تجربه دینی در فرهنگ ما نوعی ابهام دارد؛ زیرا ما واژه تجربه را معمولاً در حالت های دینی به کار نمی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ناشی از معنای واژه تجربه در فرهنگ غرب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منشأ دین،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منشأ دین،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منشأ دین،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میرچاالیاده، مقدس و نامقدس،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منشأ دین،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منشأ دین،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ـ س ـ 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مسیحیت و مسئله دنیوی شدن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همتی، کیهان فرهنگی،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ـ س ـ 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مسیحیت و مسئله دنیوی شدن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همتی، کیهان فرهنگی،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ملکن الن، جامعه شناسی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مؤسسه فرهنگی انتشاراتی تبیان،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ملکن الن، جامعه شناسی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مؤسسه فرهنگی انتشاراتی تبیان،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ملکن الن، جامعه شناسی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مؤسسه فرهنگی انتشاراتی تبیان،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ملکن الن، جامعه شناسی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مؤسسه فرهنگی انتشاراتی تبیان،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پانزده گفتار، انتشارات صدرا،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پانزده گفتار، انتشارات صدرا،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پانزده گفتار، انتشارات صدرا،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پانزده گفتار، انتشارات صدرا،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احکامی، به آن گونه ستاره شناسی گفته می شود که براساس وضعیت قرار گرفتن ستاره ها، خوب و زشت بودن کارها و روزها را تعیین می کردند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حصوری،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 اجتماعی اسطوره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جامعه سالم،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منشأ دین،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منشأ دین،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منشأ دین،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منشأ دین،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مرتضی مطهری، حکمت ها و اندرزها،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صلی الله علیه و آله ،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20738</Words>
  <Characters>79220</Characters>
  <CharactersWithSpaces>99369</CharactersWithSpaces>
  <Paragraphs>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2026-08-18T05:47:56Z</dcterms:created>
  <dc:creator>ghaemiyeh.com</dc:creator>
  <dc:description/>
  <dc:language>en-US</dc:language>
  <cp:lastModifiedBy/>
  <dcterms:modified xsi:type="dcterms:W3CDTF">2026-08-18T09:17:59Z</dcterms:modified>
  <cp:revision>1</cp:revision>
  <dc:subject/>
  <dc:title>دین اسطوره خرافه و جادو</dc:title>
</cp:coreProperties>
</file>

<file path=docProps/custom.xml><?xml version="1.0" encoding="utf-8"?>
<Properties xmlns="http://schemas.openxmlformats.org/officeDocument/2006/custom-properties" xmlns:vt="http://schemas.openxmlformats.org/officeDocument/2006/docPropsVTypes"/>
</file>