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اصلاحات علوی نگاهی به سیره حکومتی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812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7812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78127_2749589250">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4178129_274958925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178131_2749589250">
            <w:r>
              <w:rPr>
                <w:webHidden/>
                <w:rStyle w:val="IndexLink"/>
                <w:rtl w:val="true"/>
              </w:rPr>
              <w:t>فصل اول</w:t>
            </w:r>
            <w:r>
              <w:rPr>
                <w:rStyle w:val="IndexLink"/>
                <w:rtl w:val="true"/>
              </w:rPr>
              <w:t xml:space="preserve">: </w:t>
            </w:r>
            <w:r>
              <w:rPr>
                <w:rStyle w:val="IndexLink"/>
                <w:rtl w:val="true"/>
              </w:rPr>
              <w:t>جايگاه و ضرورت اصلاحات</w:t>
            </w:r>
            <w:r>
              <w:rPr>
                <w:rStyle w:val="IndexLink"/>
                <w:rtl w:val="true"/>
              </w:rPr>
              <w:tab/>
            </w:r>
            <w:r>
              <w:rPr>
                <w:rStyle w:val="IndexLink"/>
              </w:rPr>
              <w:t>16</w:t>
            </w:r>
          </w:hyperlink>
        </w:p>
        <w:p>
          <w:pPr>
            <w:pStyle w:val="Contents3"/>
            <w:tabs>
              <w:tab w:val="clear" w:pos="8459"/>
              <w:tab w:val="right" w:pos="9026" w:leader="dot"/>
            </w:tabs>
            <w:rPr/>
          </w:pPr>
          <w:hyperlink w:anchor="__RefHeading___Toc4178133_2749589250">
            <w:r>
              <w:rPr>
                <w:webHidden/>
                <w:rStyle w:val="IndexLink"/>
              </w:rPr>
              <w:t>1</w:t>
            </w:r>
            <w:r>
              <w:rPr>
                <w:rStyle w:val="IndexLink"/>
                <w:rtl w:val="true"/>
              </w:rPr>
              <w:t xml:space="preserve">. </w:t>
            </w:r>
            <w:r>
              <w:rPr>
                <w:rStyle w:val="IndexLink"/>
                <w:rtl w:val="true"/>
              </w:rPr>
              <w:t xml:space="preserve">جايگاه اصلاحات در سيره معصومين </w:t>
            </w:r>
            <w:r>
              <w:rPr>
                <w:rStyle w:val="IndexLink"/>
                <w:rtl w:val="true"/>
              </w:rPr>
              <w:t>(</w:t>
            </w:r>
            <w:r>
              <w:rPr>
                <w:rStyle w:val="IndexLink"/>
                <w:rtl w:val="true"/>
              </w:rPr>
              <w:t>علیه السلام</w:t>
            </w:r>
            <w:r>
              <w:rPr>
                <w:rStyle w:val="IndexLink"/>
                <w:rtl w:val="true"/>
              </w:rPr>
              <w:t xml:space="preserve">) </w:t>
            </w:r>
            <w:r>
              <w:rPr>
                <w:rStyle w:val="IndexLink"/>
                <w:rtl w:val="true"/>
              </w:rPr>
              <w:t>و حكومت‌هاى دينى</w:t>
            </w:r>
            <w:r>
              <w:rPr>
                <w:rStyle w:val="IndexLink"/>
                <w:rtl w:val="true"/>
              </w:rPr>
              <w:tab/>
            </w:r>
            <w:r>
              <w:rPr>
                <w:rStyle w:val="IndexLink"/>
              </w:rPr>
              <w:t>16</w:t>
            </w:r>
          </w:hyperlink>
        </w:p>
        <w:p>
          <w:pPr>
            <w:pStyle w:val="Contents3"/>
            <w:tabs>
              <w:tab w:val="clear" w:pos="8459"/>
              <w:tab w:val="right" w:pos="9026" w:leader="dot"/>
            </w:tabs>
            <w:rPr/>
          </w:pPr>
          <w:hyperlink w:anchor="__RefHeading___Toc4178135_2749589250">
            <w:r>
              <w:rPr>
                <w:webHidden/>
                <w:rStyle w:val="IndexLink"/>
              </w:rPr>
              <w:t>2</w:t>
            </w:r>
            <w:r>
              <w:rPr>
                <w:rStyle w:val="IndexLink"/>
                <w:rtl w:val="true"/>
              </w:rPr>
              <w:t xml:space="preserve">. </w:t>
            </w:r>
            <w:r>
              <w:rPr>
                <w:rStyle w:val="IndexLink"/>
                <w:rtl w:val="true"/>
              </w:rPr>
              <w:t xml:space="preserve">اوضاع جامعه اسلامى پيش از خلافت اميرمؤمنان على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4178137_2749589250">
            <w:r>
              <w:rPr>
                <w:webHidden/>
                <w:rStyle w:val="IndexLink"/>
              </w:rPr>
              <w:t>3</w:t>
            </w:r>
            <w:r>
              <w:rPr>
                <w:rStyle w:val="IndexLink"/>
                <w:rtl w:val="true"/>
              </w:rPr>
              <w:t xml:space="preserve">. </w:t>
            </w:r>
            <w:r>
              <w:rPr>
                <w:rStyle w:val="IndexLink"/>
                <w:rtl w:val="true"/>
              </w:rPr>
              <w:t xml:space="preserve">آغاز خلافت على </w:t>
            </w:r>
            <w:r>
              <w:rPr>
                <w:rStyle w:val="IndexLink"/>
                <w:rtl w:val="true"/>
              </w:rPr>
              <w:t>(</w:t>
            </w:r>
            <w:r>
              <w:rPr>
                <w:rStyle w:val="IndexLink"/>
                <w:rtl w:val="true"/>
              </w:rPr>
              <w:t>علیه السلام</w:t>
            </w:r>
            <w:r>
              <w:rPr>
                <w:rStyle w:val="IndexLink"/>
                <w:rtl w:val="true"/>
              </w:rPr>
              <w:t xml:space="preserve">) </w:t>
            </w:r>
            <w:r>
              <w:rPr>
                <w:rStyle w:val="IndexLink"/>
                <w:rtl w:val="true"/>
              </w:rPr>
              <w:t>و ضرورت اصلاحات</w:t>
            </w:r>
            <w:r>
              <w:rPr>
                <w:rStyle w:val="IndexLink"/>
                <w:rtl w:val="true"/>
              </w:rPr>
              <w:tab/>
            </w:r>
            <w:r>
              <w:rPr>
                <w:rStyle w:val="IndexLink"/>
              </w:rPr>
              <w:t>20</w:t>
            </w:r>
          </w:hyperlink>
        </w:p>
        <w:p>
          <w:pPr>
            <w:pStyle w:val="Contents2"/>
            <w:tabs>
              <w:tab w:val="clear" w:pos="8743"/>
              <w:tab w:val="right" w:pos="9026" w:leader="dot"/>
            </w:tabs>
            <w:rPr/>
          </w:pPr>
          <w:hyperlink w:anchor="__RefHeading___Toc4178139_2749589250">
            <w:r>
              <w:rPr>
                <w:webHidden/>
                <w:rStyle w:val="IndexLink"/>
                <w:rtl w:val="true"/>
              </w:rPr>
              <w:t>فصل دوم</w:t>
            </w:r>
            <w:r>
              <w:rPr>
                <w:rStyle w:val="IndexLink"/>
                <w:rtl w:val="true"/>
              </w:rPr>
              <w:t xml:space="preserve">: </w:t>
            </w:r>
            <w:r>
              <w:rPr>
                <w:rStyle w:val="IndexLink"/>
                <w:rtl w:val="true"/>
              </w:rPr>
              <w:t xml:space="preserve">اصول حاكم بر اصلاحات امام على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4178141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178143_2749589250">
            <w:r>
              <w:rPr>
                <w:webHidden/>
                <w:rStyle w:val="IndexLink"/>
              </w:rPr>
              <w:t>1</w:t>
            </w:r>
            <w:r>
              <w:rPr>
                <w:rStyle w:val="IndexLink"/>
                <w:rtl w:val="true"/>
              </w:rPr>
              <w:t xml:space="preserve">. </w:t>
            </w:r>
            <w:r>
              <w:rPr>
                <w:rStyle w:val="IndexLink"/>
                <w:rtl w:val="true"/>
              </w:rPr>
              <w:t>اصل حق محورى</w:t>
            </w:r>
            <w:r>
              <w:rPr>
                <w:rStyle w:val="IndexLink"/>
                <w:rtl w:val="true"/>
              </w:rPr>
              <w:tab/>
            </w:r>
            <w:r>
              <w:rPr>
                <w:rStyle w:val="IndexLink"/>
              </w:rPr>
              <w:t>25</w:t>
            </w:r>
          </w:hyperlink>
        </w:p>
        <w:p>
          <w:pPr>
            <w:pStyle w:val="Contents3"/>
            <w:tabs>
              <w:tab w:val="clear" w:pos="8459"/>
              <w:tab w:val="right" w:pos="9026" w:leader="dot"/>
            </w:tabs>
            <w:rPr/>
          </w:pPr>
          <w:hyperlink w:anchor="__RefHeading___Toc4178145_2749589250">
            <w:r>
              <w:rPr>
                <w:webHidden/>
                <w:rStyle w:val="IndexLink"/>
              </w:rPr>
              <w:t>2</w:t>
            </w:r>
            <w:r>
              <w:rPr>
                <w:rStyle w:val="IndexLink"/>
                <w:rtl w:val="true"/>
              </w:rPr>
              <w:t xml:space="preserve">. </w:t>
            </w:r>
            <w:r>
              <w:rPr>
                <w:rStyle w:val="IndexLink"/>
                <w:rtl w:val="true"/>
              </w:rPr>
              <w:t>اصل عدالت‌خواهى</w:t>
            </w:r>
            <w:r>
              <w:rPr>
                <w:rStyle w:val="IndexLink"/>
                <w:rtl w:val="true"/>
              </w:rPr>
              <w:tab/>
            </w:r>
            <w:r>
              <w:rPr>
                <w:rStyle w:val="IndexLink"/>
              </w:rPr>
              <w:t>27</w:t>
            </w:r>
          </w:hyperlink>
        </w:p>
        <w:p>
          <w:pPr>
            <w:pStyle w:val="Contents3"/>
            <w:tabs>
              <w:tab w:val="clear" w:pos="8459"/>
              <w:tab w:val="right" w:pos="9026" w:leader="dot"/>
            </w:tabs>
            <w:rPr/>
          </w:pPr>
          <w:hyperlink w:anchor="__RefHeading___Toc4178147_2749589250">
            <w:r>
              <w:rPr>
                <w:webHidden/>
                <w:rStyle w:val="IndexLink"/>
              </w:rPr>
              <w:t>3</w:t>
            </w:r>
            <w:r>
              <w:rPr>
                <w:rStyle w:val="IndexLink"/>
                <w:rtl w:val="true"/>
              </w:rPr>
              <w:t xml:space="preserve">. </w:t>
            </w:r>
            <w:r>
              <w:rPr>
                <w:rStyle w:val="IndexLink"/>
                <w:rtl w:val="true"/>
              </w:rPr>
              <w:t>اصل صداقت در سياست</w:t>
            </w:r>
            <w:r>
              <w:rPr>
                <w:rStyle w:val="IndexLink"/>
                <w:rtl w:val="true"/>
              </w:rPr>
              <w:tab/>
            </w:r>
            <w:r>
              <w:rPr>
                <w:rStyle w:val="IndexLink"/>
              </w:rPr>
              <w:t>29</w:t>
            </w:r>
          </w:hyperlink>
        </w:p>
        <w:p>
          <w:pPr>
            <w:pStyle w:val="Contents3"/>
            <w:tabs>
              <w:tab w:val="clear" w:pos="8459"/>
              <w:tab w:val="right" w:pos="9026" w:leader="dot"/>
            </w:tabs>
            <w:rPr/>
          </w:pPr>
          <w:hyperlink w:anchor="__RefHeading___Toc4178149_2749589250">
            <w:r>
              <w:rPr>
                <w:webHidden/>
                <w:rStyle w:val="IndexLink"/>
              </w:rPr>
              <w:t>4</w:t>
            </w:r>
            <w:r>
              <w:rPr>
                <w:rStyle w:val="IndexLink"/>
                <w:rtl w:val="true"/>
              </w:rPr>
              <w:t xml:space="preserve">. </w:t>
            </w:r>
            <w:r>
              <w:rPr>
                <w:rStyle w:val="IndexLink"/>
                <w:rtl w:val="true"/>
              </w:rPr>
              <w:t>اصل سازش ناپذيرى</w:t>
            </w:r>
            <w:r>
              <w:rPr>
                <w:rStyle w:val="IndexLink"/>
                <w:rtl w:val="true"/>
              </w:rPr>
              <w:tab/>
            </w:r>
            <w:r>
              <w:rPr>
                <w:rStyle w:val="IndexLink"/>
              </w:rPr>
              <w:t>31</w:t>
            </w:r>
          </w:hyperlink>
        </w:p>
        <w:p>
          <w:pPr>
            <w:pStyle w:val="Contents2"/>
            <w:tabs>
              <w:tab w:val="clear" w:pos="8743"/>
              <w:tab w:val="right" w:pos="9026" w:leader="dot"/>
            </w:tabs>
            <w:rPr/>
          </w:pPr>
          <w:hyperlink w:anchor="__RefHeading___Toc4178151_2749589250">
            <w:r>
              <w:rPr>
                <w:webHidden/>
                <w:rStyle w:val="IndexLink"/>
                <w:rtl w:val="true"/>
              </w:rPr>
              <w:t>فصل سوم</w:t>
            </w:r>
            <w:r>
              <w:rPr>
                <w:rStyle w:val="IndexLink"/>
                <w:rtl w:val="true"/>
              </w:rPr>
              <w:t xml:space="preserve">: </w:t>
            </w:r>
            <w:r>
              <w:rPr>
                <w:rStyle w:val="IndexLink"/>
                <w:rtl w:val="true"/>
              </w:rPr>
              <w:t xml:space="preserve">موانع فرا روى اصلاحات امام على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4178153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178155_2749589250">
            <w:r>
              <w:rPr>
                <w:webHidden/>
                <w:rStyle w:val="IndexLink"/>
              </w:rPr>
              <w:t>1</w:t>
            </w:r>
            <w:r>
              <w:rPr>
                <w:rStyle w:val="IndexLink"/>
                <w:rtl w:val="true"/>
              </w:rPr>
              <w:t xml:space="preserve">. </w:t>
            </w:r>
            <w:r>
              <w:rPr>
                <w:rStyle w:val="IndexLink"/>
                <w:rtl w:val="true"/>
              </w:rPr>
              <w:t xml:space="preserve">نبود شناخت صحيح از امام على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4178157_2749589250">
            <w:r>
              <w:rPr>
                <w:webHidden/>
                <w:rStyle w:val="IndexLink"/>
              </w:rPr>
              <w:t>2</w:t>
            </w:r>
            <w:r>
              <w:rPr>
                <w:rStyle w:val="IndexLink"/>
                <w:rtl w:val="true"/>
              </w:rPr>
              <w:t xml:space="preserve">. </w:t>
            </w:r>
            <w:r>
              <w:rPr>
                <w:rStyle w:val="IndexLink"/>
                <w:rtl w:val="true"/>
              </w:rPr>
              <w:t>عملكرد منفى خواص</w:t>
            </w:r>
            <w:r>
              <w:rPr>
                <w:rStyle w:val="IndexLink"/>
                <w:rtl w:val="true"/>
              </w:rPr>
              <w:tab/>
            </w:r>
            <w:r>
              <w:rPr>
                <w:rStyle w:val="IndexLink"/>
              </w:rPr>
              <w:t>35</w:t>
            </w:r>
          </w:hyperlink>
        </w:p>
        <w:p>
          <w:pPr>
            <w:pStyle w:val="Contents4"/>
            <w:tabs>
              <w:tab w:val="clear" w:pos="8176"/>
              <w:tab w:val="right" w:pos="9026" w:leader="dot"/>
            </w:tabs>
            <w:rPr/>
          </w:pPr>
          <w:hyperlink w:anchor="__RefHeading___Toc4178159_274958925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178161_2749589250">
            <w:r>
              <w:rPr>
                <w:webHidden/>
                <w:rStyle w:val="IndexLink"/>
                <w:rtl w:val="true"/>
              </w:rPr>
              <w:t xml:space="preserve">انگيزه‌هاى مخالفت و دشمنى خواص با اميرمؤمنان على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4178163_2749589250">
            <w:r>
              <w:rPr>
                <w:webHidden/>
                <w:rStyle w:val="IndexLink"/>
                <w:rtl w:val="true"/>
              </w:rPr>
              <w:t>الف</w:t>
            </w:r>
            <w:r>
              <w:rPr>
                <w:rStyle w:val="IndexLink"/>
                <w:rtl w:val="true"/>
              </w:rPr>
              <w:t xml:space="preserve">) </w:t>
            </w:r>
            <w:r>
              <w:rPr>
                <w:rStyle w:val="IndexLink"/>
                <w:rtl w:val="true"/>
              </w:rPr>
              <w:t>كينه‌هاى گذشته</w:t>
            </w:r>
            <w:r>
              <w:rPr>
                <w:rStyle w:val="IndexLink"/>
                <w:rtl w:val="true"/>
              </w:rPr>
              <w:tab/>
            </w:r>
            <w:r>
              <w:rPr>
                <w:rStyle w:val="IndexLink"/>
              </w:rPr>
              <w:t>37</w:t>
            </w:r>
          </w:hyperlink>
        </w:p>
        <w:p>
          <w:pPr>
            <w:pStyle w:val="Contents5"/>
            <w:tabs>
              <w:tab w:val="clear" w:pos="7892"/>
              <w:tab w:val="right" w:pos="9026" w:leader="dot"/>
            </w:tabs>
            <w:rPr/>
          </w:pPr>
          <w:hyperlink w:anchor="__RefHeading___Toc4178165_2749589250">
            <w:r>
              <w:rPr>
                <w:webHidden/>
                <w:rStyle w:val="IndexLink"/>
                <w:rtl w:val="true"/>
              </w:rPr>
              <w:t>ب</w:t>
            </w:r>
            <w:r>
              <w:rPr>
                <w:rStyle w:val="IndexLink"/>
                <w:rtl w:val="true"/>
              </w:rPr>
              <w:t xml:space="preserve">) </w:t>
            </w:r>
            <w:r>
              <w:rPr>
                <w:rStyle w:val="IndexLink"/>
                <w:rtl w:val="true"/>
              </w:rPr>
              <w:t>حسادت و قدرت طلبى</w:t>
            </w:r>
            <w:r>
              <w:rPr>
                <w:rStyle w:val="IndexLink"/>
                <w:rtl w:val="true"/>
              </w:rPr>
              <w:tab/>
            </w:r>
            <w:r>
              <w:rPr>
                <w:rStyle w:val="IndexLink"/>
              </w:rPr>
              <w:t>38</w:t>
            </w:r>
          </w:hyperlink>
        </w:p>
        <w:p>
          <w:pPr>
            <w:pStyle w:val="Contents5"/>
            <w:tabs>
              <w:tab w:val="clear" w:pos="7892"/>
              <w:tab w:val="right" w:pos="9026" w:leader="dot"/>
            </w:tabs>
            <w:rPr/>
          </w:pPr>
          <w:hyperlink w:anchor="__RefHeading___Toc4178167_2749589250">
            <w:r>
              <w:rPr>
                <w:webHidden/>
                <w:rStyle w:val="IndexLink"/>
                <w:rtl w:val="true"/>
              </w:rPr>
              <w:t>ج</w:t>
            </w:r>
            <w:r>
              <w:rPr>
                <w:rStyle w:val="IndexLink"/>
                <w:rtl w:val="true"/>
              </w:rPr>
              <w:t xml:space="preserve">) </w:t>
            </w:r>
            <w:r>
              <w:rPr>
                <w:rStyle w:val="IndexLink"/>
                <w:rtl w:val="true"/>
              </w:rPr>
              <w:t>منافع مادى</w:t>
            </w:r>
            <w:r>
              <w:rPr>
                <w:rStyle w:val="IndexLink"/>
                <w:rtl w:val="true"/>
              </w:rPr>
              <w:tab/>
            </w:r>
            <w:r>
              <w:rPr>
                <w:rStyle w:val="IndexLink"/>
              </w:rPr>
              <w:t>39</w:t>
            </w:r>
          </w:hyperlink>
        </w:p>
        <w:p>
          <w:pPr>
            <w:pStyle w:val="Contents3"/>
            <w:tabs>
              <w:tab w:val="clear" w:pos="8459"/>
              <w:tab w:val="right" w:pos="9026" w:leader="dot"/>
            </w:tabs>
            <w:rPr/>
          </w:pPr>
          <w:hyperlink w:anchor="__RefHeading___Toc4178169_2749589250">
            <w:r>
              <w:rPr>
                <w:webHidden/>
                <w:rStyle w:val="IndexLink"/>
              </w:rPr>
              <w:t>3</w:t>
            </w:r>
            <w:r>
              <w:rPr>
                <w:rStyle w:val="IndexLink"/>
                <w:rtl w:val="true"/>
              </w:rPr>
              <w:t xml:space="preserve">. </w:t>
            </w:r>
            <w:r>
              <w:rPr>
                <w:rStyle w:val="IndexLink"/>
                <w:rtl w:val="true"/>
              </w:rPr>
              <w:t>انحطاط جامعه</w:t>
            </w:r>
            <w:r>
              <w:rPr>
                <w:rStyle w:val="IndexLink"/>
                <w:rtl w:val="true"/>
              </w:rPr>
              <w:tab/>
            </w:r>
            <w:r>
              <w:rPr>
                <w:rStyle w:val="IndexLink"/>
              </w:rPr>
              <w:t>41</w:t>
            </w:r>
          </w:hyperlink>
        </w:p>
        <w:p>
          <w:pPr>
            <w:pStyle w:val="Contents3"/>
            <w:tabs>
              <w:tab w:val="clear" w:pos="8459"/>
              <w:tab w:val="right" w:pos="9026" w:leader="dot"/>
            </w:tabs>
            <w:rPr/>
          </w:pPr>
          <w:hyperlink w:anchor="__RefHeading___Toc4178171_2749589250">
            <w:r>
              <w:rPr>
                <w:webHidden/>
                <w:rStyle w:val="IndexLink"/>
              </w:rPr>
              <w:t>4</w:t>
            </w:r>
            <w:r>
              <w:rPr>
                <w:rStyle w:val="IndexLink"/>
                <w:rtl w:val="true"/>
              </w:rPr>
              <w:t xml:space="preserve">. </w:t>
            </w:r>
            <w:r>
              <w:rPr>
                <w:rStyle w:val="IndexLink"/>
                <w:rtl w:val="true"/>
              </w:rPr>
              <w:t>نبود ياران برجسته</w:t>
            </w:r>
            <w:r>
              <w:rPr>
                <w:rStyle w:val="IndexLink"/>
                <w:rtl w:val="true"/>
              </w:rPr>
              <w:tab/>
            </w:r>
            <w:r>
              <w:rPr>
                <w:rStyle w:val="IndexLink"/>
              </w:rPr>
              <w:t>45</w:t>
            </w:r>
          </w:hyperlink>
        </w:p>
        <w:p>
          <w:pPr>
            <w:pStyle w:val="Contents2"/>
            <w:tabs>
              <w:tab w:val="clear" w:pos="8743"/>
              <w:tab w:val="right" w:pos="9026" w:leader="dot"/>
            </w:tabs>
            <w:rPr/>
          </w:pPr>
          <w:hyperlink w:anchor="__RefHeading___Toc4178173_2749589250">
            <w:r>
              <w:rPr>
                <w:webHidden/>
                <w:rStyle w:val="IndexLink"/>
                <w:rtl w:val="true"/>
              </w:rPr>
              <w:t>فصل چهارم</w:t>
            </w:r>
            <w:r>
              <w:rPr>
                <w:rStyle w:val="IndexLink"/>
                <w:rtl w:val="true"/>
              </w:rPr>
              <w:t xml:space="preserve">: </w:t>
            </w:r>
            <w:r>
              <w:rPr>
                <w:rStyle w:val="IndexLink"/>
                <w:rtl w:val="true"/>
              </w:rPr>
              <w:t>اصلاحات سياسى</w:t>
            </w:r>
            <w:r>
              <w:rPr>
                <w:rStyle w:val="IndexLink"/>
                <w:rtl w:val="true"/>
              </w:rPr>
              <w:tab/>
            </w:r>
            <w:r>
              <w:rPr>
                <w:rStyle w:val="IndexLink"/>
              </w:rPr>
              <w:t>49</w:t>
            </w:r>
          </w:hyperlink>
        </w:p>
        <w:p>
          <w:pPr>
            <w:pStyle w:val="Contents3"/>
            <w:tabs>
              <w:tab w:val="clear" w:pos="8459"/>
              <w:tab w:val="right" w:pos="9026" w:leader="dot"/>
            </w:tabs>
            <w:rPr/>
          </w:pPr>
          <w:hyperlink w:anchor="__RefHeading___Toc4178175_2749589250">
            <w:r>
              <w:rPr>
                <w:webHidden/>
                <w:rStyle w:val="IndexLink"/>
              </w:rPr>
              <w:t>1</w:t>
            </w:r>
            <w:r>
              <w:rPr>
                <w:rStyle w:val="IndexLink"/>
                <w:rtl w:val="true"/>
              </w:rPr>
              <w:t xml:space="preserve">. </w:t>
            </w:r>
            <w:r>
              <w:rPr>
                <w:rStyle w:val="IndexLink"/>
                <w:rtl w:val="true"/>
              </w:rPr>
              <w:t xml:space="preserve">وضعيت امور سياسى و ادارى حكومت‌هاى، پيش از خلافت اميرالمؤمنين على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4178177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178179_2749589250">
            <w:r>
              <w:rPr>
                <w:webHidden/>
                <w:rStyle w:val="IndexLink"/>
                <w:rtl w:val="true"/>
              </w:rPr>
              <w:t>الف</w:t>
            </w:r>
            <w:r>
              <w:rPr>
                <w:rStyle w:val="IndexLink"/>
                <w:rtl w:val="true"/>
              </w:rPr>
              <w:t xml:space="preserve">) </w:t>
            </w:r>
            <w:r>
              <w:rPr>
                <w:rStyle w:val="IndexLink"/>
                <w:rtl w:val="true"/>
              </w:rPr>
              <w:t>خالد بن وليد، سردار سپاه و حاكم مصر</w:t>
            </w:r>
            <w:r>
              <w:rPr>
                <w:rStyle w:val="IndexLink"/>
                <w:rtl w:val="true"/>
              </w:rPr>
              <w:tab/>
            </w:r>
            <w:r>
              <w:rPr>
                <w:rStyle w:val="IndexLink"/>
              </w:rPr>
              <w:t>49</w:t>
            </w:r>
          </w:hyperlink>
        </w:p>
        <w:p>
          <w:pPr>
            <w:pStyle w:val="Contents4"/>
            <w:tabs>
              <w:tab w:val="clear" w:pos="8176"/>
              <w:tab w:val="right" w:pos="9026" w:leader="dot"/>
            </w:tabs>
            <w:rPr/>
          </w:pPr>
          <w:hyperlink w:anchor="__RefHeading___Toc4178181_2749589250">
            <w:r>
              <w:rPr>
                <w:webHidden/>
                <w:rStyle w:val="IndexLink"/>
                <w:rtl w:val="true"/>
              </w:rPr>
              <w:t>ب</w:t>
            </w:r>
            <w:r>
              <w:rPr>
                <w:rStyle w:val="IndexLink"/>
                <w:rtl w:val="true"/>
              </w:rPr>
              <w:t xml:space="preserve">) </w:t>
            </w:r>
            <w:r>
              <w:rPr>
                <w:rStyle w:val="IndexLink"/>
                <w:rtl w:val="true"/>
              </w:rPr>
              <w:t xml:space="preserve">عهدنامه جانشينى و اصل </w:t>
            </w:r>
            <w:r>
              <w:rPr>
                <w:rStyle w:val="IndexLink"/>
                <w:rtl w:val="true"/>
              </w:rPr>
              <w:t>«</w:t>
            </w:r>
            <w:r>
              <w:rPr>
                <w:rStyle w:val="IndexLink"/>
                <w:rtl w:val="true"/>
              </w:rPr>
              <w:t>استخلاف</w:t>
            </w:r>
            <w:r>
              <w:rPr>
                <w:rStyle w:val="IndexLink"/>
                <w:rtl w:val="true"/>
              </w:rPr>
              <w:t>»</w:t>
              <w:tab/>
            </w:r>
            <w:r>
              <w:rPr>
                <w:rStyle w:val="IndexLink"/>
              </w:rPr>
              <w:t>51</w:t>
            </w:r>
          </w:hyperlink>
        </w:p>
        <w:p>
          <w:pPr>
            <w:pStyle w:val="Contents4"/>
            <w:tabs>
              <w:tab w:val="clear" w:pos="8176"/>
              <w:tab w:val="right" w:pos="9026" w:leader="dot"/>
            </w:tabs>
            <w:rPr/>
          </w:pPr>
          <w:hyperlink w:anchor="__RefHeading___Toc4178183_2749589250">
            <w:r>
              <w:rPr>
                <w:webHidden/>
                <w:rStyle w:val="IndexLink"/>
                <w:rtl w:val="true"/>
              </w:rPr>
              <w:t>ج</w:t>
            </w:r>
            <w:r>
              <w:rPr>
                <w:rStyle w:val="IndexLink"/>
                <w:rtl w:val="true"/>
              </w:rPr>
              <w:t xml:space="preserve">) </w:t>
            </w:r>
            <w:r>
              <w:rPr>
                <w:rStyle w:val="IndexLink"/>
                <w:rtl w:val="true"/>
              </w:rPr>
              <w:t>انتخاب كارگزاران حكومتى</w:t>
            </w:r>
            <w:r>
              <w:rPr>
                <w:rStyle w:val="IndexLink"/>
                <w:rtl w:val="true"/>
              </w:rPr>
              <w:tab/>
            </w:r>
            <w:r>
              <w:rPr>
                <w:rStyle w:val="IndexLink"/>
              </w:rPr>
              <w:t>52</w:t>
            </w:r>
          </w:hyperlink>
        </w:p>
        <w:p>
          <w:pPr>
            <w:pStyle w:val="Contents4"/>
            <w:tabs>
              <w:tab w:val="clear" w:pos="8176"/>
              <w:tab w:val="right" w:pos="9026" w:leader="dot"/>
            </w:tabs>
            <w:rPr/>
          </w:pPr>
          <w:hyperlink w:anchor="__RefHeading___Toc4178185_2749589250">
            <w:r>
              <w:rPr>
                <w:webHidden/>
                <w:rStyle w:val="IndexLink"/>
                <w:rtl w:val="true"/>
              </w:rPr>
              <w:t>د</w:t>
            </w:r>
            <w:r>
              <w:rPr>
                <w:rStyle w:val="IndexLink"/>
                <w:rtl w:val="true"/>
              </w:rPr>
              <w:t xml:space="preserve">) </w:t>
            </w:r>
            <w:r>
              <w:rPr>
                <w:rStyle w:val="IndexLink"/>
                <w:rtl w:val="true"/>
              </w:rPr>
              <w:t>مغيره، حاكم بصره و كوفه</w:t>
            </w:r>
            <w:r>
              <w:rPr>
                <w:rStyle w:val="IndexLink"/>
                <w:rtl w:val="true"/>
              </w:rPr>
              <w:tab/>
            </w:r>
            <w:r>
              <w:rPr>
                <w:rStyle w:val="IndexLink"/>
              </w:rPr>
              <w:t>52</w:t>
            </w:r>
          </w:hyperlink>
        </w:p>
        <w:p>
          <w:pPr>
            <w:pStyle w:val="Contents4"/>
            <w:tabs>
              <w:tab w:val="clear" w:pos="8176"/>
              <w:tab w:val="right" w:pos="9026" w:leader="dot"/>
            </w:tabs>
            <w:rPr/>
          </w:pPr>
          <w:hyperlink w:anchor="__RefHeading___Toc4178187_2749589250">
            <w:r>
              <w:rPr>
                <w:webHidden/>
                <w:rStyle w:val="IndexLink"/>
                <w:rtl w:val="true"/>
              </w:rPr>
              <w:t>ه</w:t>
            </w:r>
            <w:r>
              <w:rPr>
                <w:rStyle w:val="IndexLink"/>
                <w:rtl w:val="true"/>
              </w:rPr>
              <w:t xml:space="preserve">-) </w:t>
            </w:r>
            <w:r>
              <w:rPr>
                <w:rStyle w:val="IndexLink"/>
                <w:rtl w:val="true"/>
              </w:rPr>
              <w:t>معاوية بن ابى سفيان، حاكم شام</w:t>
            </w:r>
            <w:r>
              <w:rPr>
                <w:rStyle w:val="IndexLink"/>
                <w:rtl w:val="true"/>
              </w:rPr>
              <w:tab/>
            </w:r>
            <w:r>
              <w:rPr>
                <w:rStyle w:val="IndexLink"/>
              </w:rPr>
              <w:t>53</w:t>
            </w:r>
          </w:hyperlink>
        </w:p>
        <w:p>
          <w:pPr>
            <w:pStyle w:val="Contents4"/>
            <w:tabs>
              <w:tab w:val="clear" w:pos="8176"/>
              <w:tab w:val="right" w:pos="9026" w:leader="dot"/>
            </w:tabs>
            <w:rPr/>
          </w:pPr>
          <w:hyperlink w:anchor="__RefHeading___Toc4178189_2749589250">
            <w:r>
              <w:rPr>
                <w:webHidden/>
                <w:rStyle w:val="IndexLink"/>
                <w:rtl w:val="true"/>
              </w:rPr>
              <w:t>و</w:t>
            </w:r>
            <w:r>
              <w:rPr>
                <w:rStyle w:val="IndexLink"/>
                <w:rtl w:val="true"/>
              </w:rPr>
              <w:t xml:space="preserve">) </w:t>
            </w:r>
            <w:r>
              <w:rPr>
                <w:rStyle w:val="IndexLink"/>
                <w:rtl w:val="true"/>
              </w:rPr>
              <w:t>عمروعاص</w:t>
            </w:r>
            <w:r>
              <w:rPr>
                <w:rStyle w:val="IndexLink"/>
                <w:rtl w:val="true"/>
              </w:rPr>
              <w:tab/>
            </w:r>
            <w:r>
              <w:rPr>
                <w:rStyle w:val="IndexLink"/>
              </w:rPr>
              <w:t>56</w:t>
            </w:r>
          </w:hyperlink>
        </w:p>
        <w:p>
          <w:pPr>
            <w:pStyle w:val="Contents4"/>
            <w:tabs>
              <w:tab w:val="clear" w:pos="8176"/>
              <w:tab w:val="right" w:pos="9026" w:leader="dot"/>
            </w:tabs>
            <w:rPr/>
          </w:pPr>
          <w:hyperlink w:anchor="__RefHeading___Toc4178191_2749589250">
            <w:r>
              <w:rPr>
                <w:webHidden/>
                <w:rStyle w:val="IndexLink"/>
                <w:rtl w:val="true"/>
              </w:rPr>
              <w:t>ز</w:t>
            </w:r>
            <w:r>
              <w:rPr>
                <w:rStyle w:val="IndexLink"/>
                <w:rtl w:val="true"/>
              </w:rPr>
              <w:t xml:space="preserve">) </w:t>
            </w:r>
            <w:r>
              <w:rPr>
                <w:rStyle w:val="IndexLink"/>
                <w:rtl w:val="true"/>
              </w:rPr>
              <w:t>شوراى تعيين خليفه</w:t>
            </w:r>
            <w:r>
              <w:rPr>
                <w:rStyle w:val="IndexLink"/>
                <w:rtl w:val="true"/>
              </w:rPr>
              <w:tab/>
            </w:r>
            <w:r>
              <w:rPr>
                <w:rStyle w:val="IndexLink"/>
              </w:rPr>
              <w:t>57</w:t>
            </w:r>
          </w:hyperlink>
        </w:p>
        <w:p>
          <w:pPr>
            <w:pStyle w:val="Contents4"/>
            <w:tabs>
              <w:tab w:val="clear" w:pos="8176"/>
              <w:tab w:val="right" w:pos="9026" w:leader="dot"/>
            </w:tabs>
            <w:rPr/>
          </w:pPr>
          <w:hyperlink w:anchor="__RefHeading___Toc4178193_2749589250">
            <w:r>
              <w:rPr>
                <w:webHidden/>
                <w:rStyle w:val="IndexLink"/>
                <w:rtl w:val="true"/>
              </w:rPr>
              <w:t>ح</w:t>
            </w:r>
            <w:r>
              <w:rPr>
                <w:rStyle w:val="IndexLink"/>
                <w:rtl w:val="true"/>
              </w:rPr>
              <w:t xml:space="preserve">) </w:t>
            </w:r>
            <w:r>
              <w:rPr>
                <w:rStyle w:val="IndexLink"/>
                <w:rtl w:val="true"/>
              </w:rPr>
              <w:t>حكم بن ابى العاص، مطرود پيامبر</w:t>
            </w:r>
            <w:r>
              <w:rPr>
                <w:rStyle w:val="IndexLink"/>
                <w:rtl w:val="true"/>
              </w:rPr>
              <w:tab/>
            </w:r>
            <w:r>
              <w:rPr>
                <w:rStyle w:val="IndexLink"/>
              </w:rPr>
              <w:t>60</w:t>
            </w:r>
          </w:hyperlink>
        </w:p>
        <w:p>
          <w:pPr>
            <w:pStyle w:val="Contents4"/>
            <w:tabs>
              <w:tab w:val="clear" w:pos="8176"/>
              <w:tab w:val="right" w:pos="9026" w:leader="dot"/>
            </w:tabs>
            <w:rPr/>
          </w:pPr>
          <w:hyperlink w:anchor="__RefHeading___Toc4178195_2749589250">
            <w:r>
              <w:rPr>
                <w:webHidden/>
                <w:rStyle w:val="IndexLink"/>
                <w:rtl w:val="true"/>
              </w:rPr>
              <w:t>ط</w:t>
            </w:r>
            <w:r>
              <w:rPr>
                <w:rStyle w:val="IndexLink"/>
                <w:rtl w:val="true"/>
              </w:rPr>
              <w:t xml:space="preserve">) </w:t>
            </w:r>
            <w:r>
              <w:rPr>
                <w:rStyle w:val="IndexLink"/>
                <w:rtl w:val="true"/>
              </w:rPr>
              <w:t>حارث بن حكم، حاكم ستم كار</w:t>
            </w:r>
            <w:r>
              <w:rPr>
                <w:rStyle w:val="IndexLink"/>
                <w:rtl w:val="true"/>
              </w:rPr>
              <w:tab/>
            </w:r>
            <w:r>
              <w:rPr>
                <w:rStyle w:val="IndexLink"/>
              </w:rPr>
              <w:t>62</w:t>
            </w:r>
          </w:hyperlink>
        </w:p>
        <w:p>
          <w:pPr>
            <w:pStyle w:val="Contents4"/>
            <w:tabs>
              <w:tab w:val="clear" w:pos="8176"/>
              <w:tab w:val="right" w:pos="9026" w:leader="dot"/>
            </w:tabs>
            <w:rPr/>
          </w:pPr>
          <w:hyperlink w:anchor="__RefHeading___Toc4178197_2749589250">
            <w:r>
              <w:rPr>
                <w:webHidden/>
                <w:rStyle w:val="IndexLink"/>
                <w:rtl w:val="true"/>
              </w:rPr>
              <w:t>ى</w:t>
            </w:r>
            <w:r>
              <w:rPr>
                <w:rStyle w:val="IndexLink"/>
                <w:rtl w:val="true"/>
              </w:rPr>
              <w:t xml:space="preserve">) </w:t>
            </w:r>
            <w:r>
              <w:rPr>
                <w:rStyle w:val="IndexLink"/>
                <w:rtl w:val="true"/>
              </w:rPr>
              <w:t>مروان بن حكم، كارگزار فاسد</w:t>
            </w:r>
            <w:r>
              <w:rPr>
                <w:rStyle w:val="IndexLink"/>
                <w:rtl w:val="true"/>
              </w:rPr>
              <w:tab/>
            </w:r>
            <w:r>
              <w:rPr>
                <w:rStyle w:val="IndexLink"/>
              </w:rPr>
              <w:t>62</w:t>
            </w:r>
          </w:hyperlink>
        </w:p>
        <w:p>
          <w:pPr>
            <w:pStyle w:val="Contents4"/>
            <w:tabs>
              <w:tab w:val="clear" w:pos="8176"/>
              <w:tab w:val="right" w:pos="9026" w:leader="dot"/>
            </w:tabs>
            <w:rPr/>
          </w:pPr>
          <w:hyperlink w:anchor="__RefHeading___Toc4178199_2749589250">
            <w:r>
              <w:rPr>
                <w:webHidden/>
                <w:rStyle w:val="IndexLink"/>
                <w:rtl w:val="true"/>
              </w:rPr>
              <w:t>ك</w:t>
            </w:r>
            <w:r>
              <w:rPr>
                <w:rStyle w:val="IndexLink"/>
                <w:rtl w:val="true"/>
              </w:rPr>
              <w:t xml:space="preserve">) </w:t>
            </w:r>
            <w:r>
              <w:rPr>
                <w:rStyle w:val="IndexLink"/>
                <w:rtl w:val="true"/>
              </w:rPr>
              <w:t>وليد بن عقبه، حاكم كوفه</w:t>
            </w:r>
            <w:r>
              <w:rPr>
                <w:rStyle w:val="IndexLink"/>
                <w:rtl w:val="true"/>
              </w:rPr>
              <w:tab/>
            </w:r>
            <w:r>
              <w:rPr>
                <w:rStyle w:val="IndexLink"/>
              </w:rPr>
              <w:t>63</w:t>
            </w:r>
          </w:hyperlink>
        </w:p>
        <w:p>
          <w:pPr>
            <w:pStyle w:val="Contents4"/>
            <w:tabs>
              <w:tab w:val="clear" w:pos="8176"/>
              <w:tab w:val="right" w:pos="9026" w:leader="dot"/>
            </w:tabs>
            <w:rPr/>
          </w:pPr>
          <w:hyperlink w:anchor="__RefHeading___Toc4178201_2749589250">
            <w:r>
              <w:rPr>
                <w:webHidden/>
                <w:rStyle w:val="IndexLink"/>
                <w:rtl w:val="true"/>
              </w:rPr>
              <w:t>ل</w:t>
            </w:r>
            <w:r>
              <w:rPr>
                <w:rStyle w:val="IndexLink"/>
                <w:rtl w:val="true"/>
              </w:rPr>
              <w:t xml:space="preserve">) </w:t>
            </w:r>
            <w:r>
              <w:rPr>
                <w:rStyle w:val="IndexLink"/>
                <w:rtl w:val="true"/>
              </w:rPr>
              <w:t>سعيد بن عاص، حاكم كوفه</w:t>
            </w:r>
            <w:r>
              <w:rPr>
                <w:rStyle w:val="IndexLink"/>
                <w:rtl w:val="true"/>
              </w:rPr>
              <w:tab/>
            </w:r>
            <w:r>
              <w:rPr>
                <w:rStyle w:val="IndexLink"/>
              </w:rPr>
              <w:t>64</w:t>
            </w:r>
          </w:hyperlink>
        </w:p>
        <w:p>
          <w:pPr>
            <w:pStyle w:val="Contents4"/>
            <w:tabs>
              <w:tab w:val="clear" w:pos="8176"/>
              <w:tab w:val="right" w:pos="9026" w:leader="dot"/>
            </w:tabs>
            <w:rPr/>
          </w:pPr>
          <w:hyperlink w:anchor="__RefHeading___Toc4178203_2749589250">
            <w:r>
              <w:rPr>
                <w:webHidden/>
                <w:rStyle w:val="IndexLink"/>
                <w:rtl w:val="true"/>
              </w:rPr>
              <w:t>م</w:t>
            </w:r>
            <w:r>
              <w:rPr>
                <w:rStyle w:val="IndexLink"/>
                <w:rtl w:val="true"/>
              </w:rPr>
              <w:t xml:space="preserve">) </w:t>
            </w:r>
            <w:r>
              <w:rPr>
                <w:rStyle w:val="IndexLink"/>
                <w:rtl w:val="true"/>
              </w:rPr>
              <w:t>ابقاى معاويه</w:t>
            </w:r>
            <w:r>
              <w:rPr>
                <w:rStyle w:val="IndexLink"/>
                <w:rtl w:val="true"/>
              </w:rPr>
              <w:tab/>
            </w:r>
            <w:r>
              <w:rPr>
                <w:rStyle w:val="IndexLink"/>
              </w:rPr>
              <w:t>66</w:t>
            </w:r>
          </w:hyperlink>
        </w:p>
        <w:p>
          <w:pPr>
            <w:pStyle w:val="Contents4"/>
            <w:tabs>
              <w:tab w:val="clear" w:pos="8176"/>
              <w:tab w:val="right" w:pos="9026" w:leader="dot"/>
            </w:tabs>
            <w:rPr/>
          </w:pPr>
          <w:hyperlink w:anchor="__RefHeading___Toc4178205_2749589250">
            <w:r>
              <w:rPr>
                <w:webHidden/>
                <w:rStyle w:val="IndexLink"/>
                <w:rtl w:val="true"/>
              </w:rPr>
              <w:t>ن</w:t>
            </w:r>
            <w:r>
              <w:rPr>
                <w:rStyle w:val="IndexLink"/>
                <w:rtl w:val="true"/>
              </w:rPr>
              <w:t xml:space="preserve">) </w:t>
            </w:r>
            <w:r>
              <w:rPr>
                <w:rStyle w:val="IndexLink"/>
                <w:rtl w:val="true"/>
              </w:rPr>
              <w:t>عبداللّه بن ابى سرح، حاكم مصر</w:t>
            </w:r>
            <w:r>
              <w:rPr>
                <w:rStyle w:val="IndexLink"/>
                <w:rtl w:val="true"/>
              </w:rPr>
              <w:tab/>
            </w:r>
            <w:r>
              <w:rPr>
                <w:rStyle w:val="IndexLink"/>
              </w:rPr>
              <w:t>66</w:t>
            </w:r>
          </w:hyperlink>
        </w:p>
        <w:p>
          <w:pPr>
            <w:pStyle w:val="Contents4"/>
            <w:tabs>
              <w:tab w:val="clear" w:pos="8176"/>
              <w:tab w:val="right" w:pos="9026" w:leader="dot"/>
            </w:tabs>
            <w:rPr/>
          </w:pPr>
          <w:hyperlink w:anchor="__RefHeading___Toc4178207_2749589250">
            <w:r>
              <w:rPr>
                <w:webHidden/>
                <w:rStyle w:val="IndexLink"/>
                <w:rtl w:val="true"/>
              </w:rPr>
              <w:t>س</w:t>
            </w:r>
            <w:r>
              <w:rPr>
                <w:rStyle w:val="IndexLink"/>
                <w:rtl w:val="true"/>
              </w:rPr>
              <w:t xml:space="preserve">) </w:t>
            </w:r>
            <w:r>
              <w:rPr>
                <w:rStyle w:val="IndexLink"/>
                <w:rtl w:val="true"/>
              </w:rPr>
              <w:t>عبداللّه بن عامر، حاكم بصره</w:t>
            </w:r>
            <w:r>
              <w:rPr>
                <w:rStyle w:val="IndexLink"/>
                <w:rtl w:val="true"/>
              </w:rPr>
              <w:tab/>
            </w:r>
            <w:r>
              <w:rPr>
                <w:rStyle w:val="IndexLink"/>
              </w:rPr>
              <w:t>67</w:t>
            </w:r>
          </w:hyperlink>
        </w:p>
        <w:p>
          <w:pPr>
            <w:pStyle w:val="Contents4"/>
            <w:tabs>
              <w:tab w:val="clear" w:pos="8176"/>
              <w:tab w:val="right" w:pos="9026" w:leader="dot"/>
            </w:tabs>
            <w:rPr/>
          </w:pPr>
          <w:hyperlink w:anchor="__RefHeading___Toc4178209_2749589250">
            <w:r>
              <w:rPr>
                <w:webHidden/>
                <w:rStyle w:val="IndexLink"/>
                <w:rtl w:val="true"/>
              </w:rPr>
              <w:t>ع</w:t>
            </w:r>
            <w:r>
              <w:rPr>
                <w:rStyle w:val="IndexLink"/>
                <w:rtl w:val="true"/>
              </w:rPr>
              <w:t xml:space="preserve">) </w:t>
            </w:r>
            <w:r>
              <w:rPr>
                <w:rStyle w:val="IndexLink"/>
                <w:rtl w:val="true"/>
              </w:rPr>
              <w:t>رفتار ناشايست با بزرگان صحابه</w:t>
            </w:r>
            <w:r>
              <w:rPr>
                <w:rStyle w:val="IndexLink"/>
                <w:rtl w:val="true"/>
              </w:rPr>
              <w:tab/>
            </w:r>
            <w:r>
              <w:rPr>
                <w:rStyle w:val="IndexLink"/>
              </w:rPr>
              <w:t>67</w:t>
            </w:r>
          </w:hyperlink>
        </w:p>
        <w:p>
          <w:pPr>
            <w:pStyle w:val="Contents3"/>
            <w:tabs>
              <w:tab w:val="clear" w:pos="8459"/>
              <w:tab w:val="right" w:pos="9026" w:leader="dot"/>
            </w:tabs>
            <w:rPr/>
          </w:pPr>
          <w:hyperlink w:anchor="__RefHeading___Toc4178211_2749589250">
            <w:r>
              <w:rPr>
                <w:webHidden/>
                <w:rStyle w:val="IndexLink"/>
              </w:rPr>
              <w:t>2</w:t>
            </w:r>
            <w:r>
              <w:rPr>
                <w:rStyle w:val="IndexLink"/>
                <w:rtl w:val="true"/>
              </w:rPr>
              <w:t xml:space="preserve">. </w:t>
            </w:r>
            <w:r>
              <w:rPr>
                <w:rStyle w:val="IndexLink"/>
                <w:rtl w:val="true"/>
              </w:rPr>
              <w:t xml:space="preserve">اصلاحات سياسى و ادارى اميرمؤمنان على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4178213_2749589250">
            <w:r>
              <w:rPr>
                <w:webHidden/>
                <w:rStyle w:val="IndexLink"/>
                <w:rtl w:val="true"/>
              </w:rPr>
              <w:t>الف</w:t>
            </w:r>
            <w:r>
              <w:rPr>
                <w:rStyle w:val="IndexLink"/>
                <w:rtl w:val="true"/>
              </w:rPr>
              <w:t xml:space="preserve">) </w:t>
            </w:r>
            <w:r>
              <w:rPr>
                <w:rStyle w:val="IndexLink"/>
                <w:rtl w:val="true"/>
              </w:rPr>
              <w:t xml:space="preserve">ضرورت اصلاحات سياسى و ادارى از ديدگاه امام على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4178215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178217_2749589250">
            <w:r>
              <w:rPr>
                <w:webHidden/>
                <w:rStyle w:val="IndexLink"/>
                <w:rtl w:val="true"/>
              </w:rPr>
              <w:t xml:space="preserve">يك </w:t>
            </w:r>
            <w:r>
              <w:rPr>
                <w:rStyle w:val="IndexLink"/>
                <w:rtl w:val="true"/>
              </w:rPr>
              <w:t xml:space="preserve">- </w:t>
            </w:r>
            <w:r>
              <w:rPr>
                <w:rStyle w:val="IndexLink"/>
                <w:rtl w:val="true"/>
              </w:rPr>
              <w:t>عزل كارگزاران فاسد</w:t>
            </w:r>
            <w:r>
              <w:rPr>
                <w:rStyle w:val="IndexLink"/>
                <w:rtl w:val="true"/>
              </w:rPr>
              <w:tab/>
            </w:r>
            <w:r>
              <w:rPr>
                <w:rStyle w:val="IndexLink"/>
              </w:rPr>
              <w:t>73</w:t>
            </w:r>
          </w:hyperlink>
        </w:p>
        <w:p>
          <w:pPr>
            <w:pStyle w:val="Contents5"/>
            <w:tabs>
              <w:tab w:val="clear" w:pos="7892"/>
              <w:tab w:val="right" w:pos="9026" w:leader="dot"/>
            </w:tabs>
            <w:rPr/>
          </w:pPr>
          <w:hyperlink w:anchor="__RefHeading___Toc4178219_2749589250">
            <w:r>
              <w:rPr>
                <w:webHidden/>
                <w:rStyle w:val="IndexLink"/>
                <w:rtl w:val="true"/>
              </w:rPr>
              <w:t xml:space="preserve">دو </w:t>
            </w:r>
            <w:r>
              <w:rPr>
                <w:rStyle w:val="IndexLink"/>
                <w:rtl w:val="true"/>
              </w:rPr>
              <w:t xml:space="preserve">- </w:t>
            </w:r>
            <w:r>
              <w:rPr>
                <w:rStyle w:val="IndexLink"/>
                <w:rtl w:val="true"/>
              </w:rPr>
              <w:t>گزينش كارگزاران شايسته</w:t>
            </w:r>
            <w:r>
              <w:rPr>
                <w:rStyle w:val="IndexLink"/>
                <w:rtl w:val="true"/>
              </w:rPr>
              <w:tab/>
            </w:r>
            <w:r>
              <w:rPr>
                <w:rStyle w:val="IndexLink"/>
              </w:rPr>
              <w:t>76</w:t>
            </w:r>
          </w:hyperlink>
        </w:p>
        <w:p>
          <w:pPr>
            <w:pStyle w:val="Contents4"/>
            <w:tabs>
              <w:tab w:val="clear" w:pos="8176"/>
              <w:tab w:val="right" w:pos="9026" w:leader="dot"/>
            </w:tabs>
            <w:rPr/>
          </w:pPr>
          <w:hyperlink w:anchor="__RefHeading___Toc4178221_2749589250">
            <w:r>
              <w:rPr>
                <w:webHidden/>
                <w:rStyle w:val="IndexLink"/>
                <w:rtl w:val="true"/>
              </w:rPr>
              <w:t>ب</w:t>
            </w:r>
            <w:r>
              <w:rPr>
                <w:rStyle w:val="IndexLink"/>
                <w:rtl w:val="true"/>
              </w:rPr>
              <w:t xml:space="preserve">) </w:t>
            </w:r>
            <w:r>
              <w:rPr>
                <w:rStyle w:val="IndexLink"/>
                <w:rtl w:val="true"/>
              </w:rPr>
              <w:t xml:space="preserve">معيارهاى گزينش كارگزاران در حكومت اميرمؤمنان على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5"/>
            <w:tabs>
              <w:tab w:val="clear" w:pos="7892"/>
              <w:tab w:val="right" w:pos="9026" w:leader="dot"/>
            </w:tabs>
            <w:rPr/>
          </w:pPr>
          <w:hyperlink w:anchor="__RefHeading___Toc4178223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178225_2749589250">
            <w:r>
              <w:rPr>
                <w:webHidden/>
                <w:rStyle w:val="IndexLink"/>
                <w:rtl w:val="true"/>
              </w:rPr>
              <w:t xml:space="preserve">يك </w:t>
            </w:r>
            <w:r>
              <w:rPr>
                <w:rStyle w:val="IndexLink"/>
                <w:rtl w:val="true"/>
              </w:rPr>
              <w:t xml:space="preserve">- </w:t>
            </w:r>
            <w:r>
              <w:rPr>
                <w:rStyle w:val="IndexLink"/>
                <w:rtl w:val="true"/>
              </w:rPr>
              <w:t>پرهيزكارى</w:t>
            </w:r>
            <w:r>
              <w:rPr>
                <w:rStyle w:val="IndexLink"/>
                <w:rtl w:val="true"/>
              </w:rPr>
              <w:tab/>
            </w:r>
            <w:r>
              <w:rPr>
                <w:rStyle w:val="IndexLink"/>
              </w:rPr>
              <w:t>76</w:t>
            </w:r>
          </w:hyperlink>
        </w:p>
        <w:p>
          <w:pPr>
            <w:pStyle w:val="Contents5"/>
            <w:tabs>
              <w:tab w:val="clear" w:pos="7892"/>
              <w:tab w:val="right" w:pos="9026" w:leader="dot"/>
            </w:tabs>
            <w:rPr/>
          </w:pPr>
          <w:hyperlink w:anchor="__RefHeading___Toc4178227_2749589250">
            <w:r>
              <w:rPr>
                <w:webHidden/>
                <w:rStyle w:val="IndexLink"/>
                <w:rtl w:val="true"/>
              </w:rPr>
              <w:t xml:space="preserve">دو </w:t>
            </w:r>
            <w:r>
              <w:rPr>
                <w:rStyle w:val="IndexLink"/>
                <w:rtl w:val="true"/>
              </w:rPr>
              <w:t xml:space="preserve">- </w:t>
            </w:r>
            <w:r>
              <w:rPr>
                <w:rStyle w:val="IndexLink"/>
                <w:rtl w:val="true"/>
              </w:rPr>
              <w:t>فرهيختگى</w:t>
            </w:r>
            <w:r>
              <w:rPr>
                <w:rStyle w:val="IndexLink"/>
                <w:rtl w:val="true"/>
              </w:rPr>
              <w:tab/>
            </w:r>
            <w:r>
              <w:rPr>
                <w:rStyle w:val="IndexLink"/>
              </w:rPr>
              <w:t>77</w:t>
            </w:r>
          </w:hyperlink>
        </w:p>
        <w:p>
          <w:pPr>
            <w:pStyle w:val="Contents5"/>
            <w:tabs>
              <w:tab w:val="clear" w:pos="7892"/>
              <w:tab w:val="right" w:pos="9026" w:leader="dot"/>
            </w:tabs>
            <w:rPr/>
          </w:pPr>
          <w:hyperlink w:anchor="__RefHeading___Toc4178229_2749589250">
            <w:r>
              <w:rPr>
                <w:webHidden/>
                <w:rStyle w:val="IndexLink"/>
                <w:rtl w:val="true"/>
              </w:rPr>
              <w:t xml:space="preserve">سه </w:t>
            </w:r>
            <w:r>
              <w:rPr>
                <w:rStyle w:val="IndexLink"/>
                <w:rtl w:val="true"/>
              </w:rPr>
              <w:t xml:space="preserve">- </w:t>
            </w:r>
            <w:r>
              <w:rPr>
                <w:rStyle w:val="IndexLink"/>
                <w:rtl w:val="true"/>
              </w:rPr>
              <w:t>تجربه داشتن</w:t>
            </w:r>
            <w:r>
              <w:rPr>
                <w:rStyle w:val="IndexLink"/>
                <w:rtl w:val="true"/>
              </w:rPr>
              <w:tab/>
            </w:r>
            <w:r>
              <w:rPr>
                <w:rStyle w:val="IndexLink"/>
              </w:rPr>
              <w:t>78</w:t>
            </w:r>
          </w:hyperlink>
        </w:p>
        <w:p>
          <w:pPr>
            <w:pStyle w:val="Contents5"/>
            <w:tabs>
              <w:tab w:val="clear" w:pos="7892"/>
              <w:tab w:val="right" w:pos="9026" w:leader="dot"/>
            </w:tabs>
            <w:rPr/>
          </w:pPr>
          <w:hyperlink w:anchor="__RefHeading___Toc4178231_2749589250">
            <w:r>
              <w:rPr>
                <w:webHidden/>
                <w:rStyle w:val="IndexLink"/>
                <w:rtl w:val="true"/>
              </w:rPr>
              <w:t xml:space="preserve">چهار </w:t>
            </w:r>
            <w:r>
              <w:rPr>
                <w:rStyle w:val="IndexLink"/>
                <w:rtl w:val="true"/>
              </w:rPr>
              <w:t xml:space="preserve">- </w:t>
            </w:r>
            <w:r>
              <w:rPr>
                <w:rStyle w:val="IndexLink"/>
                <w:rtl w:val="true"/>
              </w:rPr>
              <w:t>باحيا بودن</w:t>
            </w:r>
            <w:r>
              <w:rPr>
                <w:rStyle w:val="IndexLink"/>
                <w:rtl w:val="true"/>
              </w:rPr>
              <w:tab/>
            </w:r>
            <w:r>
              <w:rPr>
                <w:rStyle w:val="IndexLink"/>
              </w:rPr>
              <w:t>78</w:t>
            </w:r>
          </w:hyperlink>
        </w:p>
        <w:p>
          <w:pPr>
            <w:pStyle w:val="Contents5"/>
            <w:tabs>
              <w:tab w:val="clear" w:pos="7892"/>
              <w:tab w:val="right" w:pos="9026" w:leader="dot"/>
            </w:tabs>
            <w:rPr/>
          </w:pPr>
          <w:hyperlink w:anchor="__RefHeading___Toc4178233_2749589250">
            <w:r>
              <w:rPr>
                <w:webHidden/>
                <w:rStyle w:val="IndexLink"/>
                <w:rtl w:val="true"/>
              </w:rPr>
              <w:t xml:space="preserve">پنج </w:t>
            </w:r>
            <w:r>
              <w:rPr>
                <w:rStyle w:val="IndexLink"/>
                <w:rtl w:val="true"/>
              </w:rPr>
              <w:t xml:space="preserve">- </w:t>
            </w:r>
            <w:r>
              <w:rPr>
                <w:rStyle w:val="IndexLink"/>
                <w:rtl w:val="true"/>
              </w:rPr>
              <w:t>پاكى و سلامت خانوادگى</w:t>
            </w:r>
            <w:r>
              <w:rPr>
                <w:rStyle w:val="IndexLink"/>
                <w:rtl w:val="true"/>
              </w:rPr>
              <w:tab/>
            </w:r>
            <w:r>
              <w:rPr>
                <w:rStyle w:val="IndexLink"/>
              </w:rPr>
              <w:t>79</w:t>
            </w:r>
          </w:hyperlink>
        </w:p>
        <w:p>
          <w:pPr>
            <w:pStyle w:val="Contents5"/>
            <w:tabs>
              <w:tab w:val="clear" w:pos="7892"/>
              <w:tab w:val="right" w:pos="9026" w:leader="dot"/>
            </w:tabs>
            <w:rPr/>
          </w:pPr>
          <w:hyperlink w:anchor="__RefHeading___Toc4178235_2749589250">
            <w:r>
              <w:rPr>
                <w:webHidden/>
                <w:rStyle w:val="IndexLink"/>
                <w:rtl w:val="true"/>
              </w:rPr>
              <w:t xml:space="preserve">شش </w:t>
            </w:r>
            <w:r>
              <w:rPr>
                <w:rStyle w:val="IndexLink"/>
                <w:rtl w:val="true"/>
              </w:rPr>
              <w:t xml:space="preserve">- </w:t>
            </w:r>
            <w:r>
              <w:rPr>
                <w:rStyle w:val="IndexLink"/>
                <w:rtl w:val="true"/>
              </w:rPr>
              <w:t>پيشينه مسلمانى و دل‌بستگى دينى</w:t>
            </w:r>
            <w:r>
              <w:rPr>
                <w:rStyle w:val="IndexLink"/>
                <w:rtl w:val="true"/>
              </w:rPr>
              <w:tab/>
            </w:r>
            <w:r>
              <w:rPr>
                <w:rStyle w:val="IndexLink"/>
              </w:rPr>
              <w:t>80</w:t>
            </w:r>
          </w:hyperlink>
        </w:p>
        <w:p>
          <w:pPr>
            <w:pStyle w:val="Contents5"/>
            <w:tabs>
              <w:tab w:val="clear" w:pos="7892"/>
              <w:tab w:val="right" w:pos="9026" w:leader="dot"/>
            </w:tabs>
            <w:rPr/>
          </w:pPr>
          <w:hyperlink w:anchor="__RefHeading___Toc4178237_2749589250">
            <w:r>
              <w:rPr>
                <w:webHidden/>
                <w:rStyle w:val="IndexLink"/>
                <w:rtl w:val="true"/>
              </w:rPr>
              <w:t xml:space="preserve">هفت </w:t>
            </w:r>
            <w:r>
              <w:rPr>
                <w:rStyle w:val="IndexLink"/>
                <w:rtl w:val="true"/>
              </w:rPr>
              <w:t xml:space="preserve">- </w:t>
            </w:r>
            <w:r>
              <w:rPr>
                <w:rStyle w:val="IndexLink"/>
                <w:rtl w:val="true"/>
              </w:rPr>
              <w:t>كارآيى و اثرگذارى</w:t>
            </w:r>
            <w:r>
              <w:rPr>
                <w:rStyle w:val="IndexLink"/>
                <w:rtl w:val="true"/>
              </w:rPr>
              <w:tab/>
            </w:r>
            <w:r>
              <w:rPr>
                <w:rStyle w:val="IndexLink"/>
              </w:rPr>
              <w:t>80</w:t>
            </w:r>
          </w:hyperlink>
        </w:p>
        <w:p>
          <w:pPr>
            <w:pStyle w:val="Contents5"/>
            <w:tabs>
              <w:tab w:val="clear" w:pos="7892"/>
              <w:tab w:val="right" w:pos="9026" w:leader="dot"/>
            </w:tabs>
            <w:rPr/>
          </w:pPr>
          <w:hyperlink w:anchor="__RefHeading___Toc4178239_2749589250">
            <w:r>
              <w:rPr>
                <w:webHidden/>
                <w:rStyle w:val="IndexLink"/>
                <w:rtl w:val="true"/>
              </w:rPr>
              <w:t xml:space="preserve">هشت </w:t>
            </w:r>
            <w:r>
              <w:rPr>
                <w:rStyle w:val="IndexLink"/>
                <w:rtl w:val="true"/>
              </w:rPr>
              <w:t xml:space="preserve">- </w:t>
            </w:r>
            <w:r>
              <w:rPr>
                <w:rStyle w:val="IndexLink"/>
                <w:rtl w:val="true"/>
              </w:rPr>
              <w:t>امانت‌دارى</w:t>
            </w:r>
            <w:r>
              <w:rPr>
                <w:rStyle w:val="IndexLink"/>
                <w:rtl w:val="true"/>
              </w:rPr>
              <w:tab/>
            </w:r>
            <w:r>
              <w:rPr>
                <w:rStyle w:val="IndexLink"/>
              </w:rPr>
              <w:t>81</w:t>
            </w:r>
          </w:hyperlink>
        </w:p>
        <w:p>
          <w:pPr>
            <w:pStyle w:val="Contents5"/>
            <w:tabs>
              <w:tab w:val="clear" w:pos="7892"/>
              <w:tab w:val="right" w:pos="9026" w:leader="dot"/>
            </w:tabs>
            <w:rPr/>
          </w:pPr>
          <w:hyperlink w:anchor="__RefHeading___Toc4178241_2749589250">
            <w:r>
              <w:rPr>
                <w:webHidden/>
                <w:rStyle w:val="IndexLink"/>
                <w:rtl w:val="true"/>
              </w:rPr>
              <w:t>ديگر ويژگى‌ها</w:t>
            </w:r>
            <w:r>
              <w:rPr>
                <w:rStyle w:val="IndexLink"/>
                <w:rtl w:val="true"/>
              </w:rPr>
              <w:tab/>
            </w:r>
            <w:r>
              <w:rPr>
                <w:rStyle w:val="IndexLink"/>
              </w:rPr>
              <w:t>81</w:t>
            </w:r>
          </w:hyperlink>
        </w:p>
        <w:p>
          <w:pPr>
            <w:pStyle w:val="Contents4"/>
            <w:tabs>
              <w:tab w:val="clear" w:pos="8176"/>
              <w:tab w:val="right" w:pos="9026" w:leader="dot"/>
            </w:tabs>
            <w:rPr/>
          </w:pPr>
          <w:hyperlink w:anchor="__RefHeading___Toc4178243_2749589250">
            <w:r>
              <w:rPr>
                <w:webHidden/>
                <w:rStyle w:val="IndexLink"/>
                <w:rtl w:val="true"/>
              </w:rPr>
              <w:t>ج</w:t>
            </w:r>
            <w:r>
              <w:rPr>
                <w:rStyle w:val="IndexLink"/>
                <w:rtl w:val="true"/>
              </w:rPr>
              <w:t xml:space="preserve">) </w:t>
            </w:r>
            <w:r>
              <w:rPr>
                <w:rStyle w:val="IndexLink"/>
                <w:rtl w:val="true"/>
              </w:rPr>
              <w:t>به كارگيرى نيروهاى موجود</w:t>
            </w:r>
            <w:r>
              <w:rPr>
                <w:rStyle w:val="IndexLink"/>
                <w:rtl w:val="true"/>
              </w:rPr>
              <w:tab/>
            </w:r>
            <w:r>
              <w:rPr>
                <w:rStyle w:val="IndexLink"/>
              </w:rPr>
              <w:t>82</w:t>
            </w:r>
          </w:hyperlink>
        </w:p>
        <w:p>
          <w:pPr>
            <w:pStyle w:val="Contents4"/>
            <w:tabs>
              <w:tab w:val="clear" w:pos="8176"/>
              <w:tab w:val="right" w:pos="9026" w:leader="dot"/>
            </w:tabs>
            <w:rPr/>
          </w:pPr>
          <w:hyperlink w:anchor="__RefHeading___Toc4178245_2749589250">
            <w:r>
              <w:rPr>
                <w:webHidden/>
                <w:rStyle w:val="IndexLink"/>
                <w:rtl w:val="true"/>
              </w:rPr>
              <w:t>د</w:t>
            </w:r>
            <w:r>
              <w:rPr>
                <w:rStyle w:val="IndexLink"/>
                <w:rtl w:val="true"/>
              </w:rPr>
              <w:t xml:space="preserve">) </w:t>
            </w:r>
            <w:r>
              <w:rPr>
                <w:rStyle w:val="IndexLink"/>
                <w:rtl w:val="true"/>
              </w:rPr>
              <w:t>اعزام اولين گروه از كارگزاران</w:t>
            </w:r>
            <w:r>
              <w:rPr>
                <w:rStyle w:val="IndexLink"/>
                <w:rtl w:val="true"/>
              </w:rPr>
              <w:tab/>
            </w:r>
            <w:r>
              <w:rPr>
                <w:rStyle w:val="IndexLink"/>
              </w:rPr>
              <w:t>83</w:t>
            </w:r>
          </w:hyperlink>
        </w:p>
        <w:p>
          <w:pPr>
            <w:pStyle w:val="Contents4"/>
            <w:tabs>
              <w:tab w:val="clear" w:pos="8176"/>
              <w:tab w:val="right" w:pos="9026" w:leader="dot"/>
            </w:tabs>
            <w:rPr/>
          </w:pPr>
          <w:hyperlink w:anchor="__RefHeading___Toc4178247_2749589250">
            <w:r>
              <w:rPr>
                <w:webHidden/>
                <w:rStyle w:val="IndexLink"/>
                <w:rtl w:val="true"/>
              </w:rPr>
              <w:t>ه</w:t>
            </w:r>
            <w:r>
              <w:rPr>
                <w:rStyle w:val="IndexLink"/>
                <w:rtl w:val="true"/>
              </w:rPr>
              <w:t xml:space="preserve">-) </w:t>
            </w:r>
            <w:r>
              <w:rPr>
                <w:rStyle w:val="IndexLink"/>
                <w:rtl w:val="true"/>
              </w:rPr>
              <w:t>خوددارى امام از واگذارى منصب به افراد بى‌صلاحيت</w:t>
            </w:r>
            <w:r>
              <w:rPr>
                <w:rStyle w:val="IndexLink"/>
                <w:rtl w:val="true"/>
              </w:rPr>
              <w:tab/>
            </w:r>
            <w:r>
              <w:rPr>
                <w:rStyle w:val="IndexLink"/>
              </w:rPr>
              <w:t>84</w:t>
            </w:r>
          </w:hyperlink>
        </w:p>
        <w:p>
          <w:pPr>
            <w:pStyle w:val="Contents4"/>
            <w:tabs>
              <w:tab w:val="clear" w:pos="8176"/>
              <w:tab w:val="right" w:pos="9026" w:leader="dot"/>
            </w:tabs>
            <w:rPr/>
          </w:pPr>
          <w:hyperlink w:anchor="__RefHeading___Toc4178249_2749589250">
            <w:r>
              <w:rPr>
                <w:webHidden/>
                <w:rStyle w:val="IndexLink"/>
                <w:rtl w:val="true"/>
              </w:rPr>
              <w:t>و</w:t>
            </w:r>
            <w:r>
              <w:rPr>
                <w:rStyle w:val="IndexLink"/>
                <w:rtl w:val="true"/>
              </w:rPr>
              <w:t xml:space="preserve">) </w:t>
            </w:r>
            <w:r>
              <w:rPr>
                <w:rStyle w:val="IndexLink"/>
                <w:rtl w:val="true"/>
              </w:rPr>
              <w:t xml:space="preserve">هشدارهاى اميرالمؤمنين على </w:t>
            </w:r>
            <w:r>
              <w:rPr>
                <w:rStyle w:val="IndexLink"/>
                <w:rtl w:val="true"/>
              </w:rPr>
              <w:t>(</w:t>
            </w:r>
            <w:r>
              <w:rPr>
                <w:rStyle w:val="IndexLink"/>
                <w:rtl w:val="true"/>
              </w:rPr>
              <w:t>علیه السلام</w:t>
            </w:r>
            <w:r>
              <w:rPr>
                <w:rStyle w:val="IndexLink"/>
                <w:rtl w:val="true"/>
              </w:rPr>
              <w:t xml:space="preserve">) </w:t>
            </w:r>
            <w:r>
              <w:rPr>
                <w:rStyle w:val="IndexLink"/>
                <w:rtl w:val="true"/>
              </w:rPr>
              <w:t>به كارگزاران خويش</w:t>
            </w:r>
            <w:r>
              <w:rPr>
                <w:rStyle w:val="IndexLink"/>
                <w:rtl w:val="true"/>
              </w:rPr>
              <w:tab/>
            </w:r>
            <w:r>
              <w:rPr>
                <w:rStyle w:val="IndexLink"/>
              </w:rPr>
              <w:t>86</w:t>
            </w:r>
          </w:hyperlink>
        </w:p>
        <w:p>
          <w:pPr>
            <w:pStyle w:val="Contents5"/>
            <w:tabs>
              <w:tab w:val="clear" w:pos="7892"/>
              <w:tab w:val="right" w:pos="9026" w:leader="dot"/>
            </w:tabs>
            <w:rPr/>
          </w:pPr>
          <w:hyperlink w:anchor="__RefHeading___Toc4178251_274958925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178253_2749589250">
            <w:r>
              <w:rPr>
                <w:webHidden/>
                <w:rStyle w:val="IndexLink"/>
                <w:rtl w:val="true"/>
              </w:rPr>
              <w:t xml:space="preserve">يك </w:t>
            </w:r>
            <w:r>
              <w:rPr>
                <w:rStyle w:val="IndexLink"/>
                <w:rtl w:val="true"/>
              </w:rPr>
              <w:t xml:space="preserve">- </w:t>
            </w:r>
            <w:r>
              <w:rPr>
                <w:rStyle w:val="IndexLink"/>
                <w:rtl w:val="true"/>
              </w:rPr>
              <w:t>تصحيح بينش زمام‌داران در مورد حكومت</w:t>
            </w:r>
            <w:r>
              <w:rPr>
                <w:rStyle w:val="IndexLink"/>
                <w:rtl w:val="true"/>
              </w:rPr>
              <w:tab/>
            </w:r>
            <w:r>
              <w:rPr>
                <w:rStyle w:val="IndexLink"/>
              </w:rPr>
              <w:t>86</w:t>
            </w:r>
          </w:hyperlink>
        </w:p>
        <w:p>
          <w:pPr>
            <w:pStyle w:val="Contents5"/>
            <w:tabs>
              <w:tab w:val="clear" w:pos="7892"/>
              <w:tab w:val="right" w:pos="9026" w:leader="dot"/>
            </w:tabs>
            <w:rPr/>
          </w:pPr>
          <w:hyperlink w:anchor="__RefHeading___Toc4178255_2749589250">
            <w:r>
              <w:rPr>
                <w:webHidden/>
                <w:rStyle w:val="IndexLink"/>
                <w:rtl w:val="true"/>
              </w:rPr>
              <w:t xml:space="preserve">دو </w:t>
            </w:r>
            <w:r>
              <w:rPr>
                <w:rStyle w:val="IndexLink"/>
                <w:rtl w:val="true"/>
              </w:rPr>
              <w:t xml:space="preserve">- </w:t>
            </w:r>
            <w:r>
              <w:rPr>
                <w:rStyle w:val="IndexLink"/>
                <w:rtl w:val="true"/>
              </w:rPr>
              <w:t>دورى از دنيا</w:t>
            </w:r>
            <w:r>
              <w:rPr>
                <w:rStyle w:val="IndexLink"/>
                <w:rtl w:val="true"/>
              </w:rPr>
              <w:tab/>
            </w:r>
            <w:r>
              <w:rPr>
                <w:rStyle w:val="IndexLink"/>
              </w:rPr>
              <w:t>87</w:t>
            </w:r>
          </w:hyperlink>
        </w:p>
        <w:p>
          <w:pPr>
            <w:pStyle w:val="Contents5"/>
            <w:tabs>
              <w:tab w:val="clear" w:pos="7892"/>
              <w:tab w:val="right" w:pos="9026" w:leader="dot"/>
            </w:tabs>
            <w:rPr/>
          </w:pPr>
          <w:hyperlink w:anchor="__RefHeading___Toc4178257_2749589250">
            <w:r>
              <w:rPr>
                <w:webHidden/>
                <w:rStyle w:val="IndexLink"/>
                <w:rtl w:val="true"/>
              </w:rPr>
              <w:t xml:space="preserve">سه </w:t>
            </w:r>
            <w:r>
              <w:rPr>
                <w:rStyle w:val="IndexLink"/>
                <w:rtl w:val="true"/>
              </w:rPr>
              <w:t xml:space="preserve">- </w:t>
            </w:r>
            <w:r>
              <w:rPr>
                <w:rStyle w:val="IndexLink"/>
                <w:rtl w:val="true"/>
              </w:rPr>
              <w:t>عبادت و اظهار بندگى خداوند</w:t>
            </w:r>
            <w:r>
              <w:rPr>
                <w:rStyle w:val="IndexLink"/>
                <w:rtl w:val="true"/>
              </w:rPr>
              <w:tab/>
            </w:r>
            <w:r>
              <w:rPr>
                <w:rStyle w:val="IndexLink"/>
              </w:rPr>
              <w:t>88</w:t>
            </w:r>
          </w:hyperlink>
        </w:p>
        <w:p>
          <w:pPr>
            <w:pStyle w:val="Contents5"/>
            <w:tabs>
              <w:tab w:val="clear" w:pos="7892"/>
              <w:tab w:val="right" w:pos="9026" w:leader="dot"/>
            </w:tabs>
            <w:rPr/>
          </w:pPr>
          <w:hyperlink w:anchor="__RefHeading___Toc4178259_2749589250">
            <w:r>
              <w:rPr>
                <w:webHidden/>
                <w:rStyle w:val="IndexLink"/>
                <w:rtl w:val="true"/>
              </w:rPr>
              <w:t xml:space="preserve">چهار </w:t>
            </w:r>
            <w:r>
              <w:rPr>
                <w:rStyle w:val="IndexLink"/>
                <w:rtl w:val="true"/>
              </w:rPr>
              <w:t xml:space="preserve">- </w:t>
            </w:r>
            <w:r>
              <w:rPr>
                <w:rStyle w:val="IndexLink"/>
                <w:rtl w:val="true"/>
              </w:rPr>
              <w:t>ممنوعيت هديه و رشوه</w:t>
            </w:r>
            <w:r>
              <w:rPr>
                <w:rStyle w:val="IndexLink"/>
                <w:rtl w:val="true"/>
              </w:rPr>
              <w:tab/>
            </w:r>
            <w:r>
              <w:rPr>
                <w:rStyle w:val="IndexLink"/>
              </w:rPr>
              <w:t>88</w:t>
            </w:r>
          </w:hyperlink>
        </w:p>
        <w:p>
          <w:pPr>
            <w:pStyle w:val="Contents5"/>
            <w:tabs>
              <w:tab w:val="clear" w:pos="7892"/>
              <w:tab w:val="right" w:pos="9026" w:leader="dot"/>
            </w:tabs>
            <w:rPr/>
          </w:pPr>
          <w:hyperlink w:anchor="__RefHeading___Toc4178261_2749589250">
            <w:r>
              <w:rPr>
                <w:webHidden/>
                <w:rStyle w:val="IndexLink"/>
                <w:rtl w:val="true"/>
              </w:rPr>
              <w:t xml:space="preserve">پنج </w:t>
            </w:r>
            <w:r>
              <w:rPr>
                <w:rStyle w:val="IndexLink"/>
                <w:rtl w:val="true"/>
              </w:rPr>
              <w:t xml:space="preserve">- </w:t>
            </w:r>
            <w:r>
              <w:rPr>
                <w:rStyle w:val="IndexLink"/>
                <w:rtl w:val="true"/>
              </w:rPr>
              <w:t>مردمى بودن زمام‌داران</w:t>
            </w:r>
            <w:r>
              <w:rPr>
                <w:rStyle w:val="IndexLink"/>
                <w:rtl w:val="true"/>
              </w:rPr>
              <w:tab/>
            </w:r>
            <w:r>
              <w:rPr>
                <w:rStyle w:val="IndexLink"/>
              </w:rPr>
              <w:t>89</w:t>
            </w:r>
          </w:hyperlink>
        </w:p>
        <w:p>
          <w:pPr>
            <w:pStyle w:val="Contents6"/>
            <w:tabs>
              <w:tab w:val="clear" w:pos="7609"/>
              <w:tab w:val="right" w:pos="9026" w:leader="dot"/>
            </w:tabs>
            <w:rPr/>
          </w:pPr>
          <w:hyperlink w:anchor="__RefHeading___Toc4178263_274958925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178265_2749589250">
            <w:r>
              <w:rPr>
                <w:webHidden/>
                <w:rStyle w:val="IndexLink"/>
                <w:rtl w:val="true"/>
              </w:rPr>
              <w:t xml:space="preserve">اول </w:t>
            </w:r>
            <w:r>
              <w:rPr>
                <w:rStyle w:val="IndexLink"/>
                <w:rtl w:val="true"/>
              </w:rPr>
              <w:t xml:space="preserve">- </w:t>
            </w:r>
            <w:r>
              <w:rPr>
                <w:rStyle w:val="IndexLink"/>
                <w:rtl w:val="true"/>
              </w:rPr>
              <w:t>مهربانى و دوستى با مردم</w:t>
            </w:r>
            <w:r>
              <w:rPr>
                <w:rStyle w:val="IndexLink"/>
                <w:rtl w:val="true"/>
              </w:rPr>
              <w:tab/>
            </w:r>
            <w:r>
              <w:rPr>
                <w:rStyle w:val="IndexLink"/>
              </w:rPr>
              <w:t>90</w:t>
            </w:r>
          </w:hyperlink>
        </w:p>
        <w:p>
          <w:pPr>
            <w:pStyle w:val="Contents6"/>
            <w:tabs>
              <w:tab w:val="clear" w:pos="7609"/>
              <w:tab w:val="right" w:pos="9026" w:leader="dot"/>
            </w:tabs>
            <w:rPr/>
          </w:pPr>
          <w:hyperlink w:anchor="__RefHeading___Toc4178267_2749589250">
            <w:r>
              <w:rPr>
                <w:webHidden/>
                <w:rStyle w:val="IndexLink"/>
                <w:rtl w:val="true"/>
              </w:rPr>
              <w:t xml:space="preserve">دوم </w:t>
            </w:r>
            <w:r>
              <w:rPr>
                <w:rStyle w:val="IndexLink"/>
                <w:rtl w:val="true"/>
              </w:rPr>
              <w:t xml:space="preserve">- </w:t>
            </w:r>
            <w:r>
              <w:rPr>
                <w:rStyle w:val="IndexLink"/>
                <w:rtl w:val="true"/>
              </w:rPr>
              <w:t>فروتنى در برابر مردم</w:t>
            </w:r>
            <w:r>
              <w:rPr>
                <w:rStyle w:val="IndexLink"/>
                <w:rtl w:val="true"/>
              </w:rPr>
              <w:tab/>
            </w:r>
            <w:r>
              <w:rPr>
                <w:rStyle w:val="IndexLink"/>
              </w:rPr>
              <w:t>90</w:t>
            </w:r>
          </w:hyperlink>
        </w:p>
        <w:p>
          <w:pPr>
            <w:pStyle w:val="Contents6"/>
            <w:tabs>
              <w:tab w:val="clear" w:pos="7609"/>
              <w:tab w:val="right" w:pos="9026" w:leader="dot"/>
            </w:tabs>
            <w:rPr/>
          </w:pPr>
          <w:hyperlink w:anchor="__RefHeading___Toc4178269_2749589250">
            <w:r>
              <w:rPr>
                <w:webHidden/>
                <w:rStyle w:val="IndexLink"/>
                <w:rtl w:val="true"/>
              </w:rPr>
              <w:t xml:space="preserve">سوم </w:t>
            </w:r>
            <w:r>
              <w:rPr>
                <w:rStyle w:val="IndexLink"/>
                <w:rtl w:val="true"/>
              </w:rPr>
              <w:t xml:space="preserve">- </w:t>
            </w:r>
            <w:r>
              <w:rPr>
                <w:rStyle w:val="IndexLink"/>
                <w:rtl w:val="true"/>
              </w:rPr>
              <w:t>ارتباط مستقيم با مردم</w:t>
            </w:r>
            <w:r>
              <w:rPr>
                <w:rStyle w:val="IndexLink"/>
                <w:rtl w:val="true"/>
              </w:rPr>
              <w:tab/>
            </w:r>
            <w:r>
              <w:rPr>
                <w:rStyle w:val="IndexLink"/>
              </w:rPr>
              <w:t>90</w:t>
            </w:r>
          </w:hyperlink>
        </w:p>
        <w:p>
          <w:pPr>
            <w:pStyle w:val="Contents6"/>
            <w:tabs>
              <w:tab w:val="clear" w:pos="7609"/>
              <w:tab w:val="right" w:pos="9026" w:leader="dot"/>
            </w:tabs>
            <w:rPr/>
          </w:pPr>
          <w:hyperlink w:anchor="__RefHeading___Toc4178271_2749589250">
            <w:r>
              <w:rPr>
                <w:webHidden/>
                <w:rStyle w:val="IndexLink"/>
                <w:rtl w:val="true"/>
              </w:rPr>
              <w:t xml:space="preserve">چهارم </w:t>
            </w:r>
            <w:r>
              <w:rPr>
                <w:rStyle w:val="IndexLink"/>
                <w:rtl w:val="true"/>
              </w:rPr>
              <w:t xml:space="preserve">- </w:t>
            </w:r>
            <w:r>
              <w:rPr>
                <w:rStyle w:val="IndexLink"/>
                <w:rtl w:val="true"/>
              </w:rPr>
              <w:t>شريك بودن در سختى‌هاى مردم</w:t>
            </w:r>
            <w:r>
              <w:rPr>
                <w:rStyle w:val="IndexLink"/>
                <w:rtl w:val="true"/>
              </w:rPr>
              <w:tab/>
            </w:r>
            <w:r>
              <w:rPr>
                <w:rStyle w:val="IndexLink"/>
              </w:rPr>
              <w:t>91</w:t>
            </w:r>
          </w:hyperlink>
        </w:p>
        <w:p>
          <w:pPr>
            <w:pStyle w:val="Contents6"/>
            <w:tabs>
              <w:tab w:val="clear" w:pos="7609"/>
              <w:tab w:val="right" w:pos="9026" w:leader="dot"/>
            </w:tabs>
            <w:rPr/>
          </w:pPr>
          <w:hyperlink w:anchor="__RefHeading___Toc4178273_2749589250">
            <w:r>
              <w:rPr>
                <w:webHidden/>
                <w:rStyle w:val="IndexLink"/>
                <w:rtl w:val="true"/>
              </w:rPr>
              <w:t xml:space="preserve">پنجم </w:t>
            </w:r>
            <w:r>
              <w:rPr>
                <w:rStyle w:val="IndexLink"/>
                <w:rtl w:val="true"/>
              </w:rPr>
              <w:t xml:space="preserve">- </w:t>
            </w:r>
            <w:r>
              <w:rPr>
                <w:rStyle w:val="IndexLink"/>
                <w:rtl w:val="true"/>
              </w:rPr>
              <w:t>پرهيز از امتياز خواهى در برابر مردم</w:t>
            </w:r>
            <w:r>
              <w:rPr>
                <w:rStyle w:val="IndexLink"/>
                <w:rtl w:val="true"/>
              </w:rPr>
              <w:tab/>
            </w:r>
            <w:r>
              <w:rPr>
                <w:rStyle w:val="IndexLink"/>
              </w:rPr>
              <w:t>91</w:t>
            </w:r>
          </w:hyperlink>
        </w:p>
        <w:p>
          <w:pPr>
            <w:pStyle w:val="Contents5"/>
            <w:tabs>
              <w:tab w:val="clear" w:pos="7892"/>
              <w:tab w:val="right" w:pos="9026" w:leader="dot"/>
            </w:tabs>
            <w:rPr/>
          </w:pPr>
          <w:hyperlink w:anchor="__RefHeading___Toc4178275_2749589250">
            <w:r>
              <w:rPr>
                <w:webHidden/>
                <w:rStyle w:val="IndexLink"/>
                <w:rtl w:val="true"/>
              </w:rPr>
              <w:t xml:space="preserve">شش </w:t>
            </w:r>
            <w:r>
              <w:rPr>
                <w:rStyle w:val="IndexLink"/>
                <w:rtl w:val="true"/>
              </w:rPr>
              <w:t xml:space="preserve">- </w:t>
            </w:r>
            <w:r>
              <w:rPr>
                <w:rStyle w:val="IndexLink"/>
                <w:rtl w:val="true"/>
              </w:rPr>
              <w:t>انضباط ادارى</w:t>
            </w:r>
            <w:r>
              <w:rPr>
                <w:rStyle w:val="IndexLink"/>
                <w:rtl w:val="true"/>
              </w:rPr>
              <w:tab/>
            </w:r>
            <w:r>
              <w:rPr>
                <w:rStyle w:val="IndexLink"/>
              </w:rPr>
              <w:t>91</w:t>
            </w:r>
          </w:hyperlink>
        </w:p>
        <w:p>
          <w:pPr>
            <w:pStyle w:val="Contents4"/>
            <w:tabs>
              <w:tab w:val="clear" w:pos="8176"/>
              <w:tab w:val="right" w:pos="9026" w:leader="dot"/>
            </w:tabs>
            <w:rPr/>
          </w:pPr>
          <w:hyperlink w:anchor="__RefHeading___Toc4178277_2749589250">
            <w:r>
              <w:rPr>
                <w:webHidden/>
                <w:rStyle w:val="IndexLink"/>
                <w:rtl w:val="true"/>
              </w:rPr>
              <w:t>ز</w:t>
            </w:r>
            <w:r>
              <w:rPr>
                <w:rStyle w:val="IndexLink"/>
                <w:rtl w:val="true"/>
              </w:rPr>
              <w:t xml:space="preserve">) </w:t>
            </w:r>
            <w:r>
              <w:rPr>
                <w:rStyle w:val="IndexLink"/>
                <w:rtl w:val="true"/>
              </w:rPr>
              <w:t>ايجاد تشكيلات بازرسى براى كنترل عملكرد كارگزاران</w:t>
            </w:r>
            <w:r>
              <w:rPr>
                <w:rStyle w:val="IndexLink"/>
                <w:rtl w:val="true"/>
              </w:rPr>
              <w:tab/>
            </w:r>
            <w:r>
              <w:rPr>
                <w:rStyle w:val="IndexLink"/>
              </w:rPr>
              <w:t>92</w:t>
            </w:r>
          </w:hyperlink>
        </w:p>
        <w:p>
          <w:pPr>
            <w:pStyle w:val="Contents4"/>
            <w:tabs>
              <w:tab w:val="clear" w:pos="8176"/>
              <w:tab w:val="right" w:pos="9026" w:leader="dot"/>
            </w:tabs>
            <w:rPr/>
          </w:pPr>
          <w:hyperlink w:anchor="__RefHeading___Toc4178279_2749589250">
            <w:r>
              <w:rPr>
                <w:webHidden/>
                <w:rStyle w:val="IndexLink"/>
                <w:rtl w:val="true"/>
              </w:rPr>
              <w:t>ح</w:t>
            </w:r>
            <w:r>
              <w:rPr>
                <w:rStyle w:val="IndexLink"/>
                <w:rtl w:val="true"/>
              </w:rPr>
              <w:t xml:space="preserve">) </w:t>
            </w:r>
            <w:r>
              <w:rPr>
                <w:rStyle w:val="IndexLink"/>
                <w:rtl w:val="true"/>
              </w:rPr>
              <w:t>برخورد قاطع با كارگزاران خطاكار</w:t>
            </w:r>
            <w:r>
              <w:rPr>
                <w:rStyle w:val="IndexLink"/>
                <w:rtl w:val="true"/>
              </w:rPr>
              <w:tab/>
            </w:r>
            <w:r>
              <w:rPr>
                <w:rStyle w:val="IndexLink"/>
              </w:rPr>
              <w:t>94</w:t>
            </w:r>
          </w:hyperlink>
        </w:p>
        <w:p>
          <w:pPr>
            <w:pStyle w:val="Contents4"/>
            <w:tabs>
              <w:tab w:val="clear" w:pos="8176"/>
              <w:tab w:val="right" w:pos="9026" w:leader="dot"/>
            </w:tabs>
            <w:rPr/>
          </w:pPr>
          <w:hyperlink w:anchor="__RefHeading___Toc4178281_2749589250">
            <w:r>
              <w:rPr>
                <w:webHidden/>
                <w:rStyle w:val="IndexLink"/>
                <w:rtl w:val="true"/>
              </w:rPr>
              <w:t>ط</w:t>
            </w:r>
            <w:r>
              <w:rPr>
                <w:rStyle w:val="IndexLink"/>
                <w:rtl w:val="true"/>
              </w:rPr>
              <w:t xml:space="preserve">) </w:t>
            </w:r>
            <w:r>
              <w:rPr>
                <w:rStyle w:val="IndexLink"/>
                <w:rtl w:val="true"/>
              </w:rPr>
              <w:t>مدارا با مخالفان تا مرز توطئه</w:t>
            </w:r>
            <w:r>
              <w:rPr>
                <w:rStyle w:val="IndexLink"/>
                <w:rtl w:val="true"/>
              </w:rPr>
              <w:tab/>
            </w:r>
            <w:r>
              <w:rPr>
                <w:rStyle w:val="IndexLink"/>
              </w:rPr>
              <w:t>98</w:t>
            </w:r>
          </w:hyperlink>
        </w:p>
        <w:p>
          <w:pPr>
            <w:pStyle w:val="Contents5"/>
            <w:tabs>
              <w:tab w:val="clear" w:pos="7892"/>
              <w:tab w:val="right" w:pos="9026" w:leader="dot"/>
            </w:tabs>
            <w:rPr/>
          </w:pPr>
          <w:hyperlink w:anchor="__RefHeading___Toc4178283_274958925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178285_2749589250">
            <w:r>
              <w:rPr>
                <w:webHidden/>
                <w:rStyle w:val="IndexLink"/>
                <w:rtl w:val="true"/>
              </w:rPr>
              <w:t xml:space="preserve">يك </w:t>
            </w:r>
            <w:r>
              <w:rPr>
                <w:rStyle w:val="IndexLink"/>
                <w:rtl w:val="true"/>
              </w:rPr>
              <w:t xml:space="preserve">- </w:t>
            </w:r>
            <w:r>
              <w:rPr>
                <w:rStyle w:val="IndexLink"/>
                <w:rtl w:val="true"/>
              </w:rPr>
              <w:t>بيعت آزادانه</w:t>
            </w:r>
            <w:r>
              <w:rPr>
                <w:rStyle w:val="IndexLink"/>
                <w:rtl w:val="true"/>
              </w:rPr>
              <w:tab/>
            </w:r>
            <w:r>
              <w:rPr>
                <w:rStyle w:val="IndexLink"/>
              </w:rPr>
              <w:t>98</w:t>
            </w:r>
          </w:hyperlink>
        </w:p>
        <w:p>
          <w:pPr>
            <w:pStyle w:val="Contents5"/>
            <w:tabs>
              <w:tab w:val="clear" w:pos="7892"/>
              <w:tab w:val="right" w:pos="9026" w:leader="dot"/>
            </w:tabs>
            <w:rPr/>
          </w:pPr>
          <w:hyperlink w:anchor="__RefHeading___Toc4178287_2749589250">
            <w:r>
              <w:rPr>
                <w:webHidden/>
                <w:rStyle w:val="IndexLink"/>
                <w:rtl w:val="true"/>
              </w:rPr>
              <w:t xml:space="preserve">دو </w:t>
            </w:r>
            <w:r>
              <w:rPr>
                <w:rStyle w:val="IndexLink"/>
                <w:rtl w:val="true"/>
              </w:rPr>
              <w:t xml:space="preserve">- </w:t>
            </w:r>
            <w:r>
              <w:rPr>
                <w:rStyle w:val="IndexLink"/>
                <w:rtl w:val="true"/>
              </w:rPr>
              <w:t>ماجراى طلحه و زبير</w:t>
            </w:r>
            <w:r>
              <w:rPr>
                <w:rStyle w:val="IndexLink"/>
                <w:rtl w:val="true"/>
              </w:rPr>
              <w:tab/>
            </w:r>
            <w:r>
              <w:rPr>
                <w:rStyle w:val="IndexLink"/>
              </w:rPr>
              <w:t>100</w:t>
            </w:r>
          </w:hyperlink>
        </w:p>
        <w:p>
          <w:pPr>
            <w:pStyle w:val="Contents5"/>
            <w:tabs>
              <w:tab w:val="clear" w:pos="7892"/>
              <w:tab w:val="right" w:pos="9026" w:leader="dot"/>
            </w:tabs>
            <w:rPr/>
          </w:pPr>
          <w:hyperlink w:anchor="__RefHeading___Toc4178289_2749589250">
            <w:r>
              <w:rPr>
                <w:webHidden/>
                <w:rStyle w:val="IndexLink"/>
                <w:rtl w:val="true"/>
              </w:rPr>
              <w:t xml:space="preserve">سه </w:t>
            </w:r>
            <w:r>
              <w:rPr>
                <w:rStyle w:val="IndexLink"/>
                <w:rtl w:val="true"/>
              </w:rPr>
              <w:t xml:space="preserve">- </w:t>
            </w:r>
            <w:r>
              <w:rPr>
                <w:rStyle w:val="IndexLink"/>
                <w:rtl w:val="true"/>
              </w:rPr>
              <w:t>ماجراى خوارج</w:t>
            </w:r>
            <w:r>
              <w:rPr>
                <w:rStyle w:val="IndexLink"/>
                <w:rtl w:val="true"/>
              </w:rPr>
              <w:tab/>
            </w:r>
            <w:r>
              <w:rPr>
                <w:rStyle w:val="IndexLink"/>
              </w:rPr>
              <w:t>101</w:t>
            </w:r>
          </w:hyperlink>
        </w:p>
        <w:p>
          <w:pPr>
            <w:pStyle w:val="Contents2"/>
            <w:tabs>
              <w:tab w:val="clear" w:pos="8743"/>
              <w:tab w:val="right" w:pos="9026" w:leader="dot"/>
            </w:tabs>
            <w:rPr/>
          </w:pPr>
          <w:hyperlink w:anchor="__RefHeading___Toc4178291_2749589250">
            <w:r>
              <w:rPr>
                <w:webHidden/>
                <w:rStyle w:val="IndexLink"/>
                <w:rtl w:val="true"/>
              </w:rPr>
              <w:t>فصل پنجم</w:t>
            </w:r>
            <w:r>
              <w:rPr>
                <w:rStyle w:val="IndexLink"/>
                <w:rtl w:val="true"/>
              </w:rPr>
              <w:t xml:space="preserve">: </w:t>
            </w:r>
            <w:r>
              <w:rPr>
                <w:rStyle w:val="IndexLink"/>
                <w:rtl w:val="true"/>
              </w:rPr>
              <w:t>اصلاحات مالى و اقتصادى</w:t>
            </w:r>
            <w:r>
              <w:rPr>
                <w:rStyle w:val="IndexLink"/>
                <w:rtl w:val="true"/>
              </w:rPr>
              <w:tab/>
            </w:r>
            <w:r>
              <w:rPr>
                <w:rStyle w:val="IndexLink"/>
              </w:rPr>
              <w:t>106</w:t>
            </w:r>
          </w:hyperlink>
        </w:p>
        <w:p>
          <w:pPr>
            <w:pStyle w:val="Contents3"/>
            <w:tabs>
              <w:tab w:val="clear" w:pos="8459"/>
              <w:tab w:val="right" w:pos="9026" w:leader="dot"/>
            </w:tabs>
            <w:rPr/>
          </w:pPr>
          <w:hyperlink w:anchor="__RefHeading___Toc4178293_2749589250">
            <w:r>
              <w:rPr>
                <w:webHidden/>
                <w:rStyle w:val="IndexLink"/>
              </w:rPr>
              <w:t>1</w:t>
            </w:r>
            <w:r>
              <w:rPr>
                <w:rStyle w:val="IndexLink"/>
                <w:rtl w:val="true"/>
              </w:rPr>
              <w:t xml:space="preserve">. </w:t>
            </w:r>
            <w:r>
              <w:rPr>
                <w:rStyle w:val="IndexLink"/>
                <w:rtl w:val="true"/>
              </w:rPr>
              <w:t xml:space="preserve">وضعيت امور مالى و اقتصادى حكومت‌هاى پيش از خلافت اميرمؤمنان على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4178295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178297_2749589250">
            <w:r>
              <w:rPr>
                <w:webHidden/>
                <w:rStyle w:val="IndexLink"/>
                <w:rtl w:val="true"/>
              </w:rPr>
              <w:t>الف</w:t>
            </w:r>
            <w:r>
              <w:rPr>
                <w:rStyle w:val="IndexLink"/>
                <w:rtl w:val="true"/>
              </w:rPr>
              <w:t xml:space="preserve">) </w:t>
            </w:r>
            <w:r>
              <w:rPr>
                <w:rStyle w:val="IndexLink"/>
                <w:rtl w:val="true"/>
              </w:rPr>
              <w:t>پرداخت حق‌السكوت</w:t>
            </w:r>
            <w:r>
              <w:rPr>
                <w:rStyle w:val="IndexLink"/>
                <w:rtl w:val="true"/>
              </w:rPr>
              <w:tab/>
            </w:r>
            <w:r>
              <w:rPr>
                <w:rStyle w:val="IndexLink"/>
              </w:rPr>
              <w:t>106</w:t>
            </w:r>
          </w:hyperlink>
        </w:p>
        <w:p>
          <w:pPr>
            <w:pStyle w:val="Contents4"/>
            <w:tabs>
              <w:tab w:val="clear" w:pos="8176"/>
              <w:tab w:val="right" w:pos="9026" w:leader="dot"/>
            </w:tabs>
            <w:rPr/>
          </w:pPr>
          <w:hyperlink w:anchor="__RefHeading___Toc4178299_2749589250">
            <w:r>
              <w:rPr>
                <w:webHidden/>
                <w:rStyle w:val="IndexLink"/>
                <w:rtl w:val="true"/>
              </w:rPr>
              <w:t>ب</w:t>
            </w:r>
            <w:r>
              <w:rPr>
                <w:rStyle w:val="IndexLink"/>
                <w:rtl w:val="true"/>
              </w:rPr>
              <w:t xml:space="preserve">) </w:t>
            </w:r>
            <w:r>
              <w:rPr>
                <w:rStyle w:val="IndexLink"/>
                <w:rtl w:val="true"/>
              </w:rPr>
              <w:t>آشكار شدن شكاف طبقاتى در جامعه</w:t>
            </w:r>
            <w:r>
              <w:rPr>
                <w:rStyle w:val="IndexLink"/>
                <w:rtl w:val="true"/>
              </w:rPr>
              <w:tab/>
            </w:r>
            <w:r>
              <w:rPr>
                <w:rStyle w:val="IndexLink"/>
              </w:rPr>
              <w:t>107</w:t>
            </w:r>
          </w:hyperlink>
        </w:p>
        <w:p>
          <w:pPr>
            <w:pStyle w:val="Contents4"/>
            <w:tabs>
              <w:tab w:val="clear" w:pos="8176"/>
              <w:tab w:val="right" w:pos="9026" w:leader="dot"/>
            </w:tabs>
            <w:rPr/>
          </w:pPr>
          <w:hyperlink w:anchor="__RefHeading___Toc4178301_2749589250">
            <w:r>
              <w:rPr>
                <w:webHidden/>
                <w:rStyle w:val="IndexLink"/>
                <w:rtl w:val="true"/>
              </w:rPr>
              <w:t>ج</w:t>
            </w:r>
            <w:r>
              <w:rPr>
                <w:rStyle w:val="IndexLink"/>
                <w:rtl w:val="true"/>
              </w:rPr>
              <w:t xml:space="preserve">) </w:t>
            </w:r>
            <w:r>
              <w:rPr>
                <w:rStyle w:val="IndexLink"/>
                <w:rtl w:val="true"/>
              </w:rPr>
              <w:t>خليفه سوم، كاخ زوراء و دارايى‌هاى او</w:t>
            </w:r>
            <w:r>
              <w:rPr>
                <w:rStyle w:val="IndexLink"/>
                <w:rtl w:val="true"/>
              </w:rPr>
              <w:tab/>
            </w:r>
            <w:r>
              <w:rPr>
                <w:rStyle w:val="IndexLink"/>
              </w:rPr>
              <w:t>109</w:t>
            </w:r>
          </w:hyperlink>
        </w:p>
        <w:p>
          <w:pPr>
            <w:pStyle w:val="Contents4"/>
            <w:tabs>
              <w:tab w:val="clear" w:pos="8176"/>
              <w:tab w:val="right" w:pos="9026" w:leader="dot"/>
            </w:tabs>
            <w:rPr/>
          </w:pPr>
          <w:hyperlink w:anchor="__RefHeading___Toc4178303_2749589250">
            <w:r>
              <w:rPr>
                <w:webHidden/>
                <w:rStyle w:val="IndexLink"/>
                <w:rtl w:val="true"/>
              </w:rPr>
              <w:t>د</w:t>
            </w:r>
            <w:r>
              <w:rPr>
                <w:rStyle w:val="IndexLink"/>
                <w:rtl w:val="true"/>
              </w:rPr>
              <w:t xml:space="preserve">) </w:t>
            </w:r>
            <w:r>
              <w:rPr>
                <w:rStyle w:val="IndexLink"/>
                <w:rtl w:val="true"/>
              </w:rPr>
              <w:t>بخشش‌هاى عثمان</w:t>
            </w:r>
            <w:r>
              <w:rPr>
                <w:rStyle w:val="IndexLink"/>
                <w:rtl w:val="true"/>
              </w:rPr>
              <w:tab/>
            </w:r>
            <w:r>
              <w:rPr>
                <w:rStyle w:val="IndexLink"/>
              </w:rPr>
              <w:t>110</w:t>
            </w:r>
          </w:hyperlink>
        </w:p>
        <w:p>
          <w:pPr>
            <w:pStyle w:val="Contents3"/>
            <w:tabs>
              <w:tab w:val="clear" w:pos="8459"/>
              <w:tab w:val="right" w:pos="9026" w:leader="dot"/>
            </w:tabs>
            <w:rPr/>
          </w:pPr>
          <w:hyperlink w:anchor="__RefHeading___Toc4178305_2749589250">
            <w:r>
              <w:rPr>
                <w:webHidden/>
                <w:rStyle w:val="IndexLink"/>
              </w:rPr>
              <w:t>2</w:t>
            </w:r>
            <w:r>
              <w:rPr>
                <w:rStyle w:val="IndexLink"/>
                <w:rtl w:val="true"/>
              </w:rPr>
              <w:t xml:space="preserve">. </w:t>
            </w:r>
            <w:r>
              <w:rPr>
                <w:rStyle w:val="IndexLink"/>
                <w:rtl w:val="true"/>
              </w:rPr>
              <w:t xml:space="preserve">اصلاحات مالى و اقتصادى اميرالمؤمنين على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4178307_274958925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178309_2749589250">
            <w:r>
              <w:rPr>
                <w:webHidden/>
                <w:rStyle w:val="IndexLink"/>
                <w:rtl w:val="true"/>
              </w:rPr>
              <w:t>الف</w:t>
            </w:r>
            <w:r>
              <w:rPr>
                <w:rStyle w:val="IndexLink"/>
                <w:rtl w:val="true"/>
              </w:rPr>
              <w:t xml:space="preserve">) </w:t>
            </w:r>
            <w:r>
              <w:rPr>
                <w:rStyle w:val="IndexLink"/>
                <w:rtl w:val="true"/>
              </w:rPr>
              <w:t>استرداد اموال حيف و ميل شده</w:t>
            </w:r>
            <w:r>
              <w:rPr>
                <w:rStyle w:val="IndexLink"/>
                <w:rtl w:val="true"/>
              </w:rPr>
              <w:tab/>
            </w:r>
            <w:r>
              <w:rPr>
                <w:rStyle w:val="IndexLink"/>
              </w:rPr>
              <w:t>116</w:t>
            </w:r>
          </w:hyperlink>
        </w:p>
        <w:p>
          <w:pPr>
            <w:pStyle w:val="Contents4"/>
            <w:tabs>
              <w:tab w:val="clear" w:pos="8176"/>
              <w:tab w:val="right" w:pos="9026" w:leader="dot"/>
            </w:tabs>
            <w:rPr/>
          </w:pPr>
          <w:hyperlink w:anchor="__RefHeading___Toc4178311_2749589250">
            <w:r>
              <w:rPr>
                <w:webHidden/>
                <w:rStyle w:val="IndexLink"/>
                <w:rtl w:val="true"/>
              </w:rPr>
              <w:t>ب</w:t>
            </w:r>
            <w:r>
              <w:rPr>
                <w:rStyle w:val="IndexLink"/>
                <w:rtl w:val="true"/>
              </w:rPr>
              <w:t xml:space="preserve">) </w:t>
            </w:r>
            <w:r>
              <w:rPr>
                <w:rStyle w:val="IndexLink"/>
                <w:rtl w:val="true"/>
              </w:rPr>
              <w:t>مراقبت از بيت‌المال مسلمانان</w:t>
            </w:r>
            <w:r>
              <w:rPr>
                <w:rStyle w:val="IndexLink"/>
                <w:rtl w:val="true"/>
              </w:rPr>
              <w:tab/>
            </w:r>
            <w:r>
              <w:rPr>
                <w:rStyle w:val="IndexLink"/>
              </w:rPr>
              <w:t>117</w:t>
            </w:r>
          </w:hyperlink>
        </w:p>
        <w:p>
          <w:pPr>
            <w:pStyle w:val="Contents5"/>
            <w:tabs>
              <w:tab w:val="clear" w:pos="7892"/>
              <w:tab w:val="right" w:pos="9026" w:leader="dot"/>
            </w:tabs>
            <w:rPr/>
          </w:pPr>
          <w:hyperlink w:anchor="__RefHeading___Toc4178313_274958925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4178315_2749589250">
            <w:r>
              <w:rPr>
                <w:webHidden/>
                <w:rStyle w:val="IndexLink"/>
                <w:rtl w:val="true"/>
              </w:rPr>
              <w:t xml:space="preserve">يك </w:t>
            </w:r>
            <w:r>
              <w:rPr>
                <w:rStyle w:val="IndexLink"/>
                <w:rtl w:val="true"/>
              </w:rPr>
              <w:t xml:space="preserve">- </w:t>
            </w:r>
            <w:r>
              <w:rPr>
                <w:rStyle w:val="IndexLink"/>
                <w:rtl w:val="true"/>
              </w:rPr>
              <w:t>تأكيد بر توزيع برابر بيت‌المال</w:t>
            </w:r>
            <w:r>
              <w:rPr>
                <w:rStyle w:val="IndexLink"/>
                <w:rtl w:val="true"/>
              </w:rPr>
              <w:tab/>
            </w:r>
            <w:r>
              <w:rPr>
                <w:rStyle w:val="IndexLink"/>
              </w:rPr>
              <w:t>117</w:t>
            </w:r>
          </w:hyperlink>
        </w:p>
        <w:p>
          <w:pPr>
            <w:pStyle w:val="Contents5"/>
            <w:tabs>
              <w:tab w:val="clear" w:pos="7892"/>
              <w:tab w:val="right" w:pos="9026" w:leader="dot"/>
            </w:tabs>
            <w:rPr/>
          </w:pPr>
          <w:hyperlink w:anchor="__RefHeading___Toc4178317_2749589250">
            <w:r>
              <w:rPr>
                <w:webHidden/>
                <w:rStyle w:val="IndexLink"/>
                <w:rtl w:val="true"/>
              </w:rPr>
              <w:t xml:space="preserve">دو </w:t>
            </w:r>
            <w:r>
              <w:rPr>
                <w:rStyle w:val="IndexLink"/>
                <w:rtl w:val="true"/>
              </w:rPr>
              <w:t xml:space="preserve">- </w:t>
            </w:r>
            <w:r>
              <w:rPr>
                <w:rStyle w:val="IndexLink"/>
                <w:rtl w:val="true"/>
              </w:rPr>
              <w:t>تأخير نكردن در توزيع اموال عمومى</w:t>
            </w:r>
            <w:r>
              <w:rPr>
                <w:rStyle w:val="IndexLink"/>
                <w:rtl w:val="true"/>
              </w:rPr>
              <w:tab/>
            </w:r>
            <w:r>
              <w:rPr>
                <w:rStyle w:val="IndexLink"/>
              </w:rPr>
              <w:t>119</w:t>
            </w:r>
          </w:hyperlink>
        </w:p>
        <w:p>
          <w:pPr>
            <w:pStyle w:val="Contents5"/>
            <w:tabs>
              <w:tab w:val="clear" w:pos="7892"/>
              <w:tab w:val="right" w:pos="9026" w:leader="dot"/>
            </w:tabs>
            <w:rPr/>
          </w:pPr>
          <w:hyperlink w:anchor="__RefHeading___Toc4178319_2749589250">
            <w:r>
              <w:rPr>
                <w:webHidden/>
                <w:rStyle w:val="IndexLink"/>
                <w:rtl w:val="true"/>
              </w:rPr>
              <w:t xml:space="preserve">سه </w:t>
            </w:r>
            <w:r>
              <w:rPr>
                <w:rStyle w:val="IndexLink"/>
                <w:rtl w:val="true"/>
              </w:rPr>
              <w:t xml:space="preserve">- </w:t>
            </w:r>
            <w:r>
              <w:rPr>
                <w:rStyle w:val="IndexLink"/>
                <w:rtl w:val="true"/>
              </w:rPr>
              <w:t>صرفه جويى در اموال عمومى</w:t>
            </w:r>
            <w:r>
              <w:rPr>
                <w:rStyle w:val="IndexLink"/>
                <w:rtl w:val="true"/>
              </w:rPr>
              <w:tab/>
            </w:r>
            <w:r>
              <w:rPr>
                <w:rStyle w:val="IndexLink"/>
              </w:rPr>
              <w:t>120</w:t>
            </w:r>
          </w:hyperlink>
        </w:p>
        <w:p>
          <w:pPr>
            <w:pStyle w:val="Contents5"/>
            <w:tabs>
              <w:tab w:val="clear" w:pos="7892"/>
              <w:tab w:val="right" w:pos="9026" w:leader="dot"/>
            </w:tabs>
            <w:rPr/>
          </w:pPr>
          <w:hyperlink w:anchor="__RefHeading___Toc4178321_2749589250">
            <w:r>
              <w:rPr>
                <w:webHidden/>
                <w:rStyle w:val="IndexLink"/>
                <w:rtl w:val="true"/>
              </w:rPr>
              <w:t xml:space="preserve">چهار </w:t>
            </w:r>
            <w:r>
              <w:rPr>
                <w:rStyle w:val="IndexLink"/>
                <w:rtl w:val="true"/>
              </w:rPr>
              <w:t xml:space="preserve">- </w:t>
            </w:r>
            <w:r>
              <w:rPr>
                <w:rStyle w:val="IndexLink"/>
                <w:rtl w:val="true"/>
              </w:rPr>
              <w:t>امتياز ويژه براى نزديكان</w:t>
            </w:r>
            <w:r>
              <w:rPr>
                <w:rStyle w:val="IndexLink"/>
                <w:rtl w:val="true"/>
              </w:rPr>
              <w:tab/>
            </w:r>
            <w:r>
              <w:rPr>
                <w:rStyle w:val="IndexLink"/>
              </w:rPr>
              <w:t>122</w:t>
            </w:r>
          </w:hyperlink>
        </w:p>
        <w:p>
          <w:pPr>
            <w:pStyle w:val="Contents5"/>
            <w:tabs>
              <w:tab w:val="clear" w:pos="7892"/>
              <w:tab w:val="right" w:pos="9026" w:leader="dot"/>
            </w:tabs>
            <w:rPr/>
          </w:pPr>
          <w:hyperlink w:anchor="__RefHeading___Toc4178323_2749589250">
            <w:r>
              <w:rPr>
                <w:webHidden/>
                <w:rStyle w:val="IndexLink"/>
                <w:rtl w:val="true"/>
              </w:rPr>
              <w:t xml:space="preserve">پنج </w:t>
            </w:r>
            <w:r>
              <w:rPr>
                <w:rStyle w:val="IndexLink"/>
                <w:rtl w:val="true"/>
              </w:rPr>
              <w:t xml:space="preserve">- </w:t>
            </w:r>
            <w:r>
              <w:rPr>
                <w:rStyle w:val="IndexLink"/>
                <w:rtl w:val="true"/>
              </w:rPr>
              <w:t>ممنوعيت بخشش از اموال عمومى</w:t>
            </w:r>
            <w:r>
              <w:rPr>
                <w:rStyle w:val="IndexLink"/>
                <w:rtl w:val="true"/>
              </w:rPr>
              <w:tab/>
            </w:r>
            <w:r>
              <w:rPr>
                <w:rStyle w:val="IndexLink"/>
              </w:rPr>
              <w:t>126</w:t>
            </w:r>
          </w:hyperlink>
        </w:p>
        <w:p>
          <w:pPr>
            <w:pStyle w:val="Contents5"/>
            <w:tabs>
              <w:tab w:val="clear" w:pos="7892"/>
              <w:tab w:val="right" w:pos="9026" w:leader="dot"/>
            </w:tabs>
            <w:rPr/>
          </w:pPr>
          <w:hyperlink w:anchor="__RefHeading___Toc4178325_2749589250">
            <w:r>
              <w:rPr>
                <w:webHidden/>
                <w:rStyle w:val="IndexLink"/>
                <w:rtl w:val="true"/>
              </w:rPr>
              <w:t xml:space="preserve">شش </w:t>
            </w:r>
            <w:r>
              <w:rPr>
                <w:rStyle w:val="IndexLink"/>
                <w:rtl w:val="true"/>
              </w:rPr>
              <w:t xml:space="preserve">- </w:t>
            </w:r>
            <w:r>
              <w:rPr>
                <w:rStyle w:val="IndexLink"/>
                <w:rtl w:val="true"/>
              </w:rPr>
              <w:t>برخورد با مفاسد مالى كارگزاران</w:t>
            </w:r>
            <w:r>
              <w:rPr>
                <w:rStyle w:val="IndexLink"/>
                <w:rtl w:val="true"/>
              </w:rPr>
              <w:tab/>
            </w:r>
            <w:r>
              <w:rPr>
                <w:rStyle w:val="IndexLink"/>
              </w:rPr>
              <w:t>127</w:t>
            </w:r>
          </w:hyperlink>
        </w:p>
        <w:p>
          <w:pPr>
            <w:pStyle w:val="Contents4"/>
            <w:tabs>
              <w:tab w:val="clear" w:pos="8176"/>
              <w:tab w:val="right" w:pos="9026" w:leader="dot"/>
            </w:tabs>
            <w:rPr/>
          </w:pPr>
          <w:hyperlink w:anchor="__RefHeading___Toc4178327_2749589250">
            <w:r>
              <w:rPr>
                <w:webHidden/>
                <w:rStyle w:val="IndexLink"/>
                <w:rtl w:val="true"/>
              </w:rPr>
              <w:t>ج</w:t>
            </w:r>
            <w:r>
              <w:rPr>
                <w:rStyle w:val="IndexLink"/>
                <w:rtl w:val="true"/>
              </w:rPr>
              <w:t xml:space="preserve">) </w:t>
            </w:r>
            <w:r>
              <w:rPr>
                <w:rStyle w:val="IndexLink"/>
                <w:rtl w:val="true"/>
              </w:rPr>
              <w:t>مقابله با عوامل مخرب اقتصادى</w:t>
            </w:r>
            <w:r>
              <w:rPr>
                <w:rStyle w:val="IndexLink"/>
                <w:rtl w:val="true"/>
              </w:rPr>
              <w:tab/>
            </w:r>
            <w:r>
              <w:rPr>
                <w:rStyle w:val="IndexLink"/>
              </w:rPr>
              <w:t>130</w:t>
            </w:r>
          </w:hyperlink>
        </w:p>
        <w:p>
          <w:pPr>
            <w:pStyle w:val="Contents5"/>
            <w:tabs>
              <w:tab w:val="clear" w:pos="7892"/>
              <w:tab w:val="right" w:pos="9026" w:leader="dot"/>
            </w:tabs>
            <w:rPr/>
          </w:pPr>
          <w:hyperlink w:anchor="__RefHeading___Toc4178329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178331_2749589250">
            <w:r>
              <w:rPr>
                <w:webHidden/>
                <w:rStyle w:val="IndexLink"/>
                <w:rtl w:val="true"/>
              </w:rPr>
              <w:t xml:space="preserve">يك </w:t>
            </w:r>
            <w:r>
              <w:rPr>
                <w:rStyle w:val="IndexLink"/>
                <w:rtl w:val="true"/>
              </w:rPr>
              <w:t xml:space="preserve">- </w:t>
            </w:r>
            <w:r>
              <w:rPr>
                <w:rStyle w:val="IndexLink"/>
                <w:rtl w:val="true"/>
              </w:rPr>
              <w:t>نظارت مستقيم بر بازار</w:t>
            </w:r>
            <w:r>
              <w:rPr>
                <w:rStyle w:val="IndexLink"/>
                <w:rtl w:val="true"/>
              </w:rPr>
              <w:tab/>
            </w:r>
            <w:r>
              <w:rPr>
                <w:rStyle w:val="IndexLink"/>
              </w:rPr>
              <w:t>130</w:t>
            </w:r>
          </w:hyperlink>
        </w:p>
        <w:p>
          <w:pPr>
            <w:pStyle w:val="Contents5"/>
            <w:tabs>
              <w:tab w:val="clear" w:pos="7892"/>
              <w:tab w:val="right" w:pos="9026" w:leader="dot"/>
            </w:tabs>
            <w:rPr/>
          </w:pPr>
          <w:hyperlink w:anchor="__RefHeading___Toc4178333_2749589250">
            <w:r>
              <w:rPr>
                <w:webHidden/>
                <w:rStyle w:val="IndexLink"/>
                <w:rtl w:val="true"/>
              </w:rPr>
              <w:t xml:space="preserve">دو </w:t>
            </w:r>
            <w:r>
              <w:rPr>
                <w:rStyle w:val="IndexLink"/>
                <w:rtl w:val="true"/>
              </w:rPr>
              <w:t xml:space="preserve">- </w:t>
            </w:r>
            <w:r>
              <w:rPr>
                <w:rStyle w:val="IndexLink"/>
                <w:rtl w:val="true"/>
              </w:rPr>
              <w:t>حذف فرصت‌طلبان سودجو</w:t>
            </w:r>
            <w:r>
              <w:rPr>
                <w:rStyle w:val="IndexLink"/>
                <w:rtl w:val="true"/>
              </w:rPr>
              <w:tab/>
            </w:r>
            <w:r>
              <w:rPr>
                <w:rStyle w:val="IndexLink"/>
              </w:rPr>
              <w:t>131</w:t>
            </w:r>
          </w:hyperlink>
        </w:p>
        <w:p>
          <w:pPr>
            <w:pStyle w:val="Contents2"/>
            <w:tabs>
              <w:tab w:val="clear" w:pos="8743"/>
              <w:tab w:val="right" w:pos="9026" w:leader="dot"/>
            </w:tabs>
            <w:rPr/>
          </w:pPr>
          <w:hyperlink w:anchor="__RefHeading___Toc4178335_2749589250">
            <w:r>
              <w:rPr>
                <w:webHidden/>
                <w:rStyle w:val="IndexLink"/>
                <w:rtl w:val="true"/>
              </w:rPr>
              <w:t>فصل ششم</w:t>
            </w:r>
            <w:r>
              <w:rPr>
                <w:rStyle w:val="IndexLink"/>
                <w:rtl w:val="true"/>
              </w:rPr>
              <w:t xml:space="preserve">: </w:t>
            </w:r>
            <w:r>
              <w:rPr>
                <w:rStyle w:val="IndexLink"/>
                <w:rtl w:val="true"/>
              </w:rPr>
              <w:t>اصلاحات فقهى و حقوقى</w:t>
            </w:r>
            <w:r>
              <w:rPr>
                <w:rStyle w:val="IndexLink"/>
                <w:rtl w:val="true"/>
              </w:rPr>
              <w:tab/>
            </w:r>
            <w:r>
              <w:rPr>
                <w:rStyle w:val="IndexLink"/>
              </w:rPr>
              <w:t>132</w:t>
            </w:r>
          </w:hyperlink>
        </w:p>
        <w:p>
          <w:pPr>
            <w:pStyle w:val="Contents3"/>
            <w:tabs>
              <w:tab w:val="clear" w:pos="8459"/>
              <w:tab w:val="right" w:pos="9026" w:leader="dot"/>
            </w:tabs>
            <w:rPr/>
          </w:pPr>
          <w:hyperlink w:anchor="__RefHeading___Toc4178337_2749589250">
            <w:r>
              <w:rPr>
                <w:webHidden/>
                <w:rStyle w:val="IndexLink"/>
              </w:rPr>
              <w:t>1</w:t>
            </w:r>
            <w:r>
              <w:rPr>
                <w:rStyle w:val="IndexLink"/>
                <w:rtl w:val="true"/>
              </w:rPr>
              <w:t xml:space="preserve">. </w:t>
            </w:r>
            <w:r>
              <w:rPr>
                <w:rStyle w:val="IndexLink"/>
                <w:rtl w:val="true"/>
              </w:rPr>
              <w:t xml:space="preserve">وضعيت مسائل حقوقى و فقهى پيش از خلافت امام على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4178339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178341_2749589250">
            <w:r>
              <w:rPr>
                <w:webHidden/>
                <w:rStyle w:val="IndexLink"/>
                <w:rtl w:val="true"/>
              </w:rPr>
              <w:t xml:space="preserve">سنت رسول خدا </w:t>
            </w:r>
            <w:r>
              <w:rPr>
                <w:rStyle w:val="IndexLink"/>
                <w:rtl w:val="true"/>
              </w:rPr>
              <w:t>(</w:t>
            </w:r>
            <w:r>
              <w:rPr>
                <w:rStyle w:val="IndexLink"/>
                <w:rtl w:val="true"/>
              </w:rPr>
              <w:t>صلی الله علیه وآله</w:t>
            </w:r>
            <w:r>
              <w:rPr>
                <w:rStyle w:val="IndexLink"/>
                <w:rtl w:val="true"/>
              </w:rPr>
              <w:t>)</w:t>
            </w:r>
            <w:r>
              <w:rPr>
                <w:rStyle w:val="IndexLink"/>
                <w:rtl w:val="true"/>
              </w:rPr>
              <w:t>، الگويى جاويدان</w:t>
            </w:r>
            <w:r>
              <w:rPr>
                <w:rStyle w:val="IndexLink"/>
                <w:rtl w:val="true"/>
              </w:rPr>
              <w:tab/>
            </w:r>
            <w:r>
              <w:rPr>
                <w:rStyle w:val="IndexLink"/>
              </w:rPr>
              <w:t>133</w:t>
            </w:r>
          </w:hyperlink>
        </w:p>
        <w:p>
          <w:pPr>
            <w:pStyle w:val="Contents4"/>
            <w:tabs>
              <w:tab w:val="clear" w:pos="8176"/>
              <w:tab w:val="right" w:pos="9026" w:leader="dot"/>
            </w:tabs>
            <w:rPr/>
          </w:pPr>
          <w:hyperlink w:anchor="__RefHeading___Toc4178343_2749589250">
            <w:r>
              <w:rPr>
                <w:webHidden/>
                <w:rStyle w:val="IndexLink"/>
                <w:rtl w:val="true"/>
              </w:rPr>
              <w:t>الف</w:t>
            </w:r>
            <w:r>
              <w:rPr>
                <w:rStyle w:val="IndexLink"/>
                <w:rtl w:val="true"/>
              </w:rPr>
              <w:t xml:space="preserve">) </w:t>
            </w:r>
            <w:r>
              <w:rPr>
                <w:rStyle w:val="IndexLink"/>
                <w:rtl w:val="true"/>
              </w:rPr>
              <w:t>نماز تراويح</w:t>
            </w:r>
            <w:r>
              <w:rPr>
                <w:rStyle w:val="IndexLink"/>
                <w:rtl w:val="true"/>
              </w:rPr>
              <w:tab/>
            </w:r>
            <w:r>
              <w:rPr>
                <w:rStyle w:val="IndexLink"/>
              </w:rPr>
              <w:t>134</w:t>
            </w:r>
          </w:hyperlink>
        </w:p>
        <w:p>
          <w:pPr>
            <w:pStyle w:val="Contents4"/>
            <w:tabs>
              <w:tab w:val="clear" w:pos="8176"/>
              <w:tab w:val="right" w:pos="9026" w:leader="dot"/>
            </w:tabs>
            <w:rPr/>
          </w:pPr>
          <w:hyperlink w:anchor="__RefHeading___Toc4178345_2749589250">
            <w:r>
              <w:rPr>
                <w:webHidden/>
                <w:rStyle w:val="IndexLink"/>
                <w:rtl w:val="true"/>
              </w:rPr>
              <w:t>ب</w:t>
            </w:r>
            <w:r>
              <w:rPr>
                <w:rStyle w:val="IndexLink"/>
                <w:rtl w:val="true"/>
              </w:rPr>
              <w:t xml:space="preserve">) </w:t>
            </w:r>
            <w:r>
              <w:rPr>
                <w:rStyle w:val="IndexLink"/>
                <w:rtl w:val="true"/>
              </w:rPr>
              <w:t>تمام خواندن نماز در سفر</w:t>
            </w:r>
            <w:r>
              <w:rPr>
                <w:rStyle w:val="IndexLink"/>
                <w:rtl w:val="true"/>
              </w:rPr>
              <w:tab/>
            </w:r>
            <w:r>
              <w:rPr>
                <w:rStyle w:val="IndexLink"/>
              </w:rPr>
              <w:t>135</w:t>
            </w:r>
          </w:hyperlink>
        </w:p>
        <w:p>
          <w:pPr>
            <w:pStyle w:val="Contents4"/>
            <w:tabs>
              <w:tab w:val="clear" w:pos="8176"/>
              <w:tab w:val="right" w:pos="9026" w:leader="dot"/>
            </w:tabs>
            <w:rPr/>
          </w:pPr>
          <w:hyperlink w:anchor="__RefHeading___Toc4178347_2749589250">
            <w:r>
              <w:rPr>
                <w:webHidden/>
                <w:rStyle w:val="IndexLink"/>
                <w:rtl w:val="true"/>
              </w:rPr>
              <w:t>ج</w:t>
            </w:r>
            <w:r>
              <w:rPr>
                <w:rStyle w:val="IndexLink"/>
                <w:rtl w:val="true"/>
              </w:rPr>
              <w:t xml:space="preserve">) </w:t>
            </w:r>
            <w:r>
              <w:rPr>
                <w:rStyle w:val="IndexLink"/>
                <w:rtl w:val="true"/>
              </w:rPr>
              <w:t>اختلاف در كيفيت وضو</w:t>
            </w:r>
            <w:r>
              <w:rPr>
                <w:rStyle w:val="IndexLink"/>
                <w:rtl w:val="true"/>
              </w:rPr>
              <w:tab/>
            </w:r>
            <w:r>
              <w:rPr>
                <w:rStyle w:val="IndexLink"/>
              </w:rPr>
              <w:t>136</w:t>
            </w:r>
          </w:hyperlink>
        </w:p>
        <w:p>
          <w:pPr>
            <w:pStyle w:val="Contents4"/>
            <w:tabs>
              <w:tab w:val="clear" w:pos="8176"/>
              <w:tab w:val="right" w:pos="9026" w:leader="dot"/>
            </w:tabs>
            <w:rPr/>
          </w:pPr>
          <w:hyperlink w:anchor="__RefHeading___Toc4178349_2749589250">
            <w:r>
              <w:rPr>
                <w:webHidden/>
                <w:rStyle w:val="IndexLink"/>
                <w:rtl w:val="true"/>
              </w:rPr>
              <w:t>د</w:t>
            </w:r>
            <w:r>
              <w:rPr>
                <w:rStyle w:val="IndexLink"/>
                <w:rtl w:val="true"/>
              </w:rPr>
              <w:t xml:space="preserve">) </w:t>
            </w:r>
            <w:r>
              <w:rPr>
                <w:rStyle w:val="IndexLink"/>
                <w:rtl w:val="true"/>
              </w:rPr>
              <w:t>اختلاف در تيمم</w:t>
            </w:r>
            <w:r>
              <w:rPr>
                <w:rStyle w:val="IndexLink"/>
                <w:rtl w:val="true"/>
              </w:rPr>
              <w:tab/>
            </w:r>
            <w:r>
              <w:rPr>
                <w:rStyle w:val="IndexLink"/>
              </w:rPr>
              <w:t>137</w:t>
            </w:r>
          </w:hyperlink>
        </w:p>
        <w:p>
          <w:pPr>
            <w:pStyle w:val="Contents4"/>
            <w:tabs>
              <w:tab w:val="clear" w:pos="8176"/>
              <w:tab w:val="right" w:pos="9026" w:leader="dot"/>
            </w:tabs>
            <w:rPr/>
          </w:pPr>
          <w:hyperlink w:anchor="__RefHeading___Toc4178351_2749589250">
            <w:r>
              <w:rPr>
                <w:webHidden/>
                <w:rStyle w:val="IndexLink"/>
                <w:rtl w:val="true"/>
              </w:rPr>
              <w:t xml:space="preserve">ه </w:t>
            </w:r>
            <w:r>
              <w:rPr>
                <w:rStyle w:val="IndexLink"/>
                <w:rtl w:val="true"/>
              </w:rPr>
              <w:t xml:space="preserve">) </w:t>
            </w:r>
            <w:r>
              <w:rPr>
                <w:rStyle w:val="IndexLink"/>
                <w:rtl w:val="true"/>
              </w:rPr>
              <w:t>ازدواج موقت</w:t>
            </w:r>
            <w:r>
              <w:rPr>
                <w:rStyle w:val="IndexLink"/>
                <w:rtl w:val="true"/>
              </w:rPr>
              <w:tab/>
            </w:r>
            <w:r>
              <w:rPr>
                <w:rStyle w:val="IndexLink"/>
              </w:rPr>
              <w:t>138</w:t>
            </w:r>
          </w:hyperlink>
        </w:p>
        <w:p>
          <w:pPr>
            <w:pStyle w:val="Contents4"/>
            <w:tabs>
              <w:tab w:val="clear" w:pos="8176"/>
              <w:tab w:val="right" w:pos="9026" w:leader="dot"/>
            </w:tabs>
            <w:rPr/>
          </w:pPr>
          <w:hyperlink w:anchor="__RefHeading___Toc4178353_2749589250">
            <w:r>
              <w:rPr>
                <w:webHidden/>
                <w:rStyle w:val="IndexLink"/>
                <w:rtl w:val="true"/>
              </w:rPr>
              <w:t>و</w:t>
            </w:r>
            <w:r>
              <w:rPr>
                <w:rStyle w:val="IndexLink"/>
                <w:rtl w:val="true"/>
              </w:rPr>
              <w:t xml:space="preserve">) </w:t>
            </w:r>
            <w:r>
              <w:rPr>
                <w:rStyle w:val="IndexLink"/>
                <w:rtl w:val="true"/>
              </w:rPr>
              <w:t>حج تمتع</w:t>
            </w:r>
            <w:r>
              <w:rPr>
                <w:rStyle w:val="IndexLink"/>
                <w:rtl w:val="true"/>
              </w:rPr>
              <w:tab/>
            </w:r>
            <w:r>
              <w:rPr>
                <w:rStyle w:val="IndexLink"/>
              </w:rPr>
              <w:t>139</w:t>
            </w:r>
          </w:hyperlink>
        </w:p>
        <w:p>
          <w:pPr>
            <w:pStyle w:val="Contents4"/>
            <w:tabs>
              <w:tab w:val="clear" w:pos="8176"/>
              <w:tab w:val="right" w:pos="9026" w:leader="dot"/>
            </w:tabs>
            <w:rPr/>
          </w:pPr>
          <w:hyperlink w:anchor="__RefHeading___Toc4178355_2749589250">
            <w:r>
              <w:rPr>
                <w:webHidden/>
                <w:rStyle w:val="IndexLink"/>
                <w:rtl w:val="true"/>
              </w:rPr>
              <w:t>ز</w:t>
            </w:r>
            <w:r>
              <w:rPr>
                <w:rStyle w:val="IndexLink"/>
                <w:rtl w:val="true"/>
              </w:rPr>
              <w:t xml:space="preserve">) </w:t>
            </w:r>
            <w:r>
              <w:rPr>
                <w:rStyle w:val="IndexLink"/>
                <w:rtl w:val="true"/>
              </w:rPr>
              <w:t>طلاق سوم</w:t>
            </w:r>
            <w:r>
              <w:rPr>
                <w:rStyle w:val="IndexLink"/>
                <w:rtl w:val="true"/>
              </w:rPr>
              <w:tab/>
            </w:r>
            <w:r>
              <w:rPr>
                <w:rStyle w:val="IndexLink"/>
              </w:rPr>
              <w:t>140</w:t>
            </w:r>
          </w:hyperlink>
        </w:p>
        <w:p>
          <w:pPr>
            <w:pStyle w:val="Contents3"/>
            <w:tabs>
              <w:tab w:val="clear" w:pos="8459"/>
              <w:tab w:val="right" w:pos="9026" w:leader="dot"/>
            </w:tabs>
            <w:rPr/>
          </w:pPr>
          <w:hyperlink w:anchor="__RefHeading___Toc4178357_2749589250">
            <w:r>
              <w:rPr>
                <w:webHidden/>
                <w:rStyle w:val="IndexLink"/>
              </w:rPr>
              <w:t>2</w:t>
            </w:r>
            <w:r>
              <w:rPr>
                <w:rStyle w:val="IndexLink"/>
                <w:rtl w:val="true"/>
              </w:rPr>
              <w:t xml:space="preserve">. </w:t>
            </w:r>
            <w:r>
              <w:rPr>
                <w:rStyle w:val="IndexLink"/>
                <w:rtl w:val="true"/>
              </w:rPr>
              <w:t xml:space="preserve">اصلاحات فقهى و حقوقى اميرمؤمنان على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4178359_2749589250">
            <w:r>
              <w:rPr>
                <w:webHidden/>
                <w:rStyle w:val="IndexLink"/>
                <w:rtl w:val="true"/>
              </w:rPr>
              <w:t>الف</w:t>
            </w:r>
            <w:r>
              <w:rPr>
                <w:rStyle w:val="IndexLink"/>
                <w:rtl w:val="true"/>
              </w:rPr>
              <w:t xml:space="preserve">) </w:t>
            </w:r>
            <w:r>
              <w:rPr>
                <w:rStyle w:val="IndexLink"/>
                <w:rtl w:val="true"/>
              </w:rPr>
              <w:t>تصميم‌گيرى و اقدام فورى</w:t>
            </w:r>
            <w:r>
              <w:rPr>
                <w:rStyle w:val="IndexLink"/>
                <w:rtl w:val="true"/>
              </w:rPr>
              <w:tab/>
            </w:r>
            <w:r>
              <w:rPr>
                <w:rStyle w:val="IndexLink"/>
              </w:rPr>
              <w:t>142</w:t>
            </w:r>
          </w:hyperlink>
        </w:p>
        <w:p>
          <w:pPr>
            <w:pStyle w:val="Contents4"/>
            <w:tabs>
              <w:tab w:val="clear" w:pos="8176"/>
              <w:tab w:val="right" w:pos="9026" w:leader="dot"/>
            </w:tabs>
            <w:rPr/>
          </w:pPr>
          <w:hyperlink w:anchor="__RefHeading___Toc4178361_2749589250">
            <w:r>
              <w:rPr>
                <w:webHidden/>
                <w:rStyle w:val="IndexLink"/>
                <w:rtl w:val="true"/>
              </w:rPr>
              <w:t>ب</w:t>
            </w:r>
            <w:r>
              <w:rPr>
                <w:rStyle w:val="IndexLink"/>
                <w:rtl w:val="true"/>
              </w:rPr>
              <w:t xml:space="preserve">) </w:t>
            </w:r>
            <w:r>
              <w:rPr>
                <w:rStyle w:val="IndexLink"/>
                <w:rtl w:val="true"/>
              </w:rPr>
              <w:t>نهادينه شدن اختلافات و نبود زمينه براى اقدام‌هاى اصلاحى</w:t>
            </w:r>
            <w:r>
              <w:rPr>
                <w:rStyle w:val="IndexLink"/>
                <w:rtl w:val="true"/>
              </w:rPr>
              <w:tab/>
            </w:r>
            <w:r>
              <w:rPr>
                <w:rStyle w:val="IndexLink"/>
              </w:rPr>
              <w:t>144</w:t>
            </w:r>
          </w:hyperlink>
        </w:p>
        <w:p>
          <w:pPr>
            <w:pStyle w:val="Contents2"/>
            <w:tabs>
              <w:tab w:val="clear" w:pos="8743"/>
              <w:tab w:val="right" w:pos="9026" w:leader="dot"/>
            </w:tabs>
            <w:rPr/>
          </w:pPr>
          <w:hyperlink w:anchor="__RefHeading___Toc4178363_2749589250">
            <w:r>
              <w:rPr>
                <w:webHidden/>
                <w:rStyle w:val="IndexLink"/>
                <w:rtl w:val="true"/>
              </w:rPr>
              <w:t>فصل هفتم</w:t>
            </w:r>
            <w:r>
              <w:rPr>
                <w:rStyle w:val="IndexLink"/>
                <w:rtl w:val="true"/>
              </w:rPr>
              <w:t xml:space="preserve">: </w:t>
            </w:r>
            <w:r>
              <w:rPr>
                <w:rStyle w:val="IndexLink"/>
                <w:rtl w:val="true"/>
              </w:rPr>
              <w:t>اصلاحات اخلاقى</w:t>
            </w:r>
            <w:r>
              <w:rPr>
                <w:rStyle w:val="IndexLink"/>
                <w:rtl w:val="true"/>
              </w:rPr>
              <w:tab/>
            </w:r>
            <w:r>
              <w:rPr>
                <w:rStyle w:val="IndexLink"/>
              </w:rPr>
              <w:t>152</w:t>
            </w:r>
          </w:hyperlink>
        </w:p>
        <w:p>
          <w:pPr>
            <w:pStyle w:val="Contents3"/>
            <w:tabs>
              <w:tab w:val="clear" w:pos="8459"/>
              <w:tab w:val="right" w:pos="9026" w:leader="dot"/>
            </w:tabs>
            <w:rPr/>
          </w:pPr>
          <w:hyperlink w:anchor="__RefHeading___Toc4178365_2749589250">
            <w:r>
              <w:rPr>
                <w:webHidden/>
                <w:rStyle w:val="IndexLink"/>
              </w:rPr>
              <w:t>1</w:t>
            </w:r>
            <w:r>
              <w:rPr>
                <w:rStyle w:val="IndexLink"/>
                <w:rtl w:val="true"/>
              </w:rPr>
              <w:t xml:space="preserve">. </w:t>
            </w:r>
            <w:r>
              <w:rPr>
                <w:rStyle w:val="IndexLink"/>
                <w:rtl w:val="true"/>
              </w:rPr>
              <w:t xml:space="preserve">وضعيت مسائل اخلاقى پيش از خلافت اميرمؤمنان على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4178367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178369_2749589250">
            <w:r>
              <w:rPr>
                <w:webHidden/>
                <w:rStyle w:val="IndexLink"/>
                <w:rtl w:val="true"/>
              </w:rPr>
              <w:t xml:space="preserve">زمينه‌هاى گسترش نابسامانى‌هاى اخلاقى پس از رحلت رسول خدا </w:t>
            </w:r>
            <w:r>
              <w:rPr>
                <w:rStyle w:val="IndexLink"/>
                <w:rtl w:val="true"/>
              </w:rPr>
              <w:t>(</w:t>
            </w:r>
            <w:r>
              <w:rPr>
                <w:rStyle w:val="IndexLink"/>
                <w:rtl w:val="true"/>
              </w:rPr>
              <w:t>صلی الله علیه وآله</w:t>
            </w:r>
            <w:r>
              <w:rPr>
                <w:rStyle w:val="IndexLink"/>
                <w:rtl w:val="true"/>
              </w:rPr>
              <w:t>)</w:t>
              <w:tab/>
            </w:r>
            <w:r>
              <w:rPr>
                <w:rStyle w:val="IndexLink"/>
              </w:rPr>
              <w:t>153</w:t>
            </w:r>
          </w:hyperlink>
        </w:p>
        <w:p>
          <w:pPr>
            <w:pStyle w:val="Contents5"/>
            <w:tabs>
              <w:tab w:val="clear" w:pos="7892"/>
              <w:tab w:val="right" w:pos="9026" w:leader="dot"/>
            </w:tabs>
            <w:rPr/>
          </w:pPr>
          <w:hyperlink w:anchor="__RefHeading___Toc4178371_2749589250">
            <w:r>
              <w:rPr>
                <w:webHidden/>
                <w:rStyle w:val="IndexLink"/>
                <w:rtl w:val="true"/>
              </w:rPr>
              <w:t xml:space="preserve">يك </w:t>
            </w:r>
            <w:r>
              <w:rPr>
                <w:rStyle w:val="IndexLink"/>
                <w:rtl w:val="true"/>
              </w:rPr>
              <w:t xml:space="preserve">- </w:t>
            </w:r>
            <w:r>
              <w:rPr>
                <w:rStyle w:val="IndexLink"/>
                <w:rtl w:val="true"/>
              </w:rPr>
              <w:t>روى كار آمدن كارگزاران فاسد و نا آگاه از مبانى اسلام</w:t>
            </w:r>
            <w:r>
              <w:rPr>
                <w:rStyle w:val="IndexLink"/>
                <w:rtl w:val="true"/>
              </w:rPr>
              <w:tab/>
            </w:r>
            <w:r>
              <w:rPr>
                <w:rStyle w:val="IndexLink"/>
              </w:rPr>
              <w:t>153</w:t>
            </w:r>
          </w:hyperlink>
        </w:p>
        <w:p>
          <w:pPr>
            <w:pStyle w:val="Contents5"/>
            <w:tabs>
              <w:tab w:val="clear" w:pos="7892"/>
              <w:tab w:val="right" w:pos="9026" w:leader="dot"/>
            </w:tabs>
            <w:rPr/>
          </w:pPr>
          <w:hyperlink w:anchor="__RefHeading___Toc4178373_2749589250">
            <w:r>
              <w:rPr>
                <w:webHidden/>
                <w:rStyle w:val="IndexLink"/>
                <w:rtl w:val="true"/>
              </w:rPr>
              <w:t xml:space="preserve">دو </w:t>
            </w:r>
            <w:r>
              <w:rPr>
                <w:rStyle w:val="IndexLink"/>
                <w:rtl w:val="true"/>
              </w:rPr>
              <w:t xml:space="preserve">- </w:t>
            </w:r>
            <w:r>
              <w:rPr>
                <w:rStyle w:val="IndexLink"/>
                <w:rtl w:val="true"/>
              </w:rPr>
              <w:t>محروم بودن مردم از الگوهاى تربيتى</w:t>
            </w:r>
            <w:r>
              <w:rPr>
                <w:rStyle w:val="IndexLink"/>
                <w:rtl w:val="true"/>
              </w:rPr>
              <w:tab/>
            </w:r>
            <w:r>
              <w:rPr>
                <w:rStyle w:val="IndexLink"/>
              </w:rPr>
              <w:t>154</w:t>
            </w:r>
          </w:hyperlink>
        </w:p>
        <w:p>
          <w:pPr>
            <w:pStyle w:val="Contents5"/>
            <w:tabs>
              <w:tab w:val="clear" w:pos="7892"/>
              <w:tab w:val="right" w:pos="9026" w:leader="dot"/>
            </w:tabs>
            <w:rPr/>
          </w:pPr>
          <w:hyperlink w:anchor="__RefHeading___Toc4178375_2749589250">
            <w:r>
              <w:rPr>
                <w:webHidden/>
                <w:rStyle w:val="IndexLink"/>
                <w:rtl w:val="true"/>
              </w:rPr>
              <w:t xml:space="preserve">سه </w:t>
            </w:r>
            <w:r>
              <w:rPr>
                <w:rStyle w:val="IndexLink"/>
                <w:rtl w:val="true"/>
              </w:rPr>
              <w:t xml:space="preserve">- </w:t>
            </w:r>
            <w:r>
              <w:rPr>
                <w:rStyle w:val="IndexLink"/>
                <w:rtl w:val="true"/>
              </w:rPr>
              <w:t>سرازير شدن ثروت‌هاى فراوان به سوى كشورهاى اسلامى</w:t>
            </w:r>
            <w:r>
              <w:rPr>
                <w:rStyle w:val="IndexLink"/>
                <w:rtl w:val="true"/>
              </w:rPr>
              <w:tab/>
            </w:r>
            <w:r>
              <w:rPr>
                <w:rStyle w:val="IndexLink"/>
              </w:rPr>
              <w:t>155</w:t>
            </w:r>
          </w:hyperlink>
        </w:p>
        <w:p>
          <w:pPr>
            <w:pStyle w:val="Contents5"/>
            <w:tabs>
              <w:tab w:val="clear" w:pos="7892"/>
              <w:tab w:val="right" w:pos="9026" w:leader="dot"/>
            </w:tabs>
            <w:rPr/>
          </w:pPr>
          <w:hyperlink w:anchor="__RefHeading___Toc4178377_2749589250">
            <w:r>
              <w:rPr>
                <w:webHidden/>
                <w:rStyle w:val="IndexLink"/>
                <w:rtl w:val="true"/>
              </w:rPr>
              <w:t xml:space="preserve">چهار </w:t>
            </w:r>
            <w:r>
              <w:rPr>
                <w:rStyle w:val="IndexLink"/>
                <w:rtl w:val="true"/>
              </w:rPr>
              <w:t xml:space="preserve">- </w:t>
            </w:r>
            <w:r>
              <w:rPr>
                <w:rStyle w:val="IndexLink"/>
                <w:rtl w:val="true"/>
              </w:rPr>
              <w:t>دنياگرايى برخى كارگزاران حكومتى و ترويج اشرافى‌گرى</w:t>
            </w:r>
            <w:r>
              <w:rPr>
                <w:rStyle w:val="IndexLink"/>
                <w:rtl w:val="true"/>
              </w:rPr>
              <w:tab/>
            </w:r>
            <w:r>
              <w:rPr>
                <w:rStyle w:val="IndexLink"/>
              </w:rPr>
              <w:t>156</w:t>
            </w:r>
          </w:hyperlink>
        </w:p>
        <w:p>
          <w:pPr>
            <w:pStyle w:val="Contents5"/>
            <w:tabs>
              <w:tab w:val="clear" w:pos="7892"/>
              <w:tab w:val="right" w:pos="9026" w:leader="dot"/>
            </w:tabs>
            <w:rPr/>
          </w:pPr>
          <w:hyperlink w:anchor="__RefHeading___Toc4178379_2749589250">
            <w:r>
              <w:rPr>
                <w:webHidden/>
                <w:rStyle w:val="IndexLink"/>
                <w:rtl w:val="true"/>
              </w:rPr>
              <w:t xml:space="preserve">پنج </w:t>
            </w:r>
            <w:r>
              <w:rPr>
                <w:rStyle w:val="IndexLink"/>
                <w:rtl w:val="true"/>
              </w:rPr>
              <w:t xml:space="preserve">- </w:t>
            </w:r>
            <w:r>
              <w:rPr>
                <w:rStyle w:val="IndexLink"/>
                <w:rtl w:val="true"/>
              </w:rPr>
              <w:t>اجرا نشدن حدود الهى</w:t>
            </w:r>
            <w:r>
              <w:rPr>
                <w:rStyle w:val="IndexLink"/>
                <w:rtl w:val="true"/>
              </w:rPr>
              <w:tab/>
            </w:r>
            <w:r>
              <w:rPr>
                <w:rStyle w:val="IndexLink"/>
              </w:rPr>
              <w:t>156</w:t>
            </w:r>
          </w:hyperlink>
        </w:p>
        <w:p>
          <w:pPr>
            <w:pStyle w:val="Contents3"/>
            <w:tabs>
              <w:tab w:val="clear" w:pos="8459"/>
              <w:tab w:val="right" w:pos="9026" w:leader="dot"/>
            </w:tabs>
            <w:rPr/>
          </w:pPr>
          <w:hyperlink w:anchor="__RefHeading___Toc4178381_2749589250">
            <w:r>
              <w:rPr>
                <w:webHidden/>
                <w:rStyle w:val="IndexLink"/>
              </w:rPr>
              <w:t>2</w:t>
            </w:r>
            <w:r>
              <w:rPr>
                <w:rStyle w:val="IndexLink"/>
                <w:rtl w:val="true"/>
              </w:rPr>
              <w:t xml:space="preserve">. </w:t>
            </w:r>
            <w:r>
              <w:rPr>
                <w:rStyle w:val="IndexLink"/>
                <w:rtl w:val="true"/>
              </w:rPr>
              <w:t xml:space="preserve">اصلاحات اخلاقى اميرمؤمنان على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4178383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178385_2749589250">
            <w:r>
              <w:rPr>
                <w:webHidden/>
                <w:rStyle w:val="IndexLink"/>
                <w:rtl w:val="true"/>
              </w:rPr>
              <w:t>الف</w:t>
            </w:r>
            <w:r>
              <w:rPr>
                <w:rStyle w:val="IndexLink"/>
                <w:rtl w:val="true"/>
              </w:rPr>
              <w:t xml:space="preserve">) </w:t>
            </w:r>
            <w:r>
              <w:rPr>
                <w:rStyle w:val="IndexLink"/>
                <w:rtl w:val="true"/>
              </w:rPr>
              <w:t>بهره‌گيرى از شيوه‌هاى تربيتى در اصلاحات اخلاقى</w:t>
            </w:r>
            <w:r>
              <w:rPr>
                <w:rStyle w:val="IndexLink"/>
                <w:rtl w:val="true"/>
              </w:rPr>
              <w:tab/>
            </w:r>
            <w:r>
              <w:rPr>
                <w:rStyle w:val="IndexLink"/>
              </w:rPr>
              <w:t>158</w:t>
            </w:r>
          </w:hyperlink>
        </w:p>
        <w:p>
          <w:pPr>
            <w:pStyle w:val="Contents5"/>
            <w:tabs>
              <w:tab w:val="clear" w:pos="7892"/>
              <w:tab w:val="right" w:pos="9026" w:leader="dot"/>
            </w:tabs>
            <w:rPr/>
          </w:pPr>
          <w:hyperlink w:anchor="__RefHeading___Toc4178387_274958925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178389_2749589250">
            <w:r>
              <w:rPr>
                <w:webHidden/>
                <w:rStyle w:val="IndexLink"/>
                <w:rtl w:val="true"/>
              </w:rPr>
              <w:t xml:space="preserve">يك </w:t>
            </w:r>
            <w:r>
              <w:rPr>
                <w:rStyle w:val="IndexLink"/>
                <w:rtl w:val="true"/>
              </w:rPr>
              <w:t xml:space="preserve">- </w:t>
            </w:r>
            <w:r>
              <w:rPr>
                <w:rStyle w:val="IndexLink"/>
                <w:rtl w:val="true"/>
              </w:rPr>
              <w:t>سفارش به تقواى الهى</w:t>
            </w:r>
            <w:r>
              <w:rPr>
                <w:rStyle w:val="IndexLink"/>
                <w:rtl w:val="true"/>
              </w:rPr>
              <w:tab/>
            </w:r>
            <w:r>
              <w:rPr>
                <w:rStyle w:val="IndexLink"/>
              </w:rPr>
              <w:t>159</w:t>
            </w:r>
          </w:hyperlink>
        </w:p>
        <w:p>
          <w:pPr>
            <w:pStyle w:val="Contents5"/>
            <w:tabs>
              <w:tab w:val="clear" w:pos="7892"/>
              <w:tab w:val="right" w:pos="9026" w:leader="dot"/>
            </w:tabs>
            <w:rPr/>
          </w:pPr>
          <w:hyperlink w:anchor="__RefHeading___Toc4178391_2749589250">
            <w:r>
              <w:rPr>
                <w:webHidden/>
                <w:rStyle w:val="IndexLink"/>
                <w:rtl w:val="true"/>
              </w:rPr>
              <w:t xml:space="preserve">دو </w:t>
            </w:r>
            <w:r>
              <w:rPr>
                <w:rStyle w:val="IndexLink"/>
                <w:rtl w:val="true"/>
              </w:rPr>
              <w:t xml:space="preserve">- </w:t>
            </w:r>
            <w:r>
              <w:rPr>
                <w:rStyle w:val="IndexLink"/>
                <w:rtl w:val="true"/>
              </w:rPr>
              <w:t>سفارش به عبادت خدا</w:t>
            </w:r>
            <w:r>
              <w:rPr>
                <w:rStyle w:val="IndexLink"/>
                <w:rtl w:val="true"/>
              </w:rPr>
              <w:tab/>
            </w:r>
            <w:r>
              <w:rPr>
                <w:rStyle w:val="IndexLink"/>
              </w:rPr>
              <w:t>160</w:t>
            </w:r>
          </w:hyperlink>
        </w:p>
        <w:p>
          <w:pPr>
            <w:pStyle w:val="Contents5"/>
            <w:tabs>
              <w:tab w:val="clear" w:pos="7892"/>
              <w:tab w:val="right" w:pos="9026" w:leader="dot"/>
            </w:tabs>
            <w:rPr/>
          </w:pPr>
          <w:hyperlink w:anchor="__RefHeading___Toc4178393_2749589250">
            <w:r>
              <w:rPr>
                <w:webHidden/>
                <w:rStyle w:val="IndexLink"/>
                <w:rtl w:val="true"/>
              </w:rPr>
              <w:t xml:space="preserve">سه </w:t>
            </w:r>
            <w:r>
              <w:rPr>
                <w:rStyle w:val="IndexLink"/>
                <w:rtl w:val="true"/>
              </w:rPr>
              <w:t xml:space="preserve">- </w:t>
            </w:r>
            <w:r>
              <w:rPr>
                <w:rStyle w:val="IndexLink"/>
                <w:rtl w:val="true"/>
              </w:rPr>
              <w:t xml:space="preserve">سفارش به </w:t>
            </w:r>
            <w:r>
              <w:rPr>
                <w:rStyle w:val="IndexLink"/>
                <w:rtl w:val="true"/>
              </w:rPr>
              <w:t>«</w:t>
            </w:r>
            <w:r>
              <w:rPr>
                <w:rStyle w:val="IndexLink"/>
                <w:rtl w:val="true"/>
              </w:rPr>
              <w:t>جهاد با نفس</w:t>
            </w:r>
            <w:r>
              <w:rPr>
                <w:rStyle w:val="IndexLink"/>
                <w:rtl w:val="true"/>
              </w:rPr>
              <w:t>»</w:t>
              <w:tab/>
            </w:r>
            <w:r>
              <w:rPr>
                <w:rStyle w:val="IndexLink"/>
              </w:rPr>
              <w:t>162</w:t>
            </w:r>
          </w:hyperlink>
        </w:p>
        <w:p>
          <w:pPr>
            <w:pStyle w:val="Contents5"/>
            <w:tabs>
              <w:tab w:val="clear" w:pos="7892"/>
              <w:tab w:val="right" w:pos="9026" w:leader="dot"/>
            </w:tabs>
            <w:rPr/>
          </w:pPr>
          <w:hyperlink w:anchor="__RefHeading___Toc4178395_2749589250">
            <w:r>
              <w:rPr>
                <w:webHidden/>
                <w:rStyle w:val="IndexLink"/>
                <w:rtl w:val="true"/>
              </w:rPr>
              <w:t xml:space="preserve">چهار </w:t>
            </w:r>
            <w:r>
              <w:rPr>
                <w:rStyle w:val="IndexLink"/>
                <w:rtl w:val="true"/>
              </w:rPr>
              <w:t xml:space="preserve">- </w:t>
            </w:r>
            <w:r>
              <w:rPr>
                <w:rStyle w:val="IndexLink"/>
                <w:rtl w:val="true"/>
              </w:rPr>
              <w:t>نهى از دنيازدگى</w:t>
            </w:r>
            <w:r>
              <w:rPr>
                <w:rStyle w:val="IndexLink"/>
                <w:rtl w:val="true"/>
              </w:rPr>
              <w:tab/>
            </w:r>
            <w:r>
              <w:rPr>
                <w:rStyle w:val="IndexLink"/>
              </w:rPr>
              <w:t>163</w:t>
            </w:r>
          </w:hyperlink>
        </w:p>
        <w:p>
          <w:pPr>
            <w:pStyle w:val="Contents5"/>
            <w:tabs>
              <w:tab w:val="clear" w:pos="7892"/>
              <w:tab w:val="right" w:pos="9026" w:leader="dot"/>
            </w:tabs>
            <w:rPr/>
          </w:pPr>
          <w:hyperlink w:anchor="__RefHeading___Toc4178397_2749589250">
            <w:r>
              <w:rPr>
                <w:webHidden/>
                <w:rStyle w:val="IndexLink"/>
                <w:rtl w:val="true"/>
              </w:rPr>
              <w:t xml:space="preserve">پنج </w:t>
            </w:r>
            <w:r>
              <w:rPr>
                <w:rStyle w:val="IndexLink"/>
                <w:rtl w:val="true"/>
              </w:rPr>
              <w:t xml:space="preserve">- </w:t>
            </w:r>
            <w:r>
              <w:rPr>
                <w:rStyle w:val="IndexLink"/>
                <w:rtl w:val="true"/>
              </w:rPr>
              <w:t xml:space="preserve">سفارش به </w:t>
            </w:r>
            <w:r>
              <w:rPr>
                <w:rStyle w:val="IndexLink"/>
                <w:rtl w:val="true"/>
              </w:rPr>
              <w:t>«</w:t>
            </w:r>
            <w:r>
              <w:rPr>
                <w:rStyle w:val="IndexLink"/>
                <w:rtl w:val="true"/>
              </w:rPr>
              <w:t>ياد مرگ</w:t>
            </w:r>
            <w:r>
              <w:rPr>
                <w:rStyle w:val="IndexLink"/>
                <w:rtl w:val="true"/>
              </w:rPr>
              <w:t>»</w:t>
              <w:tab/>
            </w:r>
            <w:r>
              <w:rPr>
                <w:rStyle w:val="IndexLink"/>
              </w:rPr>
              <w:t>165</w:t>
            </w:r>
          </w:hyperlink>
        </w:p>
        <w:p>
          <w:pPr>
            <w:pStyle w:val="Contents5"/>
            <w:tabs>
              <w:tab w:val="clear" w:pos="7892"/>
              <w:tab w:val="right" w:pos="9026" w:leader="dot"/>
            </w:tabs>
            <w:rPr/>
          </w:pPr>
          <w:hyperlink w:anchor="__RefHeading___Toc4178399_2749589250">
            <w:r>
              <w:rPr>
                <w:webHidden/>
                <w:rStyle w:val="IndexLink"/>
                <w:rtl w:val="true"/>
              </w:rPr>
              <w:t xml:space="preserve">شش </w:t>
            </w:r>
            <w:r>
              <w:rPr>
                <w:rStyle w:val="IndexLink"/>
                <w:rtl w:val="true"/>
              </w:rPr>
              <w:t xml:space="preserve">- </w:t>
            </w:r>
            <w:r>
              <w:rPr>
                <w:rStyle w:val="IndexLink"/>
                <w:rtl w:val="true"/>
              </w:rPr>
              <w:t xml:space="preserve">سفارش به </w:t>
            </w:r>
            <w:r>
              <w:rPr>
                <w:rStyle w:val="IndexLink"/>
                <w:rtl w:val="true"/>
              </w:rPr>
              <w:t>«</w:t>
            </w:r>
            <w:r>
              <w:rPr>
                <w:rStyle w:val="IndexLink"/>
                <w:rtl w:val="true"/>
              </w:rPr>
              <w:t>توبه</w:t>
            </w:r>
            <w:r>
              <w:rPr>
                <w:rStyle w:val="IndexLink"/>
                <w:rtl w:val="true"/>
              </w:rPr>
              <w:t>»</w:t>
              <w:tab/>
            </w:r>
            <w:r>
              <w:rPr>
                <w:rStyle w:val="IndexLink"/>
              </w:rPr>
              <w:t>167</w:t>
            </w:r>
          </w:hyperlink>
        </w:p>
        <w:p>
          <w:pPr>
            <w:pStyle w:val="Contents4"/>
            <w:tabs>
              <w:tab w:val="clear" w:pos="8176"/>
              <w:tab w:val="right" w:pos="9026" w:leader="dot"/>
            </w:tabs>
            <w:rPr/>
          </w:pPr>
          <w:hyperlink w:anchor="__RefHeading___Toc4178401_2749589250">
            <w:r>
              <w:rPr>
                <w:webHidden/>
                <w:rStyle w:val="IndexLink"/>
                <w:rtl w:val="true"/>
              </w:rPr>
              <w:t>ب</w:t>
            </w:r>
            <w:r>
              <w:rPr>
                <w:rStyle w:val="IndexLink"/>
                <w:rtl w:val="true"/>
              </w:rPr>
              <w:t xml:space="preserve">) </w:t>
            </w:r>
            <w:r>
              <w:rPr>
                <w:rStyle w:val="IndexLink"/>
                <w:rtl w:val="true"/>
              </w:rPr>
              <w:t>بهره‌گيرى از روش‌هاى قهرآميز براى اصلاحات اخلاقى</w:t>
            </w:r>
            <w:r>
              <w:rPr>
                <w:rStyle w:val="IndexLink"/>
                <w:rtl w:val="true"/>
              </w:rPr>
              <w:tab/>
            </w:r>
            <w:r>
              <w:rPr>
                <w:rStyle w:val="IndexLink"/>
              </w:rPr>
              <w:t>168</w:t>
            </w:r>
          </w:hyperlink>
        </w:p>
        <w:p>
          <w:pPr>
            <w:pStyle w:val="Contents2"/>
            <w:tabs>
              <w:tab w:val="clear" w:pos="8743"/>
              <w:tab w:val="right" w:pos="9026" w:leader="dot"/>
            </w:tabs>
            <w:rPr/>
          </w:pPr>
          <w:hyperlink w:anchor="__RefHeading___Toc4178403_2749589250">
            <w:r>
              <w:rPr>
                <w:webHidden/>
                <w:rStyle w:val="IndexLink"/>
                <w:rtl w:val="true"/>
              </w:rPr>
              <w:t>فصل هشتم</w:t>
            </w:r>
            <w:r>
              <w:rPr>
                <w:rStyle w:val="IndexLink"/>
                <w:rtl w:val="true"/>
              </w:rPr>
              <w:t xml:space="preserve">: </w:t>
            </w:r>
            <w:r>
              <w:rPr>
                <w:rStyle w:val="IndexLink"/>
                <w:rtl w:val="true"/>
              </w:rPr>
              <w:t>همراه با برنامه‌سازان</w:t>
            </w:r>
            <w:r>
              <w:rPr>
                <w:rStyle w:val="IndexLink"/>
                <w:rtl w:val="true"/>
              </w:rPr>
              <w:tab/>
            </w:r>
            <w:r>
              <w:rPr>
                <w:rStyle w:val="IndexLink"/>
              </w:rPr>
              <w:t>171</w:t>
            </w:r>
          </w:hyperlink>
        </w:p>
        <w:p>
          <w:pPr>
            <w:pStyle w:val="Contents3"/>
            <w:tabs>
              <w:tab w:val="clear" w:pos="8459"/>
              <w:tab w:val="right" w:pos="9026" w:leader="dot"/>
            </w:tabs>
            <w:rPr/>
          </w:pPr>
          <w:hyperlink w:anchor="__RefHeading___Toc4178405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178407_2749589250">
            <w:r>
              <w:rPr>
                <w:webHidden/>
                <w:rStyle w:val="IndexLink"/>
              </w:rPr>
              <w:t>1</w:t>
            </w:r>
            <w:r>
              <w:rPr>
                <w:rStyle w:val="IndexLink"/>
                <w:rtl w:val="true"/>
              </w:rPr>
              <w:t xml:space="preserve">. </w:t>
            </w:r>
            <w:r>
              <w:rPr>
                <w:rStyle w:val="IndexLink"/>
                <w:rtl w:val="true"/>
              </w:rPr>
              <w:t>شيوه‌هاى بهره‌ورى از اصلاحات علوى در رسانه ملى</w:t>
            </w:r>
            <w:r>
              <w:rPr>
                <w:rStyle w:val="IndexLink"/>
                <w:rtl w:val="true"/>
              </w:rPr>
              <w:tab/>
            </w:r>
            <w:r>
              <w:rPr>
                <w:rStyle w:val="IndexLink"/>
              </w:rPr>
              <w:t>171</w:t>
            </w:r>
          </w:hyperlink>
        </w:p>
        <w:p>
          <w:pPr>
            <w:pStyle w:val="Contents4"/>
            <w:tabs>
              <w:tab w:val="clear" w:pos="8176"/>
              <w:tab w:val="right" w:pos="9026" w:leader="dot"/>
            </w:tabs>
            <w:rPr/>
          </w:pPr>
          <w:hyperlink w:anchor="__RefHeading___Toc4178409_274958925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178411_2749589250">
            <w:r>
              <w:rPr>
                <w:webHidden/>
                <w:rStyle w:val="IndexLink"/>
                <w:rtl w:val="true"/>
              </w:rPr>
              <w:t>الف</w:t>
            </w:r>
            <w:r>
              <w:rPr>
                <w:rStyle w:val="IndexLink"/>
                <w:rtl w:val="true"/>
              </w:rPr>
              <w:t xml:space="preserve">) </w:t>
            </w:r>
            <w:r>
              <w:rPr>
                <w:rStyle w:val="IndexLink"/>
                <w:rtl w:val="true"/>
              </w:rPr>
              <w:t>تبيين اصلاحات سياسى در رسانه ملى</w:t>
            </w:r>
            <w:r>
              <w:rPr>
                <w:rStyle w:val="IndexLink"/>
                <w:rtl w:val="true"/>
              </w:rPr>
              <w:tab/>
            </w:r>
            <w:r>
              <w:rPr>
                <w:rStyle w:val="IndexLink"/>
              </w:rPr>
              <w:t>171</w:t>
            </w:r>
          </w:hyperlink>
        </w:p>
        <w:p>
          <w:pPr>
            <w:pStyle w:val="Contents4"/>
            <w:tabs>
              <w:tab w:val="clear" w:pos="8176"/>
              <w:tab w:val="right" w:pos="9026" w:leader="dot"/>
            </w:tabs>
            <w:rPr/>
          </w:pPr>
          <w:hyperlink w:anchor="__RefHeading___Toc4178413_2749589250">
            <w:r>
              <w:rPr>
                <w:webHidden/>
                <w:rStyle w:val="IndexLink"/>
                <w:rtl w:val="true"/>
              </w:rPr>
              <w:t>ب</w:t>
            </w:r>
            <w:r>
              <w:rPr>
                <w:rStyle w:val="IndexLink"/>
                <w:rtl w:val="true"/>
              </w:rPr>
              <w:t xml:space="preserve">) </w:t>
            </w:r>
            <w:r>
              <w:rPr>
                <w:rStyle w:val="IndexLink"/>
                <w:rtl w:val="true"/>
              </w:rPr>
              <w:t>رسانه ملى؛ بسترساز عدالت اقتصادى</w:t>
            </w:r>
            <w:r>
              <w:rPr>
                <w:rStyle w:val="IndexLink"/>
                <w:rtl w:val="true"/>
              </w:rPr>
              <w:tab/>
            </w:r>
            <w:r>
              <w:rPr>
                <w:rStyle w:val="IndexLink"/>
              </w:rPr>
              <w:t>172</w:t>
            </w:r>
          </w:hyperlink>
        </w:p>
        <w:p>
          <w:pPr>
            <w:pStyle w:val="Contents4"/>
            <w:tabs>
              <w:tab w:val="clear" w:pos="8176"/>
              <w:tab w:val="right" w:pos="9026" w:leader="dot"/>
            </w:tabs>
            <w:rPr/>
          </w:pPr>
          <w:hyperlink w:anchor="__RefHeading___Toc4178415_2749589250">
            <w:r>
              <w:rPr>
                <w:webHidden/>
                <w:rStyle w:val="IndexLink"/>
                <w:rtl w:val="true"/>
              </w:rPr>
              <w:t>ج</w:t>
            </w:r>
            <w:r>
              <w:rPr>
                <w:rStyle w:val="IndexLink"/>
                <w:rtl w:val="true"/>
              </w:rPr>
              <w:t xml:space="preserve">) </w:t>
            </w:r>
            <w:r>
              <w:rPr>
                <w:rStyle w:val="IndexLink"/>
                <w:rtl w:val="true"/>
              </w:rPr>
              <w:t>نقش رسانه صدا و سيما در اصلاحات و تعالى اخلاقى جامعه</w:t>
            </w:r>
            <w:r>
              <w:rPr>
                <w:rStyle w:val="IndexLink"/>
                <w:rtl w:val="true"/>
              </w:rPr>
              <w:tab/>
            </w:r>
            <w:r>
              <w:rPr>
                <w:rStyle w:val="IndexLink"/>
              </w:rPr>
              <w:t>174</w:t>
            </w:r>
          </w:hyperlink>
        </w:p>
        <w:p>
          <w:pPr>
            <w:pStyle w:val="Contents4"/>
            <w:tabs>
              <w:tab w:val="clear" w:pos="8176"/>
              <w:tab w:val="right" w:pos="9026" w:leader="dot"/>
            </w:tabs>
            <w:rPr/>
          </w:pPr>
          <w:hyperlink w:anchor="__RefHeading___Toc4178417_2749589250">
            <w:r>
              <w:rPr>
                <w:webHidden/>
                <w:rStyle w:val="IndexLink"/>
                <w:rtl w:val="true"/>
              </w:rPr>
              <w:t>د</w:t>
            </w:r>
            <w:r>
              <w:rPr>
                <w:rStyle w:val="IndexLink"/>
                <w:rtl w:val="true"/>
              </w:rPr>
              <w:t xml:space="preserve">) </w:t>
            </w:r>
            <w:r>
              <w:rPr>
                <w:rStyle w:val="IndexLink"/>
                <w:rtl w:val="true"/>
              </w:rPr>
              <w:t>نقش رسانه ملى در اصلاح امور فقهى و حقوقى جامعه</w:t>
            </w:r>
            <w:r>
              <w:rPr>
                <w:rStyle w:val="IndexLink"/>
                <w:rtl w:val="true"/>
              </w:rPr>
              <w:tab/>
            </w:r>
            <w:r>
              <w:rPr>
                <w:rStyle w:val="IndexLink"/>
              </w:rPr>
              <w:t>176</w:t>
            </w:r>
          </w:hyperlink>
        </w:p>
        <w:p>
          <w:pPr>
            <w:pStyle w:val="Contents4"/>
            <w:tabs>
              <w:tab w:val="clear" w:pos="8176"/>
              <w:tab w:val="right" w:pos="9026" w:leader="dot"/>
            </w:tabs>
            <w:rPr/>
          </w:pPr>
          <w:hyperlink w:anchor="__RefHeading___Toc4178419_2749589250">
            <w:r>
              <w:rPr>
                <w:webHidden/>
                <w:rStyle w:val="IndexLink"/>
                <w:rtl w:val="true"/>
              </w:rPr>
              <w:t xml:space="preserve">ه </w:t>
            </w:r>
            <w:r>
              <w:rPr>
                <w:rStyle w:val="IndexLink"/>
                <w:rtl w:val="true"/>
              </w:rPr>
              <w:t xml:space="preserve">) </w:t>
            </w:r>
            <w:r>
              <w:rPr>
                <w:rStyle w:val="IndexLink"/>
                <w:rtl w:val="true"/>
              </w:rPr>
              <w:t>توجه رسانه ملى به موانع اصلاحات در جامعه</w:t>
            </w:r>
            <w:r>
              <w:rPr>
                <w:rStyle w:val="IndexLink"/>
                <w:rtl w:val="true"/>
              </w:rPr>
              <w:tab/>
            </w:r>
            <w:r>
              <w:rPr>
                <w:rStyle w:val="IndexLink"/>
              </w:rPr>
              <w:t>177</w:t>
            </w:r>
          </w:hyperlink>
        </w:p>
        <w:p>
          <w:pPr>
            <w:pStyle w:val="Contents3"/>
            <w:tabs>
              <w:tab w:val="clear" w:pos="8459"/>
              <w:tab w:val="right" w:pos="9026" w:leader="dot"/>
            </w:tabs>
            <w:rPr/>
          </w:pPr>
          <w:hyperlink w:anchor="__RefHeading___Toc4178421_2749589250">
            <w:r>
              <w:rPr>
                <w:webHidden/>
                <w:rStyle w:val="IndexLink"/>
              </w:rPr>
              <w:t>2</w:t>
            </w:r>
            <w:r>
              <w:rPr>
                <w:rStyle w:val="IndexLink"/>
                <w:rtl w:val="true"/>
              </w:rPr>
              <w:t xml:space="preserve">. </w:t>
            </w:r>
            <w:r>
              <w:rPr>
                <w:rStyle w:val="IndexLink"/>
                <w:rtl w:val="true"/>
              </w:rPr>
              <w:t>پرسش‌هاى مردمى</w:t>
            </w:r>
            <w:r>
              <w:rPr>
                <w:rStyle w:val="IndexLink"/>
                <w:rtl w:val="true"/>
              </w:rPr>
              <w:tab/>
            </w:r>
            <w:r>
              <w:rPr>
                <w:rStyle w:val="IndexLink"/>
              </w:rPr>
              <w:t>178</w:t>
            </w:r>
          </w:hyperlink>
        </w:p>
        <w:p>
          <w:pPr>
            <w:pStyle w:val="Contents3"/>
            <w:tabs>
              <w:tab w:val="clear" w:pos="8459"/>
              <w:tab w:val="right" w:pos="9026" w:leader="dot"/>
            </w:tabs>
            <w:rPr/>
          </w:pPr>
          <w:hyperlink w:anchor="__RefHeading___Toc4178423_2749589250">
            <w:r>
              <w:rPr>
                <w:webHidden/>
                <w:rStyle w:val="IndexLink"/>
              </w:rPr>
              <w:t>3</w:t>
            </w:r>
            <w:r>
              <w:rPr>
                <w:rStyle w:val="IndexLink"/>
                <w:rtl w:val="true"/>
              </w:rPr>
              <w:t xml:space="preserve">. </w:t>
            </w:r>
            <w:r>
              <w:rPr>
                <w:rStyle w:val="IndexLink"/>
                <w:rtl w:val="true"/>
              </w:rPr>
              <w:t>پرسش‌هاى كارشناسى</w:t>
            </w:r>
            <w:r>
              <w:rPr>
                <w:rStyle w:val="IndexLink"/>
                <w:rtl w:val="true"/>
              </w:rPr>
              <w:tab/>
            </w:r>
            <w:r>
              <w:rPr>
                <w:rStyle w:val="IndexLink"/>
              </w:rPr>
              <w:t>179</w:t>
            </w:r>
          </w:hyperlink>
        </w:p>
        <w:p>
          <w:pPr>
            <w:pStyle w:val="Contents3"/>
            <w:tabs>
              <w:tab w:val="clear" w:pos="8459"/>
              <w:tab w:val="right" w:pos="9026" w:leader="dot"/>
            </w:tabs>
            <w:rPr/>
          </w:pPr>
          <w:hyperlink w:anchor="__RefHeading___Toc4178425_2749589250">
            <w:r>
              <w:rPr>
                <w:webHidden/>
                <w:rStyle w:val="IndexLink"/>
                <w:rtl w:val="true"/>
              </w:rPr>
              <w:t>مراكز و نهادهاى مرتبط با موضوع</w:t>
            </w:r>
            <w:r>
              <w:rPr>
                <w:rStyle w:val="IndexLink"/>
                <w:rtl w:val="true"/>
              </w:rPr>
              <w:tab/>
            </w:r>
            <w:r>
              <w:rPr>
                <w:rStyle w:val="IndexLink"/>
              </w:rPr>
              <w:t>180</w:t>
            </w:r>
          </w:hyperlink>
        </w:p>
        <w:p>
          <w:pPr>
            <w:pStyle w:val="Contents2"/>
            <w:tabs>
              <w:tab w:val="clear" w:pos="8743"/>
              <w:tab w:val="right" w:pos="9026" w:leader="dot"/>
            </w:tabs>
            <w:rPr/>
          </w:pPr>
          <w:hyperlink w:anchor="__RefHeading___Toc4178427_2749589250">
            <w:r>
              <w:rPr>
                <w:webHidden/>
                <w:rStyle w:val="IndexLink"/>
                <w:rtl w:val="true"/>
              </w:rPr>
              <w:t>سخن پايانى</w:t>
            </w:r>
            <w:r>
              <w:rPr>
                <w:rStyle w:val="IndexLink"/>
                <w:rtl w:val="true"/>
              </w:rPr>
              <w:tab/>
            </w:r>
            <w:r>
              <w:rPr>
                <w:rStyle w:val="IndexLink"/>
              </w:rPr>
              <w:t>181</w:t>
            </w:r>
          </w:hyperlink>
        </w:p>
        <w:p>
          <w:pPr>
            <w:pStyle w:val="Contents3"/>
            <w:tabs>
              <w:tab w:val="clear" w:pos="8459"/>
              <w:tab w:val="right" w:pos="9026" w:leader="dot"/>
            </w:tabs>
            <w:rPr/>
          </w:pPr>
          <w:hyperlink w:anchor="__RefHeading___Toc4178429_274958925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178431_2749589250">
            <w:r>
              <w:rPr>
                <w:webHidden/>
                <w:rStyle w:val="IndexLink"/>
                <w:rtl w:val="true"/>
              </w:rPr>
              <w:t>الف</w:t>
            </w:r>
            <w:r>
              <w:rPr>
                <w:rStyle w:val="IndexLink"/>
                <w:rtl w:val="true"/>
              </w:rPr>
              <w:t xml:space="preserve">) </w:t>
            </w:r>
            <w:r>
              <w:rPr>
                <w:rStyle w:val="IndexLink"/>
                <w:rtl w:val="true"/>
              </w:rPr>
              <w:t>اصلاحات سياسى و ادارى</w:t>
            </w:r>
            <w:r>
              <w:rPr>
                <w:rStyle w:val="IndexLink"/>
                <w:rtl w:val="true"/>
              </w:rPr>
              <w:t>:</w:t>
              <w:tab/>
            </w:r>
            <w:r>
              <w:rPr>
                <w:rStyle w:val="IndexLink"/>
              </w:rPr>
              <w:t>181</w:t>
            </w:r>
          </w:hyperlink>
        </w:p>
        <w:p>
          <w:pPr>
            <w:pStyle w:val="Contents3"/>
            <w:tabs>
              <w:tab w:val="clear" w:pos="8459"/>
              <w:tab w:val="right" w:pos="9026" w:leader="dot"/>
            </w:tabs>
            <w:rPr/>
          </w:pPr>
          <w:hyperlink w:anchor="__RefHeading___Toc4178433_2749589250">
            <w:r>
              <w:rPr>
                <w:webHidden/>
                <w:rStyle w:val="IndexLink"/>
                <w:rtl w:val="true"/>
              </w:rPr>
              <w:t>ب</w:t>
            </w:r>
            <w:r>
              <w:rPr>
                <w:rStyle w:val="IndexLink"/>
                <w:rtl w:val="true"/>
              </w:rPr>
              <w:t xml:space="preserve">) </w:t>
            </w:r>
            <w:r>
              <w:rPr>
                <w:rStyle w:val="IndexLink"/>
                <w:rtl w:val="true"/>
              </w:rPr>
              <w:t>اصلاحات مالى و اقتصادى</w:t>
            </w:r>
            <w:r>
              <w:rPr>
                <w:rStyle w:val="IndexLink"/>
                <w:rtl w:val="true"/>
              </w:rPr>
              <w:t>:</w:t>
              <w:tab/>
            </w:r>
            <w:r>
              <w:rPr>
                <w:rStyle w:val="IndexLink"/>
              </w:rPr>
              <w:t>181</w:t>
            </w:r>
          </w:hyperlink>
        </w:p>
        <w:p>
          <w:pPr>
            <w:pStyle w:val="Contents3"/>
            <w:tabs>
              <w:tab w:val="clear" w:pos="8459"/>
              <w:tab w:val="right" w:pos="9026" w:leader="dot"/>
            </w:tabs>
            <w:rPr/>
          </w:pPr>
          <w:hyperlink w:anchor="__RefHeading___Toc4178435_2749589250">
            <w:r>
              <w:rPr>
                <w:webHidden/>
                <w:rStyle w:val="IndexLink"/>
                <w:rtl w:val="true"/>
              </w:rPr>
              <w:t>ج</w:t>
            </w:r>
            <w:r>
              <w:rPr>
                <w:rStyle w:val="IndexLink"/>
                <w:rtl w:val="true"/>
              </w:rPr>
              <w:t xml:space="preserve">) </w:t>
            </w:r>
            <w:r>
              <w:rPr>
                <w:rStyle w:val="IndexLink"/>
                <w:rtl w:val="true"/>
              </w:rPr>
              <w:t>اصلاحات فقهى و حقوقى</w:t>
            </w:r>
            <w:r>
              <w:rPr>
                <w:rStyle w:val="IndexLink"/>
                <w:rtl w:val="true"/>
              </w:rPr>
              <w:t>:</w:t>
              <w:tab/>
            </w:r>
            <w:r>
              <w:rPr>
                <w:rStyle w:val="IndexLink"/>
              </w:rPr>
              <w:t>182</w:t>
            </w:r>
          </w:hyperlink>
        </w:p>
        <w:p>
          <w:pPr>
            <w:pStyle w:val="Contents3"/>
            <w:tabs>
              <w:tab w:val="clear" w:pos="8459"/>
              <w:tab w:val="right" w:pos="9026" w:leader="dot"/>
            </w:tabs>
            <w:rPr/>
          </w:pPr>
          <w:hyperlink w:anchor="__RefHeading___Toc4178437_2749589250">
            <w:r>
              <w:rPr>
                <w:webHidden/>
                <w:rStyle w:val="IndexLink"/>
                <w:rtl w:val="true"/>
              </w:rPr>
              <w:t>د</w:t>
            </w:r>
            <w:r>
              <w:rPr>
                <w:rStyle w:val="IndexLink"/>
                <w:rtl w:val="true"/>
              </w:rPr>
              <w:t xml:space="preserve">) </w:t>
            </w:r>
            <w:r>
              <w:rPr>
                <w:rStyle w:val="IndexLink"/>
                <w:rtl w:val="true"/>
              </w:rPr>
              <w:t>اصلاحات اخلاقى</w:t>
            </w:r>
            <w:r>
              <w:rPr>
                <w:rStyle w:val="IndexLink"/>
                <w:rtl w:val="true"/>
              </w:rPr>
              <w:t>:</w:t>
              <w:tab/>
            </w:r>
            <w:r>
              <w:rPr>
                <w:rStyle w:val="IndexLink"/>
              </w:rPr>
              <w:t>182</w:t>
            </w:r>
          </w:hyperlink>
        </w:p>
        <w:p>
          <w:pPr>
            <w:pStyle w:val="Contents2"/>
            <w:tabs>
              <w:tab w:val="clear" w:pos="8743"/>
              <w:tab w:val="right" w:pos="9026" w:leader="dot"/>
            </w:tabs>
            <w:rPr/>
          </w:pPr>
          <w:hyperlink w:anchor="__RefHeading___Toc4178439_2749589250">
            <w:r>
              <w:rPr>
                <w:webHidden/>
                <w:rStyle w:val="IndexLink"/>
                <w:rtl w:val="true"/>
              </w:rPr>
              <w:t>كتاب‌نامه</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5_33143"/>
      <w:bookmarkStart w:id="1" w:name="pg3605_33143"/>
      <w:bookmarkEnd w:id="1"/>
    </w:p>
    <w:p>
      <w:pPr>
        <w:pStyle w:val="Heading2"/>
        <w:numPr>
          <w:ilvl w:val="1"/>
          <w:numId w:val="1"/>
        </w:numPr>
        <w:rPr/>
      </w:pPr>
      <w:bookmarkStart w:id="2" w:name="pg3605_33143"/>
      <w:bookmarkStart w:id="3" w:name="__RefHeading___Toc417812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عبداللهى، محمدحسن،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سيره حكومتى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محمدحسن عبداللهى؛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پژوهش‌هاى اسلامى صدا و سيما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پژوهش‌هاى اسلامى صدا و سيما؛ دفتر عقل،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مركز پژوهش‌هاى اسلامى صدا و سيما؛ </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964-96873-3-5</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و حكومت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اصلاح‌طلبى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حيات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پژوهشهاى اسلامى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سيره حكومتى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09/38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BP9515 / 297</w:t>
      </w:r>
    </w:p>
    <w:p>
      <w:pPr>
        <w:pStyle w:val="BookText"/>
        <w:rPr/>
      </w:pPr>
      <w:r>
        <w:rPr>
          <w:rFonts w:ascii="IRNazanin" w:hAnsi="IRNazanin" w:eastAsia="IRNazanin"/>
          <w:color w:val="111111"/>
          <w:sz w:val="28"/>
          <w:sz w:val="28"/>
          <w:szCs w:val="28"/>
          <w:rtl w:val="true"/>
          <w:lang w:bidi="fa-IR"/>
        </w:rPr>
        <w:t>اصلاحات علوى</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عبداللهى</w:t>
      </w:r>
    </w:p>
    <w:p>
      <w:pPr>
        <w:pStyle w:val="BookText"/>
        <w:rPr/>
      </w:pPr>
      <w:r>
        <w:rPr>
          <w:rFonts w:ascii="IRNazanin" w:hAnsi="IRNazanin" w:eastAsia="IRNazanin"/>
          <w:color w:val="111111"/>
          <w:sz w:val="28"/>
          <w:sz w:val="28"/>
          <w:szCs w:val="28"/>
          <w:rtl w:val="true"/>
          <w:lang w:bidi="fa-IR"/>
        </w:rPr>
        <w:t>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پژوهش‌هاى اسلامى صدا و سيما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حق چاپ براى ناشر محفوظ است</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امين، مركز پژوهش‌هاى اسلامى صدا و سيما</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Times New Roman" w:cs="Times New Roman" w:ascii="Times New Roman" w:hAnsi="Times New Roman"/>
          <w:color w:val="111111"/>
          <w:sz w:val="28"/>
          <w:szCs w:val="28"/>
          <w:lang w:val="en-US" w:bidi="en-US"/>
        </w:rPr>
        <w:t>ISBN: 964-96873-3-5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812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اصلاحات 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سیره حکومتی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محمدحسن عبداللهي </w:t>
      </w:r>
      <w:bookmarkStart w:id="7" w:name="pg3605_33145"/>
    </w:p>
    <w:p>
      <w:pPr>
        <w:pStyle w:val="Heading2"/>
        <w:numPr>
          <w:ilvl w:val="1"/>
          <w:numId w:val="1"/>
        </w:numPr>
        <w:rPr/>
      </w:pPr>
      <w:bookmarkStart w:id="8" w:name="__RefHeading___Toc4178127_2749589250"/>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 xml:space="preserve">درباره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او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عرصه، قلم‌ها شكسته‌اند و جان‌ها گنجايش درك عظمت او را ندارند؛ همو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كسى حق معرفت تو را نشناخت؛ مگر خداوند و من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كلامى ديگر 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عالم قلم شوند و درياها مركب گردند و جنيان حسابگر و آدميان نويسنده باشند، نمى‌توانند فضايل على‌بن‌ابى‌طالب را به شمار آورند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كسانى كه اندكى با عظمت او آشنا شده و درباره او كتاب‌ها نوشته‌اند، سرانجام اظهار ناتوانى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معتزلى، نويسنده كتاب معروف و مهم شرح نهج‌البلاغه در اين‌باره مى‌نويسد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بگويم درباره بزرگ‌مردى كه هر فضيلت به او باز مى‌گردد و هر فرقه به او پايان مى‌پذيرد و هر طايفه، او را به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همه فضايل و سرچشمه آن و يگانه مرد و پيشتاز عرصه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w:t>
      </w:r>
    </w:p>
    <w:p>
      <w:pPr>
        <w:pStyle w:val="BookText"/>
        <w:rPr/>
      </w:pPr>
      <w:r>
        <w:rPr>
          <w:rFonts w:ascii="IRNazanin" w:hAnsi="IRNazanin" w:eastAsia="IRNazanin"/>
          <w:color w:val="111111"/>
          <w:sz w:val="28"/>
          <w:sz w:val="28"/>
          <w:szCs w:val="28"/>
          <w:rtl w:val="true"/>
          <w:lang w:bidi="fa-IR"/>
        </w:rPr>
        <w:t>پس از او در هر فضيلتى درخششى يافته، از او پرتو گرفته است و از او پيروى كرده و در راه او قدم نهاده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نيز عاجزانه اقرار مى‌كنيم و هم‌نوا با عطار نيشابورى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تو بى‌نشانى از على</w:t>
      </w:r>
    </w:p>
    <w:p>
      <w:pPr>
        <w:pStyle w:val="BookText"/>
        <w:rPr/>
      </w:pPr>
      <w:r>
        <w:rPr>
          <w:rFonts w:ascii="Amiri" w:hAnsi="Amiri" w:eastAsia="Amiri" w:cs="Amiri"/>
          <w:color w:val="111111"/>
          <w:sz w:val="28"/>
          <w:sz w:val="28"/>
          <w:szCs w:val="28"/>
          <w:rtl w:val="true"/>
          <w:lang w:bidi="ar-SA"/>
        </w:rPr>
        <w:t>عين و لام و يا بدانى از على</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سيره معصومان شيعه، سرشار از توجه به اصلاحات در عرصه‌هاى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پرچم‌داران نهضت‌هاى اصلاحى، همواره سختى‌ها را به جان خريده‌اند تا بتوانند در پرتو حيات خويش، جامعه اسلامى را به سوى صلاح و رستگارى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سخن اينكه همگى در اين راه به دست حاكمان عصر خويش به شهادت رسيده يا با آزار و اذيت فراوان روبه‌رو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اصلاحات در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ويژه‌اى داشت؛ زيرا گسترش انواع مفاسد در جامعه اسلامى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دوران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پافشارى مردمانى كه از اين مفاسد و مظالم به ستوه آمده بودند، زمام‌دارى جامعه اسلامى را پذيرفت، هدف خود را اصلاح مفاسد اعلام كرد و از همان روزهاى نخستين تا آخرين لحظه حكومتش بر اين عهد استوار ماند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ارجمند، جناب آقاى محمد حسن عبداللّهى كوشيده است تا زواياى پنهان اصلاحات در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بازنمايى و بازآموزى، تحفه على‌جويان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حاصل همكارى علمى مركز پژوهش‌هاى اسلامى صدا و سيما و </w:t>
      </w:r>
    </w:p>
    <w:p>
      <w:pPr>
        <w:pStyle w:val="BookText"/>
        <w:rPr/>
      </w:pPr>
      <w:r>
        <w:rPr>
          <w:rFonts w:ascii="IRNazanin" w:hAnsi="IRNazanin" w:eastAsia="IRNazanin"/>
          <w:color w:val="111111"/>
          <w:sz w:val="28"/>
          <w:sz w:val="28"/>
          <w:szCs w:val="28"/>
          <w:rtl w:val="true"/>
          <w:lang w:bidi="fa-IR"/>
        </w:rPr>
        <w:t>مؤسسه آموزشى و پژوهشى امام خمينى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گران‌قدر و كارشناسان مركز، اميدواريم اين مجموعه براى خوانندگان و برنامه سازان رسانه ملى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پژوهش‌هاى اسلامى صدا و سيما </w:t>
      </w:r>
      <w:bookmarkStart w:id="10" w:name="pg3605_33148"/>
    </w:p>
    <w:p>
      <w:pPr>
        <w:pStyle w:val="Heading2"/>
        <w:numPr>
          <w:ilvl w:val="1"/>
          <w:numId w:val="1"/>
        </w:numPr>
        <w:rPr/>
      </w:pPr>
      <w:bookmarkStart w:id="11" w:name="__RefHeading___Toc4178129_274958925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هر كس بر پايه فطرت خويش، خواستار كمال است و هر چه را بر خلاف آن بداند، فساد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به مبارزه برمى‌خيزد و مى‌كوشد آن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اصلاح مفاسد، هميشه در نگاه انسانى، امرى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حاكمان و صاحبان قدرت، هدف خود را از كسب قدرت، اصلاح مفاسد و ايجاد وضعيت مطلوب براى توده‌هاى مردم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 گروه، اصلاح را در چيزى ديده و براى دست‌يابى به آن راهى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سرچشمه مشكلات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اصلاح امور را در حذف دين از جامعه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به مبارزه با دين برخاسته يا آن را در گوشه كليساها حبس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برخى ديگر سرچشمه تمامى مشكلات و مفاسد بشرى را در دور شدن انسان‌ها از معنويت و دين ديده و كوشيده‌اند دين را در تمامى شئون مربوط به انسان، اعم از فردى، سياسى و اجتماعى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اصلاح‌گرى در جامعه اسلامى و به ويژه شيعى هميشه مطرح بوده است و مدعيان راستين يا دروغين بسيارى، بر اساس ديدگاه و بينش خود، راهكارهاى متفاوتى براى اصلاح جامعه پيشنهاد داده و در مواردى، آن را به اجرا درآورده‌اند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آنچه بسيار مهم بوده و در طول تاريخ موجب هدايت يا گمراهى افراد و جامعه بشرى شده، شناخت اصلاح و فساد و اصلاحگران و مفسدان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بسيارى از مفسدان، خود را اصلاحگر معرفى كرده و با سوء استفاده از </w:t>
      </w:r>
    </w:p>
    <w:p>
      <w:pPr>
        <w:pStyle w:val="BookText"/>
        <w:rPr/>
      </w:pPr>
      <w:r>
        <w:rPr>
          <w:rFonts w:ascii="IRNazanin" w:hAnsi="IRNazanin" w:eastAsia="IRNazanin"/>
          <w:color w:val="111111"/>
          <w:sz w:val="28"/>
          <w:sz w:val="28"/>
          <w:szCs w:val="28"/>
          <w:rtl w:val="true"/>
          <w:lang w:bidi="fa-IR"/>
        </w:rPr>
        <w:t>اين خواسته مطلوب و مقدس بشرى، كوشيده‌اند مردمان را بفريبند و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توصيف منافقان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لا تُفْسِدُوا فِي اْلأَرْضِ قالُوا إِنَّما نَحْنُ مُصْلِحُونَ؛ و 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فساد نكنيد،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كننده‌ايم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حركت اصلاحى قرن بيستم را نيز بزرگ‌مرد تاريخ، حضرت امام خمينى رحمه‌الله رهبرى كرد و توانست مفاسدى را كه بر اثر سلطه ديرپاى حاكمان فاسد در سرزمين اسلامى ايران ريشه دوانده بود،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پويايى و بالندگى انقلاب اسلامى در اين است كه همواره به حركت اصلاحى خويش ادامه دهد كه به لطف الهى و در سايه توجه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چنين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پيروزى انقلاب نيز مسئله اصلاحگرى همواره در درون نظام و جامعه مطرح بوده است و اصلاحگرانى مصلح در پى اين هدف والا بوده و روند كلى انقلاب را به اين سو به پيش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در طول اين چند سال، همواره در معرض انواع كارشكنى‌ها و خطرهاى تحميلى دشمنان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خطرها، مطرح شدن شعار اصلاحگرى از سوى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انقلاب و به ويژه در سال‌هاى اخير، دشمنان خارجى و داخلى انقلاب اسلامى و عده‌اى از دوستان ناآگاه داخلى، با مطرح كردن شعار اصلاحگرى، مفاسدى را در قالب‌هاى فريب دهنده، به نام اصلاح، معرفى كردند و با امكانات گسترده داخلى و خارجى كه در اختيار داشتند، كوشيدند مردم و به ويژه نسل جوان انقلاب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شناختن و شناساندن اصلاح و فساد واقعى به توده‌هاى مردم، به ويژه نسل جوان، انقلاب را در برابر چنين توطئه‌هايى بيمه مى‌كند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كوتاه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دورانى است كه منصب حكومت </w:t>
      </w:r>
    </w:p>
    <w:p>
      <w:pPr>
        <w:pStyle w:val="BookText"/>
        <w:rPr/>
      </w:pPr>
      <w:r>
        <w:rPr>
          <w:rFonts w:ascii="IRNazanin" w:hAnsi="IRNazanin" w:eastAsia="IRNazanin"/>
          <w:color w:val="111111"/>
          <w:sz w:val="28"/>
          <w:sz w:val="28"/>
          <w:szCs w:val="28"/>
          <w:rtl w:val="true"/>
          <w:lang w:bidi="fa-IR"/>
        </w:rPr>
        <w:t>جامعه اسلامى پس از رسول گرامى اسلام در دست امام معصوم قرار داشته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 حضرت با شعار اصلاحگرى به فعاليت‌هاى گسترده‌اى براى اصلاح جامعه اسلامى و از ميان برداشتن مفاسد موجود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بهترين الگو براى شناخت اصلاح و فساد و مناسب‌ترين راهنما براى اصلاح طلبان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نيازهاى مهم و ضرورى افراد جامعه اسلامى، به ويژه مسئولان و نخبگان، آن است كه با اين دوران آشنا شوند و آن را سرلوحه كار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اوضاع و شرايط حساس دوران ما اهميت اين موضوع را بيشتر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پژوهش بر آنيم كه جايگاه اصلاحات در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و درباره زواياى مختلف آن كاوش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پذيرش حكومت را اصلاح جامعه اسلامى مى‌دانست، مهم‌ترين مسائل مطرح در اين زمينه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امام چه جايگاهى داشته و چرا آن حضرت بر اين امر اصرار مى‌ورزيد؟ محورهاى اصلاحات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به عبارت ديگر، آن حضرت چه امورى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و هدف حكومت خويش را اصلاح آن امور قرار داده بود؟</w:t>
      </w:r>
    </w:p>
    <w:p>
      <w:pPr>
        <w:pStyle w:val="BookText"/>
        <w:rPr/>
      </w:pPr>
      <w:r>
        <w:rPr>
          <w:rFonts w:ascii="IRNazanin" w:hAnsi="IRNazanin" w:eastAsia="IRNazanin"/>
          <w:color w:val="111111"/>
          <w:sz w:val="28"/>
          <w:sz w:val="28"/>
          <w:szCs w:val="28"/>
          <w:rtl w:val="true"/>
          <w:lang w:bidi="fa-IR"/>
        </w:rPr>
        <w:t xml:space="preserve">اصلاحگرى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محورهاى گوناگون چگونه صورت گرفته و معيارهاى حاكم بر آن چه بوده است؟</w:t>
      </w:r>
    </w:p>
    <w:p>
      <w:pPr>
        <w:pStyle w:val="BookText"/>
        <w:rPr/>
      </w:pPr>
      <w:r>
        <w:rPr>
          <w:rFonts w:ascii="IRNazanin" w:hAnsi="IRNazanin" w:eastAsia="IRNazanin"/>
          <w:color w:val="111111"/>
          <w:sz w:val="28"/>
          <w:sz w:val="28"/>
          <w:szCs w:val="28"/>
          <w:rtl w:val="true"/>
          <w:lang w:bidi="fa-IR"/>
        </w:rPr>
        <w:t xml:space="preserve">اولين اقدامات اصلاحى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زمينه‌هايى بود و علت تقدم آن چه بود؟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در اين كار خود موفق شد و توانست مفاسد موجود را از ميان بردارد؟ موانع و مشكلات پيش روى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p>
    <w:p>
      <w:pPr>
        <w:pStyle w:val="BookText"/>
        <w:rPr/>
      </w:pPr>
      <w:r>
        <w:rPr>
          <w:rFonts w:ascii="IRNazanin" w:hAnsi="IRNazanin" w:eastAsia="IRNazanin"/>
          <w:color w:val="111111"/>
          <w:sz w:val="28"/>
          <w:sz w:val="28"/>
          <w:szCs w:val="28"/>
          <w:rtl w:val="true"/>
          <w:lang w:bidi="fa-IR"/>
        </w:rPr>
        <w:t xml:space="preserve">در اين نوشتار، نخست، مفاسد موجود در هر يك از محورهاى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تبيين عوامل و زمينه‌هاى رشد و گستردگى آن با توجه به شواهد متعدد تاريخى، روش برخورد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يك از انواع مفاسد ارزيابى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اصول حاكم بر اصلاحات مورد نظر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فراروى اصلاحات ياد شده را برمى‌شماريم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اين كلام، بايد ابراز تشكرى صميمانه داشته باشم از كليه كسانى كه در تمامى مراحل اين نوشتار يارى‌رسان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مركز پژوهش‌هاى اسلامى صدا و سيما و مؤسسه آموزشى پژوهشى امام خمينى رحمه‌الله؛ و همچنين از استادان محترم جناب حجت الاسلام آقاى مهدى پيشوايى و حجت الاسلام آقاى دكتر جبارى، به جهت تذكرها و هدايت‌هاى عالمانه‌شان تشكر و قدردانى مى‌نمايم</w:t>
      </w:r>
      <w:r>
        <w:rPr>
          <w:rFonts w:eastAsia="IRNazanin" w:cs="IRNazanin"/>
          <w:color w:val="111111"/>
          <w:sz w:val="28"/>
          <w:szCs w:val="28"/>
          <w:rtl w:val="true"/>
          <w:lang w:bidi="fa-IR"/>
        </w:rPr>
        <w:t xml:space="preserve">. </w:t>
      </w:r>
      <w:bookmarkStart w:id="13" w:name="pg3605_33152"/>
    </w:p>
    <w:p>
      <w:pPr>
        <w:pStyle w:val="Heading2"/>
        <w:numPr>
          <w:ilvl w:val="1"/>
          <w:numId w:val="1"/>
        </w:numPr>
        <w:rPr/>
      </w:pPr>
      <w:bookmarkStart w:id="14" w:name="__RefHeading___Toc4178131_2749589250"/>
      <w:bookmarkStart w:id="15" w:name="_Toc5"/>
      <w:bookmarkEnd w:id="13"/>
      <w:bookmarkEnd w:id="14"/>
      <w:r>
        <w:rPr>
          <w:rtl w:val="true"/>
        </w:rPr>
        <w:t>فصل اول</w:t>
      </w:r>
      <w:r>
        <w:rPr>
          <w:rtl w:val="true"/>
        </w:rPr>
        <w:t xml:space="preserve">: </w:t>
      </w:r>
      <w:r>
        <w:rPr>
          <w:rtl w:val="true"/>
        </w:rPr>
        <w:t>جايگاه و ضرورت اصلاحات</w:t>
      </w:r>
      <w:bookmarkEnd w:id="15"/>
    </w:p>
    <w:p>
      <w:pPr>
        <w:pStyle w:val="Heading3"/>
        <w:numPr>
          <w:ilvl w:val="2"/>
          <w:numId w:val="1"/>
        </w:numPr>
        <w:rPr/>
      </w:pPr>
      <w:bookmarkStart w:id="16" w:name="__RefHeading___Toc4178133_2749589250"/>
      <w:bookmarkStart w:id="17" w:name="_Toc6"/>
      <w:bookmarkEnd w:id="16"/>
      <w:r>
        <w:rPr/>
        <w:t>1</w:t>
      </w:r>
      <w:r>
        <w:rPr>
          <w:rtl w:val="true"/>
        </w:rPr>
        <w:t xml:space="preserve">. </w:t>
      </w:r>
      <w:r>
        <w:rPr>
          <w:rtl w:val="true"/>
        </w:rPr>
        <w:t xml:space="preserve">جايگاه اصلاحات در سيره معصومين </w:t>
      </w:r>
      <w:r>
        <w:rPr>
          <w:rtl w:val="true"/>
        </w:rPr>
        <w:t>(</w:t>
      </w:r>
      <w:r>
        <w:rPr>
          <w:rtl w:val="true"/>
        </w:rPr>
        <w:t>علیه السلام</w:t>
      </w:r>
      <w:r>
        <w:rPr>
          <w:rtl w:val="true"/>
        </w:rPr>
        <w:t xml:space="preserve">) </w:t>
      </w:r>
      <w:r>
        <w:rPr>
          <w:rtl w:val="true"/>
        </w:rPr>
        <w:t>و حكومت‌هاى دينى</w:t>
      </w:r>
      <w:bookmarkEnd w:id="17"/>
    </w:p>
    <w:p>
      <w:pPr>
        <w:pStyle w:val="BookText"/>
        <w:rPr/>
      </w:pPr>
      <w:r>
        <w:rPr>
          <w:rFonts w:ascii="IRNazanin" w:hAnsi="IRNazanin" w:eastAsia="IRNazanin"/>
          <w:color w:val="111111"/>
          <w:sz w:val="28"/>
          <w:sz w:val="28"/>
          <w:szCs w:val="28"/>
          <w:rtl w:val="true"/>
          <w:lang w:bidi="fa-IR"/>
        </w:rPr>
        <w:t>يكى از فلسفه‌هاى وجودى اديان راستين در جامعه بشرى، اصلاحگرى و رهايى جامعه از مفاسد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پيام‌آوران اديان الهى و مجريان دستورهاى دينى، يكى از هدف‌هاى اصلى خويش را اجراى احكام اصلاحى دين معرفى كرده و هر جا كه توانسته‌اند، حكومت و قدرت را در دست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بيان قسمت‌هايى از تاريخ زندگى برخى پيامبران، تلاش آنان را براى اصلاح امت‌هاى خويش و رفع مفاسد زمان خود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زبان شعيب پيامبر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توانايى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و توفيق من، جز به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به سوى او باز مى‌گردم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شيعه در تداوم جنبش اصلاح‌طلبى رسولان الهى، پرچم جنبش‌هاى اصلاحى را بر دوش گرفته و به وسيله شيوه‌هاى متناسب با اوضاع و شرايط آن زمان، تمام توان خود را به كار برده‌اند تا جامعه اسلامى را از فساد دور كنند و به صلاح و رستگارى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زمانى با فعاليت‌هاى سياسى و نظامى؛ دوره‌اى ديگر با انقلاب فرهنگى و گاهى نيز با نشر معارف معنوى و اخلاقى براى دست‌يابى به اين هدف بلند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حكومت و قدرت را نيز جز براى اين هدف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 اين سخن آن است كه همگى آنان به دست حاكمان ستم كار و فاسد عصر خويش به شهادت رسيده يا آزار 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اصلى خود را از به دست گرفتن حكومت،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مى‌دانى آنچه ما انجام داديم، نه براى اين بود كه ملك و سلطنتى به دست آوريم و نه براى اينكه از اوضاع پست دنيا چيزى تهيه كنيم، بلكه به خاطر اين بود كه نشانه‌هاى از ميان رفته دينت را بازگردانيم و صلح و سلامت را در شهرهايت آشكار سازيم تا بندگان ستم‌ديده‌ات در ايمنى قرار گيرند و قوانين و مقررات فراموش شده، بار ديگر عملى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وصيت‌نامه معروف خود خطاب به برادرش، محمد بن حنفيه، اقدامش را اصلاح و خود را مصلح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من، قيام فردى جاه طلب يا كام‌جو يا آشوبگر يا ستمگر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جست‌وجوى اصلاح كار امت جدم به پا 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كرده‌ام امر به معروف و نهى از منكر كنم و به سيره جدّ و پدرم رفتار كنم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همچنين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اصلاح‌طلبى را شيوه همه امامان معصوم و پيروان صادق آنها معرفى مى‌كند و در حديثى خطاب به يكى از اصحابش مى‌فرمايد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 گفته‌اى را مى‌گويم كه همه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ورزيده‌اند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حق، هوادارانى و باطل نيز هوادارانى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مداران، كسانى هستند كه به درگاه خدا زارى مى‌كنند براى اصلاح اجتماع مسلمانان به وسيله ما و اينكه خداوند ما را همچون رحمتى براى پشتيبانى ناتوانان و توده‌هاى مردم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اصلاح اجتماعى را به رهبرى و هدايت ما از خدا مى‌طلبند، از پيروان </w:t>
      </w:r>
      <w:bookmarkStart w:id="18" w:name="pg3605_33154"/>
    </w:p>
    <w:p>
      <w:pPr>
        <w:pStyle w:val="BookText"/>
        <w:rPr/>
      </w:pPr>
      <w:bookmarkEnd w:id="18"/>
      <w:r>
        <w:rPr>
          <w:rFonts w:ascii="IRNazanin" w:hAnsi="IRNazanin" w:eastAsia="IRNazanin"/>
          <w:color w:val="111111"/>
          <w:sz w:val="28"/>
          <w:sz w:val="28"/>
          <w:szCs w:val="28"/>
          <w:rtl w:val="true"/>
          <w:lang w:bidi="fa-IR"/>
        </w:rPr>
        <w:t>راستين ما و از حزب و تشكيلات ما و از سرسپردگان به ولايت ما هستند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اصلاحگرى، وظيفه‌اى اسلامى است و افزون بر اينكه از شئون پيامبران و امامان جامعه اسلامى به شمار مى‌رود، از باب امر به معروف و نهى از منكر بر تك تك افراد جامعه واجب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و عالمان دينى نيز در مقام جانشينان امام معصوم، همين وظيفه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صورت توانايى داشتن بايد با تشكيل حكومت‌هاى دينى در عصر غيبت امام معصوم، به اين مهم عمل كنند</w:t>
      </w:r>
      <w:r>
        <w:rPr>
          <w:rFonts w:eastAsia="IRNazanin" w:cs="IRNazanin"/>
          <w:color w:val="111111"/>
          <w:sz w:val="28"/>
          <w:szCs w:val="28"/>
          <w:rtl w:val="true"/>
          <w:lang w:bidi="fa-IR"/>
        </w:rPr>
        <w:t>.</w:t>
      </w:r>
    </w:p>
    <w:p>
      <w:pPr>
        <w:pStyle w:val="Heading3"/>
        <w:numPr>
          <w:ilvl w:val="2"/>
          <w:numId w:val="1"/>
        </w:numPr>
        <w:rPr/>
      </w:pPr>
      <w:bookmarkStart w:id="19" w:name="__RefHeading___Toc4178135_2749589250"/>
      <w:bookmarkStart w:id="20" w:name="_Toc7"/>
      <w:bookmarkEnd w:id="19"/>
      <w:r>
        <w:rPr/>
        <w:t>2</w:t>
      </w:r>
      <w:r>
        <w:rPr>
          <w:rtl w:val="true"/>
        </w:rPr>
        <w:t xml:space="preserve">. </w:t>
      </w:r>
      <w:r>
        <w:rPr>
          <w:rtl w:val="true"/>
        </w:rPr>
        <w:t xml:space="preserve">اوضاع جامعه اسلامى پيش از خلافت اميرمؤمنان على </w:t>
      </w:r>
      <w:r>
        <w:rPr>
          <w:rtl w:val="true"/>
        </w:rPr>
        <w:t>(</w:t>
      </w:r>
      <w:r>
        <w:rPr>
          <w:rtl w:val="true"/>
        </w:rPr>
        <w:t>علیه السلام</w:t>
      </w:r>
      <w:r>
        <w:rPr>
          <w:rtl w:val="true"/>
        </w:rPr>
        <w:t>)</w:t>
      </w:r>
      <w:bookmarkEnd w:id="20"/>
    </w:p>
    <w:p>
      <w:pPr>
        <w:pStyle w:val="BookText"/>
        <w:rPr/>
      </w:pPr>
      <w:r>
        <w:rPr>
          <w:rFonts w:ascii="IRNazanin" w:hAnsi="IRNazanin" w:eastAsia="IRNazanin"/>
          <w:color w:val="111111"/>
          <w:sz w:val="28"/>
          <w:sz w:val="28"/>
          <w:szCs w:val="28"/>
          <w:rtl w:val="true"/>
          <w:lang w:bidi="fa-IR"/>
        </w:rPr>
        <w:t>پس از رحلت رسول گرامى اسلام،تحولات گسترده‌اى در جامعه اسلامى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انسان‌هايى دون‌مايه و تشنه قدرت، توانستند به بدنه حكومت اسلامى نفوذ كنند و مقام‌هايى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هرگز شايستگى چنين مقام‌هايى را نداشتند، به تدريج،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مقدس را به بازى گرفتند و بر اساس انديشه‌هاى نفسانى خود، به نوآورى‌ها و تغيير و تحولاتى در شريعت اسلام دست زدند؛ 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و حرام او را حلال شمردند و هر چه خواستند و توانستند، با نام اسلام در جامعه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اوضاع تا آنجا پيش رفت كه كارگزار خليفه مسلمين شب تا به صبح مى‌گسارى كرد و صبح براى امامت نماز در محراب مسجد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صبح را چهار ركعت خواند و به نمازگزاران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مى‌خواهيد، باز به ركعت‌هاى نماز اضافه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حالت مستى در محراب مسجد قى كرد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چنين افرادى بر اموال عمومى مسلط شوند، روشن است كه چگونه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منظور تثبيت پايه‌هاى حكومت خود به بذل و بخشش از زكات و </w:t>
      </w:r>
    </w:p>
    <w:p>
      <w:pPr>
        <w:pStyle w:val="BookText"/>
        <w:rPr/>
      </w:pPr>
      <w:r>
        <w:rPr>
          <w:rFonts w:ascii="IRNazanin" w:hAnsi="IRNazanin" w:eastAsia="IRNazanin"/>
          <w:color w:val="111111"/>
          <w:sz w:val="28"/>
          <w:sz w:val="28"/>
          <w:szCs w:val="28"/>
          <w:rtl w:val="true"/>
          <w:lang w:bidi="fa-IR"/>
        </w:rPr>
        <w:t>بيت‌المال مسلمانان دست زدند و اندك اندك كار به آنجا رسيد كه در مقابل معترضان، پاسخ مى‌داد كه من براى رضاى خدا، از بيت المال به اقوامم مى‌بخشم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آنان در كسب قدرت و مقام، در پى اصلاح و رشد و تعالى ارزش‌ها نبودند، بلكه آن را وسيله‌اى براى كسب منافع و لذت دنيوى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ابوسفيان به خاندان خويش نشان دهنده نگرش او به حكومت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مناف، قدرت و حكومت را مانند توپ به هم پاس بدهيد كه از دوزخ و بهشت خبرى نيست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پيدايش نابرابرى‌ها و امتيازهاى بى‌جا و سرازير شدن مبالغ هنگفتى از ثروت‌هاى عمومى به جيب گروهى خاص، فاصله شديد طبقاتى را پديد آورد و روحيه حرص و طمع را در بسيارى از بزرگان و خواص جامعه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آنان كه براى حفظ اسلام سال‌ها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جنگيده و حتى پس از رحلت آن حضرت، براى پاسدارى از خانه دختر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شمشير كشيده بودند، به دنيا روى آوردند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در چنين جامعه‌اى، مجالى براى رشد فضايل و معنويت و كرامت‌هاى انسانى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حاكمانى فاسد و خواصى حريص و دنياپرست از يك سو و فراوانى اموال و غنيمت‌هاى جنگى سپاه اسلام از سوى ديگر، روحيه عمومى جامعه را به دنيازدگى مى‌كشاند و روز به روز از فضايل و معنويات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چنين اوضاعى كه توده‌هاى مردم از ستم حكومت و حيف و ميل اموال عمومى به دست كارگزاران آن به تنگ آمده بودند، تحولى عميق و عدالتى راستين را خواستار شدند</w:t>
      </w:r>
      <w:r>
        <w:rPr>
          <w:rFonts w:eastAsia="IRNazanin" w:cs="IRNazanin"/>
          <w:color w:val="111111"/>
          <w:sz w:val="28"/>
          <w:szCs w:val="28"/>
          <w:rtl w:val="true"/>
          <w:lang w:bidi="fa-IR"/>
        </w:rPr>
        <w:t xml:space="preserve">. </w:t>
      </w:r>
      <w:bookmarkStart w:id="21" w:name="pg3605_33156"/>
    </w:p>
    <w:p>
      <w:pPr>
        <w:pStyle w:val="Heading3"/>
        <w:numPr>
          <w:ilvl w:val="2"/>
          <w:numId w:val="1"/>
        </w:numPr>
        <w:rPr/>
      </w:pPr>
      <w:bookmarkStart w:id="22" w:name="__RefHeading___Toc4178137_2749589250"/>
      <w:bookmarkStart w:id="23" w:name="_Toc8"/>
      <w:bookmarkEnd w:id="21"/>
      <w:bookmarkEnd w:id="22"/>
      <w:r>
        <w:rPr/>
        <w:t>3</w:t>
      </w:r>
      <w:r>
        <w:rPr>
          <w:rtl w:val="true"/>
        </w:rPr>
        <w:t xml:space="preserve">. </w:t>
      </w:r>
      <w:r>
        <w:rPr>
          <w:rtl w:val="true"/>
        </w:rPr>
        <w:t xml:space="preserve">آغاز خلافت على </w:t>
      </w:r>
      <w:r>
        <w:rPr>
          <w:rtl w:val="true"/>
        </w:rPr>
        <w:t>(</w:t>
      </w:r>
      <w:r>
        <w:rPr>
          <w:rtl w:val="true"/>
        </w:rPr>
        <w:t>علیه السلام</w:t>
      </w:r>
      <w:r>
        <w:rPr>
          <w:rtl w:val="true"/>
        </w:rPr>
        <w:t xml:space="preserve">) </w:t>
      </w:r>
      <w:r>
        <w:rPr>
          <w:rtl w:val="true"/>
        </w:rPr>
        <w:t>و ضرورت اصلاحات</w:t>
      </w:r>
      <w:bookmarkEnd w:id="23"/>
    </w:p>
    <w:p>
      <w:pPr>
        <w:pStyle w:val="BookText"/>
        <w:rPr/>
      </w:pPr>
      <w:r>
        <w:rPr>
          <w:rFonts w:ascii="IRNazanin" w:hAnsi="IRNazanin" w:eastAsia="IRNazanin"/>
          <w:color w:val="111111"/>
          <w:sz w:val="28"/>
          <w:sz w:val="28"/>
          <w:szCs w:val="28"/>
          <w:rtl w:val="true"/>
          <w:lang w:bidi="fa-IR"/>
        </w:rPr>
        <w:t xml:space="preserve">پس از شورش عليه عثمان و قتل او، مردم كه افراد گوناگونى را آزموده بودند، به اين واقعيت پى بردند كه تنها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اوضاع آشفته موجود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شخصيتى منحصر به فرد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ديگر صحابه چنان مى‌درخشيد كه كسان ديگر به چشم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حضور در مقابل خانه آن حضرت و با اصرار فراوان، خواستار بيعت با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اوضاع نزديك به ربع قرن جامعه اسلامى همچون بدعت‌ها و مفاسد فراوان، تأويل‌ها و اجتهادهاى بى‌پايه، فساد واليان و خواص جامعه و دور شدن توده‌هاى مردم از ارزش‌ها به خوبى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جامعه آن روز را فاسدتر از آن مى‌دانست كه بتواند آن را رهبرى كند و معيارها و خواسته‌هاى خود را در آن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مى‌دانست كه اصلاح جامعه و عمل كردن بر اساس سيره نبوى و كتاب خدا در اين شرايط، كار بسيار مشكلى است و فتنه‌ها و نارضايتى‌هاى فراوان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برابر اصرار مردم براى پذيرش بيعت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واگذاريد و ديگرى را طلب كنيد؛ زيرا ما به استقبال چيزى مى‌رويم كه چهره‌هاى مختلف و جهات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اين امر استوار و عقل‌ها ثابت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افق حقيقت را ابرهاى تيره فساد گرفته و راه مستقيم حق، ناشناس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اگر دعوت شما را اجابت كنم، بر اساس آنچه خود مى‌دانم، با شما رفتار مى‌كنم و به اين و آن و سرزنش كنندگان گوش فرا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كنيد، من هم چون يكى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شنواتر و مطيع‌تر از شما نسبت به رئيس حكومت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وزير و مشاورتان باشم، بهتر از آن است كه امير و رهبرتان گردم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چون مردم از او دست برنداشتند، آن حضرت از ايشان خواست تا تعهد كنند، از وى به طور كامل پيروى مى‌كنند و به خواست او تن مى‌دهند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بعدها امام درباره روز بيعت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كه به مخالفت با خلافت عثمان برخاستيد و او را كشتيد، روى به من نهاديد كه با من بيعت كنيد و من سر باز مى‌زدم و دستم را واپس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كشاكش پرداختيد تا دستم بگشاييد و من مانع مى‌شدم و شما دستم را مى‌كشيديد و من نمى‌گذاشتم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پيرامون من چنان ازدحام كرديد كه پنداشتم يكديگر را خواهيد كشت يا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بيعت مى‌كنيم چون جز تو كسى را نمى‌يابيم و جز تو به كسى رضا ندهيم و زمانى كه بيعت كرديم، نه پراكنده مى‌شويم و نه خلافى ميان ما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شما بيعت كردم و مردم را به بيعت خود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ميل خود بيعت كرد، از او پذيرفتم و هر كس نخواست، اكراهش نكردم و به حال خودش واگذاشتم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شرط راضى شد خلافت را بپذيرد كه بر اساس كتاب خدا و سنت نبوى عمل و مفاسد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اعلام كرد كه به اعتراض‌هاى بى‌جاى افراد منحرف و پرتوقع هيچ توجهى نخواهد كرد و به صراحت، هدف خويش را از قبول حكومت و قدرت، اصلاح جامعه اسلامى بيان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خدايى كه دانه را شكافت و انسان را آفريد، اگر نه اين بود كه جمعيت بسيارى گرداگردم را گرفته و به يارى‌ام قيام </w:t>
      </w:r>
    </w:p>
    <w:p>
      <w:pPr>
        <w:pStyle w:val="BookText"/>
        <w:rPr/>
      </w:pPr>
      <w:r>
        <w:rPr>
          <w:rFonts w:ascii="IRNazanin" w:hAnsi="IRNazanin" w:eastAsia="IRNazanin"/>
          <w:color w:val="111111"/>
          <w:sz w:val="28"/>
          <w:sz w:val="28"/>
          <w:szCs w:val="28"/>
          <w:rtl w:val="true"/>
          <w:lang w:bidi="fa-IR"/>
        </w:rPr>
        <w:t>كرده‌اند و از اين جهت، حجت بر من تمام شده است و اگر نبود عهد و مسئوليتى كه خداوند از دانشمندان گرفته است كه در برابر شكم‌خوارى ستمگران و گرسنگى ستم‌ديدگان سكوت نكنند، من مهار شتر خلافت را رها مى‌ساختم و از آن صرف نظر مى‌كردم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در بيانى ديگر، هدف از قبول بيعت را اين گونه بيان مى‌فرمايد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 تو مى‌دانى كه من در پى زمام‌دارى و حكومت و برترى جويى و رياست نبودم، بلكه تنها در پى اقامه حدود و اجرا كردن شريعت، نهادن امور بر جاى خويش، رساندن حقوق به صاحبان حق، حركت بر روش پيامبرت و هدايت گمراهان به نور هدايت بودم</w:t>
      </w:r>
      <w:r>
        <w:rPr>
          <w:rFonts w:eastAsia="IRNazanin" w:cs="IRNazanin"/>
          <w:color w:val="111111"/>
          <w:sz w:val="28"/>
          <w:szCs w:val="28"/>
          <w:rtl w:val="true"/>
          <w:lang w:bidi="fa-IR"/>
        </w:rPr>
        <w:t>.</w:t>
      </w:r>
      <w:r>
        <w:rPr>
          <w:rStyle w:val="FootnoteAnchor"/>
          <w:rtl w:val="true"/>
        </w:rPr>
        <w:footnoteReference w:id="17"/>
      </w:r>
      <w:bookmarkStart w:id="24" w:name="pg3605_33159"/>
    </w:p>
    <w:p>
      <w:pPr>
        <w:pStyle w:val="Heading2"/>
        <w:numPr>
          <w:ilvl w:val="1"/>
          <w:numId w:val="1"/>
        </w:numPr>
        <w:rPr/>
      </w:pPr>
      <w:bookmarkStart w:id="25" w:name="__RefHeading___Toc4178139_2749589250"/>
      <w:bookmarkStart w:id="26" w:name="_Toc9"/>
      <w:bookmarkEnd w:id="24"/>
      <w:bookmarkEnd w:id="25"/>
      <w:r>
        <w:rPr>
          <w:rtl w:val="true"/>
        </w:rPr>
        <w:t>فصل دوم</w:t>
      </w:r>
      <w:r>
        <w:rPr>
          <w:rtl w:val="true"/>
        </w:rPr>
        <w:t xml:space="preserve">: </w:t>
      </w:r>
      <w:r>
        <w:rPr>
          <w:rtl w:val="true"/>
        </w:rPr>
        <w:t xml:space="preserve">اصول حاكم بر اصلاحات امام على </w:t>
      </w:r>
      <w:r>
        <w:rPr>
          <w:rtl w:val="true"/>
        </w:rPr>
        <w:t>(</w:t>
      </w:r>
      <w:r>
        <w:rPr>
          <w:rtl w:val="true"/>
        </w:rPr>
        <w:t>علیه السلام</w:t>
      </w:r>
      <w:r>
        <w:rPr>
          <w:rtl w:val="true"/>
        </w:rPr>
        <w:t>)</w:t>
      </w:r>
      <w:bookmarkEnd w:id="26"/>
    </w:p>
    <w:p>
      <w:pPr>
        <w:pStyle w:val="Heading3"/>
        <w:numPr>
          <w:ilvl w:val="2"/>
          <w:numId w:val="1"/>
        </w:numPr>
        <w:rPr/>
      </w:pPr>
      <w:bookmarkStart w:id="27" w:name="__RefHeading___Toc4178141_27495892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هر حركت اصلاحى، با خطر انحراف روبه‌روست؛ چه بسيار مصلحان و رهبرانى كه با مشاهده انحراف و مفاسد جامعه خويش، به يك حركت اصلاحى دست زده، ولى چون اصول و برنامه دقيقى نداشته‌اند كه بدان پاى‌بند باشند، خود دچار گرفتار انحراف و فساد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خطا و اشتباهى به دور بود، بنابر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برنامه اصلاحى اش را بر پايه محورى استوار قرار داد كه عبارت بود از عمل به كتاب خدا و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نخستين روزهاى حكومت خويش بر اين امر تصريح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مانند شبِ تاريك رو آورده است و بار حكومت را جز مردى استقامت‌پيشه، بينا و آگاه از زير و بم حكومت، بر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روش پيامبرتان وا مى‌دارم و آنچه بدان مأمورم در ميان شما به اجرا مى‌گذارم؛ اگر پا به پايم استقامت كنيد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در جاى ديگر، مردم را به روى آوردن به قرآن توجه مى‌دهد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كتاب پروردگار شما،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حرامش آشكار و فريضه‌ها و مستحبات و ناسخ و منسوخ، مباح و ممنوع، خاص و 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و متشابهاتش همه معلوم است</w:t>
      </w:r>
      <w:r>
        <w:rPr>
          <w:rFonts w:eastAsia="IRNazanin" w:cs="IRNazanin"/>
          <w:color w:val="111111"/>
          <w:sz w:val="28"/>
          <w:szCs w:val="28"/>
          <w:rtl w:val="true"/>
          <w:lang w:bidi="fa-IR"/>
        </w:rPr>
        <w:t>...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احياى سنت را يكى از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Style w:val="FootnoteAnchor"/>
          <w:rtl w:val="true"/>
        </w:rPr>
        <w:footnoteReference w:id="20"/>
      </w:r>
      <w:r>
        <w:rPr>
          <w:rFonts w:ascii="IRNazanin" w:hAnsi="IRNazanin" w:eastAsia="IRNazanin"/>
          <w:color w:val="111111"/>
          <w:sz w:val="28"/>
          <w:sz w:val="28"/>
          <w:szCs w:val="28"/>
          <w:rtl w:val="true"/>
          <w:lang w:bidi="fa-IR"/>
        </w:rPr>
        <w:t xml:space="preserve">و تغيير در سنت نبوى را خارج از صلاحيت و شايستگى منصب حكومت و </w:t>
      </w:r>
    </w:p>
    <w:p>
      <w:pPr>
        <w:pStyle w:val="BookText"/>
        <w:rPr/>
      </w:pPr>
      <w:r>
        <w:rPr>
          <w:rFonts w:ascii="Amiri" w:hAnsi="Amiri" w:eastAsia="Amiri" w:cs="Amiri"/>
          <w:color w:val="111111"/>
          <w:sz w:val="28"/>
          <w:sz w:val="28"/>
          <w:szCs w:val="28"/>
          <w:rtl w:val="true"/>
          <w:lang w:bidi="ar-SA"/>
        </w:rPr>
        <w:t>ولايت مى‌داند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ايشان در تمام دوران حكومت خويش، مدام بر سنت پيامبر و تخلف نكردن از سيره رسول گرامى اسلام پافشارى و در خطبه‌ها، كلمات و نامه‌هاى خود بر اين مطلب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بندگان خدا، پيشواى عادلى است كه سنت معلومى را به پا دارد و بدترين آنها نزد پروردگار كسى است كه سنت را از ميان ببرد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اولياى خداوند، كسانى‌اند كه سنّت خدا و رسولش را زنده كنند</w:t>
      </w:r>
      <w:r>
        <w:rPr>
          <w:rStyle w:val="FootnoteAnchor"/>
          <w:rtl w:val="true"/>
        </w:rPr>
        <w:footnoteReference w:id="23"/>
      </w:r>
      <w:r>
        <w:rPr>
          <w:rFonts w:ascii="IRNazanin" w:hAnsi="IRNazanin" w:eastAsia="IRNazanin"/>
          <w:color w:val="111111"/>
          <w:sz w:val="28"/>
          <w:sz w:val="28"/>
          <w:szCs w:val="28"/>
          <w:rtl w:val="true"/>
          <w:lang w:bidi="fa-IR"/>
        </w:rPr>
        <w:t>و گمراهان، آنانند كه سنت‌ها را كنار گذارند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آن حضرت در عمل نيز همين محور را معيار قرار داد و تمام برنامه‌هاى اصلاحى خود را بر اساس آن به اجرا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حكومت و زمام‌دارى به من رسيد، در كتاب خدا و قوانين او نظر افكندم، هر دستورى كه داده و هر امرى كه فرموده بود، پيروى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و روش پيامبر، توجه و به آن اقتدا كردم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نمونه‌هاى عملى رفتار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كتاب خدا و سنت رسول گرامى اسلام در اصول گوناگون اصلاحى مى‌توان 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بهترين مفسر قرآن و آشناترين افراد به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اصول حكومت خود را از اين دو ركن اساسى اسلام به دست آورد و بر اساس آن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اين اصول نگاهى گذرا خواهيم افكند</w:t>
      </w:r>
      <w:r>
        <w:rPr>
          <w:rFonts w:eastAsia="IRNazanin" w:cs="IRNazanin"/>
          <w:color w:val="111111"/>
          <w:sz w:val="28"/>
          <w:szCs w:val="28"/>
          <w:rtl w:val="true"/>
          <w:lang w:bidi="fa-IR"/>
        </w:rPr>
        <w:t xml:space="preserve">. </w:t>
      </w:r>
      <w:bookmarkStart w:id="29" w:name="pg3605_33161"/>
    </w:p>
    <w:p>
      <w:pPr>
        <w:pStyle w:val="Heading3"/>
        <w:numPr>
          <w:ilvl w:val="2"/>
          <w:numId w:val="1"/>
        </w:numPr>
        <w:rPr/>
      </w:pPr>
      <w:bookmarkStart w:id="30" w:name="__RefHeading___Toc4178143_2749589250"/>
      <w:bookmarkStart w:id="31" w:name="_Toc11"/>
      <w:bookmarkEnd w:id="29"/>
      <w:bookmarkEnd w:id="30"/>
      <w:r>
        <w:rPr/>
        <w:t>1</w:t>
      </w:r>
      <w:r>
        <w:rPr>
          <w:rtl w:val="true"/>
        </w:rPr>
        <w:t xml:space="preserve">. </w:t>
      </w:r>
      <w:r>
        <w:rPr>
          <w:rtl w:val="true"/>
        </w:rPr>
        <w:t>اصل حق محورى</w:t>
      </w:r>
      <w:bookmarkEnd w:id="31"/>
    </w:p>
    <w:p>
      <w:pPr>
        <w:pStyle w:val="BookText"/>
        <w:rPr/>
      </w:pPr>
      <w:r>
        <w:rPr>
          <w:rFonts w:ascii="IRNazanin" w:hAnsi="IRNazanin" w:eastAsia="IRNazanin"/>
          <w:color w:val="111111"/>
          <w:sz w:val="28"/>
          <w:sz w:val="28"/>
          <w:szCs w:val="28"/>
          <w:rtl w:val="true"/>
          <w:lang w:bidi="fa-IR"/>
        </w:rPr>
        <w:t xml:space="preserve">حق محورى و حق‌گرايى در سرتاسر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عملكرد امام در دوران حكومتش، به جرئت مى‌توان گفت جز براى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غير حق نمى‌انديشيد و آهنگى جز احقاق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براى حق و سكوتش براى ايجاد زمينه‌هاى پاسدارى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چيز نمى‌توانست امام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منافع بى‌ارزش مادى يا مصايب و مشكلات آن، لحظه‌اى او را از حق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پاى‌بند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نفع خود، حكومت، دوستان يا فرزندانش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بود كه بر خزانه‌دارش نهيب مى‌زد كه چرا گردنبند مرواريدى را به صورت امانتى ضمانت شده، آن هم براى مدت كوتاهى، در اختيار دختر وى قرار داده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زمانى كه ابن عباس به آن حضرت پيشنهاد مى‌كند اندكى با كارگزاران فاسد منصوب خليفه پيشين مدارا كند و پس از محكم شدن پايه‌هاى حكومت، آنان را بركنار سازد، امام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گفتى آنان را باز گمارم، به خدا سوگند، ترديدى ندارم كه اين امر، براى اصلاح زندگى زودگذر دنيا مفيد است، ولى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و با شناختى كه از كارگزاران عثمان دارم، به خداوند سوگند كه هيچ يك از آنان را هيچ وقت به زمام‌دارى نگمارم</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بسيارند كسانى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ولى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منافع شخصى يا گروهى آنان در تضاد باشد، حق را به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چيز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مى‌باخت و بى‌ارزش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حكومت خود را </w:t>
      </w:r>
    </w:p>
    <w:p>
      <w:pPr>
        <w:pStyle w:val="BookText"/>
        <w:rPr/>
      </w:pPr>
      <w:r>
        <w:rPr>
          <w:rFonts w:ascii="IRNazanin" w:hAnsi="IRNazanin" w:eastAsia="IRNazanin"/>
          <w:color w:val="111111"/>
          <w:sz w:val="28"/>
          <w:sz w:val="28"/>
          <w:szCs w:val="28"/>
          <w:rtl w:val="true"/>
          <w:lang w:bidi="fa-IR"/>
        </w:rPr>
        <w:t xml:space="preserve">نيز زمانى محترم و با ارزش مى‌دانست كه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حضرت همراه سپاهش براى سركوبى پيمان‌شكنان، به سمت بصره حركت مى‌كرد، در يكى از روستاهاى مدينه به نام ربذه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كاروان حاجيان به خيمه‌اش آمدند تا سخنان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مشغول وصله زدن كفش‌هايش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ما به تو براى اصلاح امور، بيشتر از آن چيزى است كه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نگفت تا از وصله كردن كفش فراغت يافت و آن را كنار كفش ديگر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قيمت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قدر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كفش‌ها برايم دوست داشتنى‌تر است از فرمانروايى بر شما،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دارم يا باطلى را بزدايم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برابر حق يكسان مى‌شمرد و رعايت آن را به طور يكسان به فرمانداران خويش توصيه مى‌كرد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كه خواهان حقند، چه خويشاوندان و چه بيگانه، رعايت كن و در اين باره صابر باش و به حساب خدا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اين كار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كار موجب فشار بر ياران نزديكت شود و سنگينى اين راه را به خاطر سرانجام ستوده آن تحمل كن </w:t>
      </w:r>
      <w:r>
        <w:rPr>
          <w:rFonts w:eastAsia="IRNazanin" w:cs="IRNazanin"/>
          <w:color w:val="111111"/>
          <w:sz w:val="28"/>
          <w:szCs w:val="28"/>
          <w:rtl w:val="true"/>
          <w:lang w:bidi="fa-IR"/>
        </w:rPr>
        <w:t>.</w:t>
      </w:r>
      <w:r>
        <w:rPr>
          <w:rStyle w:val="FootnoteAnchor"/>
          <w:rtl w:val="true"/>
        </w:rPr>
        <w:footnoteReference w:id="29"/>
      </w:r>
      <w:bookmarkStart w:id="32" w:name="pg3605_33163"/>
    </w:p>
    <w:p>
      <w:pPr>
        <w:pStyle w:val="Heading3"/>
        <w:numPr>
          <w:ilvl w:val="2"/>
          <w:numId w:val="1"/>
        </w:numPr>
        <w:rPr/>
      </w:pPr>
      <w:bookmarkStart w:id="33" w:name="__RefHeading___Toc4178145_2749589250"/>
      <w:bookmarkStart w:id="34" w:name="_Toc12"/>
      <w:bookmarkEnd w:id="32"/>
      <w:bookmarkEnd w:id="33"/>
      <w:r>
        <w:rPr/>
        <w:t>2</w:t>
      </w:r>
      <w:r>
        <w:rPr>
          <w:rtl w:val="true"/>
        </w:rPr>
        <w:t xml:space="preserve">. </w:t>
      </w:r>
      <w:r>
        <w:rPr>
          <w:rtl w:val="true"/>
        </w:rPr>
        <w:t>اصل عدالت‌خواهى</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پرفروغ حكومت علوى است و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عدالت عجين شده است؛ سرتاسر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خواهى بود و در همين راه نيز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سياست‌ها و مديريت‌هاست</w:t>
      </w:r>
      <w:r>
        <w:rPr>
          <w:rStyle w:val="FootnoteAnchor"/>
          <w:rtl w:val="true"/>
        </w:rPr>
        <w:footnoteReference w:id="30"/>
      </w:r>
      <w:r>
        <w:rPr>
          <w:rFonts w:ascii="Amiri" w:hAnsi="Amiri" w:eastAsia="Amiri" w:cs="Amiri"/>
          <w:color w:val="111111"/>
          <w:sz w:val="28"/>
          <w:sz w:val="28"/>
          <w:szCs w:val="28"/>
          <w:rtl w:val="true"/>
          <w:lang w:bidi="ar-SA"/>
        </w:rPr>
        <w:t>كه از سويى موجب استوارى، سامان‌دهى و اصلاح شهروندان مى‌شود</w:t>
      </w:r>
      <w:r>
        <w:rPr>
          <w:rStyle w:val="FootnoteAnchor"/>
          <w:rtl w:val="true"/>
        </w:rPr>
        <w:footnoteReference w:id="31"/>
      </w:r>
      <w:r>
        <w:rPr>
          <w:rFonts w:ascii="IRNazanin" w:hAnsi="IRNazanin" w:eastAsia="IRNazanin"/>
          <w:color w:val="111111"/>
          <w:sz w:val="28"/>
          <w:sz w:val="28"/>
          <w:szCs w:val="28"/>
          <w:rtl w:val="true"/>
          <w:lang w:bidi="fa-IR"/>
        </w:rPr>
        <w:t>و دين‌دارى را براى آنان آسان مى‌گرداند</w:t>
      </w:r>
      <w:r>
        <w:rPr>
          <w:rStyle w:val="FootnoteAnchor"/>
          <w:rtl w:val="true"/>
        </w:rPr>
        <w:footnoteReference w:id="32"/>
      </w:r>
      <w:r>
        <w:rPr>
          <w:rFonts w:ascii="IRNazanin" w:hAnsi="IRNazanin" w:eastAsia="IRNazanin"/>
          <w:color w:val="111111"/>
          <w:sz w:val="28"/>
          <w:sz w:val="28"/>
          <w:szCs w:val="28"/>
          <w:rtl w:val="true"/>
          <w:lang w:bidi="fa-IR"/>
        </w:rPr>
        <w:t>و از سوى ديگر، رمز پايدارى و استوارى حكومت‌هاست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معيار بودن عدالت در اداره مردمان تا به آنجاست كه قوانين بايد تابع عدالت باشند و شايستگى‌ها در همه امور رعايت شوند و هرگونه تبعيض از جامعه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عدالت در اداره امور، اين نيست كه افراد با يكديگر هيچ گونه تفاوتى نداشته باشند و با همه در همه چيز يكسان رفتار شود؛ چون اين كار در برخى موارد عين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عدالت در اداره امور آن است كه تفاوت‌ها و امتيازها بر مبناى صلاحيت‌ها و شايستگى‌ها باشد و هر كس و هر چيز در جاى مناسب خود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سياسى و انتخاب يا عزل فرمانداران و كارگزاران يا امور اقتصادى و بهره‌ورى يكسان مردمان از اموال عمومى، عدالت را معيار قرار مى‌داد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را بر روى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به سر برم و يا در غل‌ها و زنجيرها بسته و كشيده شوم، برايم محبوب‌تر است از اينكه خدا و رسولش را روز قيامت در حالى ملاقات كنم كه به بعضى از بندگان ستم روا داشته و چيزى از اموال دنيا را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به كسى ستم روا دارم، آن هم براى جسمى كه تار و پودش به سرعت به سوى كهنگى پيش مى‌رود و مدت‌هاى طولانى در ميان خاك‌ها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اقليم‌هاى هفت‌گانه را با آنچه در زير آسمان‌هاست، به من دهند كه خداوند را با گرفتن پوست جو از دهان مورچه‌اى نافرمانى كنم، هرگز نخواهم كرد و اين دنياى شما از برگ جويده‌اى كه در دهان ملخى باشد، نزد من خوارتر و بى‌ارزش‌تر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فرمانداران و كارگزاران خويش را به اجراى عدالت در اداره امور فرا مى‌خواند، تا آنجا كه به آنان توصيه مى‌كرد در نگريستن به زيردستان خود نيز عدالت و مساوات را فراموش نكنند آن حضرت در عهدنامه‌اش به محمد بن ابى‌بكر، هنگامى كه حكومت مصر را بر عهده‌اش نهاد،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بال‌هاى محبتت را براى آنها بگستر و پهلوى نرمش و ملايمت را بر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خويش را براى آنها گشاده دار و تساوى را ميان آنها حتى در نگاه‌هايت مراعات كن تا بزرگان كشور در حمايت از آنها طمع نورزند و ضعيفان در انجام عدالت از تو نا اميد نشوند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بى‌عدالتى را حتّى درباره دشمنان خويش نمى‌پسنديد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حرّ جعفى از ياران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در كوفه بود و خود او نزد معاويه در شام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دورى‌اش به درازا كشيد، برادر زنش، همسر او را به همسرى مردى به نام عكرمة بن خبيص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كار، به عبيداللّه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آمد و نزد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را يارى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آورده‌اى؟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 را از عدالت باز مى‌دارد؟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داستانش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نيز حكم كرد كه زن عبيداللّه به وى </w:t>
      </w:r>
      <w:bookmarkStart w:id="35" w:name="pg3605_33165"/>
    </w:p>
    <w:p>
      <w:pPr>
        <w:pStyle w:val="BookText"/>
        <w:rPr/>
      </w:pPr>
      <w:bookmarkEnd w:id="35"/>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عبيداللّه به شام بازگشت و در آن جا ماند تا آنكه امام به شهادت رسيد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6" w:name="__RefHeading___Toc4178147_2749589250"/>
      <w:bookmarkStart w:id="37" w:name="_Toc13"/>
      <w:bookmarkEnd w:id="36"/>
      <w:r>
        <w:rPr/>
        <w:t>3</w:t>
      </w:r>
      <w:r>
        <w:rPr>
          <w:rtl w:val="true"/>
        </w:rPr>
        <w:t xml:space="preserve">. </w:t>
      </w:r>
      <w:r>
        <w:rPr>
          <w:rtl w:val="true"/>
        </w:rPr>
        <w:t>اصل صداقت در سياست</w:t>
      </w:r>
      <w:bookmarkEnd w:id="37"/>
    </w:p>
    <w:p>
      <w:pPr>
        <w:pStyle w:val="BookText"/>
        <w:rPr/>
      </w:pPr>
      <w:r>
        <w:rPr>
          <w:rFonts w:ascii="IRNazanin" w:hAnsi="IRNazanin" w:eastAsia="IRNazanin"/>
          <w:color w:val="111111"/>
          <w:sz w:val="28"/>
          <w:sz w:val="28"/>
          <w:szCs w:val="28"/>
          <w:rtl w:val="true"/>
          <w:lang w:bidi="fa-IR"/>
        </w:rPr>
        <w:t xml:space="preserve">صداقت از ويژگى‌هاى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سياست‌مداران، در طول تاريخ، چون در پى قدرت بوده‌اند، نخست صداقت و راستى را فراموش كرده‌اند تا به آنجا كه كوته‌بينان، معناى سياست را هم‌رديف دروغ و خدعه و نيرنگ شمرده و ورود پاكان و مصلحان واقعى را به عرصه سياست، بر خلاف مشى آنان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تا زمانى كه در پى كسب قدرتند، مى‌كوشند با شعارهاى مردم‌پسند، قلب‌هاى آنان را به سوى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قدرت رسيدند، با فراموش كردن وعده‌ها و شعارهاى گذشته خود، تنها در پى كسب منافع خويش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اين رويه،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و راستى با مردمان را از اصول اصلى حاكميت خود مى‌دانست و در دوران حكومتش بر اين امر پافشارى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همان روزهاى آغازين حكومت، اهداف و برنامه‌هاى اصلاحى خود را اعلام كرد، گرچه نارضايتى و مخالفت عده‌اى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آخرين لحظه عمر در پى اجراى آن برنامه‌ها بود و با تحمل تمام مشكلات، هرگز به نيرنگ و حيله روى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روشن سياست علوى و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اموى، صداقت بى‌معناست و دروغ‌پردازى و تزوير، درون‌مايه سياست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فرهنگ علوى، سياست بى‌صداقت، بى‌ارزش و رسيدن به هدف، با خدعه و نيرنگ،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سياست‌مدارتر نيست، بلكه او نيرنگ مى‌زند و مرتكب انواع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نيرنگ، ناپسند و ناشايسته نبود، </w:t>
      </w:r>
    </w:p>
    <w:p>
      <w:pPr>
        <w:pStyle w:val="BookText"/>
        <w:rPr/>
      </w:pPr>
      <w:r>
        <w:rPr>
          <w:rFonts w:ascii="IRNazanin" w:hAnsi="IRNazanin" w:eastAsia="IRNazanin"/>
          <w:color w:val="111111"/>
          <w:sz w:val="28"/>
          <w:sz w:val="28"/>
          <w:szCs w:val="28"/>
          <w:rtl w:val="true"/>
          <w:lang w:bidi="fa-IR"/>
        </w:rPr>
        <w:t>من سياست‌مدارترين مردم بودم، ولى هر نيرنگى، گناه است و هر گناهى، نوعى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هر غدّار و مكارى پرچم خاصى دارد كه به آن وسيله شناخته مى‌شود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بينش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آن است كه آدمى، راستگويى را حتى در آنجا كه به وى زيان مى‌رساند، بر دروغ گفتن حتى آنجا كه سودمند است، مقدم دارد</w:t>
      </w:r>
      <w:r>
        <w:rPr>
          <w:rStyle w:val="FootnoteAnchor"/>
          <w:rtl w:val="true"/>
        </w:rPr>
        <w:footnoteReference w:id="38"/>
      </w:r>
      <w:r>
        <w:rPr>
          <w:rFonts w:ascii="Amiri" w:hAnsi="Amiri" w:eastAsia="Amiri" w:cs="Amiri"/>
          <w:color w:val="111111"/>
          <w:sz w:val="28"/>
          <w:sz w:val="28"/>
          <w:szCs w:val="28"/>
          <w:rtl w:val="true"/>
          <w:lang w:bidi="ar-SA"/>
        </w:rPr>
        <w:t>و اين يكى از شرايط ضرورى براى رهبرى جامعه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صادق بود و پاى‌بندى آن حضرت به عهدهايش با دشمنان خويش نيز از همين جا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وفا همزاد راست‌گويى است؛ سپرى محكم‌تر و نگه‌دارنده‌تر از آن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وضع رستاخيز آگاه باشد، خيانت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به سر مى‌بريم كه بيشتر مردم خيانت و حيله‌گرى را كياست و عقل مى‌شمارند و نادانان، آنها را اهل تدبير مى‌خوانند، چگونه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شخصى روشن بين، به تمام پيشامدهاى آينده آگاه است و طريق مكر و حيله را خوب مى‌داند، ولى فرمان الهى و نهى پروردگار مانع اوست و با اينكه قدرت بر انجام آن را دارد، آن را به روشنى رها مى‌سازد، ولى آن كس كه از گناه و مخالفت فرمان حق پروا ندارد، از همين فرصت استفاده مى‌كند</w:t>
      </w:r>
      <w:r>
        <w:rPr>
          <w:rFonts w:eastAsia="IRNazanin" w:cs="IRNazanin"/>
          <w:color w:val="111111"/>
          <w:sz w:val="28"/>
          <w:szCs w:val="28"/>
          <w:rtl w:val="true"/>
          <w:lang w:bidi="fa-IR"/>
        </w:rPr>
        <w:t>.</w:t>
      </w:r>
      <w:r>
        <w:rPr>
          <w:rStyle w:val="FootnoteAnchor"/>
          <w:rtl w:val="true"/>
        </w:rPr>
        <w:footnoteReference w:id="40"/>
      </w:r>
      <w:bookmarkStart w:id="38" w:name="pg3605_33167"/>
    </w:p>
    <w:p>
      <w:pPr>
        <w:pStyle w:val="Heading3"/>
        <w:numPr>
          <w:ilvl w:val="2"/>
          <w:numId w:val="1"/>
        </w:numPr>
        <w:rPr/>
      </w:pPr>
      <w:bookmarkStart w:id="39" w:name="__RefHeading___Toc4178149_2749589250"/>
      <w:bookmarkStart w:id="40" w:name="_Toc14"/>
      <w:bookmarkEnd w:id="38"/>
      <w:bookmarkEnd w:id="39"/>
      <w:r>
        <w:rPr/>
        <w:t>4</w:t>
      </w:r>
      <w:r>
        <w:rPr>
          <w:rtl w:val="true"/>
        </w:rPr>
        <w:t xml:space="preserve">. </w:t>
      </w:r>
      <w:r>
        <w:rPr>
          <w:rtl w:val="true"/>
        </w:rPr>
        <w:t>اصل سازش ناپذيرى</w:t>
      </w:r>
      <w:bookmarkEnd w:id="40"/>
    </w:p>
    <w:p>
      <w:pPr>
        <w:pStyle w:val="BookText"/>
        <w:rPr/>
      </w:pPr>
      <w:r>
        <w:rPr>
          <w:rFonts w:ascii="IRNazanin" w:hAnsi="IRNazanin" w:eastAsia="IRNazanin"/>
          <w:color w:val="111111"/>
          <w:sz w:val="28"/>
          <w:sz w:val="28"/>
          <w:szCs w:val="28"/>
          <w:rtl w:val="true"/>
          <w:lang w:bidi="fa-IR"/>
        </w:rPr>
        <w:t>براى برپاداشتن حق و فرمان الهى بايد استوار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مى‌توانند حق را بر پا دارند و از حريم دين، دفاع و در جامعه اصلاحگرى كنند كه در اين راه سستى نورزند و سازش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تمامى سختى‌ها و مشكلات، سرزنش‌ها و تهمت‌ها را تحمل كنند و همچنان استوار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ويژگى‌هاى اين گروه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أيُّهاالَّذين آمَنوا مَن يَرتَدَّ مِنكُم عَن دِينِهِ فَسَوفَ يَأتِى‌اللّه‌ُ بِقَومٍ يُحِبُّهُم و يُحِبُّونَهُ أَذِلَّةٍ عَلَى المُؤمنينَ أَعِزَّةٍ عَلَى الكافِرين يُجاهِدونَ فى سَبيلِ اللّه‌ِ وَ لايَخافُونَ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جمعيتى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مى‌كنند و از سرزنش هيچ ملامتگرى هراسى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امام، آنان كه اهل سازش و كوتاهى در فرمان‌هاى الهى‌اند، هرگز نمى‌توانند مصلح واقعى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اصلاحگرى و اقامه حق، هرگز با پيروى از روش‌هاى اهل باطل و ارضاى خواست‌ها و طمع‌هاى دل و عافيت‌طلبى،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را تنها كسى مى‌تواند اجرا كند كه سازش‌كار نباشد و به روش اهل باطل عمل نكند و پيرو فرمان طمع نگردد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اين راه چه كسى را از خود آن حضرت استوارتر مى‌توان يافت؟ رسول گرامى اسلام در وصف آن حضرت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زبانتان را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على‌بن‌ابى‌طالب برداريد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او درباره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 است و در دينش سازش‌كار نيست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گرداگرد او حلقه زدند و او را براى بيعت خواستند،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شما را اجابت كنم، بر اساس آنچه خود مى‌دانم، با شما رفتار مى‌كنم و به سخن اين و آن و سرزنش‌كنندگان گوش فرا نخواهم داد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حوشب كه از سپاهيان معاويه بود، در نبرد صفين خطاب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ابى‌طالب، از ما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كه خداوند را در خون‌هاى ما و خودت منظور دارى؛ ما تو را با سرزمين عراق رها مى‌كنيم و تو ما را با سرزمين شام رها كن و خون مسلمانان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امّ ظَليم، به خداوند سوگند، اگر براى سازش، در دين خدا جايى مى‌جستم، بدان عمل مى‌كردم و هزينه‌اش بر من آسان‌تر بود، ولى خداوند نمى‌پسندد كه پيروان قرآن، سازش و سكوت كنند، در حالى كه خداوند معصيت مى‌شود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دينم سازش نمى‌كنم و در كارها، خوارى پيشه نسازم</w:t>
      </w:r>
      <w:r>
        <w:rPr>
          <w:rFonts w:eastAsia="IRNazanin" w:cs="IRNazanin"/>
          <w:color w:val="111111"/>
          <w:sz w:val="28"/>
          <w:szCs w:val="28"/>
          <w:rtl w:val="true"/>
          <w:lang w:bidi="fa-IR"/>
        </w:rPr>
        <w:t>».</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قاطعيت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بهترين الگو براى تمامى مسلمانان است</w:t>
      </w:r>
      <w:r>
        <w:rPr>
          <w:rFonts w:eastAsia="IRNazanin" w:cs="IRNazanin"/>
          <w:color w:val="111111"/>
          <w:sz w:val="28"/>
          <w:szCs w:val="28"/>
          <w:rtl w:val="true"/>
          <w:lang w:bidi="fa-IR"/>
        </w:rPr>
        <w:t xml:space="preserve">. </w:t>
      </w:r>
      <w:bookmarkStart w:id="41" w:name="pg3605_33169"/>
    </w:p>
    <w:p>
      <w:pPr>
        <w:pStyle w:val="Heading2"/>
        <w:numPr>
          <w:ilvl w:val="1"/>
          <w:numId w:val="1"/>
        </w:numPr>
        <w:rPr/>
      </w:pPr>
      <w:bookmarkStart w:id="42" w:name="__RefHeading___Toc4178151_2749589250"/>
      <w:bookmarkStart w:id="43" w:name="_Toc15"/>
      <w:bookmarkEnd w:id="41"/>
      <w:bookmarkEnd w:id="42"/>
      <w:r>
        <w:rPr>
          <w:rtl w:val="true"/>
        </w:rPr>
        <w:t>فصل سوم</w:t>
      </w:r>
      <w:r>
        <w:rPr>
          <w:rtl w:val="true"/>
        </w:rPr>
        <w:t xml:space="preserve">: </w:t>
      </w:r>
      <w:r>
        <w:rPr>
          <w:rtl w:val="true"/>
        </w:rPr>
        <w:t xml:space="preserve">موانع فرا روى اصلاحات امام على </w:t>
      </w:r>
      <w:r>
        <w:rPr>
          <w:rtl w:val="true"/>
        </w:rPr>
        <w:t>(</w:t>
      </w:r>
      <w:r>
        <w:rPr>
          <w:rtl w:val="true"/>
        </w:rPr>
        <w:t>علیه السلام</w:t>
      </w:r>
      <w:r>
        <w:rPr>
          <w:rtl w:val="true"/>
        </w:rPr>
        <w:t>)</w:t>
      </w:r>
      <w:bookmarkEnd w:id="43"/>
    </w:p>
    <w:p>
      <w:pPr>
        <w:pStyle w:val="Heading3"/>
        <w:numPr>
          <w:ilvl w:val="2"/>
          <w:numId w:val="1"/>
        </w:numPr>
        <w:rPr/>
      </w:pPr>
      <w:bookmarkStart w:id="44" w:name="__RefHeading___Toc4178153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درخواست و اصرار فراوان توده‌هاى مردم به حكومت رسيد، در پى زنده كردن اصول فراموش شده دين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امت اسلامى را هدف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دست‌يابى به اين هدف، بسيار كوشيد و به بخشى از اهداف خود كه زمينه‌هاى مساعدى داشت،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محورهاى اصلاحات نير نتوانست به طور كامل به اهداف مورد نظر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با مشكل‌هاى متعددى روبه‌رو بود كه گاه موجب كندى حركت اصلاحى آن حضرت در بعضى موارد يا توقف آن در محورهاى ديگر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برآنيم تا با نگاهى گذرا به دوران حكومت آن حضرت، مانع‌هاى اصلى در برابر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ارزيابى كنيم</w:t>
      </w:r>
      <w:r>
        <w:rPr>
          <w:rFonts w:eastAsia="IRNazanin" w:cs="IRNazanin"/>
          <w:color w:val="111111"/>
          <w:sz w:val="28"/>
          <w:szCs w:val="28"/>
          <w:rtl w:val="true"/>
          <w:lang w:bidi="fa-IR"/>
        </w:rPr>
        <w:t>.</w:t>
      </w:r>
    </w:p>
    <w:p>
      <w:pPr>
        <w:pStyle w:val="Heading3"/>
        <w:numPr>
          <w:ilvl w:val="2"/>
          <w:numId w:val="1"/>
        </w:numPr>
        <w:rPr/>
      </w:pPr>
      <w:bookmarkStart w:id="46" w:name="__RefHeading___Toc4178155_2749589250"/>
      <w:bookmarkStart w:id="47" w:name="_Toc17"/>
      <w:bookmarkEnd w:id="46"/>
      <w:r>
        <w:rPr/>
        <w:t>1</w:t>
      </w:r>
      <w:r>
        <w:rPr>
          <w:rtl w:val="true"/>
        </w:rPr>
        <w:t xml:space="preserve">. </w:t>
      </w:r>
      <w:r>
        <w:rPr>
          <w:rtl w:val="true"/>
        </w:rPr>
        <w:t xml:space="preserve">نبود شناخت صحيح از امام على </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يكى از مشكل‌هاى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بهره بودن مردم از بينش و معرفت صحيح اسلامى، نشناختن جايگاه امامت در اسلام و ضرورت پيروى از امام و شخص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قلمرو حكومت اسلامى توسعه فراوانى يافت و افراد بسيارى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جايگاه امامت و ولايت و فضايل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فراموش شد و بسيارى از مسلمانان از اين منبع ارزشمند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صحنه‌هاى اجتماعى و سياسى </w:t>
      </w:r>
    </w:p>
    <w:p>
      <w:pPr>
        <w:pStyle w:val="BookText"/>
        <w:rPr/>
      </w:pPr>
      <w:r>
        <w:rPr>
          <w:rFonts w:ascii="IRNazanin" w:hAnsi="IRNazanin" w:eastAsia="IRNazanin"/>
          <w:color w:val="111111"/>
          <w:sz w:val="28"/>
          <w:sz w:val="28"/>
          <w:szCs w:val="28"/>
          <w:rtl w:val="true"/>
          <w:lang w:bidi="fa-IR"/>
        </w:rPr>
        <w:t>حضور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عوامل موجب شد كه بسيارى از افراد، آموزه‌هاى اسلام را از طريق كسانى به دست آورند كه اسلام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درستى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آن روزگار تنها شمار اندكى به مقام بلند آن امام همام آگاه بودند و در هر شرايطى از آن حضرت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با بيان پى‌آمدهاى اجراى تمامى اصلاحات مورد نظر خود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به مجارى صحيح خود و سنّت دوران پيامبر بازگردانم، سپاه من از پيرامونم پراكنده مى‌شوند تا آنجا كه يا تنها بمانم يا شمارى اندك از ياران ويژه‌ام گرداگردم بمانند؛ همانان كه فضيلت مرا مى‌شناسند و كتاب خدا و سنّت پيامبر و وجوب اطاعت مرا دريافته‌اند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اگر سپاهيان و مردمان آن زمان، امام را مانند ابوذر غفارى، سلمان فارسى، مقداد، مالك اشتر و عمار ياسر مى‌شناختند، هرگز سختى‌ها و خستگى‌هاى جنگ‌هاى پى‌درپى، آنان را از همراهى و يارى كردن آن حضرت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مقام بلند امامت آگاه بودند، وقتى امام، فرمان كنار نهادن بدعت‌هايى را مى‌داد، در مقابل آن حضرت جبهه‌گيرى نمى‌كردند و فرياد اعتراض سر نمى‌دادند</w:t>
      </w:r>
      <w:r>
        <w:rPr>
          <w:rStyle w:val="FootnoteAnchor"/>
          <w:rtl w:val="true"/>
        </w:rPr>
        <w:footnoteReference w:id="47"/>
      </w:r>
      <w:r>
        <w:rPr>
          <w:rFonts w:ascii="Amiri" w:hAnsi="Amiri" w:eastAsia="Amiri" w:cs="Amiri"/>
          <w:color w:val="111111"/>
          <w:sz w:val="28"/>
          <w:sz w:val="28"/>
          <w:szCs w:val="28"/>
          <w:rtl w:val="true"/>
          <w:lang w:bidi="ar-SA"/>
        </w:rPr>
        <w:t>، بلكه تسليم فرمان امام زمان خود مى‌شدند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ميان مردمان جامعه اسلامى آن زمان، شمارى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مدينه نيز بودند كه هر چند با فضايل و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آشنايى داشتند، ولى دنيازدگى، رفاه‌طلبى و حرام خوارى نمى‌گذاشت با امام همراه شوند</w:t>
      </w:r>
      <w:r>
        <w:rPr>
          <w:rFonts w:eastAsia="IRNazanin" w:cs="IRNazanin"/>
          <w:color w:val="111111"/>
          <w:sz w:val="28"/>
          <w:szCs w:val="28"/>
          <w:rtl w:val="true"/>
          <w:lang w:bidi="fa-IR"/>
        </w:rPr>
        <w:t xml:space="preserve">. </w:t>
      </w:r>
      <w:bookmarkStart w:id="48" w:name="pg3605_33171"/>
    </w:p>
    <w:p>
      <w:pPr>
        <w:pStyle w:val="Heading3"/>
        <w:numPr>
          <w:ilvl w:val="2"/>
          <w:numId w:val="1"/>
        </w:numPr>
        <w:rPr/>
      </w:pPr>
      <w:bookmarkStart w:id="49" w:name="__RefHeading___Toc4178157_2749589250"/>
      <w:bookmarkStart w:id="50" w:name="_Toc18"/>
      <w:bookmarkEnd w:id="48"/>
      <w:bookmarkEnd w:id="49"/>
      <w:r>
        <w:rPr/>
        <w:t>2</w:t>
      </w:r>
      <w:r>
        <w:rPr>
          <w:rtl w:val="true"/>
        </w:rPr>
        <w:t xml:space="preserve">. </w:t>
      </w:r>
      <w:r>
        <w:rPr>
          <w:rtl w:val="true"/>
        </w:rPr>
        <w:t>عملكرد منفى خواص</w:t>
      </w:r>
      <w:bookmarkEnd w:id="50"/>
    </w:p>
    <w:p>
      <w:pPr>
        <w:pStyle w:val="Heading4"/>
        <w:numPr>
          <w:ilvl w:val="3"/>
          <w:numId w:val="1"/>
        </w:numPr>
        <w:rPr/>
      </w:pPr>
      <w:bookmarkStart w:id="51" w:name="__RefHeading___Toc4178159_274958925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يكى از معضل‌هاى جدى در برابر اصلاحات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كارشكنى‌ها و دشمنى‌هاى شمارى از بزرگان و خواص جامعه آن روز بود كه به علل مختلف، تاب تحمل حكومت آن حضرت را نداشتند و با امام دشمنى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انگيزه‌هاى متفاوتى داشتند و تنها نقطه مشتركشان، دشمنى و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تشكيل جبهه واحدى، مخالفت‌هاى خود را از همان روزهاى نخست حكومت امام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طلحه، زبير، معاويه‌بن ابى‌سفيان، عبداللّه بن عمر، عبيداللّه بن عمر، مروان بن حكم، سعيد بن عاص، زيد بن ثابت، وليد بن عقبه و شمار ديگرى از قريشيان و امويان و كارگزاران فاسد زمانِ عثمان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روزهاى نخستين حكومت خود، در دو خطبه، خطوط اصلى اصلاحات علوى را ترسيم كرد و وعده اجراى عدالت اجتماعى، الغاى امتيازهاى نابجا و برگرداندن اموال به غارت رفته را به مردم داد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ايشان براى</w:t>
      </w:r>
    </w:p>
    <w:p>
      <w:pPr>
        <w:pStyle w:val="BookText"/>
        <w:rPr/>
      </w:pPr>
      <w:r>
        <w:rPr>
          <w:rFonts w:ascii="Amiri" w:hAnsi="Amiri" w:eastAsia="Amiri" w:cs="Amiri"/>
          <w:color w:val="111111"/>
          <w:sz w:val="28"/>
          <w:sz w:val="28"/>
          <w:szCs w:val="28"/>
          <w:rtl w:val="true"/>
          <w:lang w:bidi="ar-SA"/>
        </w:rPr>
        <w:t>تثبيت اين وضعيت، با اعلام قبلى، دستور داد موجودى بيت‌المال به طور مساوى ميان مهاجران و انصار تقسيم شود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اشراف و بزرگان قريشى و اموى چون دريافتند با اجراى برنامه‌هاى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آنان به خطر خواهد افتاد، در برابر آن حضرت جبهه گرفتند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كه خواستار تغيير روش و اصول اصلاحات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چون تلاش‌هاى خود را بى‌ثمر ديدند و دانستند امام با اعتراض‌هاى آنان، از مواضع اصولى‌اش دست برنمى‌دارد، خود را به مكّه رساندند و خود را براى شورش و جنگ با </w:t>
      </w:r>
    </w:p>
    <w:p>
      <w:pPr>
        <w:pStyle w:val="BookText"/>
        <w:rPr/>
      </w:pPr>
      <w:r>
        <w:rPr>
          <w:rFonts w:ascii="IRNazanin" w:hAnsi="IRNazanin" w:eastAsia="IRNazanin"/>
          <w:color w:val="111111"/>
          <w:sz w:val="28"/>
          <w:sz w:val="28"/>
          <w:szCs w:val="28"/>
          <w:rtl w:val="true"/>
          <w:lang w:bidi="fa-IR"/>
        </w:rPr>
        <w:t xml:space="preserve">حكومت نوپاى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جنگ جمل، نخستين شورش مسلحانه آنان بر ضد حكومت علوى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نيز كه در شام، سرمستانه بساط پادشاهى براى خود به راه انداخته بود و هرگز حاضر به بيعت و پيروى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جبهه‌گيرى در مقابل آن حضرت و تحريك و حمايت مخالفان داخلى، نقش مؤثرى در به راه انداختن جنگ جمل بر ضد امام داشت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پس از شكست دشمنان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عده‌اى از آنان به معاويه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بار به بهانه خون‌خواهى عثمان، آتش جنگ صفين را افروختند و بار ديگر به مبارزه مسلحانه با امام روى آوردند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دشمنان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جنگ صفين و ماجراى حكميت تا شهادت آن حضرت، از دست زدن به فتنه و آشوب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كه مركز حكومت معاويه بود، به حصار امنى براى آنان و پايگاهى براى دشمنى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حمايت از منافقان داخلى، به راه انداختن سپاهيانى براى قتل و غارت و ايجاد ناامنى و وحشت در سرزمين‌هاى تحت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جنگ روانى عليه آن حضرت و يارانش، در تضعيف پايه‌هاى حكومت امام به شدت مى‌كوشيدند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امام در مدت كوتاه حكومت خود، مشغول دفاع از حق و عدالت و درگيرى با خواصى بود كه شورش‌هاى داخلى را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فرصت و امكان اجراى كامل بخش‌هايى از اصلاحات مورد نظر خود را پيدا نكرد</w:t>
      </w:r>
      <w:r>
        <w:rPr>
          <w:rFonts w:eastAsia="IRNazanin" w:cs="IRNazanin"/>
          <w:color w:val="111111"/>
          <w:sz w:val="28"/>
          <w:szCs w:val="28"/>
          <w:rtl w:val="true"/>
          <w:lang w:bidi="fa-IR"/>
        </w:rPr>
        <w:t xml:space="preserve">. </w:t>
      </w:r>
      <w:bookmarkStart w:id="53" w:name="pg3605_33173"/>
    </w:p>
    <w:p>
      <w:pPr>
        <w:pStyle w:val="BookText"/>
        <w:rPr/>
      </w:pPr>
      <w:bookmarkEnd w:id="53"/>
      <w:r>
        <w:rPr>
          <w:rFonts w:ascii="IRNazanin" w:hAnsi="IRNazanin" w:eastAsia="IRNazanin"/>
          <w:color w:val="111111"/>
          <w:sz w:val="28"/>
          <w:sz w:val="28"/>
          <w:szCs w:val="28"/>
          <w:rtl w:val="true"/>
          <w:lang w:bidi="fa-IR"/>
        </w:rPr>
        <w:t xml:space="preserve">مخالفان و دشمنان امام در دشمنى با آن حضرت، انگيزه يكسانى نداشتند، بلكه انگيزه‌هاى مختلفى، آنان را به دشمنى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كشانيده بود</w:t>
      </w:r>
      <w:r>
        <w:rPr>
          <w:rFonts w:eastAsia="IRNazanin" w:cs="IRNazanin"/>
          <w:color w:val="111111"/>
          <w:sz w:val="28"/>
          <w:szCs w:val="28"/>
          <w:rtl w:val="true"/>
          <w:lang w:bidi="fa-IR"/>
        </w:rPr>
        <w:t>.</w:t>
      </w:r>
    </w:p>
    <w:p>
      <w:pPr>
        <w:pStyle w:val="Heading4"/>
        <w:numPr>
          <w:ilvl w:val="3"/>
          <w:numId w:val="1"/>
        </w:numPr>
        <w:rPr/>
      </w:pPr>
      <w:bookmarkStart w:id="54" w:name="__RefHeading___Toc4178161_2749589250"/>
      <w:bookmarkStart w:id="55" w:name="_Toc20"/>
      <w:bookmarkEnd w:id="54"/>
      <w:r>
        <w:rPr>
          <w:rtl w:val="true"/>
        </w:rPr>
        <w:t xml:space="preserve">انگيزه‌هاى مخالفت و دشمنى خواص با اميرمؤمنان على </w:t>
      </w:r>
      <w:r>
        <w:rPr>
          <w:rtl w:val="true"/>
        </w:rPr>
        <w:t>(</w:t>
      </w:r>
      <w:r>
        <w:rPr>
          <w:rtl w:val="true"/>
        </w:rPr>
        <w:t>علیه السلام</w:t>
      </w:r>
      <w:r>
        <w:rPr>
          <w:rtl w:val="true"/>
        </w:rPr>
        <w:t>)</w:t>
      </w:r>
      <w:bookmarkEnd w:id="55"/>
    </w:p>
    <w:p>
      <w:pPr>
        <w:pStyle w:val="Heading5"/>
        <w:numPr>
          <w:ilvl w:val="4"/>
          <w:numId w:val="1"/>
        </w:numPr>
        <w:rPr/>
      </w:pPr>
      <w:bookmarkStart w:id="56" w:name="__RefHeading___Toc4178163_2749589250"/>
      <w:bookmarkStart w:id="57" w:name="_Toc21"/>
      <w:bookmarkEnd w:id="56"/>
      <w:r>
        <w:rPr>
          <w:rtl w:val="true"/>
        </w:rPr>
        <w:t>الف</w:t>
      </w:r>
      <w:r>
        <w:rPr>
          <w:rtl w:val="true"/>
        </w:rPr>
        <w:t xml:space="preserve">) </w:t>
      </w:r>
      <w:r>
        <w:rPr>
          <w:rtl w:val="true"/>
        </w:rPr>
        <w:t>كينه‌هاى گذشته</w:t>
      </w:r>
      <w:bookmarkEnd w:id="57"/>
    </w:p>
    <w:p>
      <w:pPr>
        <w:pStyle w:val="BookText"/>
        <w:rPr/>
      </w:pPr>
      <w:r>
        <w:rPr>
          <w:rFonts w:ascii="IRNazanin" w:hAnsi="IRNazanin" w:eastAsia="IRNazanin"/>
          <w:color w:val="111111"/>
          <w:sz w:val="28"/>
          <w:sz w:val="28"/>
          <w:szCs w:val="28"/>
          <w:rtl w:val="true"/>
          <w:lang w:bidi="fa-IR"/>
        </w:rPr>
        <w:t xml:space="preserve">با بررسى پيشينه برخى خواص مى‌توان دريافت كه آنان از گذشته‌هاى دور كينه‌هايى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حضور رسول گرامى اسلام و در ركاب آن حضرت با مشركان قريش جنگيده بود و بسيارى از سران آنان به دست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دشمنان آن 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بستگان كشته‌شدگان مشرك بدر و حنين و احد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روزهاى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مردم مشغول دريافت سهم خود از بيت‌المال بودند، گروهى از امويان و منافقان قريش، اولين زمزمه‌هاى مخالفت خود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نماز صبح، در گوشه‌اى از مسجد با يكديگر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وليد بن عقبه از آنان جدا شد و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را سوگوار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خون‌هايى از ما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خودم، پدرم را در جنگ بدر كشتى و ديروز در جنگ خانه عثمان، برادرم را يارى نكردى و زبون ساختى و پدر سعيد بن عاص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گاو نر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مروان را نيز هنگامى كه عثمان،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برگرداند و نزد خود فرا خواند، فرومايه خواندى؛ حال آنكه ما فرزندزادگان عبد مناف، برادران و افرادى همانند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از تو بيمناك شويم، تو را رها مى‌كنيم و به شام مى‌رويم</w:t>
      </w:r>
      <w:r>
        <w:rPr>
          <w:rFonts w:eastAsia="IRNazanin" w:cs="IRNazanin"/>
          <w:color w:val="111111"/>
          <w:sz w:val="28"/>
          <w:szCs w:val="28"/>
          <w:rtl w:val="true"/>
          <w:lang w:bidi="fa-IR"/>
        </w:rPr>
        <w:t>».</w:t>
      </w:r>
      <w:r>
        <w:rPr>
          <w:rStyle w:val="FootnoteAnchor"/>
          <w:rtl w:val="true"/>
        </w:rPr>
        <w:footnoteReference w:id="55"/>
      </w:r>
      <w:bookmarkStart w:id="58" w:name="pg3605_33174"/>
    </w:p>
    <w:p>
      <w:pPr>
        <w:pStyle w:val="Heading5"/>
        <w:numPr>
          <w:ilvl w:val="4"/>
          <w:numId w:val="1"/>
        </w:numPr>
        <w:rPr/>
      </w:pPr>
      <w:bookmarkStart w:id="59" w:name="__RefHeading___Toc4178165_2749589250"/>
      <w:bookmarkStart w:id="60" w:name="_Toc22"/>
      <w:bookmarkEnd w:id="58"/>
      <w:bookmarkEnd w:id="59"/>
      <w:r>
        <w:rPr>
          <w:rtl w:val="true"/>
        </w:rPr>
        <w:t>ب</w:t>
      </w:r>
      <w:r>
        <w:rPr>
          <w:rtl w:val="true"/>
        </w:rPr>
        <w:t xml:space="preserve">) </w:t>
      </w:r>
      <w:r>
        <w:rPr>
          <w:rtl w:val="true"/>
        </w:rPr>
        <w:t>حسادت و قدرت طلبى</w:t>
      </w:r>
      <w:bookmarkEnd w:id="60"/>
    </w:p>
    <w:p>
      <w:pPr>
        <w:pStyle w:val="BookText"/>
        <w:rPr/>
      </w:pPr>
      <w:r>
        <w:rPr>
          <w:rFonts w:ascii="IRNazanin" w:hAnsi="IRNazanin" w:eastAsia="IRNazanin"/>
          <w:color w:val="111111"/>
          <w:sz w:val="28"/>
          <w:sz w:val="28"/>
          <w:szCs w:val="28"/>
          <w:rtl w:val="true"/>
          <w:lang w:bidi="fa-IR"/>
        </w:rPr>
        <w:t xml:space="preserve">پس از درگذشت پيامبراسلام، خليفه مسلمانان بنا بر امتيازهاى قبيله‌اى و نژادى يا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 تعيين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كسانى كه خود را كمتر از خلفا نمى‌ديدند، خويش را شايسته كسب قدرت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مى‌ديدند پس از قتل عثمان، مردم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كرده‌اند، به آن حضرت حسادت ورزيدند و براى كسب قدرت، با امام، مخالفت و دشمنى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از جمله اين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اظهار دشمنى و مخالفت‌ها و كارشكنى‌هاى آنان را ديد، آن دو را خواست و با آنان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قدرت‌طلبى از سخنان آنان به خوبى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مگر چنين نبود كه شما دو نفر با كمال ميل براى بيعت پيش من آمديد و مرا به حكومت فرا خوانديد و حال آنكه من آن را 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بدون آنكه مجبور باشيد، با من بيعت كرديد و عهد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شما را پس از آن به اين حالى كه مى‌بينم،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بيعت كرديم، به شرط آنكه كارها را بدون اطلاع و رأى ما تمام نكنى و در هر كار با ما رايزنى كنى و در آن بر ما استبداد نورزى و ما را بر ديگران چندان فضيلت است كه مى‌دانى؛ حال آنكه اموال را تقسيم مى‌كنى و كارها را بدون رايزنى با ما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رغبتى به حكومت نداشتم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فرا خوانديد و مرا به خلافت گماشتيد و ترسيدم كه اگر پيشنهاد شما را نپذيرم، امت به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به من رسيد، به كتاب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آن دو را، راه خود قرار دادم و پيروى كردم و به آراى شما و ديگران در آن مورد نيازى نديدم و اگر كارى پيش آيد كه حكم آن در كتاب خدا و سنت، روشن نشده و </w:t>
      </w:r>
      <w:bookmarkStart w:id="61" w:name="pg3605_33175"/>
    </w:p>
    <w:p>
      <w:pPr>
        <w:pStyle w:val="BookText"/>
        <w:rPr/>
      </w:pPr>
      <w:bookmarkEnd w:id="61"/>
      <w:r>
        <w:rPr>
          <w:rFonts w:ascii="Amiri" w:hAnsi="Amiri" w:eastAsia="Amiri" w:cs="Amiri"/>
          <w:color w:val="111111"/>
          <w:sz w:val="28"/>
          <w:sz w:val="28"/>
          <w:szCs w:val="28"/>
          <w:rtl w:val="true"/>
          <w:lang w:bidi="ar-SA"/>
        </w:rPr>
        <w:t>نيازمند به مشورت باشد، بدون ترديد، با شما دو نفر مشورت خواهم كرد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طلحه و زبير كه فرصت‌طلبانه به اميد كسب قدرت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بودند، از آن حضرت تقاضاى فرماندارى بعضى مناطق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پاسخ منفى امام روبه‌رو گشتند، لب به اعتراض گشودند و اندك اندك بانگ مخالفت با امام برآوردند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زبير در جمع مردم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پاداش ما از سوى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عثمان، به نفع او قيام كرديم تا آنكه كشته شد و چون به يارى ما به آنچه مى‌خواست، رسيد، كسانى را كه ما از آنان برتر بوديم، بر ما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جز بر خود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تن از اهل شورا باقى مانده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روى 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نفر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و آنچه در دست داشتيم به او داديم، ولى او آنچه در دست داشت، از ما دريغ كرد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معاويه نيز كه در پى كسب مقام خلافت مسلمانان بود و به خوبى روحيه قدرت‌طلبى طلحه و زبير را مى‌شناخت، در نامه‌اى به آن دو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دو نفر، از مردم و سپاه شام بيعت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از آنان خواست كه بر ضد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نيز فريب خوردند و براى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متحد شدند</w:t>
      </w:r>
      <w:r>
        <w:rPr>
          <w:rStyle w:val="FootnoteAnchor"/>
          <w:rtl w:val="true"/>
        </w:rPr>
        <w:footnoteReference w:id="59"/>
      </w:r>
      <w:r>
        <w:rPr>
          <w:rFonts w:ascii="IRNazanin" w:hAnsi="IRNazanin" w:eastAsia="IRNazanin"/>
          <w:color w:val="111111"/>
          <w:sz w:val="28"/>
          <w:sz w:val="28"/>
          <w:szCs w:val="28"/>
          <w:rtl w:val="true"/>
          <w:lang w:bidi="fa-IR"/>
        </w:rPr>
        <w:t>و ماجراى بصره را به راه انداختند</w:t>
      </w:r>
      <w:r>
        <w:rPr>
          <w:rFonts w:eastAsia="IRNazanin" w:cs="IRNazanin"/>
          <w:color w:val="111111"/>
          <w:sz w:val="28"/>
          <w:szCs w:val="28"/>
          <w:rtl w:val="true"/>
          <w:lang w:bidi="fa-IR"/>
        </w:rPr>
        <w:t>.</w:t>
      </w:r>
    </w:p>
    <w:p>
      <w:pPr>
        <w:pStyle w:val="Heading5"/>
        <w:numPr>
          <w:ilvl w:val="4"/>
          <w:numId w:val="1"/>
        </w:numPr>
        <w:rPr/>
      </w:pPr>
      <w:bookmarkStart w:id="62" w:name="__RefHeading___Toc4178167_2749589250"/>
      <w:bookmarkStart w:id="63" w:name="_Toc23"/>
      <w:bookmarkEnd w:id="62"/>
      <w:r>
        <w:rPr>
          <w:rtl w:val="true"/>
        </w:rPr>
        <w:t>ج</w:t>
      </w:r>
      <w:r>
        <w:rPr>
          <w:rtl w:val="true"/>
        </w:rPr>
        <w:t xml:space="preserve">) </w:t>
      </w:r>
      <w:r>
        <w:rPr>
          <w:rtl w:val="true"/>
        </w:rPr>
        <w:t>منافع مادى</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محورهاى اصلى اصلاحات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مالى و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جدّيت تمام از غارت بيت‌المال جلوگيرى و بيت‌المال را به تساوى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تمامى امتيازهايى را كه در زمان خلفاى پيشين وضع شده بود، كنار </w:t>
      </w:r>
    </w:p>
    <w:p>
      <w:pPr>
        <w:pStyle w:val="BookText"/>
        <w:rPr/>
      </w:pPr>
      <w:r>
        <w:rPr>
          <w:rFonts w:ascii="IRNazanin" w:hAnsi="IRNazanin" w:eastAsia="IRNazanin"/>
          <w:color w:val="111111"/>
          <w:sz w:val="28"/>
          <w:sz w:val="28"/>
          <w:szCs w:val="28"/>
          <w:rtl w:val="true"/>
          <w:lang w:bidi="fa-IR"/>
        </w:rPr>
        <w:t>گذاشت و درصدد بود ثروت‌هاى به تاراج رفته را به بيت‌المال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رفتار انقلابى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آنان كه جيب‌هاى خود را از بيت‌المال پر كرده بودند و به آن وضع عادت داشتند، خوش نيامد و تمام تلاش خود را براى باز گرداندن اوضاع به حالت قبلى، به كار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كارگزار خود فرمان داد بيت‌المال را به مساوات تقسيم كند و به هر يك سه دينار بدهد، گروهى از رجال قريش در اعتراض به اين كار در آن شركت نكردند</w:t>
      </w:r>
      <w:r>
        <w:rPr>
          <w:rStyle w:val="FootnoteAnchor"/>
          <w:rtl w:val="true"/>
        </w:rPr>
        <w:footnoteReference w:id="60"/>
      </w:r>
      <w:r>
        <w:rPr>
          <w:rFonts w:ascii="IRNazanin" w:hAnsi="IRNazanin" w:eastAsia="IRNazanin"/>
          <w:color w:val="111111"/>
          <w:sz w:val="28"/>
          <w:sz w:val="28"/>
          <w:szCs w:val="28"/>
          <w:rtl w:val="true"/>
          <w:lang w:bidi="fa-IR"/>
        </w:rPr>
        <w:t>و مخالفت‌هاى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اعتراض‌هاى آنان را ديد، در خطبه‌اى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كه شما نسبت به زرق و برق آن اين همه علاقه‌مند و به آن آرزومنديد و آن نيز گاهى شما را خشنود مى‌كند و گاهى به خشم مى‌آورد، خانه‌اى نيست كه براى آن خلق و به سوى آن دعوت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درآمد و اموال، كسى را بر ديگرى فضيلتى نيست و مال از آن خداوند و شما هم بندگان مسلمان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خداوند است كه به آن اقرار كرده و تسليم شده‌ايم و عهد پيامبرمان ميان ماست و هر كس به آن راضى نيست، هرگونه مى‌خواهد رفتار كند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گفت‌وگويى با طلحه و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يك از كارهاى من دل‌گير شده‌ايد كه به مخالفت با من برخاسته‌ايد؟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تو با عمربن خطاب در كيفيت تقسيم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همچون ديگران قرار دادى و ميان ما و كسانى كه با ما سنجيده نمى‌شوند، تساوى برقرار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اموال را در پناه شمشيرها و نيزه‌هاى ما و زحمت بسيار سواران و پيادگان ما فراهم كرد و دعوت ما را پيروز فرمود و ما با زور و زحمت، آن سرزمين‌ها و اموال را به دست آورديم و نبايد با كسانى كه با </w:t>
      </w:r>
      <w:bookmarkStart w:id="64" w:name="pg3605_33177"/>
    </w:p>
    <w:p>
      <w:pPr>
        <w:pStyle w:val="BookText"/>
        <w:rPr/>
      </w:pPr>
      <w:bookmarkEnd w:id="64"/>
      <w:r>
        <w:rPr>
          <w:rFonts w:ascii="IRNazanin" w:hAnsi="IRNazanin" w:eastAsia="IRNazanin"/>
          <w:color w:val="111111"/>
          <w:sz w:val="28"/>
          <w:sz w:val="28"/>
          <w:szCs w:val="28"/>
          <w:rtl w:val="true"/>
          <w:lang w:bidi="fa-IR"/>
        </w:rPr>
        <w:t>كراهت به اسلام معتقد شده‌اند، يكسان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اموال و اين روش قسمت، من در اين مورد از خود حكم و عملى نكرده‌ام؛ من و شما شاهد بوديم كه پيامبر همين‌گونه حكم و رفتار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كتاب خدا در اين مورد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سخن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ما را از آنچه در سايه شمشيرهايمان به دست آمده است، همچون بهره ديگران قرار دادى، از ديرباز، گروهى بر مسلمانى سبقت گرفته و اسلام را با شمشيرها و نيزه‌هاى خود يارى داده‌اند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اموال، آنان را بر ديگران برترى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سبحان، پيشگامان و مجاهدان را روز قيامت، پاداشى عنايت خواهد فرمود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همين زمينه، معاويه كه به خوبى مى‌دانست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بساط پادشاهى و سفره‌هاى رنگارنگ او و بذل و بخشش‌هاى او از بيت‌المال هرگز سازگارى ندارد، تمام همّت خود را براى دشمنى با ايشان به كار بست</w:t>
      </w:r>
      <w:r>
        <w:rPr>
          <w:rFonts w:eastAsia="IRNazanin" w:cs="IRNazanin"/>
          <w:color w:val="111111"/>
          <w:sz w:val="28"/>
          <w:szCs w:val="28"/>
          <w:rtl w:val="true"/>
          <w:lang w:bidi="fa-IR"/>
        </w:rPr>
        <w:t>.</w:t>
      </w:r>
    </w:p>
    <w:p>
      <w:pPr>
        <w:pStyle w:val="Heading3"/>
        <w:numPr>
          <w:ilvl w:val="2"/>
          <w:numId w:val="1"/>
        </w:numPr>
        <w:rPr/>
      </w:pPr>
      <w:bookmarkStart w:id="65" w:name="__RefHeading___Toc4178169_2749589250"/>
      <w:bookmarkStart w:id="66" w:name="_Toc24"/>
      <w:bookmarkEnd w:id="65"/>
      <w:r>
        <w:rPr/>
        <w:t>3</w:t>
      </w:r>
      <w:r>
        <w:rPr>
          <w:rtl w:val="true"/>
        </w:rPr>
        <w:t xml:space="preserve">. </w:t>
      </w:r>
      <w:r>
        <w:rPr>
          <w:rtl w:val="true"/>
        </w:rPr>
        <w:t>انحطاط جامعه</w:t>
      </w:r>
      <w:bookmarkEnd w:id="66"/>
    </w:p>
    <w:p>
      <w:pPr>
        <w:pStyle w:val="BookText"/>
        <w:rPr/>
      </w:pPr>
      <w:r>
        <w:rPr>
          <w:rFonts w:ascii="IRNazanin" w:hAnsi="IRNazanin" w:eastAsia="IRNazanin"/>
          <w:color w:val="111111"/>
          <w:sz w:val="28"/>
          <w:sz w:val="28"/>
          <w:szCs w:val="28"/>
          <w:rtl w:val="true"/>
          <w:lang w:bidi="fa-IR"/>
        </w:rPr>
        <w:t xml:space="preserve">دنياپرستى، گسترش مفاسد اخلاقى، كم‌رنگ شدن فضايل و معنويات، فراموش شدن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بدعت‌هاى فراوانى كه در دين خدا نهادينه شده بود، اصلاح جامعه را امكان‌ناپذير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به خوبى به وضعيت زمان خويش آگاه بود، از قبول حكومت خوددارى كرد و چنين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واگذاريد و ديگرى را طلب كنيد؛ زيرا ما به استقبال وضعى مى‌رويم كه چهره‌هاى مختلف و جهات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بر اين امر استوار و عقل‌ها ثابت نمى‌ماند، افق حقيقت را ابرهاى تيره فساد گرفته و راه مستقيم </w:t>
      </w:r>
    </w:p>
    <w:p>
      <w:pPr>
        <w:pStyle w:val="BookText"/>
        <w:rPr/>
      </w:pPr>
      <w:r>
        <w:rPr>
          <w:rFonts w:ascii="IRNazanin" w:hAnsi="IRNazanin" w:eastAsia="IRNazanin"/>
          <w:color w:val="111111"/>
          <w:sz w:val="28"/>
          <w:sz w:val="28"/>
          <w:szCs w:val="28"/>
          <w:rtl w:val="true"/>
          <w:lang w:bidi="fa-IR"/>
        </w:rPr>
        <w:t>حق ناشناخته مانده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ايشان تنها زمانى بيعت و حكومت را پذيرفت كه از اختلاف مسلمانان بيمناك شد و دريافت كه با قبول آن مى‌تواند حقى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جامعه‌اى، ديدگاه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درباره حكومت، تفاوت بنيادين با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پس از قتل عثمان، توده‌هاى مردم با اصرار فراوان خواستار بيعت با امام شدند، ولى بخش عظيمى از آنان، به ويژه شمارى از نقش‌آفرينان آن حركت، مانند طلحه و زبير، در پى بازگرداندن جامعه به سيره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بى‌عدالتى‌ها، انحصارطلبى‌هاى حزبى و تصميم‌گيرى‌هاى قبيله‌اى بنى‌اميه در حكومت، آنان را به ستوه آورده و عده‌اى نيز مورد بى‌مهرى‌هاى عثمان قرار گرفته و از گردونه تقسيم اموال بيت‌المال يا پست‌هاى حكومتى، كنار نهاده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مردم را كشش‌ها و كوشش‌هاى مادى و دنيوى برمى‌انگيخت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حق‌مدارى و خداجويى و دغدغه احياى ارزش‌هاى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من و شما يكسان نيست، من شما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و شما مرا براى خويش</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اوضاعى، با پافشارى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اصول و ارزش‌هاى اسلامى، مردمانى كه در پى كسب منافع مادى بودند، آن حضرت را در راه دست‌يابى به اهداف بلندش تنها گذاشتند و به دنبال كار خويش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شرايط سخت‌تر و جلوه‌هاى الهى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آشكار مى‌شد، همراهى و حمايت‌هاى مردم نيز كاهش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جامعه فاسد و مردمان دنياپرست و ترسو كه از اسلام چيزى جز ظاهر </w:t>
      </w:r>
    </w:p>
    <w:p>
      <w:pPr>
        <w:pStyle w:val="BookText"/>
        <w:rPr/>
      </w:pPr>
      <w:r>
        <w:rPr>
          <w:rFonts w:ascii="IRNazanin" w:hAnsi="IRNazanin" w:eastAsia="IRNazanin"/>
          <w:color w:val="111111"/>
          <w:sz w:val="28"/>
          <w:sz w:val="28"/>
          <w:szCs w:val="28"/>
          <w:rtl w:val="true"/>
          <w:lang w:bidi="fa-IR"/>
        </w:rPr>
        <w:t>آن را نمى‌شناختند، چگونه‌توقع مى‌رود كه براى حمايت از دين خدا و ارزش‌هاى الهى قيام كنند؟</w:t>
      </w:r>
    </w:p>
    <w:p>
      <w:pPr>
        <w:pStyle w:val="BookText"/>
        <w:rPr/>
      </w:pPr>
      <w:r>
        <w:rPr>
          <w:rFonts w:ascii="IRNazanin" w:hAnsi="IRNazanin" w:eastAsia="IRNazanin"/>
          <w:color w:val="111111"/>
          <w:sz w:val="28"/>
          <w:sz w:val="28"/>
          <w:szCs w:val="28"/>
          <w:rtl w:val="true"/>
          <w:lang w:bidi="fa-IR"/>
        </w:rPr>
        <w:t xml:space="preserve">خطبه‌ها و شكايت‌هاى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توده‌هاى مردم زمان خود، بهترين دليل بر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خبر رسيده كه بسر</w:t>
      </w:r>
      <w:r>
        <w:rPr>
          <w:rStyle w:val="FootnoteAnchor"/>
          <w:rtl w:val="true"/>
        </w:rPr>
        <w:footnoteReference w:id="65"/>
      </w:r>
      <w:r>
        <w:rPr>
          <w:rFonts w:ascii="IRNazanin" w:hAnsi="IRNazanin" w:eastAsia="IRNazanin"/>
          <w:color w:val="111111"/>
          <w:sz w:val="28"/>
          <w:sz w:val="28"/>
          <w:szCs w:val="28"/>
          <w:rtl w:val="true"/>
          <w:lang w:bidi="fa-IR"/>
        </w:rPr>
        <w:t>بر يمن تسلط يافته‌است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مى‌دانستم اينها به زودى بر شما مسلط خواهند شد؛ زيرا آنان در يارى از باطلشان متحدند و شما در راه حق متفرقيد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نافرمانى از پيشواى خود در مسير حق برخاسته‌ايد، ولى آنها در باطل خود از پيشواى خويش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رهبر خود اداى امانت مى‌كنند و شما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شهرهاى خود به اصلاح مشغولند و شما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قدحى را به عنوان امانت به يكى از شما بسپارم، از آن بيم دارم كه بند آن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نصيحت كردم و اندرز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خسته و ناراحت ساختم و آنها نيز مرا ملول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آنان، افرادى بهتر به من مرحمت كن و به جاى من، بدتر از من بر آنها مسلط ساز</w:t>
      </w:r>
      <w:r>
        <w:rPr>
          <w:rFonts w:eastAsia="IRNazanin" w:cs="IRNazanin"/>
          <w:color w:val="111111"/>
          <w:sz w:val="28"/>
          <w:szCs w:val="28"/>
          <w:rtl w:val="true"/>
          <w:lang w:bidi="fa-IR"/>
        </w:rPr>
        <w:t>.</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حقيقت، قلب انسان را مى‌ميراند و غم و اندوه مى‌آفريند كه آنها در مسير باطل خود چنين متحدند و شما در راه حق چنين پراكنده روى شما زشت باد و همواره غم و غصّه قرينتان باد كه شما هدف حمله دشمن قرار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پى‌درپى به شما حمله مى‌كنند و شما به حمله متقابل دست نمى‌زنيد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مى‌جنگند و شما نمى‌جنگيد؛ اين گونه معصيت خدا مى‌شود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رضايت </w:t>
      </w:r>
    </w:p>
    <w:p>
      <w:pPr>
        <w:pStyle w:val="BookText"/>
        <w:rPr/>
      </w:pPr>
      <w:r>
        <w:rPr>
          <w:rFonts w:ascii="IRNazanin" w:hAnsi="IRNazanin" w:eastAsia="IRNazanin"/>
          <w:color w:val="111111"/>
          <w:sz w:val="28"/>
          <w:sz w:val="28"/>
          <w:szCs w:val="28"/>
          <w:rtl w:val="true"/>
          <w:lang w:bidi="fa-IR"/>
        </w:rPr>
        <w:t>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ايام تابستان، فرمان حركت به سوى دشمنى دادم،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ما را مهلت ده تا سوز گرما فرو نشيند و اگر در سرماى زمستان، اين دستور را به شما دادم،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هوا فوق‌العاده سرد است؛ بگذار سوز سرما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بهانه‌ها براى فرار از سرما و گرما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از سرما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مى‌كنيد، به خدا سوگند، 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به مردان مى‌مانيد، ولى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كودك صفتان بى‌خرد و اى عروسان حجله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عيش و نوش به چيزى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هرگز شما را نمى‌ديدم و نمى‌شناختم؛ همان شناسايى كه سرانجام مرا چنين ملول و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بكشد كه اين قدر خون به دل من كرديد و سينه مرا از خشم سرشار ساختيد و كاسه‌هاى غم و اندوه را جرعه جرعه به من نوشانديد؛ با سرپيچى و يارى نكردن، نقشه‌ها و طرح‌هاى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سركوبى دشمن و ساختن يك جامعه آباد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كرديد</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شما را سرزنش كردم،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 زندگى موقت دنيا راضى گشته‌ايد؟ و به جاى عزّت و سربلندى، بدبختى و ذلّت را برگزيده‌ايد؟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و هيچ‌گاه به شما اعتماد ندارم؛ اعتمادى بر شما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تكيه شود و نه قبيله و ياران شرافتمندى هستيد كه به سويتان دست نياز دراز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اگر جنگ، سخت درگير شود و حرارت و سوزش مرگ به شما رسد، از اطراف فرزند ابوطالب همچون جدايى سر از بدن، جدا و پراكنده مى‌شويد</w:t>
      </w:r>
      <w:r>
        <w:rPr>
          <w:rFonts w:eastAsia="IRNazanin" w:cs="IRNazanin"/>
          <w:color w:val="111111"/>
          <w:sz w:val="28"/>
          <w:szCs w:val="28"/>
          <w:rtl w:val="true"/>
          <w:lang w:bidi="fa-IR"/>
        </w:rPr>
        <w:t>... .</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شما را دعوت كنم، اجابت نمى‌كنيد؛ گرفتار مردمى شده‌ام كه </w:t>
      </w:r>
      <w:bookmarkStart w:id="67" w:name="pg3605_33181"/>
    </w:p>
    <w:p>
      <w:pPr>
        <w:pStyle w:val="BookText"/>
        <w:rPr/>
      </w:pPr>
      <w:bookmarkEnd w:id="67"/>
      <w:r>
        <w:rPr>
          <w:rFonts w:ascii="IRNazanin" w:hAnsi="IRNazanin" w:eastAsia="IRNazanin"/>
          <w:color w:val="111111"/>
          <w:sz w:val="28"/>
          <w:sz w:val="28"/>
          <w:szCs w:val="28"/>
          <w:rtl w:val="true"/>
          <w:lang w:bidi="fa-IR"/>
        </w:rPr>
        <w:t>هرگاه فرمانشان دهم، اطاعت نمى‌كنند و چون دعوتشان كنم، اجابت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بى‌اصل‌ها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پروردگارتان منتظر چه هستيد؟ آيا دين نداريد كه شما را گرد آورد يا غيرتى كه شما را به خشم وا دارد؟</w:t>
      </w:r>
    </w:p>
    <w:p>
      <w:pPr>
        <w:pStyle w:val="BookText"/>
        <w:rPr/>
      </w:pPr>
      <w:r>
        <w:rPr>
          <w:rFonts w:ascii="IRNazanin" w:hAnsi="IRNazanin" w:eastAsia="IRNazanin"/>
          <w:color w:val="111111"/>
          <w:sz w:val="28"/>
          <w:sz w:val="28"/>
          <w:szCs w:val="28"/>
          <w:rtl w:val="true"/>
          <w:lang w:bidi="fa-IR"/>
        </w:rPr>
        <w:t>در ميان شما به پا 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فرياد مى‌كشم و از شما يارى مى‌طلبم، سخن مرا نمى‌شنويد و از دستورم اطاعت نمى‌كنيد تا چهره واقعى كارهاى بد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مى‌توان انتقام خونى گرفت و نه با كمك شما به هدفى مى‌توان رسيد</w:t>
      </w:r>
      <w:r>
        <w:rPr>
          <w:rFonts w:eastAsia="IRNazanin" w:cs="IRNazanin"/>
          <w:color w:val="111111"/>
          <w:sz w:val="28"/>
          <w:szCs w:val="28"/>
          <w:rtl w:val="true"/>
          <w:lang w:bidi="fa-IR"/>
        </w:rPr>
        <w:t>... .</w:t>
      </w:r>
      <w:r>
        <w:rPr>
          <w:rStyle w:val="FootnoteAnchor"/>
          <w:rtl w:val="true"/>
        </w:rPr>
        <w:footnoteReference w:id="69"/>
      </w:r>
    </w:p>
    <w:p>
      <w:pPr>
        <w:pStyle w:val="Heading3"/>
        <w:numPr>
          <w:ilvl w:val="2"/>
          <w:numId w:val="1"/>
        </w:numPr>
        <w:rPr/>
      </w:pPr>
      <w:bookmarkStart w:id="68" w:name="__RefHeading___Toc4178171_2749589250"/>
      <w:bookmarkStart w:id="69" w:name="_Toc25"/>
      <w:bookmarkEnd w:id="68"/>
      <w:r>
        <w:rPr/>
        <w:t>4</w:t>
      </w:r>
      <w:r>
        <w:rPr>
          <w:rtl w:val="true"/>
        </w:rPr>
        <w:t xml:space="preserve">. </w:t>
      </w:r>
      <w:r>
        <w:rPr>
          <w:rtl w:val="true"/>
        </w:rPr>
        <w:t>نبود ياران برجسته</w:t>
      </w:r>
      <w:bookmarkEnd w:id="69"/>
    </w:p>
    <w:p>
      <w:pPr>
        <w:pStyle w:val="BookText"/>
        <w:rPr/>
      </w:pPr>
      <w:r>
        <w:rPr>
          <w:rFonts w:ascii="IRNazanin" w:hAnsi="IRNazanin" w:eastAsia="IRNazanin"/>
          <w:color w:val="111111"/>
          <w:sz w:val="28"/>
          <w:sz w:val="28"/>
          <w:szCs w:val="28"/>
          <w:rtl w:val="true"/>
          <w:lang w:bidi="fa-IR"/>
        </w:rPr>
        <w:t>يكى از نيازهاى مهم و ضرورى رهبر جامعه براى دست‌يابى به اهداف حكومت و چيرگى بر مشكلات، داشتن نيروهايى هماهنگ، توان‌مند و همراه در كنار خويش است؛ كسانى كه به اهداف و انگيزه‌هاى رهبر جامعه از صميم قلب معتقد باشند و از سر اخلاص، تمام همّت خود را براى رسيدن به آن اهداف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 و كارآمد كسانى چون مالك اشتر، عمار ياسر و هاشم مرقال در دوران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در جنگ صفين، شاهدى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پيش‌تر بيان شد، 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خلفاى پيشين از صحنه سياست دور بود و محدوديت‌هايى داشت، كمتر امكان تربيت نيروهاى زبده و كارآمد سياسى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كمبود ياران برجسته در اين زمينه، كاملاً به چشم مى‌خورد تا آنجا كه گاه آن حضرت مجبور مى‌شد كسانى را كه صلاحيت‌هاى كامل و مورد نظر ايشان را نداشتند، به فرماندارى بعضى نقاط بگمارد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ايام و افزايش كارشكنى‌هاى دشمنان و شهادت شمارى از اصحاب و </w:t>
      </w:r>
    </w:p>
    <w:p>
      <w:pPr>
        <w:pStyle w:val="BookText"/>
        <w:rPr/>
      </w:pPr>
      <w:r>
        <w:rPr>
          <w:rFonts w:ascii="IRNazanin" w:hAnsi="IRNazanin" w:eastAsia="IRNazanin"/>
          <w:color w:val="111111"/>
          <w:sz w:val="28"/>
          <w:sz w:val="28"/>
          <w:szCs w:val="28"/>
          <w:rtl w:val="true"/>
          <w:lang w:bidi="fa-IR"/>
        </w:rPr>
        <w:t>ياوران خاص امام، آن حضرت روز به روز تنهاتر مى‌شد تا جايى كه پس از شهادت محمد بن ابى‌بكر در مصر مجبور شد مالك اشتر، مهم‌ترين بازوى حكومتى خود را كه به وجود او در مركز حكومت نياز داشت، در مقام فرماندار به مصر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مردم مصر چنين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يكى از بندگان خداوند را به سوى شما فرستادم كه به هنگام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به چشم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خودم مقدم داشتم كه او را به فرماندارى‌تان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شما ناصح و خيرخواه است و نسبت به دشمنانتان سخت‌گير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متأسفانه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حكومت خود، همان شمار اندك اصحاب خاص خود را نيز ديگر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ياران امام كه زبان‌هايى گويا داشتند و خالصانه پا جاى پاى اميرمؤمنان مى‌گذاشتند و در راه آن حضرت جان و مال و آبروى خويش را فدا مى‌كردند، ديگر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مالك اشتر، عمار، هاشم مرقال، محمدبن ابى‌بكر، عبداللّه بن بديل، زيدبن صوحان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ياران امام خالى بود؛ خطبه‌هاى پرشور آنان كه مردم را به حمايت از امام خود فرا مى‌خواندند و حماسه‌هاى آنان در كشاكش نبرد، ديگر به گوش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كارشكنى‌ها و آشوب‌هاى دشمنان و بى‌وفايى‌هاى مردمان، روز به روز فزون‌تر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خطاب به لشكريانش، از نافرمانى و بى‌وفايى آنان شكايت و از اصحاب خاص خود چنين ياد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كمك چه كسى بجنگم و به كه اعتماد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به وسيله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مداوا كنم، ولى شما خود دردمنديد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كسى مى‌مانم كه بخواهد خار به وسيله خار بيرون آورد، با اينكه مى‌داند خار همانند 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بارخدايا، طبيبان اين درد جان‌گداز خسته شده‌اند؛ بازوى تواناى رادمردان در كشيدن آب همّت از چاه وجود اين مردم كه همواره فروكش مى‌كند، ناتوان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مردمى كه به اسلام دعوت شدند و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كردند و آن‌چنان كه بايد آن را شناختند؛ به سوى جهاد برانگيخته شدند و عاشقانه همچون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به سوى آن به راه افتادند؛ غلاف شمشيرها را كنار انداختند و گرداگرد زمين را گروه گروه و صف به صف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شهيد گشتند و برخى نجات يافتند؛ هيچ‌گاه از زنده ماندن كسى در ميان جنگ شاد نمى‌شدند و در مرگ شهدا نيازى به تسليت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ناراحت بود و از زيادى روزه، شكم‌ها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غذا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بسيار، لب‌هايشان را خشك و شب‌زنده‌دارى، چهره‌هاشان را دگرگون كرده بود و غبار خشوع بر چهره‌هاشان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من بودند 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شايسته است كه تشنه ملاقاتشان باشيم و از فراقشان، انگشت حسرت به دندان بگزيم</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در آخرين روزهاى زندگى پردرد خويش و در آخرين خطبه‌هاى خود در فراق ياران باوفايش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كجا هستند برادران من؟ همان‌ها كه سواره به راه مى‌افتادند و در راه حق قدم برمى‌داشتند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 عمّار؟ كجاست ابن تيّهان</w:t>
      </w:r>
      <w:r>
        <w:rPr>
          <w:rStyle w:val="FootnoteAnchor"/>
          <w:rtl w:val="true"/>
        </w:rPr>
        <w:footnoteReference w:id="72"/>
      </w:r>
      <w:r>
        <w:rPr>
          <w:rFonts w:ascii="Amiri" w:hAnsi="Amiri" w:eastAsia="Amiri" w:cs="Amiri"/>
          <w:color w:val="111111"/>
          <w:sz w:val="28"/>
          <w:sz w:val="28"/>
          <w:szCs w:val="28"/>
          <w:rtl w:val="true"/>
          <w:lang w:bidi="ar-SA"/>
        </w:rPr>
        <w:t>و كجاست ذو الشهادتين؟</w:t>
      </w:r>
      <w:r>
        <w:rPr>
          <w:rStyle w:val="FootnoteAnchor"/>
          <w:rtl w:val="true"/>
        </w:rPr>
        <w:footnoteReference w:id="73"/>
      </w:r>
      <w:r>
        <w:rPr>
          <w:rFonts w:ascii="IRNazanin" w:hAnsi="IRNazanin" w:eastAsia="IRNazanin"/>
          <w:color w:val="111111"/>
          <w:sz w:val="28"/>
          <w:sz w:val="28"/>
          <w:szCs w:val="28"/>
          <w:rtl w:val="true"/>
          <w:lang w:bidi="fa-IR"/>
        </w:rPr>
        <w:t xml:space="preserve">كجايند مانند آنان از برادرانشان كه پيمان جانبازى بستند و </w:t>
      </w:r>
    </w:p>
    <w:p>
      <w:pPr>
        <w:pStyle w:val="BookText"/>
        <w:rPr/>
      </w:pPr>
      <w:r>
        <w:rPr>
          <w:rFonts w:ascii="IRNazanin" w:hAnsi="IRNazanin" w:eastAsia="IRNazanin"/>
          <w:color w:val="111111"/>
          <w:sz w:val="28"/>
          <w:sz w:val="28"/>
          <w:szCs w:val="28"/>
          <w:rtl w:val="true"/>
          <w:lang w:bidi="fa-IR"/>
        </w:rPr>
        <w:t>سرهاى آنان براى ستمگران فرستاده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آن‌گاه امام، به محاسن شريف خود دست كشيد و مدتى بس طولانى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بر برادرانم؛ همانان كه قرآن را تلاوت مى‌كردند و به كار مى‌بستند، در فرايض دقت مى‌كردند و آن را به پا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زنده و بدعت‌ها را مى‌ميراندند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 مى‌شدند و مشتاقانه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 خود اطمينان داشتند و صميمانه از او پيروى مى‌كردند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دشمنى‌هاى فراوان، نبود ياران باوفا، سست‌عنصرى و نافرمانى لشكريانش، تا آخرين لحظه‌هاى زندگانى خود، در پى دست‌يابى به اهداف بلند خويش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همين خطبه، مردم را به جهاد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امروز لشكر به سوى اردوگاه حركت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مى‌خواهد به سوى خدا كوچ كند، همراه ما خارج گردد</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مشغول سازمان‌دهى سپاه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به فرماندهى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نفر به فرماندهى قيس بن سعد و ده هزار نفر به فرماندهى ابو ايّوب آماده بازگشت به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نيامده بود كه بزرگ مرد تاريخ اسلام به دست عبدالرحمان بن ملجم مرادى ضربت خورد و به شهادت رسيد</w:t>
      </w:r>
      <w:r>
        <w:rPr>
          <w:rFonts w:eastAsia="IRNazanin" w:cs="IRNazanin"/>
          <w:color w:val="111111"/>
          <w:sz w:val="28"/>
          <w:szCs w:val="28"/>
          <w:rtl w:val="true"/>
          <w:lang w:bidi="fa-IR"/>
        </w:rPr>
        <w:t>.</w:t>
      </w:r>
      <w:r>
        <w:rPr>
          <w:rStyle w:val="FootnoteAnchor"/>
          <w:rtl w:val="true"/>
        </w:rPr>
        <w:footnoteReference w:id="77"/>
      </w:r>
      <w:bookmarkStart w:id="70" w:name="pg3605_33185"/>
    </w:p>
    <w:p>
      <w:pPr>
        <w:pStyle w:val="Heading2"/>
        <w:numPr>
          <w:ilvl w:val="1"/>
          <w:numId w:val="1"/>
        </w:numPr>
        <w:rPr/>
      </w:pPr>
      <w:bookmarkStart w:id="71" w:name="__RefHeading___Toc4178173_2749589250"/>
      <w:bookmarkStart w:id="72" w:name="_Toc26"/>
      <w:bookmarkEnd w:id="70"/>
      <w:bookmarkEnd w:id="71"/>
      <w:r>
        <w:rPr>
          <w:rtl w:val="true"/>
        </w:rPr>
        <w:t>فصل چهارم</w:t>
      </w:r>
      <w:r>
        <w:rPr>
          <w:rtl w:val="true"/>
        </w:rPr>
        <w:t xml:space="preserve">: </w:t>
      </w:r>
      <w:r>
        <w:rPr>
          <w:rtl w:val="true"/>
        </w:rPr>
        <w:t>اصلاحات سياسى</w:t>
      </w:r>
      <w:bookmarkEnd w:id="72"/>
    </w:p>
    <w:p>
      <w:pPr>
        <w:pStyle w:val="Heading3"/>
        <w:numPr>
          <w:ilvl w:val="2"/>
          <w:numId w:val="1"/>
        </w:numPr>
        <w:rPr/>
      </w:pPr>
      <w:bookmarkStart w:id="73" w:name="__RefHeading___Toc4178175_2749589250"/>
      <w:bookmarkStart w:id="74" w:name="_Toc27"/>
      <w:bookmarkEnd w:id="73"/>
      <w:r>
        <w:rPr/>
        <w:t>1</w:t>
      </w:r>
      <w:r>
        <w:rPr>
          <w:rtl w:val="true"/>
        </w:rPr>
        <w:t xml:space="preserve">. </w:t>
      </w:r>
      <w:r>
        <w:rPr>
          <w:rtl w:val="true"/>
        </w:rPr>
        <w:t xml:space="preserve">وضعيت امور سياسى و ادارى حكومت‌هاى، پيش از خلافت اميرالمؤمنين على </w:t>
      </w:r>
      <w:r>
        <w:rPr>
          <w:rtl w:val="true"/>
        </w:rPr>
        <w:t>(</w:t>
      </w:r>
      <w:r>
        <w:rPr>
          <w:rtl w:val="true"/>
        </w:rPr>
        <w:t>علیه السلام</w:t>
      </w:r>
      <w:r>
        <w:rPr>
          <w:rtl w:val="true"/>
        </w:rPr>
        <w:t>)</w:t>
      </w:r>
      <w:bookmarkEnd w:id="74"/>
    </w:p>
    <w:p>
      <w:pPr>
        <w:pStyle w:val="Heading4"/>
        <w:numPr>
          <w:ilvl w:val="3"/>
          <w:numId w:val="1"/>
        </w:numPr>
        <w:rPr/>
      </w:pPr>
      <w:bookmarkStart w:id="75" w:name="__RefHeading___Toc4178177_274958925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نگاهى گذرا به وضعيت سياسى جامعه اسلامى و عملكرد برخى كارگزاران حكومت‌هاى پيش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وضعيت آن عصر را روشن‌تر خواهد كرد</w:t>
      </w:r>
      <w:r>
        <w:rPr>
          <w:rFonts w:eastAsia="IRNazanin" w:cs="IRNazanin"/>
          <w:color w:val="111111"/>
          <w:sz w:val="28"/>
          <w:szCs w:val="28"/>
          <w:rtl w:val="true"/>
          <w:lang w:bidi="fa-IR"/>
        </w:rPr>
        <w:t>.</w:t>
      </w:r>
    </w:p>
    <w:p>
      <w:pPr>
        <w:pStyle w:val="Heading4"/>
        <w:numPr>
          <w:ilvl w:val="3"/>
          <w:numId w:val="1"/>
        </w:numPr>
        <w:rPr/>
      </w:pPr>
      <w:bookmarkStart w:id="77" w:name="__RefHeading___Toc4178179_2749589250"/>
      <w:bookmarkStart w:id="78" w:name="_Toc29"/>
      <w:bookmarkEnd w:id="77"/>
      <w:r>
        <w:rPr>
          <w:rtl w:val="true"/>
        </w:rPr>
        <w:t>الف</w:t>
      </w:r>
      <w:r>
        <w:rPr>
          <w:rtl w:val="true"/>
        </w:rPr>
        <w:t xml:space="preserve">) </w:t>
      </w:r>
      <w:r>
        <w:rPr>
          <w:rtl w:val="true"/>
        </w:rPr>
        <w:t>خالد بن وليد، سردار سپاه و حاكم مصر</w:t>
      </w:r>
      <w:bookmarkEnd w:id="78"/>
    </w:p>
    <w:p>
      <w:pPr>
        <w:pStyle w:val="BookText"/>
        <w:rPr/>
      </w:pPr>
      <w:r>
        <w:rPr>
          <w:rFonts w:ascii="IRNazanin" w:hAnsi="IRNazanin" w:eastAsia="IRNazanin"/>
          <w:color w:val="111111"/>
          <w:sz w:val="28"/>
          <w:sz w:val="28"/>
          <w:szCs w:val="28"/>
          <w:rtl w:val="true"/>
          <w:lang w:bidi="fa-IR"/>
        </w:rPr>
        <w:t>خالدبن وليد بن مغيره از اشراف قريش در زمان جاهليت بود كه در جنگ‌ها عليه مسلمانان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هفتم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او را براى مأموريتى نزد يكى از قبايل عرب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خالد به آنجا رسيد، به علت كدورت و دشمنى كه در زمان جاهليت با آنان داشت، دست به شمشير برد و قتل و غارت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رو به قبله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آنچه خالد به جا آورده، دورى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كه به سوى آن قبيله برود و براى جبران رفتار زشت خالد، ديه كشتگان و غرامتِ اموال به غارت رفته آنان را بپردازد</w:t>
      </w:r>
      <w:r>
        <w:rPr>
          <w:rFonts w:eastAsia="IRNazanin" w:cs="IRNazanin"/>
          <w:color w:val="111111"/>
          <w:sz w:val="28"/>
          <w:szCs w:val="28"/>
          <w:rtl w:val="true"/>
          <w:lang w:bidi="fa-IR"/>
        </w:rPr>
        <w:t>.</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وليد، به ظاهر، فردى نيرومند، ولى تهى از ارزش‌هاى اخلاقى بود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خطاهاى فاحشى مرتكب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ابوبكر، خالد در رأس </w:t>
      </w:r>
    </w:p>
    <w:p>
      <w:pPr>
        <w:pStyle w:val="BookText"/>
        <w:rPr/>
      </w:pPr>
      <w:r>
        <w:rPr>
          <w:rFonts w:ascii="IRNazanin" w:hAnsi="IRNazanin" w:eastAsia="IRNazanin"/>
          <w:color w:val="111111"/>
          <w:sz w:val="28"/>
          <w:sz w:val="28"/>
          <w:szCs w:val="28"/>
          <w:rtl w:val="true"/>
          <w:lang w:bidi="fa-IR"/>
        </w:rPr>
        <w:t>قواى نظامى براى سركوبى مرتدان و پيامبران دروغين و به نقاط مختلف اعزام گرديد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جنايت‌هاى خالد در اين مأموريت‌ها، پستى و شخصيت سستِ اخلاقى او را به خوبى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جنايت‌هاى خالد بن وليد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مالك بن نويره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از بزرگان و اشراف طايفه بنى يربوع از قبيله بنى تميم بود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سوى آن حضرت مأمور دريافت زكات در قبيله خود 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وى در شجاعت و فتوت و ديگر صفات انسانى در ميان عرب، ضرب المثل بود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مالك پس از رحلت رسول گرامى اسلام در پى شبهاتى در مورد خلافت، از پرداخت زكات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نيز به بهانه ارتداد و نپرداختن زكات، سر از بدن او جدا كرد و زير ديگ غذا گذاشت و همان شب با همسر زيباى او هم‌بستر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نشان مى‌دهد كه هدف اصلى خالد از قتل مالك نيز دست‌يابى به همسر زيباى او 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خالد و لشكرش دستور داده بود از كشتن كسانى كه نماز را به جاى مى‌آورند،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نويره از نمازگزاران بود و خود به اين مطلب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خالد بر قتل او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خالد با اين پيشنهاد وى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خليفه ببر تا او هر تصميمى كه خواست در مورد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توجهى نكرد و پس از قتل او بى‌درنگ با همسرش هم‌بستر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بن على ابوالفداء، المختصر فى اخبار البشر،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ديّوب،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دارالجليل،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وقتى اصرار خالد را در كشتنش ديد، به انگيزه اصلى خالد در قتل وى اشاره كرد و با اشاره به همسرش، خطاب به خالد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التى قتلتنى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مرا به كشتن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در حالى كه مى‌گويد ازدواج بى‌درنگ خالد با همسر مالك در ميان اهل علم، اجماعى است، اشعارى را از ابوزهير سعدى نقل مى‌كند كه در آن به دل‌بستگى خالد به همسر مالك از مدت‌ها قبل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بيتى كه حاوى اين مطلب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خالد بغيا عليه لعرسه و كان له فيها هوىً قبل ذلك خالد به همسر مالك تجاوز كرد و او پيش‌تر، عشق و هواى آن زن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كتاب الرّدة، اردن، دارالفرقان،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مالك شهادتين مى‌گفت و نماز مى‌گزارد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w:t>
      </w:r>
      <w:bookmarkStart w:id="79" w:name="pg3605_33187"/>
    </w:p>
    <w:p>
      <w:pPr>
        <w:pStyle w:val="BookText"/>
        <w:rPr/>
      </w:pPr>
      <w:bookmarkEnd w:id="79"/>
      <w:r>
        <w:rPr>
          <w:rFonts w:ascii="IRNazanin" w:hAnsi="IRNazanin" w:eastAsia="IRNazanin"/>
          <w:color w:val="111111"/>
          <w:sz w:val="28"/>
          <w:sz w:val="28"/>
          <w:szCs w:val="28"/>
          <w:rtl w:val="true"/>
          <w:lang w:bidi="fa-IR"/>
        </w:rPr>
        <w:t xml:space="preserve">سران حكومت با اين توجيه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اجتهاد كرده است و بنابراين، سزاوار سرزنش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همچنان در رأس نيروهاى نظامى باقى گذاشتند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يك بار خالد برخى از اسيرانى را كه از مرتدان گرفته بود، در آتش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در اين‌باره به خليفه اول اعتراض كرد و خواستار عزل وى شد، خليفه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من شمشيرى را كه خدا بر سر كافران مسلط گردانيده است، غلاف نمى‌كنم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همچنين خليفه اول درباره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مادرى نمى‌تواند همچون خالد بزايد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0" w:name="__RefHeading___Toc4178181_2749589250"/>
      <w:bookmarkStart w:id="81" w:name="_Toc30"/>
      <w:bookmarkEnd w:id="80"/>
      <w:r>
        <w:rPr>
          <w:rtl w:val="true"/>
        </w:rPr>
        <w:t>ب</w:t>
      </w:r>
      <w:r>
        <w:rPr>
          <w:rtl w:val="true"/>
        </w:rPr>
        <w:t xml:space="preserve">) </w:t>
      </w:r>
      <w:r>
        <w:rPr>
          <w:rtl w:val="true"/>
        </w:rPr>
        <w:t xml:space="preserve">عهدنامه جانشينى و اصل </w:t>
      </w:r>
      <w:r>
        <w:rPr>
          <w:rtl w:val="true"/>
        </w:rPr>
        <w:t>«</w:t>
      </w:r>
      <w:r>
        <w:rPr>
          <w:rtl w:val="true"/>
        </w:rPr>
        <w:t>استخلاف</w:t>
      </w:r>
      <w:r>
        <w:rPr>
          <w:rtl w:val="true"/>
        </w:rPr>
        <w:t>»</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لحظه‌هاى پايانى عمر خويش براى تعيين جانشين خود با دو نفر از چهره‌هاى اشرافى قريش، يعنى عثمان بن عفان و عبدالرحمن بن عوف مشورت كرد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سپس عثمان را كه در تمام دوره بيمارى‌اش ملازم او بود، مكلف به نوشتن عهدنامه جانشينى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جمله‌هاى آغازين عهدنامه، ابوبكر به حالت اغما رفت و عثمان كه تكليف خود را مى‌دانست تا به آخر عهدنامه را نوشت و نام عمر را در آن درج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به هوش آمدن از وى خواست تا آنچه را نوشته بخواند و او چنين كرد و ابوبكر نوشته‌اش را تأييد كرد</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با تعيين عمر به خلافت، توسط </w:t>
      </w:r>
      <w:bookmarkStart w:id="82" w:name="pg3605_33188"/>
    </w:p>
    <w:p>
      <w:pPr>
        <w:pStyle w:val="BookText"/>
        <w:rPr/>
      </w:pPr>
      <w:bookmarkEnd w:id="82"/>
      <w:r>
        <w:rPr>
          <w:rFonts w:ascii="Amiri" w:hAnsi="Amiri" w:eastAsia="Amiri" w:cs="Amiri"/>
          <w:color w:val="111111"/>
          <w:sz w:val="28"/>
          <w:sz w:val="28"/>
          <w:szCs w:val="28"/>
          <w:rtl w:val="true"/>
          <w:lang w:bidi="ar-SA"/>
        </w:rPr>
        <w:t xml:space="preserve">ابوبكر،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يك اصل مشروع در فقه سياسى اهل سنت در آمد</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178183_2749589250"/>
      <w:bookmarkStart w:id="84" w:name="_Toc31"/>
      <w:bookmarkEnd w:id="83"/>
      <w:r>
        <w:rPr>
          <w:rtl w:val="true"/>
        </w:rPr>
        <w:t>ج</w:t>
      </w:r>
      <w:r>
        <w:rPr>
          <w:rtl w:val="true"/>
        </w:rPr>
        <w:t xml:space="preserve">) </w:t>
      </w:r>
      <w:r>
        <w:rPr>
          <w:rtl w:val="true"/>
        </w:rPr>
        <w:t>انتخاب كارگزاران حكومتى</w:t>
      </w:r>
      <w:bookmarkEnd w:id="84"/>
    </w:p>
    <w:p>
      <w:pPr>
        <w:pStyle w:val="BookText"/>
        <w:rPr/>
      </w:pPr>
      <w:r>
        <w:rPr>
          <w:rFonts w:ascii="IRNazanin" w:hAnsi="IRNazanin" w:eastAsia="IRNazanin"/>
          <w:color w:val="111111"/>
          <w:sz w:val="28"/>
          <w:sz w:val="28"/>
          <w:szCs w:val="28"/>
          <w:rtl w:val="true"/>
          <w:lang w:bidi="fa-IR"/>
        </w:rPr>
        <w:t>بررسى فهرست كارگزاران عمر روشن مى‌كند كه وى براى اداره امور، كمتر از صحابه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همان دوره نيز آشكار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اين باره از او پرسيدند، پاسخ داد كه قصد ندارد تا آنان را به كار اجرايى آلوده 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معيارهاى عمر براى انتخاب كارگزاران، تابع روحيات و خلق او بود و مديران سخت‌گير را 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كسانى كه نماينده ابوموسى اشعرى در يكى از مناطق بحرين بود، به مدينه آمد، از يرفأ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چه خصوصيتى بيشتر خوشش مى‌آيد؟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خليفه حاضر شدم، قيافه‌اى خشن به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كه متوجه شدم توجه عمر به من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 مشغول به 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پاسخ دادم،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مأمور مستقيم خود ما در آن ناحيه باش</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85" w:name="__RefHeading___Toc4178185_2749589250"/>
      <w:bookmarkStart w:id="86" w:name="_Toc32"/>
      <w:bookmarkEnd w:id="85"/>
      <w:r>
        <w:rPr>
          <w:rtl w:val="true"/>
        </w:rPr>
        <w:t>د</w:t>
      </w:r>
      <w:r>
        <w:rPr>
          <w:rtl w:val="true"/>
        </w:rPr>
        <w:t xml:space="preserve">) </w:t>
      </w:r>
      <w:r>
        <w:rPr>
          <w:rtl w:val="true"/>
        </w:rPr>
        <w:t>مغيره، حاكم بصره و كوفه</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شهرهايى كه براى عمر مشكل ايجاد كرده بود، شهر تازه تأسيس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عزل و نصب‌هاى متعدد، براى يافتن حاكمى لايق براى آن منطقه، دچار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مغيره پرسيد كه چه كسى را براى كوفه مناسب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والى آن شهر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فاسقى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مى‌ماند و فسق من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او را پسنديد و او را به حكومت كوفه گماشت</w:t>
      </w:r>
      <w:r>
        <w:rPr>
          <w:rFonts w:eastAsia="IRNazanin" w:cs="IRNazanin"/>
          <w:color w:val="111111"/>
          <w:sz w:val="28"/>
          <w:szCs w:val="28"/>
          <w:rtl w:val="true"/>
          <w:lang w:bidi="fa-IR"/>
        </w:rPr>
        <w:t>.</w:t>
      </w:r>
      <w:r>
        <w:rPr>
          <w:rStyle w:val="FootnoteAnchor"/>
          <w:rtl w:val="true"/>
        </w:rPr>
        <w:footnoteReference w:id="90"/>
      </w:r>
      <w:bookmarkStart w:id="87" w:name="pg3605_33189"/>
    </w:p>
    <w:p>
      <w:pPr>
        <w:pStyle w:val="BookText"/>
        <w:rPr/>
      </w:pPr>
      <w:bookmarkEnd w:id="87"/>
      <w:r>
        <w:rPr>
          <w:rFonts w:ascii="IRNazanin" w:hAnsi="IRNazanin" w:eastAsia="IRNazanin"/>
          <w:color w:val="111111"/>
          <w:sz w:val="28"/>
          <w:sz w:val="28"/>
          <w:szCs w:val="28"/>
          <w:rtl w:val="true"/>
          <w:lang w:bidi="fa-IR"/>
        </w:rPr>
        <w:t>مغيره پيش از اينكه حاكم كوفه شود، چندى حاكم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چهار نفر شهادت دادند كه او با زن شوهردارى به نام ام جميل از قبيله قيس،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براى اداى شهادت نزد خليفه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ابوبكرة و نافع بن حارث كه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شهادت شبل بن معبد واضح، صريح و يكسان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زياد بن سميه براى شهادت دادن نزد خليفه حاضر مى‌شد، 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را مى‌بينم كه خدا بر زبان او يكى از 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آنچه ديده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سميه از اداى شهادت به طور كامل خوددارى كرد و به اين‌گونه مغيره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دستور داد بر آن سه نفر ديگر از شاهدان به جرم اتهام بر مغيره،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بود كه خليفه، او را از ولايت بصره عزل كرد و پس از چندى ولايت كوفه را به او سپرد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ميان كارگزاران خليفه، به جز مغيره، افراد فاسق ديگرى نيز بودند كه يكى از آنها قدامة بن مظعون بود كه شراب‌خوارى كرد؛ به همين دليل حد خورد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نعمان بن عدى، والى ديگرى بود كه خمريات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شعرهايى در توصيف شراب و شراب‌خوارى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مى‌سرود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88" w:name="__RefHeading___Toc4178187_2749589250"/>
      <w:bookmarkStart w:id="89" w:name="_Toc33"/>
      <w:bookmarkEnd w:id="88"/>
      <w:r>
        <w:rPr>
          <w:rtl w:val="true"/>
        </w:rPr>
        <w:t>ه</w:t>
      </w:r>
      <w:r>
        <w:rPr>
          <w:rtl w:val="true"/>
        </w:rPr>
        <w:t xml:space="preserve">-) </w:t>
      </w:r>
      <w:r>
        <w:rPr>
          <w:rtl w:val="true"/>
        </w:rPr>
        <w:t>معاوية بن ابى سفيان، حاكم شام</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هند، مادر معاوية بن ابى سفيان در جاهليت، به فحشا و فساد شهره بود</w:t>
      </w:r>
      <w:r>
        <w:rPr>
          <w:rStyle w:val="FootnoteAnchor"/>
          <w:rtl w:val="true"/>
        </w:rPr>
        <w:footnoteReference w:id="94"/>
      </w:r>
      <w:r>
        <w:rPr>
          <w:rFonts w:ascii="IRNazanin" w:hAnsi="IRNazanin" w:eastAsia="IRNazanin"/>
          <w:color w:val="111111"/>
          <w:sz w:val="28"/>
          <w:sz w:val="28"/>
          <w:szCs w:val="28"/>
          <w:rtl w:val="true"/>
          <w:lang w:bidi="fa-IR"/>
        </w:rPr>
        <w:t>و در جنگ اُحد، پيكر حضرت حمزه، عموى پيامبر را مُثله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زمان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آكله‌الاكباد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 سوى پدر نيز، او را به چهار نفر نسبت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پيامبر هم او را چندين بار نفرين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معاويه و عمروبن عاص را در حال آوازخوانى شنيد، در حق آنان اين گونه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آنها را در فتنه به سختى گرفتار كن و در دوزخ به بدترين وضعى سرنگون ساز</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زمانى ديگر،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چندين بار كسى را در پى معاويه فرستاد كه نزد آن حضرت بيايد، ولى معاويه كه در آن هنگام سرگرم غذا خوردن بود، دست از خوردن نكشيد و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چنين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اشبع‌اللّه بطنه؛ خداوند هرگز شكم او را سير نگرداند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تاريخ آمده است كه او از آن زمان به بعد هر اندازه غذا مى‌خورد، باز هم حالت گرسنگى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را اين‌گونه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او سابقه‌اى در دين و پيشينه‌اى روشن در اسلام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شده‌اى فرزند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همواره دشمن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بودند تا اينكه با اكراه، مسلمان شدند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گرامى اسلام در راهى به ابوسفيان برخورد، در حالى كه او بر مركب سوار بود و پسرانش يكى از جلو و ديگرى از پشت مركب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نظرش به آنان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آن جلودار و دنباله‌رو و سواره را لعنت فرما</w:t>
      </w:r>
      <w:r>
        <w:rPr>
          <w:rFonts w:eastAsia="IRNazanin" w:cs="IRNazanin"/>
          <w:color w:val="111111"/>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دوم، چنين كسى را در مقام والى و فرماندار خويش در منطقه مهم و پهناور </w:t>
      </w:r>
    </w:p>
    <w:p>
      <w:pPr>
        <w:pStyle w:val="BookText"/>
        <w:rPr/>
      </w:pPr>
      <w:r>
        <w:rPr>
          <w:rFonts w:ascii="IRNazanin" w:hAnsi="IRNazanin" w:eastAsia="IRNazanin"/>
          <w:color w:val="111111"/>
          <w:sz w:val="28"/>
          <w:sz w:val="28"/>
          <w:szCs w:val="28"/>
          <w:rtl w:val="true"/>
          <w:lang w:bidi="fa-IR"/>
        </w:rPr>
        <w:t>شام، منصوب و از او حمايت مى‌كرد؛ با وجود اينكه بارها از رسول گرامى اسلام نقل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ديديد معاويه بر فراز منبر خطبه مى‌خواند، او را بكشيد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زمانى كه يكى از انصار قصد داشت به اين فرمايش پيامبر خدا عمل كند و معاويه را به قتل برساند، به او گفتند اين كار را انجام نده تا اينكه اين امر را براى عمر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چنين كردند، ولى عمر پاسخى نداد تا اينكه درگذشت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معاويه در شام بساط پادشاهى گسترانيده بود؛ به گونه‌اى كه وقتى خليفه وارد شام شد، با ديدن تشكيلات پادشاهى او شگفت‌زده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كسرى العرب؛ اين كسراى عرب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عمر به شدت مراقب كارگزاران خود و عوض كردن آنان بود، هيچ‌گاه چنين برخوردى با معاويه نكرد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برخى اخبار نيز اين كلام قاضى عبدالجبار را تأييد مى‌كند؛ از جمله اين خبر كه خليفه خطاب به معاويه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امرك و لا انهاك؛ من هرگز تو را امر و نهى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زمانى درباره معاويه با خليفه صحبت كردند 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فتى قريش و ابن سيدها؛ جوان‌مرد و بزرگ‌زاده قريش را رها كنيد و سرزنش نكنيد</w:t>
      </w:r>
      <w:r>
        <w:rPr>
          <w:rFonts w:eastAsia="IRNazanin" w:cs="IRNazanin"/>
          <w:color w:val="111111"/>
          <w:sz w:val="28"/>
          <w:szCs w:val="28"/>
          <w:rtl w:val="true"/>
          <w:lang w:bidi="fa-IR"/>
        </w:rPr>
        <w:t>».</w:t>
      </w:r>
      <w:r>
        <w:rPr>
          <w:rStyle w:val="FootnoteAnchor"/>
          <w:rtl w:val="true"/>
        </w:rPr>
        <w:footnoteReference w:id="105"/>
      </w:r>
      <w:bookmarkStart w:id="90" w:name="pg3605_33192"/>
    </w:p>
    <w:p>
      <w:pPr>
        <w:pStyle w:val="Heading4"/>
        <w:numPr>
          <w:ilvl w:val="3"/>
          <w:numId w:val="1"/>
        </w:numPr>
        <w:rPr/>
      </w:pPr>
      <w:bookmarkStart w:id="91" w:name="__RefHeading___Toc4178189_2749589250"/>
      <w:bookmarkStart w:id="92" w:name="_Toc34"/>
      <w:bookmarkEnd w:id="90"/>
      <w:bookmarkEnd w:id="91"/>
      <w:r>
        <w:rPr>
          <w:rtl w:val="true"/>
        </w:rPr>
        <w:t>و</w:t>
      </w:r>
      <w:r>
        <w:rPr>
          <w:rtl w:val="true"/>
        </w:rPr>
        <w:t xml:space="preserve">) </w:t>
      </w:r>
      <w:r>
        <w:rPr>
          <w:rtl w:val="true"/>
        </w:rPr>
        <w:t>عمروعاص</w:t>
      </w:r>
      <w:bookmarkEnd w:id="92"/>
    </w:p>
    <w:p>
      <w:pPr>
        <w:pStyle w:val="BookText"/>
        <w:rPr/>
      </w:pPr>
      <w:r>
        <w:rPr>
          <w:rFonts w:ascii="IRNazanin" w:hAnsi="IRNazanin" w:eastAsia="IRNazanin"/>
          <w:color w:val="111111"/>
          <w:sz w:val="28"/>
          <w:sz w:val="28"/>
          <w:szCs w:val="28"/>
          <w:rtl w:val="true"/>
          <w:lang w:bidi="fa-IR"/>
        </w:rPr>
        <w:t xml:space="preserve">عمروعاص، از كارگزاران دوران پيش از خلافت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درباره او چندان سخت‌گيرى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زمانى كه به دنيا آمد،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پنج نفر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ميان ابوسفيان و عاص بر سر او دعوا شد، نابغه او را به عاص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لحاظ نسب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نفقه بيشترى به من مى‌دهد، در حالى كه ابوسفيان فردى بخيل و آزمند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رشد و نمو او در خانه و زير دست كسى صورت گرفت كه پيامبر را بسيار دشنام داده و آزار رسانده و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عمرو در مكه اشعار فراوانى بر ضد پيامبر سرود و چنان پيامبر گرامى اسلام را آزار داد كه پيامبر او را چنين نفرين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عَمْرو بنِ الْعاص هَجاني وَ اَنْتَ تَعْلَمُ اَنّي لَسْتُ بِشاعِرٍ فَالْعَنْهُ مَكانَ كُلِّ بَيتٍ هَجانى لَعنةً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بار خدايا،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سرودن اشعارى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نكوهش مى‌كند و تو خوب مى‌دانى كه من شاعر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عدد ابيات اشعارى كه در نكوهش من گفته است، بر او لعن و نفرين ببار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بچه‌هاى مكه را تحريك مى‌كرد كه با صداى بلند براى آزردن پيامبر آن اشعار را بخوانند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زمانى كه گروهى از مسلمانان به امر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حبشه مهاجرت </w:t>
      </w:r>
      <w:bookmarkStart w:id="93" w:name="pg3605_33193"/>
    </w:p>
    <w:p>
      <w:pPr>
        <w:pStyle w:val="BookText"/>
        <w:rPr/>
      </w:pPr>
      <w:bookmarkEnd w:id="93"/>
      <w:r>
        <w:rPr>
          <w:rFonts w:ascii="IRNazanin" w:hAnsi="IRNazanin" w:eastAsia="IRNazanin"/>
          <w:color w:val="111111"/>
          <w:sz w:val="28"/>
          <w:sz w:val="28"/>
          <w:szCs w:val="28"/>
          <w:rtl w:val="true"/>
          <w:lang w:bidi="fa-IR"/>
        </w:rPr>
        <w:t>كردند، قريش، عمرو را همراه عمارة بن وليد در مقام سفير خود نزد نجاشى فرستاد تا آنان را برگرداند كه موفق نشد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او در جنگ‌هاى زيادى به همراه مشركان بر ضد مسلمانان جنگيد</w:t>
      </w:r>
      <w:r>
        <w:rPr>
          <w:rStyle w:val="FootnoteAnchor"/>
          <w:rtl w:val="true"/>
        </w:rPr>
        <w:footnoteReference w:id="111"/>
      </w:r>
      <w:r>
        <w:rPr>
          <w:rFonts w:ascii="IRNazanin" w:hAnsi="IRNazanin" w:eastAsia="IRNazanin"/>
          <w:color w:val="111111"/>
          <w:sz w:val="28"/>
          <w:sz w:val="28"/>
          <w:szCs w:val="28"/>
          <w:rtl w:val="true"/>
          <w:lang w:bidi="fa-IR"/>
        </w:rPr>
        <w:t>و آن‌گاه كه به قدرت اسلام پى برد، در سال هشتم هجرى، پيش از فتح مكه مسلمان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سپاه اسلام در مصر و سپس به فرماندارى آنجا برگزيده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اخبار متعددى حاكى از آن است كه او در حكومت وقت، مورد تجليل و تكريم قرار مى‌گرفت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اوايل فتح عراق و شام، هر چند فرماندهان از صحابه بزرگ انتخاب نمى‌شدند، ولى دايره انتخاب فرماندهان از محدوده قريش و هم پيمانان آنان، مانند ثقيف و گاه انصارى كه مورد اعتماد بودند، فراتر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عُتبة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شهر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 نهى سعد بن ابى وقاص گله كرد،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امارت يك قريشى را نمى‌خواهى بپذيرى؟</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94" w:name="__RefHeading___Toc4178191_2749589250"/>
      <w:bookmarkStart w:id="95" w:name="_Toc35"/>
      <w:bookmarkEnd w:id="94"/>
      <w:r>
        <w:rPr>
          <w:rtl w:val="true"/>
        </w:rPr>
        <w:t>ز</w:t>
      </w:r>
      <w:r>
        <w:rPr>
          <w:rtl w:val="true"/>
        </w:rPr>
        <w:t xml:space="preserve">) </w:t>
      </w:r>
      <w:r>
        <w:rPr>
          <w:rtl w:val="true"/>
        </w:rPr>
        <w:t>شوراى تعيين خليفه</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 شوراى تعيين خليفه و چگونگى چينش اعضاى آن، از جمله مسائل دوران پيش از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جنبه‌هاى گوناگون، در خور دقت و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 شش نفر را برگزيد تا با مشاوره يكديگر، يكى را از ميان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كار شورا را خود تعيين كرد؛ آنان بايد در خانه‌اى گرد مى‌آمدند و پنجاه نفر از انصار از آنان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كسى را برمى‌گزيد و يك نفر </w:t>
      </w:r>
    </w:p>
    <w:p>
      <w:pPr>
        <w:pStyle w:val="BookText"/>
        <w:rPr/>
      </w:pPr>
      <w:r>
        <w:rPr>
          <w:rFonts w:ascii="IRNazanin" w:hAnsi="IRNazanin" w:eastAsia="IRNazanin"/>
          <w:color w:val="111111"/>
          <w:sz w:val="28"/>
          <w:sz w:val="28"/>
          <w:szCs w:val="28"/>
          <w:rtl w:val="true"/>
          <w:lang w:bidi="fa-IR"/>
        </w:rPr>
        <w:t>مخالفت مى‌كرد، بايد سرش را جدا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رأى چهار نفر مخالفت مى‌كردند، بايد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يك طرف و سه نفر طرف ديگر بودند، بايد به حكميّت عبداللّه بن عمر راضى مى‌شدند و اگر راضى نمى‌شدند، گروهى مقدّم بود كه عبدالرحمان بن عوف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ديگر با آنها مخالفت مى‌كردند، بايد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شورا عبارت بودند از عثمان، عبدالرحمان بن عوف، سعد بن ابى وقاص، طلحه، زبير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هنگامى كه تركيب شورا برگزيده شد، نتيجه كار شورا مشخص بود كه چه كسى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افراد شورا و انتخاب آنان به گونه‌اى طراحى شده بود كه نتيجه آن غير از به خلافت رسيدن عثمان،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تشكيل شورا، آن را اين‌گونه تحليل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من در اين جمع هستيم و از اكثريت بايد متابعت شود؛ سعد با ابن عمّ خود عبدالرحمان بن عوف مخالفت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شوهر خواهر عثمان است و با يكديگر اختلاف نخواهند داشت و عبدالرحمان، او را برخواهد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حتى اگر دو نفر باقى مانده؛ يعنى طلحه و زبير با من باشند، سودى نخواهد داشت؛ زيرا جمع سه نفرى آنان به دليل حضور ابن عوف ترجيح 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عمر، اعضاى شورا گرد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اعلام كرد كه خواهان حكومت نيست</w:t>
      </w:r>
      <w:r>
        <w:rPr>
          <w:rStyle w:val="FootnoteAnchor"/>
          <w:rtl w:val="true"/>
        </w:rPr>
        <w:footnoteReference w:id="118"/>
      </w:r>
      <w:r>
        <w:rPr>
          <w:rFonts w:ascii="IRNazanin" w:hAnsi="IRNazanin" w:eastAsia="IRNazanin"/>
          <w:color w:val="111111"/>
          <w:sz w:val="28"/>
          <w:sz w:val="28"/>
          <w:szCs w:val="28"/>
          <w:rtl w:val="true"/>
          <w:lang w:bidi="fa-IR"/>
        </w:rPr>
        <w:t>و ديگران نيز به طور طبيعى نامزد خلافت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كار را به ابن عوف واگذار كرد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بنابراين، امر خلافت، منحصر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عثمان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كه رييس شورا بود، مدتى با اميران لشكر و اشراف مشورت كرد و آنان عثمان را توصيه كردند</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پس از گذشت سه روز، عبدالرحمان در ميان مردم در مسجد حاضر شد و اعلام كرد كه مردم هيچ كس را با عثمان برابر نمى‌دانند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پس از سخنان عبدالرحمان، ميان مردمى كه در مسجد حاضر بودند، اختلاف در گرفت و گروهى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نيز از عثمان حمايت كردند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اين هنگام، عبدالرحمان،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خدا ميثاق و تعهد مى‌دارى كه اگر بر سر كار آمدى، به كتاب خدا،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سيره شيخين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به كتاب خدا و روش پيامبرش و اجتهاد خودم رفتار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عثمان را صدا كرد و او شرايط را پذيرفت و به اين صورت، عثمان را به خلافت برگزيد و با او بيعت كرد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پى‌آمدهاى منفى تشكيل شورا اين بود كه افرادى از قريش كه زمينه برترى‌طلبى و رقابت‌هاى قبيله‌اى داشتند، پنداشتند خلافت مسلمانان، دست يافتنى است و با ايجاد مقدماتى 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اين تصور، بعدها در جامعه اسلامى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در حضور عمر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تو به خلافت برسى، ما نيز مى‌توانيم خليفه باشيم؛ چون از نظر قريشى بودن و سوابق، كمتر از تو نيستيم</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طبيعى است كه مسئله شورا، توقع او را زيادتر مى‌كرد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نيز چنين تحليل مى‌كرد كه شورا سبب اختلاف ميان مسلمانان شده است؛ زيرا طلحه و زبير و سعد بن ابى وقاص چنين پنداشتند كه لياقت خلافت دارند</w:t>
      </w:r>
      <w:r>
        <w:rPr>
          <w:rFonts w:eastAsia="IRNazanin" w:cs="IRNazanin"/>
          <w:color w:val="111111"/>
          <w:sz w:val="28"/>
          <w:szCs w:val="28"/>
          <w:rtl w:val="true"/>
          <w:lang w:bidi="fa-IR"/>
        </w:rPr>
        <w:t>.</w:t>
      </w:r>
      <w:r>
        <w:rPr>
          <w:rStyle w:val="FootnoteAnchor"/>
          <w:rtl w:val="true"/>
        </w:rPr>
        <w:footnoteReference w:id="125"/>
      </w:r>
      <w:bookmarkStart w:id="96" w:name="pg3605_33196"/>
    </w:p>
    <w:p>
      <w:pPr>
        <w:pStyle w:val="BookText"/>
        <w:rPr/>
      </w:pPr>
      <w:bookmarkEnd w:id="96"/>
      <w:r>
        <w:rPr>
          <w:rFonts w:ascii="IRNazanin" w:hAnsi="IRNazanin" w:eastAsia="IRNazanin"/>
          <w:color w:val="111111"/>
          <w:sz w:val="28"/>
          <w:sz w:val="28"/>
          <w:szCs w:val="28"/>
          <w:rtl w:val="true"/>
          <w:lang w:bidi="fa-IR"/>
        </w:rPr>
        <w:t>ابن ابى الحديد از استاد خود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اعضاى شورا در درون خود چنين احساسى داشتند كه زمينه خلافت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آنان را همچنان به خود مشغول مى‌داشت تا كار به اختلافات بعدى رسيد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شيخ مفيد درباره سعد بن ابى وقاص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شخصا كسى نبود كه خود را برابر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ولى از زمانى كه در شورا وارد شد، اين احساس در او پديد آمد كه اهليت خلافت را دارد و همين بود كه دين و دنياى او را خراب 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پس از انتقال قدرت و بيعت ابن عوف و ديگر اعضاى شورا،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ايستاده بود و بيعت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وگرنه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محل بيرون رفت و گروهى در پى ايشان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و الاّ جاهدناك؛ بيعت كن وگرنه با تو جهاد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همراه آنان آمد و با عثمان بيعت كرد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امام بعدها به صراحت اعلام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روى كراهت با عثمان بيعت كردم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عثمان در حقيقت نماينده خاندان اموى بود و علاقه شديدى به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يك اشرافى باسابقه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حكومت در دوران او به سمت حاكميت اشراف اموى پيش رفت و بسيارى از امويان به پست‌هاى كليدى دست يافتند</w:t>
      </w:r>
      <w:r>
        <w:rPr>
          <w:rFonts w:eastAsia="IRNazanin" w:cs="IRNazanin"/>
          <w:color w:val="111111"/>
          <w:sz w:val="28"/>
          <w:szCs w:val="28"/>
          <w:rtl w:val="true"/>
          <w:lang w:bidi="fa-IR"/>
        </w:rPr>
        <w:t>.</w:t>
      </w:r>
    </w:p>
    <w:p>
      <w:pPr>
        <w:pStyle w:val="Heading4"/>
        <w:numPr>
          <w:ilvl w:val="3"/>
          <w:numId w:val="1"/>
        </w:numPr>
        <w:rPr/>
      </w:pPr>
      <w:bookmarkStart w:id="97" w:name="__RefHeading___Toc4178193_2749589250"/>
      <w:bookmarkStart w:id="98" w:name="_Toc36"/>
      <w:bookmarkEnd w:id="97"/>
      <w:r>
        <w:rPr>
          <w:rtl w:val="true"/>
        </w:rPr>
        <w:t>ح</w:t>
      </w:r>
      <w:r>
        <w:rPr>
          <w:rtl w:val="true"/>
        </w:rPr>
        <w:t xml:space="preserve">) </w:t>
      </w:r>
      <w:r>
        <w:rPr>
          <w:rtl w:val="true"/>
        </w:rPr>
        <w:t>حكم بن ابى العاص، مطرود پيامبر</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بن ابى العاص بن اميّه، عموى عثمان بن عفان، در زمان جاهليت در مكّه همسايه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ظهور اسلام، بيش از همسايگان ديگر، آن حضرت </w:t>
      </w:r>
    </w:p>
    <w:p>
      <w:pPr>
        <w:pStyle w:val="BookText"/>
        <w:rPr/>
      </w:pPr>
      <w:r>
        <w:rPr>
          <w:rFonts w:ascii="IRNazanin" w:hAnsi="IRNazanin" w:eastAsia="IRNazanin"/>
          <w:color w:val="111111"/>
          <w:sz w:val="28"/>
          <w:sz w:val="28"/>
          <w:szCs w:val="28"/>
          <w:rtl w:val="true"/>
          <w:lang w:bidi="fa-IR"/>
        </w:rPr>
        <w:t>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به مدينه آمد و به ظاهر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پشت سر پيامبر راه مى‌افتاد و با تكان دادن دهان و بينى خود، ادا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به نماز مى‌ايستاد، وى هم پشت سر ايشان مى‌ايستاد و با حركات انگشتانش مسخره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نفرين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در حال ارتعاش ماند و بيمار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يك روز كه پيامبر در خانه يكى از همسرانش بود، او دزدانه نگاه مى‌كرد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با نيزه‌اى كوچك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چلپاسه ملعون را از طرف من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او و فرزندش نبايد با من در يك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طايف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مورد نفرين پيامبر قرار گرفت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از درگذشت رسول گرامى اسلام، عثمان به شفاعت از ايشان با ابوبكر سخن گفت و خواست كه ابوبكر آنان را بازگرداند، ولى او نپذيرفت و گفت من رانده‌شدگان پيامبر را پناه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در زمان خلافتش اين خواسته عثمان را نپذيرفت و چون عثمان به خلافت رسيد، آنان را به مدينه بازگردانيد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ديدند كه چگونه او با لباس‌هايى پاره پاره و كهنه وارد خانه خليفه شد و پس از مدتى در حالى كه پيراهنى از خز و عباى اشرافى دربرداشت، با احترام و عزت از آنجا خارج شد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از اين، حكم بن ابى العاص مسئول جمع آورى صدقات قبيله خُزاعه شد</w:t>
      </w:r>
      <w:r>
        <w:rPr>
          <w:rFonts w:eastAsia="IRNazanin" w:cs="IRNazanin"/>
          <w:color w:val="111111"/>
          <w:sz w:val="28"/>
          <w:szCs w:val="28"/>
          <w:rtl w:val="true"/>
          <w:lang w:bidi="fa-IR"/>
        </w:rPr>
        <w:t>.</w:t>
      </w:r>
      <w:r>
        <w:rPr>
          <w:rStyle w:val="FootnoteAnchor"/>
          <w:rtl w:val="true"/>
        </w:rPr>
        <w:footnoteReference w:id="134"/>
      </w:r>
      <w:bookmarkStart w:id="99" w:name="pg3605_33198"/>
    </w:p>
    <w:p>
      <w:pPr>
        <w:pStyle w:val="Heading4"/>
        <w:numPr>
          <w:ilvl w:val="3"/>
          <w:numId w:val="1"/>
        </w:numPr>
        <w:rPr/>
      </w:pPr>
      <w:bookmarkStart w:id="100" w:name="__RefHeading___Toc4178195_2749589250"/>
      <w:bookmarkStart w:id="101" w:name="_Toc37"/>
      <w:bookmarkEnd w:id="99"/>
      <w:bookmarkEnd w:id="100"/>
      <w:r>
        <w:rPr>
          <w:rtl w:val="true"/>
        </w:rPr>
        <w:t>ط</w:t>
      </w:r>
      <w:r>
        <w:rPr>
          <w:rtl w:val="true"/>
        </w:rPr>
        <w:t xml:space="preserve">) </w:t>
      </w:r>
      <w:r>
        <w:rPr>
          <w:rtl w:val="true"/>
        </w:rPr>
        <w:t>حارث بن حكم، حاكم ستم كار</w:t>
      </w:r>
      <w:bookmarkEnd w:id="101"/>
    </w:p>
    <w:p>
      <w:pPr>
        <w:pStyle w:val="BookText"/>
        <w:rPr/>
      </w:pPr>
      <w:r>
        <w:rPr>
          <w:rFonts w:ascii="IRNazanin" w:hAnsi="IRNazanin" w:eastAsia="IRNazanin"/>
          <w:color w:val="111111"/>
          <w:sz w:val="28"/>
          <w:sz w:val="28"/>
          <w:szCs w:val="28"/>
          <w:rtl w:val="true"/>
          <w:lang w:bidi="fa-IR"/>
        </w:rPr>
        <w:t>دو پسر حكم، حارث و مروان نيز كه جزو تبعيدشدگان بودند، پس از بازگشت از تبعيد و ازدواج با دو دختر خليفه، به منصب‌هايى دست يافتند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حارث بن حكم، مدتى به عنوان حاكم مداين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مدت، چنان بر مردم ستم روا مى‌داشت كه اعتراض مردم را در پى داشت و موجب شد نمايندگانى را براى اعلام اعتراض به سوى عثمان اعزام كنند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همچنين حارث، مدتى حاكم بازار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بد او در بازار مدينه نيز باعث نارضايتى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شكايت آنان نيز پذيرفته نشد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02" w:name="__RefHeading___Toc4178197_2749589250"/>
      <w:bookmarkStart w:id="103" w:name="_Toc38"/>
      <w:bookmarkEnd w:id="102"/>
      <w:r>
        <w:rPr>
          <w:rtl w:val="true"/>
        </w:rPr>
        <w:t>ى</w:t>
      </w:r>
      <w:r>
        <w:rPr>
          <w:rtl w:val="true"/>
        </w:rPr>
        <w:t xml:space="preserve">) </w:t>
      </w:r>
      <w:r>
        <w:rPr>
          <w:rtl w:val="true"/>
        </w:rPr>
        <w:t>مروان بن حكم، كارگزار فاسد</w:t>
      </w:r>
      <w:bookmarkEnd w:id="103"/>
    </w:p>
    <w:p>
      <w:pPr>
        <w:pStyle w:val="BookText"/>
        <w:rPr/>
      </w:pPr>
      <w:r>
        <w:rPr>
          <w:rFonts w:ascii="IRNazanin" w:hAnsi="IRNazanin" w:eastAsia="IRNazanin"/>
          <w:color w:val="111111"/>
          <w:sz w:val="28"/>
          <w:sz w:val="28"/>
          <w:szCs w:val="28"/>
          <w:rtl w:val="true"/>
          <w:lang w:bidi="fa-IR"/>
        </w:rPr>
        <w:t>مروان، فرزند ديگر حكم بن ابى العاص بود كه همراه وى از تبعيدگاه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هيچ اعتقادى به فرهنگ و آداب اسلامى نداشت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نفرين آن حضرت واقع شده بود،</w:t>
      </w:r>
      <w:r>
        <w:rPr>
          <w:rStyle w:val="FootnoteAnchor"/>
          <w:rtl w:val="true"/>
        </w:rPr>
        <w:footnoteReference w:id="138"/>
      </w:r>
      <w:r>
        <w:rPr>
          <w:rFonts w:ascii="IRNazanin" w:hAnsi="IRNazanin" w:eastAsia="IRNazanin"/>
          <w:color w:val="111111"/>
          <w:sz w:val="28"/>
          <w:sz w:val="28"/>
          <w:szCs w:val="28"/>
          <w:rtl w:val="true"/>
          <w:lang w:bidi="fa-IR"/>
        </w:rPr>
        <w:t>داماد خليفه شد و توانست مبالغ هنگفتى</w:t>
      </w:r>
      <w:r>
        <w:rPr>
          <w:rStyle w:val="FootnoteAnchor"/>
          <w:rtl w:val="true"/>
        </w:rPr>
        <w:footnoteReference w:id="139"/>
      </w:r>
      <w:r>
        <w:rPr>
          <w:rFonts w:ascii="IRNazanin" w:hAnsi="IRNazanin" w:eastAsia="IRNazanin"/>
          <w:color w:val="111111"/>
          <w:sz w:val="28"/>
          <w:sz w:val="28"/>
          <w:szCs w:val="28"/>
          <w:rtl w:val="true"/>
          <w:lang w:bidi="fa-IR"/>
        </w:rPr>
        <w:t>از امور حكومت به چنگ آورد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مروان، كم‌كم به مهم‌ترين فرد در بدنه حكومت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دفتردار خليفه، به نامه‌هايى كه به عثمان مى‌رسيد، پاسخ مى‌داد و مهر خليفه در اختيار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بسيارى از مسائل از او حرف‌شنوى مى‌كرد و به او اعتماد كامل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ماجراى شورش مردم و قتل عثمان به دست شورشيان، عاملى كه سبب خشم دوباره آنان شد، شيطنت‌هاى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شورشيان با ميانجى‌گرى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 w:name="pg3605_33199"/>
    </w:p>
    <w:p>
      <w:pPr>
        <w:pStyle w:val="BookText"/>
        <w:rPr/>
      </w:pPr>
      <w:bookmarkEnd w:id="104"/>
      <w:r>
        <w:rPr>
          <w:rFonts w:ascii="IRNazanin" w:hAnsi="IRNazanin" w:eastAsia="IRNazanin"/>
          <w:color w:val="111111"/>
          <w:sz w:val="28"/>
          <w:sz w:val="28"/>
          <w:szCs w:val="28"/>
          <w:rtl w:val="true"/>
          <w:lang w:bidi="fa-IR"/>
        </w:rPr>
        <w:t>در حال بازگشت از مدينه بودند، غلام عثمان را ديدند كه به سرعت به سوى مصر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داشتند و نامه‌اى از او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مهر عثمان را داشت و خطاب به عبداللّه بن سعد، والى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دستور كشتن و زندانى كردن شورشيان به عبداللّه بن سعد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خشم شورشيان را برانگيخت و آنان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 به سراغ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كه ميانجى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نزد عثمان برد، ولى عثمان سوگند خورد كه آن را ننوشته و از آن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نامه معلوم شد كه آن را مروان نگاشته و مهر عثمان را پايش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از عثمان خواستند تا مروان را كه اين‌چنين بى‌باكانه دستور كشتار مى‌دهد، به آنان تحويل دهد، ولى عثمان از اين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خانه عثمان را محاصره كردند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05" w:name="__RefHeading___Toc4178199_2749589250"/>
      <w:bookmarkStart w:id="106" w:name="_Toc39"/>
      <w:bookmarkEnd w:id="105"/>
      <w:r>
        <w:rPr>
          <w:rtl w:val="true"/>
        </w:rPr>
        <w:t>ك</w:t>
      </w:r>
      <w:r>
        <w:rPr>
          <w:rtl w:val="true"/>
        </w:rPr>
        <w:t xml:space="preserve">) </w:t>
      </w:r>
      <w:r>
        <w:rPr>
          <w:rtl w:val="true"/>
        </w:rPr>
        <w:t>وليد بن عقبه، حاكم كوفه</w:t>
      </w:r>
      <w:bookmarkEnd w:id="106"/>
    </w:p>
    <w:p>
      <w:pPr>
        <w:pStyle w:val="BookText"/>
        <w:rPr/>
      </w:pPr>
      <w:r>
        <w:rPr>
          <w:rFonts w:ascii="IRNazanin" w:hAnsi="IRNazanin" w:eastAsia="IRNazanin"/>
          <w:color w:val="111111"/>
          <w:sz w:val="28"/>
          <w:sz w:val="28"/>
          <w:szCs w:val="28"/>
          <w:rtl w:val="true"/>
          <w:lang w:bidi="fa-IR"/>
        </w:rPr>
        <w:t xml:space="preserve">حكومت كوفه مدتى به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 مادرى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كسى است كه خداوند او را فاسق معرفى كرده 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جائَكُم فاسقٌ بِنَبَأٍ فَتَبَيَّنُوا</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براى گرفتن زكات از قبيله بنى المصطلق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وليد بازگشت و به دروغ به پيامبر خدا چنين خبر داد كه آنان از دادن زكات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شريفه نازل شد و او را فاسق ناميد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او را دوزخى معرفى كرد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او در </w:t>
      </w:r>
      <w:bookmarkStart w:id="107" w:name="pg3605_33200"/>
    </w:p>
    <w:p>
      <w:pPr>
        <w:pStyle w:val="BookText"/>
        <w:rPr/>
      </w:pPr>
      <w:bookmarkEnd w:id="107"/>
      <w:r>
        <w:rPr>
          <w:rFonts w:ascii="IRNazanin" w:hAnsi="IRNazanin" w:eastAsia="IRNazanin"/>
          <w:color w:val="111111"/>
          <w:sz w:val="28"/>
          <w:sz w:val="28"/>
          <w:szCs w:val="28"/>
          <w:rtl w:val="true"/>
          <w:lang w:bidi="fa-IR"/>
        </w:rPr>
        <w:t>كوفه آشكارا فسق و فجور مى‌كرد و شراب خوارى را از حد گذرانيده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در حالى كه مست بود، در محراب مسجد قرار گرفت و نماز صبح را چهار ركعت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غايت سرورم، اگر مى‌خواهيد چهار ركعت ديگر بخوانم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زمانى كه شاهدان، به شراب‌خوارى وليد گواهى دادند، نخست گواهى آنان پذيرفته نشد، ولى بر اثر سرزنش‌هاى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آنان پذيرفته شد و با فشار و اعتراض عمومى، از اين مقام عزل گرديد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08" w:name="__RefHeading___Toc4178201_2749589250"/>
      <w:bookmarkStart w:id="109" w:name="_Toc40"/>
      <w:bookmarkEnd w:id="108"/>
      <w:r>
        <w:rPr>
          <w:rtl w:val="true"/>
        </w:rPr>
        <w:t>ل</w:t>
      </w:r>
      <w:r>
        <w:rPr>
          <w:rtl w:val="true"/>
        </w:rPr>
        <w:t xml:space="preserve">) </w:t>
      </w:r>
      <w:r>
        <w:rPr>
          <w:rtl w:val="true"/>
        </w:rPr>
        <w:t>سعيد بن عاص، حاكم كوفه</w:t>
      </w:r>
      <w:bookmarkEnd w:id="109"/>
    </w:p>
    <w:p>
      <w:pPr>
        <w:pStyle w:val="BookText"/>
        <w:rPr/>
      </w:pPr>
      <w:r>
        <w:rPr>
          <w:rFonts w:ascii="Amiri" w:hAnsi="Amiri" w:eastAsia="Amiri" w:cs="Amiri"/>
          <w:color w:val="111111"/>
          <w:sz w:val="28"/>
          <w:sz w:val="28"/>
          <w:szCs w:val="28"/>
          <w:rtl w:val="true"/>
          <w:lang w:bidi="ar-SA"/>
        </w:rPr>
        <w:t>جانشين وليد در كوفه سعيد بن عاص؛</w:t>
      </w:r>
      <w:r>
        <w:rPr>
          <w:rStyle w:val="FootnoteAnchor"/>
          <w:rtl w:val="true"/>
        </w:rPr>
        <w:footnoteReference w:id="149"/>
      </w:r>
      <w:r>
        <w:rPr>
          <w:rFonts w:ascii="IRNazanin" w:hAnsi="IRNazanin" w:eastAsia="IRNazanin"/>
          <w:color w:val="111111"/>
          <w:sz w:val="28"/>
          <w:sz w:val="28"/>
          <w:szCs w:val="28"/>
          <w:rtl w:val="true"/>
          <w:lang w:bidi="fa-IR"/>
        </w:rPr>
        <w:t>يكى ديگر از امويان بود كه پدرش در جنگ بدر كشته شده بود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سعيد بن عاص همچون وليد، خوش‌گذران بود و عراق را باغ جوانان قريش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حكومت خويش به مردم آزار فراوان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كوفه، شكايت از او به دارالخلافه كردند، چنين پاسخ شنيدند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ستمى از يكى از واليان ما ببيند، از ما مى‌خواهيد كه او را عزل كنيم، ولى چنين كارى نخواهيم كرد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عاص، با هند، دختر فرافصه نصرانى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خبر به عثمان رسيد، در نامه‌اى از وى درباره نسب و زيبايى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دخترى سفيد روى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بار ديگر با ارسال نامه‌اى، خواهر هند را براى خود خواست و سعيد وى را براى عثمان </w:t>
      </w:r>
    </w:p>
    <w:p>
      <w:pPr>
        <w:pStyle w:val="BookText"/>
        <w:rPr/>
      </w:pPr>
      <w:r>
        <w:rPr>
          <w:rFonts w:ascii="IRNazanin" w:hAnsi="IRNazanin" w:eastAsia="IRNazanin"/>
          <w:color w:val="111111"/>
          <w:sz w:val="28"/>
          <w:sz w:val="28"/>
          <w:szCs w:val="28"/>
          <w:rtl w:val="true"/>
          <w:lang w:bidi="fa-IR"/>
        </w:rPr>
        <w:t>خواستگارى كرد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سعيد بن عاص، هاشم مرقال را كه صحابى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فرماندهان سپاه اسلام در جنگ يرموك بود و يك چشم خود را در راه خدا از دست داده بود، به دليل شهادت دادن بر رؤيت هلال ماه شوال تمسخر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مردم تنها تو با اين يك چشمت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كه هاشم روزه‌اش را افطار كرد، سعيد او را كتك زد و خانه‌اش را به آتش كشيد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مفاسد سعيد بن عاص در كوفه، برخوردهاى زشت او با عده‌اى از صالحان و قاريان قرآن و بزرگان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زمين‌هاى حاصل‌خيز عراق را گردشگاه قريش مى‌دانست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هذا السّواد بستان لقريش؛ زمين‌هاى حاصل‌خيز عراق، تفريح گاه و باغ قريشيان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هنگامى كه عده‌اى از بزرگان كوفه از جمله مالك اشتر نخعى كه اين كلام را از سعيد شنيدند، لب به اعتراض گشودند و وى و عثمان را سرزنش كردند، سعيد گزارش اين اعتراض را به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نامه‌اى به عثمان نوشت جماعتى 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تن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كميل بن زياد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و تو عيب‌جويى كرده‌اند و از آن مى‌ترسم كه طرفداران آنان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پاسخ، فرمان تبعيد آنان را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تحت حكومت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چندى، بر اثر شورش و اعتراض گسترده مردم كوفه، عثمان، سعيد را عزل‌كرد و ابوموسى اشعرى را كه پيش‌تر از طرف عمر حاكم آنجا </w:t>
      </w:r>
      <w:bookmarkStart w:id="110" w:name="pg3605_33202"/>
    </w:p>
    <w:p>
      <w:pPr>
        <w:pStyle w:val="BookText"/>
        <w:rPr/>
      </w:pPr>
      <w:bookmarkEnd w:id="110"/>
      <w:r>
        <w:rPr>
          <w:rFonts w:ascii="IRNazanin" w:hAnsi="IRNazanin" w:eastAsia="IRNazanin"/>
          <w:color w:val="111111"/>
          <w:sz w:val="28"/>
          <w:sz w:val="28"/>
          <w:szCs w:val="28"/>
          <w:rtl w:val="true"/>
          <w:lang w:bidi="fa-IR"/>
        </w:rPr>
        <w:t>بود، بار ديگر به كار گماشت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11" w:name="__RefHeading___Toc4178203_2749589250"/>
      <w:bookmarkStart w:id="112" w:name="_Toc41"/>
      <w:bookmarkEnd w:id="111"/>
      <w:r>
        <w:rPr>
          <w:rtl w:val="true"/>
        </w:rPr>
        <w:t>م</w:t>
      </w:r>
      <w:r>
        <w:rPr>
          <w:rtl w:val="true"/>
        </w:rPr>
        <w:t xml:space="preserve">) </w:t>
      </w:r>
      <w:r>
        <w:rPr>
          <w:rtl w:val="true"/>
        </w:rPr>
        <w:t>ابقاى معاويه</w:t>
      </w:r>
      <w:bookmarkEnd w:id="112"/>
    </w:p>
    <w:p>
      <w:pPr>
        <w:pStyle w:val="BookText"/>
        <w:rPr/>
      </w:pPr>
      <w:r>
        <w:rPr>
          <w:rFonts w:ascii="IRNazanin" w:hAnsi="IRNazanin" w:eastAsia="IRNazanin"/>
          <w:color w:val="111111"/>
          <w:sz w:val="28"/>
          <w:sz w:val="28"/>
          <w:szCs w:val="28"/>
          <w:rtl w:val="true"/>
          <w:lang w:bidi="fa-IR"/>
        </w:rPr>
        <w:t>معاوية بن ابى سفيان كه از قبل والى دمشق بود با تمام سوء سابقه‌اش در آن منطقه ابقا گرديد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معاويه نيز از خليفه به دليل گماشتن بنى اميه بر منصب‌هاى حكومت تعريف و تمجيد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كريم‌ترين افراد قوم، ما را پاداش دادى؛ بر گردن مردم سوار كردى و ما را صاحب‌منصبان زمين گردانيدى</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13" w:name="__RefHeading___Toc4178205_2749589250"/>
      <w:bookmarkStart w:id="114" w:name="_Toc42"/>
      <w:bookmarkEnd w:id="113"/>
      <w:r>
        <w:rPr>
          <w:rtl w:val="true"/>
        </w:rPr>
        <w:t>ن</w:t>
      </w:r>
      <w:r>
        <w:rPr>
          <w:rtl w:val="true"/>
        </w:rPr>
        <w:t xml:space="preserve">) </w:t>
      </w:r>
      <w:r>
        <w:rPr>
          <w:rtl w:val="true"/>
        </w:rPr>
        <w:t>عبداللّه بن ابى سرح، حاكم مصر</w:t>
      </w:r>
      <w:bookmarkEnd w:id="114"/>
    </w:p>
    <w:p>
      <w:pPr>
        <w:pStyle w:val="BookText"/>
        <w:rPr/>
      </w:pPr>
      <w:r>
        <w:rPr>
          <w:rFonts w:ascii="Amiri" w:hAnsi="Amiri" w:eastAsia="Amiri" w:cs="Amiri"/>
          <w:color w:val="111111"/>
          <w:sz w:val="28"/>
          <w:sz w:val="28"/>
          <w:szCs w:val="28"/>
          <w:rtl w:val="true"/>
          <w:lang w:bidi="ar-SA"/>
        </w:rPr>
        <w:t>بركنارى عمرو بن عاص از حكومت مصر و روى كار آمدن عبداللّه بن سعد بن ابى سرح به جاى او يكى از رويدادهاى اين دوران بود</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عبداللّه بن ابى سرح كسى است كه در زمان حيات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كتابت وحى مى‌كرد و به تحريف قرآن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تحريف شده را براى خود معجزه‌اى شمرد و مدعى شد كه او نيز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مى‌گويد و وحى و كلام خدا را براى مردم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انعام درباره وى نازل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ستم‌كارتر است از كسى كه به خدا دروغ بندد، يا بگويد وحى به من فرستاده شده است، در حالى كه به او وحى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بگويد من هم همانند آنچه نازل كرده است، نازل مى‌كنم؟ </w:t>
      </w:r>
      <w:bookmarkStart w:id="115" w:name="pg3605_33203"/>
    </w:p>
    <w:p>
      <w:pPr>
        <w:pStyle w:val="BookText"/>
        <w:rPr/>
      </w:pPr>
      <w:bookmarkEnd w:id="115"/>
      <w:r>
        <w:rPr>
          <w:rFonts w:ascii="IRNazanin" w:hAnsi="IRNazanin" w:eastAsia="IRNazanin"/>
          <w:color w:val="111111"/>
          <w:sz w:val="28"/>
          <w:sz w:val="28"/>
          <w:szCs w:val="28"/>
          <w:rtl w:val="true"/>
          <w:lang w:bidi="fa-IR"/>
        </w:rPr>
        <w:t>سپس مرتد شد و به سوى مكه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فرمان قتل او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كه برادر رضاعى او بود، با اصرار فراوان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شفاعت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كه اين سگ را پيش از اينكه من او را امان دهم، بكشد؟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ستم كارى ابن سرح در مصر، مردم را به شدت به خشم آورد اين كه سر به شورش برداشتند و به مدينه آمدند و در قتل عثمان شركت كردند</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116" w:name="__RefHeading___Toc4178207_2749589250"/>
      <w:bookmarkStart w:id="117" w:name="_Toc43"/>
      <w:bookmarkEnd w:id="116"/>
      <w:r>
        <w:rPr>
          <w:rtl w:val="true"/>
        </w:rPr>
        <w:t>س</w:t>
      </w:r>
      <w:r>
        <w:rPr>
          <w:rtl w:val="true"/>
        </w:rPr>
        <w:t xml:space="preserve">) </w:t>
      </w:r>
      <w:r>
        <w:rPr>
          <w:rtl w:val="true"/>
        </w:rPr>
        <w:t>عبداللّه بن عامر، حاكم بصره</w:t>
      </w:r>
      <w:bookmarkEnd w:id="117"/>
    </w:p>
    <w:p>
      <w:pPr>
        <w:pStyle w:val="BookText"/>
        <w:rPr/>
      </w:pPr>
      <w:r>
        <w:rPr>
          <w:rFonts w:ascii="IRNazanin" w:hAnsi="IRNazanin" w:eastAsia="IRNazanin"/>
          <w:color w:val="111111"/>
          <w:sz w:val="28"/>
          <w:sz w:val="28"/>
          <w:szCs w:val="28"/>
          <w:rtl w:val="true"/>
          <w:lang w:bidi="fa-IR"/>
        </w:rPr>
        <w:t>پس از عزل ابوموسى اشعرى، عبداللّه بن عامر كه پسر دايى خليفه بود، در بصره به كار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اندازه‌اى بى‌تجربه بود كه نمى‌توانست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جمعه‌اى عبداللّه بن عامر كه تصميم داشت خطبه بخواند، بر فراز منبر رفت و چون انبوه جمعيت را ديد، به وحشت افتاد و سخن گفتن براى او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 را اين‌گونه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خلق السموات و الارض فى ست سنين؛ ستايش خدايى را كه آسمان‌ها و زمين‌ها را در شش سال آفريد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اين در حالى بود كه بسيارى از صحابه معروف و با سابقه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بودند</w:t>
      </w:r>
      <w:r>
        <w:rPr>
          <w:rFonts w:eastAsia="IRNazanin" w:cs="IRNazanin"/>
          <w:color w:val="111111"/>
          <w:sz w:val="28"/>
          <w:szCs w:val="28"/>
          <w:rtl w:val="true"/>
          <w:lang w:bidi="fa-IR"/>
        </w:rPr>
        <w:t>.</w:t>
      </w:r>
    </w:p>
    <w:p>
      <w:pPr>
        <w:pStyle w:val="Heading4"/>
        <w:numPr>
          <w:ilvl w:val="3"/>
          <w:numId w:val="1"/>
        </w:numPr>
        <w:rPr/>
      </w:pPr>
      <w:bookmarkStart w:id="118" w:name="__RefHeading___Toc4178209_2749589250"/>
      <w:bookmarkStart w:id="119" w:name="_Toc44"/>
      <w:bookmarkEnd w:id="118"/>
      <w:r>
        <w:rPr>
          <w:rtl w:val="true"/>
        </w:rPr>
        <w:t>ع</w:t>
      </w:r>
      <w:r>
        <w:rPr>
          <w:rtl w:val="true"/>
        </w:rPr>
        <w:t xml:space="preserve">) </w:t>
      </w:r>
      <w:r>
        <w:rPr>
          <w:rtl w:val="true"/>
        </w:rPr>
        <w:t>رفتار ناشايست با بزرگان صحابه</w:t>
      </w:r>
      <w:bookmarkEnd w:id="119"/>
    </w:p>
    <w:p>
      <w:pPr>
        <w:pStyle w:val="BookText"/>
        <w:rPr/>
      </w:pPr>
      <w:r>
        <w:rPr>
          <w:rFonts w:ascii="IRNazanin" w:hAnsi="IRNazanin" w:eastAsia="IRNazanin"/>
          <w:color w:val="111111"/>
          <w:sz w:val="28"/>
          <w:sz w:val="28"/>
          <w:szCs w:val="28"/>
          <w:rtl w:val="true"/>
          <w:lang w:bidi="fa-IR"/>
        </w:rPr>
        <w:t xml:space="preserve">از ديگر مسائل تأسف برانگيز اين دوران، برخوردهاى ناپسندى است كه با برخى بزرگان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صحابى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دوست‌داران اهل بيت با ديدن انحراف‌هاى شديد، بدعت‌ها و حيف و ميل شدن بيت‌المال، ساكت ننشست و امر به معروف و نهى از منكر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موجب تبعيد او به شام شد، ولى چون روحيه </w:t>
      </w:r>
    </w:p>
    <w:p>
      <w:pPr>
        <w:pStyle w:val="BookText"/>
        <w:rPr/>
      </w:pPr>
      <w:r>
        <w:rPr>
          <w:rFonts w:ascii="IRNazanin" w:hAnsi="IRNazanin" w:eastAsia="IRNazanin"/>
          <w:color w:val="111111"/>
          <w:sz w:val="28"/>
          <w:sz w:val="28"/>
          <w:szCs w:val="28"/>
          <w:rtl w:val="true"/>
          <w:lang w:bidi="fa-IR"/>
        </w:rPr>
        <w:t>ابوذر با سكوت و سازش در برابر ستم و فساد سازگار نبود، در شام نيز آرام ننشست و از كارهاى خلافِ معاويه انتقاد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او را خطرى براى حكومتش مى‌ديد، در نامه‌اى به خليفه از او خواست ابوذر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ابوذر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مدينه نيز مشكلات حكومت را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ابوذر و خانواده‌اش را به منطقه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كردند و مسلمانان را از بدرقه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تا پايان عمر در ربذه بود و در همان جا درگذشت و به خاك سپرده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عمار ياسر يكى ديگر از صحابه بزرگ پيامبر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ياسر و مادرش، سميه نخستين شهيدان اسلام بودند كه زير شكنجه مشركان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همراه پدر و مادرش شكنجه‌هاى فراوانى را تحمل كرد و از سابقين در ايمان و هجرت بود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بى‌شك، 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سلمان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همچنين از آن حضرت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عمار، مالامال از ايمان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با گوشت و خون او آميخته است و او همواره پيرو حق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ياسر با عملكرد بعضى كارگزاران حكومت وقت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عده‌اى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ديدن مشكلات فراوان و مخالفت‌هايى كه با سنت رسول گرامى اسلام مى‌شد، گرد هم جمع شدند تا انحراف‌هايى را كه در جامعه به وجود آمده بود، در نامه‌اى بنويسند و به آگاهى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به </w:t>
      </w:r>
    </w:p>
    <w:p>
      <w:pPr>
        <w:pStyle w:val="BookText"/>
        <w:rPr/>
      </w:pPr>
      <w:r>
        <w:rPr>
          <w:rFonts w:ascii="IRNazanin" w:hAnsi="IRNazanin" w:eastAsia="IRNazanin"/>
          <w:color w:val="111111"/>
          <w:sz w:val="28"/>
          <w:sz w:val="28"/>
          <w:szCs w:val="28"/>
          <w:rtl w:val="true"/>
          <w:lang w:bidi="fa-IR"/>
        </w:rPr>
        <w:t>سوى مدينه رهسپار شدند، ولى در ميانه راه، از ترس،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حالى وارد دارالخلافه عثمان شد كه مروان بن حكم و عده‌اى از بنى‌اميه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پرس‌وجو از عمار دريافتند كه عده‌اى ديگر نيز همراه او بوده‌اند، ولى از ترس او را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عبد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بر ضد خليفه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به قتل برسد، براى ديگران درس عبرتى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و عده‌اى ديگر بر سر عمار ريختند و آن‌قدر او را كتك زدند كه با بدنى مجروح، بى‌هوش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زمين كشيدند و بيرون خانه عثمان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عثمان براى نماز از خانه خارج شده بود، كسى درباره رفتار اطرافيان عثمان با عمار به 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آنجا نبودم كه چنين شد</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جراحت عمار به اندازه‌اى شديد بود كه آثارش تا آخر عمر بر بدن وى باقى ماند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از چندى، بار ديگر عمار ياسر كه از ديدن مفاسد جامعه به تنگ آمده بود، لب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كه تحمل هيچ گونه انتقادى را نداشتند، تصميم گرفتند عمار را تبعيد كنند، ولى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w:t>
      </w:r>
      <w:r>
        <w:rPr>
          <w:rStyle w:val="FootnoteAnchor"/>
          <w:rtl w:val="true"/>
        </w:rPr>
        <w:footnoteReference w:id="1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حنبل،</w:t>
      </w:r>
      <w:r>
        <w:rPr>
          <w:rStyle w:val="FootnoteAnchor"/>
          <w:rtl w:val="true"/>
        </w:rPr>
        <w:footnoteReference w:id="172"/>
      </w:r>
      <w:r>
        <w:rPr>
          <w:rFonts w:ascii="IRNazanin" w:hAnsi="IRNazanin" w:eastAsia="IRNazanin"/>
          <w:color w:val="111111"/>
          <w:sz w:val="28"/>
          <w:sz w:val="28"/>
          <w:szCs w:val="28"/>
          <w:rtl w:val="true"/>
          <w:lang w:bidi="fa-IR"/>
        </w:rPr>
        <w:t xml:space="preserve">صحابى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خيبر همراه ايشان بود، وقتى از نابسامانى‌هاى موجود، لب به شكايت گشود، به منطقه خيبر تبعيد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جماعتى از قاريان كوفه مانند كعب بن عبده، معقل بن قيس رياحى، سليمان صُرد خزاعى و عده‌اى ديگر، نامه‌اى نوشتند و از جريان امور شكايت كردند و نامه را بدون امضا به مدينه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كعب بن عبده، نامه‌اى جداگانه و با نام خود همراه آن 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نامه را ديد، به سعد، حاكم كوفه نوشت كه كعب را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كعب نزد عثمان رسيد، عثمان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من حق را نشان مى‌دهى، در حالى كه من قارى قرآن بودم؛ زمانى كه تو در صُلبِ مرد مشركى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به آنچه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به خلافت رسانيدنت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گردانيد كه همان عمل به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عمل كن و كوتاهى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سخنان سودى نداشت و عثمان دستور داد بيست ضربه شلاق بر بدن برهنه كعب زدند و او را به دماوند تبعيد كردند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همچنين وقتى بزرگان كوفه مانند مالك اشتر و كميل بن زياد به حاكم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كردند، عثمان آنان را به مصر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شهرهاى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عبداللّه بن مسعود، ديگر صحابه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مدت‌ها مردم را آموزش مى‌داد و خزانه‌دار بيت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عثمان 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مانعى بر سر راه حيف و ميل بيت المال ديد، از اين مقام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عبداللّه بن مسعود كليدهاى خزانه بيت المال را به وليد مى‌داد، از بدعت‌ها، تحريف‌ها و مفاسد لب به شكايت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نيز خبر اين اعتراض را به مدينه رساند و در پى آن، عبداللّه بن مسعود به مدينه فراخوانده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خروج عبداللّه از كوفه، مردم كه قرآن و مسائل دينى و علوم مختلف را از وى فرا گرفته بودند و او را دوست داشتند، وى را با احترام فراوان بدرقه كردند</w:t>
      </w:r>
      <w:r>
        <w:rPr>
          <w:rFonts w:eastAsia="IRNazanin" w:cs="IRNazanin"/>
          <w:color w:val="111111"/>
          <w:sz w:val="28"/>
          <w:szCs w:val="28"/>
          <w:rtl w:val="true"/>
          <w:lang w:bidi="fa-IR"/>
        </w:rPr>
        <w:t xml:space="preserve">. </w:t>
      </w:r>
      <w:bookmarkStart w:id="120" w:name="pg3605_33207"/>
    </w:p>
    <w:p>
      <w:pPr>
        <w:pStyle w:val="BookText"/>
        <w:rPr/>
      </w:pPr>
      <w:bookmarkEnd w:id="120"/>
      <w:r>
        <w:rPr>
          <w:rFonts w:ascii="IRNazanin" w:hAnsi="IRNazanin" w:eastAsia="IRNazanin"/>
          <w:color w:val="111111"/>
          <w:sz w:val="28"/>
          <w:sz w:val="28"/>
          <w:szCs w:val="28"/>
          <w:rtl w:val="true"/>
          <w:lang w:bidi="fa-IR"/>
        </w:rPr>
        <w:t xml:space="preserve">هنگامى كه عبداللّه بن مسعود به مدينه رسيد و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برخى حكومتيان با سخنان بسيار زشتى به او بى‌احترامى كردند و حتى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نيستم، من همراه و مصاحب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بيعت رضوان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بى‌احترامى از مسجد بيرون انداختند و آن‌قدر او را كتك زدند كه استخوانش شكست و تا آخر عمر اجازه خروج از مدينه را به وى ندادند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بنابر نقلى، غلام عثمان، ابن مسعود را از زمين بلند كرد و در بيرون مسجد روى زمين انداخت كه بر اثر آن، دو استخوان پهلوى او شكست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عامر بن قيس نيز كه او را از زاهدان هشت‌گانه شمرده‌اند و معروف به اعراض از زخارف دنيا بود</w:t>
      </w:r>
      <w:r>
        <w:rPr>
          <w:rStyle w:val="FootnoteAnchor"/>
          <w:rtl w:val="true"/>
        </w:rPr>
        <w:footnoteReference w:id="178"/>
      </w:r>
      <w:r>
        <w:rPr>
          <w:rFonts w:ascii="IRNazanin" w:hAnsi="IRNazanin" w:eastAsia="IRNazanin"/>
          <w:color w:val="111111"/>
          <w:sz w:val="28"/>
          <w:sz w:val="28"/>
          <w:szCs w:val="28"/>
          <w:rtl w:val="true"/>
          <w:lang w:bidi="fa-IR"/>
        </w:rPr>
        <w:t>، چون لب به اعتراض و مخالفت گشود، از برخوردهاى تند بى‌نصيب نماند و به شام تبعيد شد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21" w:name="__RefHeading___Toc4178211_2749589250"/>
      <w:bookmarkStart w:id="122" w:name="_Toc45"/>
      <w:bookmarkEnd w:id="121"/>
      <w:r>
        <w:rPr/>
        <w:t>2</w:t>
      </w:r>
      <w:r>
        <w:rPr>
          <w:rtl w:val="true"/>
        </w:rPr>
        <w:t xml:space="preserve">. </w:t>
      </w:r>
      <w:r>
        <w:rPr>
          <w:rtl w:val="true"/>
        </w:rPr>
        <w:t xml:space="preserve">اصلاحات سياسى و ادارى اميرمؤمنان على </w:t>
      </w:r>
      <w:r>
        <w:rPr>
          <w:rtl w:val="true"/>
        </w:rPr>
        <w:t>(</w:t>
      </w:r>
      <w:r>
        <w:rPr>
          <w:rtl w:val="true"/>
        </w:rPr>
        <w:t>علیه السلام</w:t>
      </w:r>
      <w:r>
        <w:rPr>
          <w:rtl w:val="true"/>
        </w:rPr>
        <w:t>)</w:t>
      </w:r>
      <w:bookmarkEnd w:id="122"/>
    </w:p>
    <w:p>
      <w:pPr>
        <w:pStyle w:val="Heading4"/>
        <w:numPr>
          <w:ilvl w:val="3"/>
          <w:numId w:val="1"/>
        </w:numPr>
        <w:rPr/>
      </w:pPr>
      <w:bookmarkStart w:id="123" w:name="__RefHeading___Toc4178213_2749589250"/>
      <w:bookmarkStart w:id="124" w:name="_Toc46"/>
      <w:bookmarkEnd w:id="123"/>
      <w:r>
        <w:rPr>
          <w:rtl w:val="true"/>
        </w:rPr>
        <w:t>الف</w:t>
      </w:r>
      <w:r>
        <w:rPr>
          <w:rtl w:val="true"/>
        </w:rPr>
        <w:t xml:space="preserve">) </w:t>
      </w:r>
      <w:r>
        <w:rPr>
          <w:rtl w:val="true"/>
        </w:rPr>
        <w:t xml:space="preserve">ضرورت اصلاحات سياسى و ادارى از ديدگاه امام على </w:t>
      </w:r>
      <w:r>
        <w:rPr>
          <w:rtl w:val="true"/>
        </w:rPr>
        <w:t>(</w:t>
      </w:r>
      <w:r>
        <w:rPr>
          <w:rtl w:val="true"/>
        </w:rPr>
        <w:t>علیه السلام</w:t>
      </w:r>
      <w:r>
        <w:rPr>
          <w:rtl w:val="true"/>
        </w:rPr>
        <w:t>)</w:t>
      </w:r>
      <w:bookmarkEnd w:id="124"/>
    </w:p>
    <w:p>
      <w:pPr>
        <w:pStyle w:val="Heading5"/>
        <w:numPr>
          <w:ilvl w:val="4"/>
          <w:numId w:val="1"/>
        </w:numPr>
        <w:rPr/>
      </w:pPr>
      <w:bookmarkStart w:id="125" w:name="__RefHeading___Toc4178215_274958925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جامعه مانند مخروطى است كه صلاح و فساد، همچون آب روان از رأس به بدنه و از بدنه به قاعده آن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اصلاح جامعه نخست بايد نخبگان سياسى، اجتماعى، فرهنگى و دينى و كارگزاران حكومت كه حكم رأس مخروط را دارند، اصلاح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اصلاح نخبگان و كارگزاران، جامعه اصلاح نمى‌شود؛ زيرا نخبگان جامعه و </w:t>
      </w:r>
    </w:p>
    <w:p>
      <w:pPr>
        <w:pStyle w:val="BookText"/>
        <w:rPr/>
      </w:pPr>
      <w:r>
        <w:rPr>
          <w:rFonts w:ascii="IRNazanin" w:hAnsi="IRNazanin" w:eastAsia="IRNazanin"/>
          <w:color w:val="111111"/>
          <w:sz w:val="28"/>
          <w:sz w:val="28"/>
          <w:szCs w:val="28"/>
          <w:rtl w:val="true"/>
          <w:lang w:bidi="fa-IR"/>
        </w:rPr>
        <w:t>كارگزاران حكومت، به ويژه در حكومت‌هاى دينى، الگوهاى رفتارى و فكرى مردم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الگوهاى يك جامعه، خود، اصلاح نشده باشند، اصلاح در آن جامعه ناممكن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 مصلحان واجب است كه اصلاحات را از بالا به پايين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مى‌توان گفت اصلاحات سياسى، مقدمه اصلاحات اقتصادى و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نظرى، توجه خاصى به اصلاحات سياسى داشت و بدان تأكيد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عملى نيز اصلاحات حكومت خود را از اصلاحات سياسى و ادارى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بر نواميس، خون‌ها، غنايم، احكام و امامت مسلمانان حكومت مى‌كند، نبايد بخيل باشد تا در جمع‌آورى اموال آنان براى خويش حرص ورزد؛ و نه نادان كه با جهلش آنان را گمراه كند؛ و نه جفاكار تا پيوندهاى آنها را از هم بگسلد و به نيازهاى آنها پاسخ نگويد؛ و نه ستم‌كار كه در اموال و ثروت آنان حيف و ميل كند و گروهى را بر گروه ديگر مقدم دارد؛ و نه رشوه‌گير در قضاوت تا حقوق را از بين ببرد و در رساندن حق به صاحبش كوتاهى ورزد؛ و نه آن كس كه سنت پيامبر را تعطيل كند و بدين سبب امت را به هلاكت بيفكند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رعيت هرگز اصلاح نمى‌شوند، جز با اصلاح واليان و زمام‌داران و زمام‌داران اصلاح نمى‌شوند جز با رو به راه بودن رعايا</w:t>
      </w:r>
      <w:r>
        <w:rPr>
          <w:rFonts w:eastAsia="IRNazanin" w:cs="IRNazanin"/>
          <w:color w:val="111111"/>
          <w:sz w:val="28"/>
          <w:szCs w:val="28"/>
          <w:rtl w:val="true"/>
          <w:lang w:bidi="fa-IR"/>
        </w:rPr>
        <w:t>.</w:t>
      </w:r>
      <w:r>
        <w:rPr>
          <w:rStyle w:val="FootnoteAnchor"/>
          <w:rtl w:val="true"/>
        </w:rPr>
        <w:footnoteReference w:id="1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يكى از نخستين اقدامات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حكومت، اصلاح نظام سياسى و ادارى حكومت بود و براى رسيدن به اين هدف، به </w:t>
      </w:r>
      <w:bookmarkStart w:id="127" w:name="pg3605_33209"/>
    </w:p>
    <w:p>
      <w:pPr>
        <w:pStyle w:val="BookText"/>
        <w:rPr/>
      </w:pPr>
      <w:bookmarkEnd w:id="127"/>
      <w:r>
        <w:rPr>
          <w:rFonts w:ascii="Amiri" w:hAnsi="Amiri" w:eastAsia="Amiri" w:cs="Amiri"/>
          <w:color w:val="111111"/>
          <w:sz w:val="28"/>
          <w:sz w:val="28"/>
          <w:szCs w:val="28"/>
          <w:rtl w:val="true"/>
          <w:lang w:bidi="ar-SA"/>
        </w:rPr>
        <w:t>كارهاى زير دست زد</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178217_2749589250"/>
      <w:bookmarkStart w:id="129" w:name="_Toc48"/>
      <w:bookmarkEnd w:id="128"/>
      <w:r>
        <w:rPr>
          <w:rtl w:val="true"/>
        </w:rPr>
        <w:t xml:space="preserve">يك </w:t>
      </w:r>
      <w:r>
        <w:rPr>
          <w:rtl w:val="true"/>
        </w:rPr>
        <w:t xml:space="preserve">- </w:t>
      </w:r>
      <w:r>
        <w:rPr>
          <w:rtl w:val="true"/>
        </w:rPr>
        <w:t>عزل كارگزاران فاسد</w:t>
      </w:r>
      <w:bookmarkEnd w:id="129"/>
    </w:p>
    <w:p>
      <w:pPr>
        <w:pStyle w:val="BookText"/>
        <w:rPr/>
      </w:pPr>
      <w:r>
        <w:rPr>
          <w:rFonts w:ascii="IRNazanin" w:hAnsi="IRNazanin" w:eastAsia="IRNazanin"/>
          <w:color w:val="111111"/>
          <w:sz w:val="28"/>
          <w:sz w:val="28"/>
          <w:szCs w:val="28"/>
          <w:rtl w:val="true"/>
          <w:lang w:bidi="fa-IR"/>
        </w:rPr>
        <w:t xml:space="preserve">از اولين اقدامات اصلاحى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نظام سياسى جامعه اسلامى، عزل كارگزاران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تمامى كارگزاران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حذيفة بن يمان در مداين</w:t>
      </w:r>
      <w:r>
        <w:rPr>
          <w:rStyle w:val="FootnoteAnchor"/>
          <w:rtl w:val="true"/>
        </w:rPr>
        <w:footnoteReference w:id="182"/>
      </w:r>
      <w:r>
        <w:rPr>
          <w:rFonts w:ascii="Amiri" w:hAnsi="Amiri" w:eastAsia="Amiri" w:cs="Amiri"/>
          <w:color w:val="111111"/>
          <w:sz w:val="28"/>
          <w:sz w:val="28"/>
          <w:szCs w:val="28"/>
          <w:rtl w:val="true"/>
          <w:lang w:bidi="ar-SA"/>
        </w:rPr>
        <w:t>و ابوموسى اشعرى در كوفه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را عزل كرد</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با ترجمه گويا و شرح فشرده،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هيچ مصلحتى را</w:t>
      </w:r>
    </w:p>
    <w:p>
      <w:pPr>
        <w:pStyle w:val="BookText"/>
        <w:rPr/>
      </w:pPr>
      <w:r>
        <w:rPr>
          <w:rFonts w:ascii="IRNazanin" w:hAnsi="IRNazanin" w:eastAsia="IRNazanin"/>
          <w:color w:val="111111"/>
          <w:sz w:val="28"/>
          <w:sz w:val="28"/>
          <w:szCs w:val="28"/>
          <w:rtl w:val="true"/>
          <w:lang w:bidi="fa-IR"/>
        </w:rPr>
        <w:t>برعزل آنان ترجيح نداد؛ زيرا معتقد بود با بقاى آنان در منصب‌هاى حكومتى، به صلاح و سعادت جامعه هيچ اميدى نمى‌توان داشت و نمى‌توان حركت اصلاحى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اندوهناكم كه سرپرستى حكومت اين امت به دست اين بى‌خبران و نابكاران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را به غارت ببرند، آزادى بندگان خدا را سلب كنند و آنها را برده خويش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صالحان نبرد كنند و فاسقان را هم‌دستان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بعضى هستند كه شراب نوشيده‌اند و حد بر ايشان جارى شده است و برخى از آنان اسلام را نپذيرفتند تا براى آنها عطايى تعيين گرديد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برخى افراد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كردند تا زمانى كه پايه‌هاى حكومت خود را استوار نكرده است، دست كم از عزل برخى واليان پيشين، همچون معاويه پرهيز كند، ولى چون آن حضرت، حكومت را وسيله مى‌دانست، نه هدف و براى رسيدن به هدف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اصلاح و سعادت جامعه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تمسك به وسيله نامشروع را نمى‌پسنديد، اين پيشنهادها را با قاطعيت رد كرد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مغيره از اين پيشنهاد دهندگان بود كه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ضمانت مى‌سپارى كه تا زمان عزل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خداوند از من نمى‌پذيرد كه حتى در يك شب تاريك، معاويه را به دو نفر </w:t>
      </w:r>
    </w:p>
    <w:p>
      <w:pPr>
        <w:pStyle w:val="BookText"/>
        <w:rPr/>
      </w:pPr>
      <w:r>
        <w:rPr>
          <w:rFonts w:ascii="IRNazanin" w:hAnsi="IRNazanin" w:eastAsia="IRNazanin"/>
          <w:color w:val="111111"/>
          <w:sz w:val="28"/>
          <w:sz w:val="28"/>
          <w:szCs w:val="28"/>
          <w:rtl w:val="true"/>
          <w:lang w:bidi="fa-IR"/>
        </w:rPr>
        <w:t>مسلمان ولايت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هيچ‌گاه گمراه‌كنندگان را دستيار خود قرار نمى‌دهم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كسى را نزد او مى‌فرستم و او را به پذيرش ولايت برحق خويش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 همانند يك مسلمان از حقوق و تكاليف ديگر مسلمانان برخوردار است و اگر سر باز زند، به حكم خدا با او رفتار خواهم كرد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همچنين از امام نقل مى‌كنند دو روز پس از حادثه قتل عثمان، مغيره نزد آن حضرت آمد و پيشنهاد داد كه كارگزاران حكومتى را در مناصب خود ابقا و پس از استقرار حكومت، هر كه را خواست، ابقا و هر كه را خواست،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دينم سازش نكنم و در كارها خوارى پيشه نسازم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بر نظر خويش مصمم بود كه مرز حكومت دينى و غيردينى را در همين امر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ابن عباس كه خواستار مسامحه امام با معاويه و سپس عزل وى بود،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گفتى آنان را باز گمارم، به خدا سوگند، ترديدى ندارم كه اين امر، براى اصلاح زندگى زودگذر دنيا مفيد است، ولى آنچه از حق بر عهده من است و با شناختى كه از كارگزاران عثمان دارم، سوگند به خداوند كه هيچ يك از آنان را هيچ وقت به زمام‌دارى نگمارم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امر تن دادند، برايشان بهتر است و اگر پشت كردند، به رويشان شمشير خواهم كشيد</w:t>
      </w:r>
      <w:r>
        <w:rPr>
          <w:rFonts w:eastAsia="IRNazanin" w:cs="IRNazanin"/>
          <w:color w:val="111111"/>
          <w:sz w:val="28"/>
          <w:szCs w:val="28"/>
          <w:rtl w:val="true"/>
          <w:lang w:bidi="fa-IR"/>
        </w:rPr>
        <w:t>.</w:t>
      </w:r>
      <w:r>
        <w:rPr>
          <w:rStyle w:val="FootnoteAnchor"/>
          <w:rtl w:val="true"/>
        </w:rPr>
        <w:footnoteReference w:id="189"/>
      </w:r>
      <w:bookmarkStart w:id="130" w:name="pg3605_33212"/>
    </w:p>
    <w:p>
      <w:pPr>
        <w:pStyle w:val="Heading5"/>
        <w:numPr>
          <w:ilvl w:val="4"/>
          <w:numId w:val="1"/>
        </w:numPr>
        <w:rPr/>
      </w:pPr>
      <w:bookmarkStart w:id="131" w:name="__RefHeading___Toc4178219_2749589250"/>
      <w:bookmarkStart w:id="132" w:name="_Toc49"/>
      <w:bookmarkEnd w:id="130"/>
      <w:bookmarkEnd w:id="131"/>
      <w:r>
        <w:rPr>
          <w:rtl w:val="true"/>
        </w:rPr>
        <w:t xml:space="preserve">دو </w:t>
      </w:r>
      <w:r>
        <w:rPr>
          <w:rtl w:val="true"/>
        </w:rPr>
        <w:t xml:space="preserve">- </w:t>
      </w:r>
      <w:r>
        <w:rPr>
          <w:rtl w:val="true"/>
        </w:rPr>
        <w:t>گزينش كارگزاران شايسته</w:t>
      </w:r>
      <w:bookmarkEnd w:id="132"/>
    </w:p>
    <w:p>
      <w:pPr>
        <w:pStyle w:val="BookText"/>
        <w:rPr/>
      </w:pPr>
      <w:r>
        <w:rPr>
          <w:rFonts w:ascii="IRNazanin" w:hAnsi="IRNazanin" w:eastAsia="IRNazanin"/>
          <w:color w:val="111111"/>
          <w:sz w:val="28"/>
          <w:sz w:val="28"/>
          <w:szCs w:val="28"/>
          <w:rtl w:val="true"/>
          <w:lang w:bidi="fa-IR"/>
        </w:rPr>
        <w:t>آن حضرت پس از عزل كارگزاران نالايق و فاسد منصوب عثمان، نظام مديريتى خود را بر پايه شايسته سالارى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حكومت را به افرادى سپرد كه شايستگى لازم و توان‌مندى كافى در شناخت صحيح و اجراى احكام و قوانين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رفتار عملى و نامه‌ها و سفارش‌هاى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كارگزاران خويش در مى‌يابيم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را از اصول حكومت خويش قرار داد و هيچ‌گاه از آن چشم‌پوشى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خود به مالك اشتر، بى‌توجهى به معيارگرايى در گزينش و انتخاب نيروها را ناپسند خواند و به وى سفارش كرد در اين امر به خوش گمانى و هوشيارى خود تكيه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انتخاب اين منشيان، هرگز به فراست و خوش‌بينى و خوش‌گمانى خود تكيه مكن؛ زيرا مردان زرنگ، طريقه جلب‌نظر و خوش‌بينى زمام‌داران را با ظاهرسازى و تظاهر به خوش‌خدمتى، خوب مى‌دانند؛ در حالى كه در ماوراى اين ظاهر جالب، هيچ گونه امانت‌دارى و خيرخواهى وجود ندارد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33" w:name="__RefHeading___Toc4178221_2749589250"/>
      <w:bookmarkStart w:id="134" w:name="_Toc50"/>
      <w:bookmarkEnd w:id="133"/>
      <w:r>
        <w:rPr>
          <w:rtl w:val="true"/>
        </w:rPr>
        <w:t>ب</w:t>
      </w:r>
      <w:r>
        <w:rPr>
          <w:rtl w:val="true"/>
        </w:rPr>
        <w:t xml:space="preserve">) </w:t>
      </w:r>
      <w:r>
        <w:rPr>
          <w:rtl w:val="true"/>
        </w:rPr>
        <w:t xml:space="preserve">معيارهاى گزينش كارگزاران در حكومت اميرمؤمنان على </w:t>
      </w:r>
      <w:r>
        <w:rPr>
          <w:rtl w:val="true"/>
        </w:rPr>
        <w:t>(</w:t>
      </w:r>
      <w:r>
        <w:rPr>
          <w:rtl w:val="true"/>
        </w:rPr>
        <w:t>علیه السلام</w:t>
      </w:r>
      <w:r>
        <w:rPr>
          <w:rtl w:val="true"/>
        </w:rPr>
        <w:t>)</w:t>
      </w:r>
      <w:bookmarkEnd w:id="134"/>
    </w:p>
    <w:p>
      <w:pPr>
        <w:pStyle w:val="Heading5"/>
        <w:numPr>
          <w:ilvl w:val="4"/>
          <w:numId w:val="1"/>
        </w:numPr>
        <w:rPr/>
      </w:pPr>
      <w:bookmarkStart w:id="135" w:name="__RefHeading___Toc4178223_274958925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هشدار به واليان خود در مورد عدول از اصول گرايى در گزينش كارگزاران، معيارهاى كلى انتخاب آنان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معيارها عبارتند از</w:t>
      </w:r>
      <w:r>
        <w:rPr>
          <w:rFonts w:eastAsia="IRNazanin" w:cs="IRNazanin"/>
          <w:color w:val="111111"/>
          <w:sz w:val="28"/>
          <w:szCs w:val="28"/>
          <w:rtl w:val="true"/>
          <w:lang w:bidi="fa-IR"/>
        </w:rPr>
        <w:t>:</w:t>
      </w:r>
    </w:p>
    <w:p>
      <w:pPr>
        <w:pStyle w:val="Heading5"/>
        <w:numPr>
          <w:ilvl w:val="4"/>
          <w:numId w:val="1"/>
        </w:numPr>
        <w:rPr/>
      </w:pPr>
      <w:bookmarkStart w:id="137" w:name="__RefHeading___Toc4178225_2749589250"/>
      <w:bookmarkStart w:id="138" w:name="_Toc52"/>
      <w:bookmarkEnd w:id="137"/>
      <w:r>
        <w:rPr>
          <w:rtl w:val="true"/>
        </w:rPr>
        <w:t xml:space="preserve">يك </w:t>
      </w:r>
      <w:r>
        <w:rPr>
          <w:rtl w:val="true"/>
        </w:rPr>
        <w:t xml:space="preserve">- </w:t>
      </w:r>
      <w:r>
        <w:rPr>
          <w:rtl w:val="true"/>
        </w:rPr>
        <w:t>پرهيزكارى</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الْصَقْ بَاَهْلِ الْوَرَعِ و الصِّدق؛ به اهل ورع و صدق و </w:t>
      </w:r>
      <w:bookmarkStart w:id="139" w:name="pg3605_33213"/>
    </w:p>
    <w:p>
      <w:pPr>
        <w:pStyle w:val="BookText"/>
        <w:rPr/>
      </w:pPr>
      <w:bookmarkEnd w:id="139"/>
      <w:r>
        <w:rPr>
          <w:rFonts w:ascii="IRNazanin" w:hAnsi="IRNazanin" w:eastAsia="IRNazanin"/>
          <w:color w:val="111111"/>
          <w:sz w:val="28"/>
          <w:sz w:val="28"/>
          <w:szCs w:val="28"/>
          <w:rtl w:val="true"/>
          <w:lang w:bidi="fa-IR"/>
        </w:rPr>
        <w:t xml:space="preserve">راستى بپيوند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برگزين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تقوا، والاترين ارزش اخلاقى و برترين كرامت انسانى است و هيچ چيزى همانند آن، آدمى را از لغزش حفظ نمى‌كند و سعادت هر فردى در گرو تقواى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حاكم اسلامى بايد از آن بهره كافى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راه يافته نباشد، چگونه مى‌تواند افراد جامعه تحت حكومت خويش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قوى‌ترين عاملى كه زمام‌داران را از مبتلا شدن به غرور و فساد و تباهى، مصون مى‌سازد و آنان را به اجراى دقيق وظايف خويش وامى‌دارد،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شخصى، هر چه مسئوليتش در جامعه و حكومت بيشتر باشد، بايد پرهيزكارتر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معيار گزينش كارگزاران خويش را پرهيزكارى قرار داد</w:t>
      </w:r>
      <w:r>
        <w:rPr>
          <w:rStyle w:val="FootnoteAnchor"/>
          <w:rtl w:val="true"/>
        </w:rPr>
        <w:footnoteReference w:id="192"/>
      </w:r>
      <w:r>
        <w:rPr>
          <w:rFonts w:ascii="IRNazanin" w:hAnsi="IRNazanin" w:eastAsia="IRNazanin"/>
          <w:color w:val="111111"/>
          <w:sz w:val="28"/>
          <w:sz w:val="28"/>
          <w:szCs w:val="28"/>
          <w:rtl w:val="true"/>
          <w:lang w:bidi="fa-IR"/>
        </w:rPr>
        <w:t>و پيوسته از آنان مى‌خواست كه تقواى الهى را معيار عمل قرار دهند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140" w:name="__RefHeading___Toc4178227_2749589250"/>
      <w:bookmarkStart w:id="141" w:name="_Toc53"/>
      <w:bookmarkEnd w:id="140"/>
      <w:r>
        <w:rPr>
          <w:rtl w:val="true"/>
        </w:rPr>
        <w:t xml:space="preserve">دو </w:t>
      </w:r>
      <w:r>
        <w:rPr>
          <w:rtl w:val="true"/>
        </w:rPr>
        <w:t xml:space="preserve">- </w:t>
      </w:r>
      <w:r>
        <w:rPr>
          <w:rtl w:val="true"/>
        </w:rPr>
        <w:t>فرهيختگى</w:t>
      </w:r>
      <w:bookmarkEnd w:id="141"/>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فَاصْطَفْ لِوِلايَةِ أَعمالِكَ أَهلَ الوَرَعِ و العِلمِ و السّيَاسَةِ؛</w:t>
      </w:r>
    </w:p>
    <w:p>
      <w:pPr>
        <w:pStyle w:val="BookText"/>
        <w:rPr/>
      </w:pPr>
      <w:r>
        <w:rPr>
          <w:rFonts w:ascii="IRNazanin" w:hAnsi="IRNazanin" w:eastAsia="IRNazanin"/>
          <w:color w:val="111111"/>
          <w:sz w:val="28"/>
          <w:sz w:val="28"/>
          <w:szCs w:val="28"/>
          <w:rtl w:val="true"/>
          <w:lang w:bidi="fa-IR"/>
        </w:rPr>
        <w:t>براى سرپرستى كارهايت، پرواپيشگان و فرهيختگان را برگزين</w:t>
      </w:r>
      <w:r>
        <w:rPr>
          <w:rFonts w:eastAsia="IRNazanin" w:cs="IRNazanin"/>
          <w:color w:val="111111"/>
          <w:sz w:val="28"/>
          <w:szCs w:val="28"/>
          <w:rtl w:val="true"/>
          <w:lang w:bidi="fa-IR"/>
        </w:rPr>
        <w:t>.</w:t>
      </w:r>
      <w:r>
        <w:rPr>
          <w:rStyle w:val="FootnoteAnchor"/>
          <w:rtl w:val="true"/>
        </w:rPr>
        <w:footnoteReference w:id="1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فرهيختگى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دانايى و تربيت‌يافتگى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فضيلت آدمى و كارآمدترين عنصر در نظام ادارى است؛ زيرا راه بردن درست امور در گرو علم و اخلاق است</w:t>
      </w:r>
      <w:r>
        <w:rPr>
          <w:rFonts w:eastAsia="IRNazanin" w:cs="IRNazanin"/>
          <w:color w:val="111111"/>
          <w:sz w:val="28"/>
          <w:szCs w:val="28"/>
          <w:rtl w:val="true"/>
          <w:lang w:bidi="fa-IR"/>
        </w:rPr>
        <w:t xml:space="preserve">. </w:t>
      </w:r>
      <w:bookmarkStart w:id="142" w:name="pg3605_33214"/>
    </w:p>
    <w:p>
      <w:pPr>
        <w:pStyle w:val="BookText"/>
        <w:rPr/>
      </w:pPr>
      <w:bookmarkEnd w:id="142"/>
      <w:r>
        <w:rPr>
          <w:rFonts w:ascii="IRNazanin" w:hAnsi="IRNazanin" w:eastAsia="IRNazanin"/>
          <w:color w:val="111111"/>
          <w:sz w:val="28"/>
          <w:sz w:val="28"/>
          <w:szCs w:val="28"/>
          <w:rtl w:val="true"/>
          <w:lang w:bidi="fa-IR"/>
        </w:rPr>
        <w:t>مسئول و حاكم جامعه، هر اندازه داناتر باشد و نفس خود را بيشتر تربيت كرده باشد، از ادب و اخلاق ادارى و روحيه خدمت‌گزارى بيشترى بهره‌مند خواهد بود و اين امر در نظام ادارى از اصلى‌ترين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مى‌تواند به اهداف والاى فرهنگى، سياسى، اجتماعى و اخلاقى دست يابد كه كارگزاران و كارمندان فرهيخته، آن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نورانى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نفس خود را سياست و تربيت كند، سياست و مديريت را دريابد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فضيلت‌ها، دانايى است</w:t>
      </w:r>
      <w:r>
        <w:rPr>
          <w:rFonts w:eastAsia="Amiri" w:cs="Amiri" w:ascii="Amiri" w:hAnsi="Amiri"/>
          <w:color w:val="111111"/>
          <w:sz w:val="28"/>
          <w:szCs w:val="28"/>
          <w:rtl w:val="true"/>
          <w:lang w:bidi="ar-SA"/>
        </w:rPr>
        <w:t>».</w:t>
      </w:r>
      <w:r>
        <w:rPr>
          <w:rStyle w:val="FootnoteAnchor"/>
          <w:rtl w:val="true"/>
        </w:rPr>
        <w:footnoteReference w:id="196"/>
      </w:r>
    </w:p>
    <w:p>
      <w:pPr>
        <w:pStyle w:val="Heading5"/>
        <w:numPr>
          <w:ilvl w:val="4"/>
          <w:numId w:val="1"/>
        </w:numPr>
        <w:rPr/>
      </w:pPr>
      <w:bookmarkStart w:id="143" w:name="__RefHeading___Toc4178229_2749589250"/>
      <w:bookmarkStart w:id="144" w:name="_Toc54"/>
      <w:bookmarkEnd w:id="143"/>
      <w:r>
        <w:rPr>
          <w:rtl w:val="true"/>
        </w:rPr>
        <w:t xml:space="preserve">سه </w:t>
      </w:r>
      <w:r>
        <w:rPr>
          <w:rtl w:val="true"/>
        </w:rPr>
        <w:t xml:space="preserve">- </w:t>
      </w:r>
      <w:r>
        <w:rPr>
          <w:rtl w:val="true"/>
        </w:rPr>
        <w:t>تجربه داشتن</w:t>
      </w:r>
      <w:bookmarkEnd w:id="144"/>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تَوَخَّ مِنهم أَهلَ التَّجرِبَةِ؛ و از ميان آنها افرادى را كه با تجربه‌اند برگزين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تجربه از مهم‌ترين عوامل موفقيت در امور است و آنان كه تجربه‌ها اندوخته و از آن به خوبى استفاده كرده‌اند، از امور پيچيده و مشكل، سرفراز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آنان كه تجربه كافى نداشته‌اند، در رويارويى با مشكلات و نابسامانى‌ها دچار آشفتگى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نورانى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تجربه‌اش بسيار باشد، فريب خوردن او اندك است</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انسان، به قدر تجربه اوست</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145" w:name="__RefHeading___Toc4178231_2749589250"/>
      <w:bookmarkStart w:id="146" w:name="_Toc55"/>
      <w:bookmarkEnd w:id="145"/>
      <w:r>
        <w:rPr>
          <w:rtl w:val="true"/>
        </w:rPr>
        <w:t xml:space="preserve">چهار </w:t>
      </w:r>
      <w:r>
        <w:rPr>
          <w:rtl w:val="true"/>
        </w:rPr>
        <w:t xml:space="preserve">- </w:t>
      </w:r>
      <w:r>
        <w:rPr>
          <w:rtl w:val="true"/>
        </w:rPr>
        <w:t>باحيا بودن</w:t>
      </w:r>
      <w:bookmarkEnd w:id="146"/>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تَوخّ منهم اَهلَ التَّجربةِ وَالحياءِ؛ و از ميان آنها، افرادى را كه با تجربه و </w:t>
      </w:r>
      <w:bookmarkStart w:id="147" w:name="pg3605_33215"/>
    </w:p>
    <w:p>
      <w:pPr>
        <w:pStyle w:val="BookText"/>
        <w:rPr/>
      </w:pPr>
      <w:bookmarkEnd w:id="147"/>
      <w:r>
        <w:rPr>
          <w:rFonts w:ascii="IRNazanin" w:hAnsi="IRNazanin" w:eastAsia="IRNazanin"/>
          <w:color w:val="111111"/>
          <w:sz w:val="28"/>
          <w:sz w:val="28"/>
          <w:szCs w:val="28"/>
          <w:rtl w:val="true"/>
          <w:lang w:bidi="fa-IR"/>
        </w:rPr>
        <w:t>باحيايند، برگزين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يكى از اسباب موفقيت سازمان، آن است كه مدير آن، انسان باحيايى باشد كه شئون خود و جامعه را حفظ كند؛ احترام متقابل افراد را نگه دارد و با اشخاص مختلف بر اساس ظرفيت خودشان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در جذب افراد جامعه و مقبوليت و محبوبيت حاكم تأثير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هيچ چيز به اندازه اصلاح امور، درست كارى و پاك‌دامنى از انسان‌هاى بى‌حيا دور نيست؛ چون آن كه حيا ندارد، هر عملى را براى خود مجاز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دور است صلاح و درستى از صاحب شرّ بى‌حيا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مديريت اشخاص بى‌حيا، مديريتى ويرانگر و بر باد دهنده دنيا و آخرت است كه هيچ حريمى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باحيا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مراتبى دارد كه اوج آن، حيا از بارى تعالى و معصيت اوست و درجات پايين آن، حياى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مراتب بالاترى از حيا را داشته باشد، براى هدايت و مديريت جامعه شايسته‌تر خواهد بود</w:t>
      </w:r>
      <w:r>
        <w:rPr>
          <w:rFonts w:eastAsia="IRNazanin" w:cs="IRNazanin"/>
          <w:color w:val="111111"/>
          <w:sz w:val="28"/>
          <w:szCs w:val="28"/>
          <w:rtl w:val="true"/>
          <w:lang w:bidi="fa-IR"/>
        </w:rPr>
        <w:t>.</w:t>
      </w:r>
    </w:p>
    <w:p>
      <w:pPr>
        <w:pStyle w:val="Heading5"/>
        <w:numPr>
          <w:ilvl w:val="4"/>
          <w:numId w:val="1"/>
        </w:numPr>
        <w:rPr/>
      </w:pPr>
      <w:bookmarkStart w:id="148" w:name="__RefHeading___Toc4178233_2749589250"/>
      <w:bookmarkStart w:id="149" w:name="_Toc56"/>
      <w:bookmarkEnd w:id="148"/>
      <w:r>
        <w:rPr>
          <w:rtl w:val="true"/>
        </w:rPr>
        <w:t xml:space="preserve">پنج </w:t>
      </w:r>
      <w:r>
        <w:rPr>
          <w:rtl w:val="true"/>
        </w:rPr>
        <w:t xml:space="preserve">- </w:t>
      </w:r>
      <w:r>
        <w:rPr>
          <w:rtl w:val="true"/>
        </w:rPr>
        <w:t>پاكى و سلامت خانوادگى</w:t>
      </w:r>
      <w:bookmarkEnd w:id="149"/>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البُيُوتاتِ الصّالِحَه؛كارگزاران دولتى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خاندان‌هاى پاكيزه و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w:t>
      </w:r>
      <w:r>
        <w:rPr>
          <w:rFonts w:eastAsia="IRNazanin" w:cs="IRNazanin"/>
          <w:color w:val="111111"/>
          <w:sz w:val="28"/>
          <w:szCs w:val="28"/>
          <w:rtl w:val="true"/>
          <w:lang w:bidi="fa-IR"/>
        </w:rPr>
        <w:t>».</w:t>
      </w:r>
      <w:r>
        <w:rPr>
          <w:rStyle w:val="FootnoteAnchor"/>
          <w:rtl w:val="true"/>
        </w:rPr>
        <w:footnoteReference w:id="2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روان‌شناسى ثابت شده است كه سلامت و پاكى خانوادگى در تربيت افراد و فرزندان اثر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در خانواده پست، تنگ نظر، كوته بين، كينه‌دار و بدخلق تربيت و بزرگ شوند، خواه ناخواه اگر مسئوليتى را بپذيرند، با تنگ نظرى و </w:t>
      </w:r>
      <w:bookmarkStart w:id="150" w:name="pg3605_33216"/>
    </w:p>
    <w:p>
      <w:pPr>
        <w:pStyle w:val="BookText"/>
        <w:rPr/>
      </w:pPr>
      <w:bookmarkEnd w:id="150"/>
      <w:r>
        <w:rPr>
          <w:rFonts w:ascii="IRNazanin" w:hAnsi="IRNazanin" w:eastAsia="IRNazanin"/>
          <w:color w:val="111111"/>
          <w:sz w:val="28"/>
          <w:sz w:val="28"/>
          <w:szCs w:val="28"/>
          <w:rtl w:val="true"/>
          <w:lang w:bidi="fa-IR"/>
        </w:rPr>
        <w:t>كوته‌بينى و ديدى كينه توزانه با افراد تحت امر يا مافوق خود رفتار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آن كه در خانواده‌اى بلند مرتبت كه داراى فضايل انسانى و اخلاقى، سعه صدر، دورانديشى و بلندنظرى است، رشد كرده باشد، اگر در هر پست و مقامى باشد، همواره آثار نيك او به زيردستان و مقام‌هاى بالا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را از معيارهاى گزينش حاكمان جامعه دانسته و بر آن تأكيد كرده است</w:t>
      </w:r>
      <w:r>
        <w:rPr>
          <w:rFonts w:eastAsia="IRNazanin" w:cs="IRNazanin"/>
          <w:color w:val="111111"/>
          <w:sz w:val="28"/>
          <w:szCs w:val="28"/>
          <w:rtl w:val="true"/>
          <w:lang w:bidi="fa-IR"/>
        </w:rPr>
        <w:t>.</w:t>
      </w:r>
    </w:p>
    <w:p>
      <w:pPr>
        <w:pStyle w:val="Heading5"/>
        <w:numPr>
          <w:ilvl w:val="4"/>
          <w:numId w:val="1"/>
        </w:numPr>
        <w:rPr/>
      </w:pPr>
      <w:bookmarkStart w:id="151" w:name="__RefHeading___Toc4178235_2749589250"/>
      <w:bookmarkStart w:id="152" w:name="_Toc57"/>
      <w:bookmarkEnd w:id="151"/>
      <w:r>
        <w:rPr>
          <w:rtl w:val="true"/>
        </w:rPr>
        <w:t xml:space="preserve">شش </w:t>
      </w:r>
      <w:r>
        <w:rPr>
          <w:rtl w:val="true"/>
        </w:rPr>
        <w:t xml:space="preserve">- </w:t>
      </w:r>
      <w:r>
        <w:rPr>
          <w:rtl w:val="true"/>
        </w:rPr>
        <w:t>پيشينه مسلمانى و دل‌بستگى دينى</w:t>
      </w:r>
      <w:bookmarkEnd w:id="152"/>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فى الاسلامِ المُتُقدِّمَة؛ و از ميان آنها افرادى را برگزين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پيشگام‌ترند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ايشان يكى از معيارهاى گزينش حاكمان را دل‌بستگى به اسلام و سابقه داشتن در اسلام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حاكم و زمام‌دار جامعه اسلامى از تازه مسلمانان باشد؛ يعنى از كسانى كه پس از انقلاب و برطرف شدن مشكلات، جنگ‌ها و سختى‌ها، چهره مسلمانى به خود گرفته و انقلابى نما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زير فشار اهل كفر و طاغوت، حقيقت را يافته و با رضايت، قلب خويش را به اسلام و ايمان منوّر كرده‌اند، انديشه‌اى جز برافراشتن پرچم توحيد ندارند و در اين راه از جان و مال و آبروى خويش مايه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با آنان كه از روى ناچارى و براى حفظ جان خويش يا در پى كسب منافعى، بر سفره آماده نشسته‌اند، نمى‌توان مقايسه كرد</w:t>
      </w:r>
      <w:r>
        <w:rPr>
          <w:rFonts w:eastAsia="IRNazanin" w:cs="IRNazanin"/>
          <w:color w:val="111111"/>
          <w:sz w:val="28"/>
          <w:szCs w:val="28"/>
          <w:rtl w:val="true"/>
          <w:lang w:bidi="fa-IR"/>
        </w:rPr>
        <w:t>.</w:t>
      </w:r>
    </w:p>
    <w:p>
      <w:pPr>
        <w:pStyle w:val="Heading5"/>
        <w:numPr>
          <w:ilvl w:val="4"/>
          <w:numId w:val="1"/>
        </w:numPr>
        <w:rPr/>
      </w:pPr>
      <w:bookmarkStart w:id="153" w:name="__RefHeading___Toc4178237_2749589250"/>
      <w:bookmarkStart w:id="154" w:name="_Toc58"/>
      <w:bookmarkEnd w:id="153"/>
      <w:r>
        <w:rPr>
          <w:rtl w:val="true"/>
        </w:rPr>
        <w:t xml:space="preserve">هفت </w:t>
      </w:r>
      <w:r>
        <w:rPr>
          <w:rtl w:val="true"/>
        </w:rPr>
        <w:t xml:space="preserve">- </w:t>
      </w:r>
      <w:r>
        <w:rPr>
          <w:rtl w:val="true"/>
        </w:rPr>
        <w:t>كارآيى و اثرگذارى</w:t>
      </w:r>
      <w:bookmarkEnd w:id="154"/>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فَاعْمِدْ لِأَحسَنِهِم كان فِى العَامَّةِ أَثَرا؛ بر كسانى اعتماد كن كه در ميان مردم آثارى نيكوتر گذاشته‌اند</w:t>
      </w:r>
      <w:r>
        <w:rPr>
          <w:rFonts w:eastAsia="IRNazanin" w:cs="IRNazanin"/>
          <w:color w:val="111111"/>
          <w:sz w:val="28"/>
          <w:szCs w:val="28"/>
          <w:rtl w:val="true"/>
          <w:lang w:bidi="fa-IR"/>
        </w:rPr>
        <w:t>.»</w:t>
      </w:r>
      <w:r>
        <w:rPr>
          <w:rStyle w:val="FootnoteAnchor"/>
          <w:rtl w:val="true"/>
        </w:rPr>
        <w:footnoteReference w:id="204"/>
      </w:r>
      <w:bookmarkStart w:id="155" w:name="pg3605_33217"/>
    </w:p>
    <w:p>
      <w:pPr>
        <w:pStyle w:val="BookText"/>
        <w:rPr/>
      </w:pPr>
      <w:bookmarkEnd w:id="155"/>
      <w:r>
        <w:rPr>
          <w:rFonts w:ascii="IRNazanin" w:hAnsi="IRNazanin" w:eastAsia="IRNazanin"/>
          <w:color w:val="111111"/>
          <w:sz w:val="28"/>
          <w:sz w:val="28"/>
          <w:szCs w:val="28"/>
          <w:rtl w:val="true"/>
          <w:lang w:bidi="fa-IR"/>
        </w:rPr>
        <w:t>آن حضرت در گزينش كاركنان و كارگزاران، بر كارآيى آنان تأكيد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سفارش مى‌كرد افرادى را بايد برگزيد كه با توجه به استعدادها و مقبوليت‌شان نزد مردم، بيشترين كارآيى را در اداره امور داشته باشند؛ زيرا هدف از به كارگيرى آنان، خدمات شايسته آنان به جامعه و ملت است</w:t>
      </w:r>
      <w:r>
        <w:rPr>
          <w:rFonts w:eastAsia="IRNazanin" w:cs="IRNazanin"/>
          <w:color w:val="111111"/>
          <w:sz w:val="28"/>
          <w:szCs w:val="28"/>
          <w:rtl w:val="true"/>
          <w:lang w:bidi="fa-IR"/>
        </w:rPr>
        <w:t>.</w:t>
      </w:r>
    </w:p>
    <w:p>
      <w:pPr>
        <w:pStyle w:val="Heading5"/>
        <w:numPr>
          <w:ilvl w:val="4"/>
          <w:numId w:val="1"/>
        </w:numPr>
        <w:rPr/>
      </w:pPr>
      <w:bookmarkStart w:id="156" w:name="__RefHeading___Toc4178239_2749589250"/>
      <w:bookmarkStart w:id="157" w:name="_Toc59"/>
      <w:bookmarkEnd w:id="156"/>
      <w:r>
        <w:rPr>
          <w:rtl w:val="true"/>
        </w:rPr>
        <w:t xml:space="preserve">هشت </w:t>
      </w:r>
      <w:r>
        <w:rPr>
          <w:rtl w:val="true"/>
        </w:rPr>
        <w:t xml:space="preserve">- </w:t>
      </w:r>
      <w:r>
        <w:rPr>
          <w:rtl w:val="true"/>
        </w:rPr>
        <w:t>امانت‌دارى</w:t>
      </w:r>
      <w:bookmarkEnd w:id="157"/>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أَعرَفِهم بِالأَمانة وَجها؛ به كسانى اعتماد كن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امانت‌دارى معروف‌ترند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طبيعى است بسيارى از مسائل حياتى جامعه همچون اموال، ناموس، آبرو، دين و فرهنگ در اختيار كارگزار جامعه قرار مى‌گيرد و وظيفه حفظ آنها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منصب ولايت و حكومتى كه به كارگزار سپرده‌اند، امانتى است كه وى بايد از آن پاسدارى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اداره جامعه را به وى سپرده‌اند، امانت‌دار باشد، براى پاسدارى از دنيا و آخرت جامعه زير فرمانش از هيچ كارى دريغ نمى‌ورزد و حتى جان و مال خويش را در اين راه فدا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كارگزار حكومت را امانت‌دارى دانسته است</w:t>
      </w:r>
      <w:r>
        <w:rPr>
          <w:rFonts w:eastAsia="IRNazanin" w:cs="IRNazanin"/>
          <w:color w:val="111111"/>
          <w:sz w:val="28"/>
          <w:szCs w:val="28"/>
          <w:rtl w:val="true"/>
          <w:lang w:bidi="fa-IR"/>
        </w:rPr>
        <w:t>.</w:t>
      </w:r>
    </w:p>
    <w:p>
      <w:pPr>
        <w:pStyle w:val="Heading5"/>
        <w:numPr>
          <w:ilvl w:val="4"/>
          <w:numId w:val="1"/>
        </w:numPr>
        <w:rPr/>
      </w:pPr>
      <w:bookmarkStart w:id="158" w:name="__RefHeading___Toc4178241_2749589250"/>
      <w:bookmarkStart w:id="159" w:name="_Toc60"/>
      <w:bookmarkEnd w:id="158"/>
      <w:r>
        <w:rPr>
          <w:rtl w:val="true"/>
        </w:rPr>
        <w:t>ديگر ويژگى‌ها</w:t>
      </w:r>
      <w:bookmarkEnd w:id="1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معيارها و شرايط، ويژگى‌هاى ديگرى براى كارگزاران جامعه اسلامى بيان كرده است كه برخى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همكارى نكردن با دولت‌هاى ستم‌كار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 نبودن در ستم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بى‌توقعى در انجام دادن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كوشايى و مسئوليت‌پذيرى با تمام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بيان در حق‌گويى و صداقت پيشگى</w:t>
      </w:r>
      <w:r>
        <w:rPr>
          <w:rFonts w:eastAsia="IRNazanin" w:cs="IRNazanin"/>
          <w:color w:val="111111"/>
          <w:sz w:val="28"/>
          <w:szCs w:val="28"/>
          <w:rtl w:val="true"/>
          <w:lang w:bidi="fa-IR"/>
        </w:rPr>
        <w:t>».</w:t>
      </w:r>
      <w:r>
        <w:rPr>
          <w:rStyle w:val="FootnoteAnchor"/>
          <w:rtl w:val="true"/>
        </w:rPr>
        <w:footnoteReference w:id="206"/>
      </w:r>
      <w:bookmarkStart w:id="160" w:name="pg3605_33218"/>
    </w:p>
    <w:p>
      <w:pPr>
        <w:pStyle w:val="BookText"/>
        <w:rPr/>
      </w:pPr>
      <w:bookmarkEnd w:id="160"/>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سلامت و صلاح بدنه سياسى و ادارى حكومت را در صلاح و سعادت جامعه مؤثر مى‌دانست كه حتى براى انتخاب مسئولان دفترى و كاتبان و دبيران حكومتى، شرايط ويژه‌اى را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عهدنامه خود خطاب به مالك اشتر، زمانى كه او را به سوى مصر فرستاد، توصيه كرد بهترين و شايسته‌ترين اشخاص را كه از فضايل و مكارم اخلاقى برخوردار بوده، از تخلف و غرور به دور باشند، خود و جامعه خويش را بشناسند و در اجرا، فسخ و لغو قراردادها آنچه را لازم است، پى‌گيرى كنند، به دبيرى و امور دفترى خويش بگمارد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61" w:name="__RefHeading___Toc4178243_2749589250"/>
      <w:bookmarkStart w:id="162" w:name="_Toc61"/>
      <w:bookmarkEnd w:id="161"/>
      <w:r>
        <w:rPr>
          <w:rtl w:val="true"/>
        </w:rPr>
        <w:t>ج</w:t>
      </w:r>
      <w:r>
        <w:rPr>
          <w:rtl w:val="true"/>
        </w:rPr>
        <w:t xml:space="preserve">) </w:t>
      </w:r>
      <w:r>
        <w:rPr>
          <w:rtl w:val="true"/>
        </w:rPr>
        <w:t>به كارگيرى نيروهاى موجود</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عزل كارگزاران فاسد دوره عثمان، بر آن شد تا افراد شايسته‌اى را كه شرايط لازم را داشته باشند، در مقام حاكمان و واليان مناطق مختلف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شرايط سياسى پيش از حكومت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براى پرورش نيروهايى كه از هر نظر شايسته منصب‌هاى حكومتى باشند،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وقتى حكومت را بر عهده گرفت، تعداد اصحاب باوفا و شايسته براى كادر حكومتى علوى، بسيار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قلمرو حكومت اسلامى در زمان خلفاى پيشين، افزون بر شبه جزيره عربستان و عراق به مناطق شامات، فلسطين و مصر و ايران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مقام خليفه مسلمانان بايد حاكمانى را براى هر يك از اين مناطق انتخاب و اعزام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حضرت مجبور شد افزون بر آن اندك افرادى كه از ياران مخلص ايشان به شمار مى‌آمدند، از افراد ديگرى كه داراى حد مطلوبى از شرايط موردنظر آن حضرت نبودند،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 مجبور مى‌شد از نزديكان و مشاوران خود كه در مركز حكومت به آنان احتياج بود، استفاده كند و آنان را برخلاف </w:t>
      </w:r>
      <w:bookmarkStart w:id="163" w:name="pg3605_33219"/>
    </w:p>
    <w:p>
      <w:pPr>
        <w:pStyle w:val="BookText"/>
        <w:rPr/>
      </w:pPr>
      <w:bookmarkEnd w:id="163"/>
      <w:r>
        <w:rPr>
          <w:rFonts w:ascii="Amiri" w:hAnsi="Amiri" w:eastAsia="Amiri" w:cs="Amiri"/>
          <w:color w:val="111111"/>
          <w:sz w:val="28"/>
          <w:sz w:val="28"/>
          <w:szCs w:val="28"/>
          <w:rtl w:val="true"/>
          <w:lang w:bidi="ar-SA"/>
        </w:rPr>
        <w:t>ميل خويش به مناطق مختلف بفرستد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مى‌توان كارگزاران حكومتى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گروه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داراى ايمانى راستين بودند و افزون بر آن، با توجه به شخصيت‌هاى استوارشان، توانايى مديريتى و ادارى و سياسى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تا آخرين لحظه، همراه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ماندند و نقش مؤثرى در تثبيت حكومت آن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مالك اشتر، عمار ياسر، ابن تيّهان، عدى بن حاتم طايى، عبداللّه بن عباس و قيس بن سعد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كسانى بودند كه انسان‌هايى با تقوا و با ايمان بودند، ولى توانايى ادارى و سياسى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مى‌توان ابوايّوب انصارى و محمدبن ابى بكر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بودند كه عقيده راسخ و ايمان عميقى نداشتند، گرچه از توانايى‌هاى سياسى و مديريتى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ناچار مجبور به استفاده از اين گروه افراد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نظارت‌هاى دقيق بر عملكرد آنان و برخورد قاطع با متخلفان، تا جايى كه امكان داشت، مانع سوء استفاده آنان مى‌شد</w:t>
      </w:r>
      <w:r>
        <w:rPr>
          <w:rFonts w:eastAsia="IRNazanin" w:cs="IRNazanin"/>
          <w:color w:val="111111"/>
          <w:sz w:val="28"/>
          <w:szCs w:val="28"/>
          <w:rtl w:val="true"/>
          <w:lang w:bidi="fa-IR"/>
        </w:rPr>
        <w:t>.</w:t>
      </w:r>
    </w:p>
    <w:p>
      <w:pPr>
        <w:pStyle w:val="Heading4"/>
        <w:numPr>
          <w:ilvl w:val="3"/>
          <w:numId w:val="1"/>
        </w:numPr>
        <w:rPr/>
      </w:pPr>
      <w:bookmarkStart w:id="164" w:name="__RefHeading___Toc4178245_2749589250"/>
      <w:bookmarkStart w:id="165" w:name="_Toc62"/>
      <w:bookmarkEnd w:id="164"/>
      <w:r>
        <w:rPr>
          <w:rtl w:val="true"/>
        </w:rPr>
        <w:t>د</w:t>
      </w:r>
      <w:r>
        <w:rPr>
          <w:rtl w:val="true"/>
        </w:rPr>
        <w:t xml:space="preserve">) </w:t>
      </w:r>
      <w:r>
        <w:rPr>
          <w:rtl w:val="true"/>
        </w:rPr>
        <w:t>اعزام اولين گروه از كارگزاران</w:t>
      </w:r>
      <w:bookmarkEnd w:id="16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عثمان بن حنيف را به بصره، عمارة بن شهاب را به كوفه، عبيداللّه بن عباس را به يمن، قيس بن سعد را به مصر و سهل بن حنيف را به شام فرستاد</w:t>
      </w:r>
      <w:r>
        <w:rPr>
          <w:rFonts w:eastAsia="IRNazanin" w:cs="IRNazanin"/>
          <w:color w:val="111111"/>
          <w:sz w:val="28"/>
          <w:szCs w:val="28"/>
          <w:rtl w:val="true"/>
          <w:lang w:bidi="fa-IR"/>
        </w:rPr>
        <w:t>.</w:t>
      </w:r>
      <w:r>
        <w:rPr>
          <w:rStyle w:val="FootnoteAnchor"/>
          <w:rtl w:val="true"/>
        </w:rPr>
        <w:footnoteReference w:id="2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كارگزاران حكومت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حكومتش، محمدبن </w:t>
      </w:r>
      <w:bookmarkStart w:id="166" w:name="pg3605_33220"/>
    </w:p>
    <w:p>
      <w:pPr>
        <w:pStyle w:val="BookText"/>
        <w:rPr/>
      </w:pPr>
      <w:bookmarkEnd w:id="166"/>
      <w:r>
        <w:rPr>
          <w:rFonts w:ascii="Amiri" w:hAnsi="Amiri" w:eastAsia="Amiri" w:cs="Amiri"/>
          <w:color w:val="111111"/>
          <w:sz w:val="28"/>
          <w:sz w:val="28"/>
          <w:szCs w:val="28"/>
          <w:rtl w:val="true"/>
          <w:lang w:bidi="ar-SA"/>
        </w:rPr>
        <w:t>ابى‌بكر،</w:t>
      </w:r>
      <w:r>
        <w:rPr>
          <w:rStyle w:val="FootnoteAnchor"/>
          <w:rtl w:val="true"/>
        </w:rPr>
        <w:footnoteReference w:id="209"/>
      </w:r>
      <w:r>
        <w:rPr>
          <w:rFonts w:ascii="IRNazanin" w:hAnsi="IRNazanin" w:eastAsia="IRNazanin"/>
          <w:color w:val="111111"/>
          <w:sz w:val="28"/>
          <w:sz w:val="28"/>
          <w:szCs w:val="28"/>
          <w:rtl w:val="true"/>
          <w:lang w:bidi="fa-IR"/>
        </w:rPr>
        <w:t>عبداللّه بن عباس،</w:t>
      </w:r>
      <w:r>
        <w:rPr>
          <w:rStyle w:val="FootnoteAnchor"/>
          <w:rtl w:val="true"/>
        </w:rPr>
        <w:footnoteReference w:id="210"/>
      </w:r>
      <w:r>
        <w:rPr>
          <w:rFonts w:ascii="Amiri" w:hAnsi="Amiri" w:eastAsia="Amiri" w:cs="Amiri"/>
          <w:color w:val="111111"/>
          <w:sz w:val="28"/>
          <w:sz w:val="28"/>
          <w:szCs w:val="28"/>
          <w:rtl w:val="true"/>
          <w:lang w:bidi="ar-SA"/>
        </w:rPr>
        <w:t>ابوايوب انصارى،</w:t>
      </w:r>
      <w:r>
        <w:rPr>
          <w:rStyle w:val="FootnoteAnchor"/>
          <w:rtl w:val="true"/>
        </w:rPr>
        <w:footnoteReference w:id="211"/>
      </w:r>
      <w:r>
        <w:rPr>
          <w:rFonts w:ascii="Amiri" w:hAnsi="Amiri" w:eastAsia="Amiri" w:cs="Amiri"/>
          <w:color w:val="111111"/>
          <w:sz w:val="28"/>
          <w:sz w:val="28"/>
          <w:szCs w:val="28"/>
          <w:rtl w:val="true"/>
          <w:lang w:bidi="ar-SA"/>
        </w:rPr>
        <w:t>يزيد بن قيس ارجبى،</w:t>
      </w:r>
      <w:r>
        <w:rPr>
          <w:rStyle w:val="FootnoteAnchor"/>
          <w:rtl w:val="true"/>
        </w:rPr>
        <w:footnoteReference w:id="212"/>
      </w:r>
      <w:r>
        <w:rPr>
          <w:rFonts w:ascii="Amiri" w:hAnsi="Amiri" w:eastAsia="Amiri" w:cs="Amiri"/>
          <w:color w:val="111111"/>
          <w:sz w:val="28"/>
          <w:sz w:val="28"/>
          <w:szCs w:val="28"/>
          <w:rtl w:val="true"/>
          <w:lang w:bidi="ar-SA"/>
        </w:rPr>
        <w:t>زياد بن ابيه،</w:t>
      </w:r>
      <w:r>
        <w:rPr>
          <w:rStyle w:val="FootnoteAnchor"/>
          <w:rtl w:val="true"/>
        </w:rPr>
        <w:footnoteReference w:id="213"/>
      </w:r>
      <w:r>
        <w:rPr>
          <w:rFonts w:ascii="IRNazanin" w:hAnsi="IRNazanin" w:eastAsia="IRNazanin"/>
          <w:color w:val="111111"/>
          <w:sz w:val="28"/>
          <w:sz w:val="28"/>
          <w:szCs w:val="28"/>
          <w:rtl w:val="true"/>
          <w:lang w:bidi="fa-IR"/>
        </w:rPr>
        <w:t>سعد بن مسعود ثقفى،</w:t>
      </w:r>
      <w:r>
        <w:rPr>
          <w:rStyle w:val="FootnoteAnchor"/>
          <w:rtl w:val="true"/>
        </w:rPr>
        <w:footnoteReference w:id="214"/>
      </w:r>
      <w:r>
        <w:rPr>
          <w:rFonts w:ascii="Amiri" w:hAnsi="Amiri" w:eastAsia="Amiri" w:cs="Amiri"/>
          <w:color w:val="111111"/>
          <w:sz w:val="28"/>
          <w:sz w:val="28"/>
          <w:szCs w:val="28"/>
          <w:rtl w:val="true"/>
          <w:lang w:bidi="ar-SA"/>
        </w:rPr>
        <w:t>اشعث بن قيس،</w:t>
      </w:r>
      <w:r>
        <w:rPr>
          <w:rStyle w:val="FootnoteAnchor"/>
          <w:rtl w:val="true"/>
        </w:rPr>
        <w:footnoteReference w:id="215"/>
      </w:r>
      <w:r>
        <w:rPr>
          <w:rFonts w:ascii="IRNazanin" w:hAnsi="IRNazanin" w:eastAsia="IRNazanin"/>
          <w:color w:val="111111"/>
          <w:sz w:val="28"/>
          <w:sz w:val="28"/>
          <w:szCs w:val="28"/>
          <w:rtl w:val="true"/>
          <w:lang w:bidi="fa-IR"/>
        </w:rPr>
        <w:t>ابوموسى اشعرى،</w:t>
      </w:r>
      <w:r>
        <w:rPr>
          <w:rStyle w:val="FootnoteAnchor"/>
          <w:rtl w:val="true"/>
        </w:rPr>
        <w:footnoteReference w:id="216"/>
      </w:r>
      <w:r>
        <w:rPr>
          <w:rFonts w:ascii="Amiri" w:hAnsi="Amiri" w:eastAsia="Amiri" w:cs="Amiri"/>
          <w:color w:val="111111"/>
          <w:sz w:val="28"/>
          <w:sz w:val="28"/>
          <w:szCs w:val="28"/>
          <w:rtl w:val="true"/>
          <w:lang w:bidi="ar-SA"/>
        </w:rPr>
        <w:t>كميل بن زياد</w:t>
      </w:r>
      <w:r>
        <w:rPr>
          <w:rStyle w:val="FootnoteAnchor"/>
          <w:rtl w:val="true"/>
        </w:rPr>
        <w:footnoteReference w:id="217"/>
      </w:r>
      <w:r>
        <w:rPr>
          <w:rFonts w:ascii="IRNazanin" w:hAnsi="IRNazanin" w:eastAsia="IRNazanin"/>
          <w:color w:val="111111"/>
          <w:sz w:val="28"/>
          <w:sz w:val="28"/>
          <w:szCs w:val="28"/>
          <w:rtl w:val="true"/>
          <w:lang w:bidi="fa-IR"/>
        </w:rPr>
        <w:t>و منذربن جارود عبدى</w:t>
      </w:r>
      <w:r>
        <w:rPr>
          <w:rStyle w:val="FootnoteAnchor"/>
          <w:rtl w:val="true"/>
        </w:rPr>
        <w:footnoteReference w:id="21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شهادت محمدبن ابى بكر در مصر، مالك اشتر را با آنكه از سرداران سپاه و از ياوران آن حضرت در مركز حكومت اسلامى بود و وجود او در مركز حكومت ضرورت داشت، به ناچار به سوى مصر فرستاد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67" w:name="__RefHeading___Toc4178247_2749589250"/>
      <w:bookmarkStart w:id="168" w:name="_Toc63"/>
      <w:bookmarkEnd w:id="167"/>
      <w:r>
        <w:rPr>
          <w:rtl w:val="true"/>
        </w:rPr>
        <w:t>ه</w:t>
      </w:r>
      <w:r>
        <w:rPr>
          <w:rtl w:val="true"/>
        </w:rPr>
        <w:t xml:space="preserve">-) </w:t>
      </w:r>
      <w:r>
        <w:rPr>
          <w:rtl w:val="true"/>
        </w:rPr>
        <w:t>خوددارى امام از واگذارى منصب به افراد بى‌صلاحيت</w:t>
      </w:r>
      <w:bookmarkEnd w:id="168"/>
    </w:p>
    <w:p>
      <w:pPr>
        <w:pStyle w:val="BookText"/>
        <w:rPr/>
      </w:pPr>
      <w:r>
        <w:rPr>
          <w:rFonts w:ascii="IRNazanin" w:hAnsi="IRNazanin" w:eastAsia="IRNazanin"/>
          <w:color w:val="111111"/>
          <w:sz w:val="28"/>
          <w:sz w:val="28"/>
          <w:szCs w:val="28"/>
          <w:rtl w:val="true"/>
          <w:lang w:bidi="fa-IR"/>
        </w:rPr>
        <w:t xml:space="preserve">سخنان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نقل شد، به خوبى نشان مى‌دهد آن حضرت، هرگز حاضر نبود از افراد خاين و ناتوان در منصب‌هاى حكومتى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كارها، ناتوانى كارگزاران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 حضرت در نامه‌اى به رفاعه، قاضى خود در اهواز چنين آورده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خيانت‌كارى را به كار گمارد، به يقين،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از او بيزار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طلحه و زبير از كسانى هستند كه با سابقه طولانى در اسلام، چون شايستگى اخلاقى لازم را براى اداره منصب‌هاى حكومتى نداشتند، على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گزينش آنان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يكى از اصحاب شوراست و براى او در جنگ احد در دفاع از پيامبر، اثرى بزرگ به جاى مانده و يكى از انگشتانش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خود را سپر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شمشير كافران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زبير نيز مادرش دختر عبدالمطلب بن هاشم بن عبد مناف،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شش تن اعضاى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در جنگ احد همراه پيامبر پايدارى كرد و بسيار زحمت كشيد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زبير در ابتداى خلافت ابوبكر، با او بيعت نكرد و در مقابل آنان شمشير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كسى جز على بيعت نخواهم كرد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با تمام اين ويژگى‌ها، امام به خوبى مى‌دانست آنان در صورت رسيدن به قدرت و حكومت، همت خويش را صرف كسب منافع مادى و شخصى خويش مى‌كنند و بيت‌المال را حيف و ميل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دو كه از آن حضرت خواسته بودند آنان را به حكومت سرزمينى يا كار حكومتى بگمارد،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به آنچه خداوند براى شما قسمت كرده است، راضى و خشنود باشيد، تا در اين‌باره انديشه كنم و بدانيد كه من هيچ يك از ياران خود را در امانت خويش شريك و سهيم نمى‌كنم؛ مگر اينكه به دين و امانتش راضى و خشنود باشم و اعتقاد او را بدانم</w:t>
      </w:r>
      <w:r>
        <w:rPr>
          <w:rFonts w:eastAsia="IRNazanin" w:cs="IRNazanin"/>
          <w:color w:val="111111"/>
          <w:sz w:val="28"/>
          <w:szCs w:val="28"/>
          <w:rtl w:val="true"/>
          <w:lang w:bidi="fa-IR"/>
        </w:rPr>
        <w:t>.</w:t>
      </w:r>
      <w:r>
        <w:rPr>
          <w:rStyle w:val="FootnoteAnchor"/>
          <w:rtl w:val="true"/>
        </w:rPr>
        <w:footnoteReference w:id="224"/>
      </w:r>
      <w:bookmarkStart w:id="169" w:name="pg3605_33222"/>
    </w:p>
    <w:p>
      <w:pPr>
        <w:pStyle w:val="BookText"/>
        <w:rPr/>
      </w:pPr>
      <w:bookmarkEnd w:id="169"/>
      <w:r>
        <w:rPr>
          <w:rFonts w:ascii="IRNazanin" w:hAnsi="IRNazanin" w:eastAsia="IRNazanin"/>
          <w:color w:val="111111"/>
          <w:sz w:val="28"/>
          <w:sz w:val="28"/>
          <w:szCs w:val="28"/>
          <w:rtl w:val="true"/>
          <w:lang w:bidi="fa-IR"/>
        </w:rPr>
        <w:t xml:space="preserve">آن دو با شنيدن اين سخنان، با نا اميدى از پيش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70" w:name="__RefHeading___Toc4178249_2749589250"/>
      <w:bookmarkStart w:id="171" w:name="_Toc64"/>
      <w:bookmarkEnd w:id="170"/>
      <w:r>
        <w:rPr>
          <w:rtl w:val="true"/>
        </w:rPr>
        <w:t>و</w:t>
      </w:r>
      <w:r>
        <w:rPr>
          <w:rtl w:val="true"/>
        </w:rPr>
        <w:t xml:space="preserve">) </w:t>
      </w:r>
      <w:r>
        <w:rPr>
          <w:rtl w:val="true"/>
        </w:rPr>
        <w:t xml:space="preserve">هشدارهاى اميرالمؤمنين على </w:t>
      </w:r>
      <w:r>
        <w:rPr>
          <w:rtl w:val="true"/>
        </w:rPr>
        <w:t>(</w:t>
      </w:r>
      <w:r>
        <w:rPr>
          <w:rtl w:val="true"/>
        </w:rPr>
        <w:t>علیه السلام</w:t>
      </w:r>
      <w:r>
        <w:rPr>
          <w:rtl w:val="true"/>
        </w:rPr>
        <w:t xml:space="preserve">) </w:t>
      </w:r>
      <w:r>
        <w:rPr>
          <w:rtl w:val="true"/>
        </w:rPr>
        <w:t>به كارگزاران خويش</w:t>
      </w:r>
      <w:bookmarkEnd w:id="171"/>
    </w:p>
    <w:p>
      <w:pPr>
        <w:pStyle w:val="Heading5"/>
        <w:numPr>
          <w:ilvl w:val="4"/>
          <w:numId w:val="1"/>
        </w:numPr>
        <w:rPr/>
      </w:pPr>
      <w:bookmarkStart w:id="172" w:name="__RefHeading___Toc4178251_274958925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نگران بود كه مبادا نابكاران و نابخردان، زمامِ امور مردم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گزينشى صحيح و با معيارهايى كه بيان شد، حاكمانى صالح و توان‌مند براى جامعه اسلامى برگزيد، ولى اين به تنهايى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آن حضرت به صورت پيوسته آنان را آموزش دهد و هدايت كند تا مبادا از راه حق و اعتدال خارج شوند و راه تباهى و فساد را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نامه‌هاى گردآورى شده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صد و هشتاد و پنج نامه</w:t>
      </w:r>
      <w:r>
        <w:rPr>
          <w:rStyle w:val="FootnoteAnchor"/>
          <w:rtl w:val="true"/>
        </w:rPr>
        <w:footnoteReference w:id="226"/>
      </w:r>
      <w:r>
        <w:rPr>
          <w:rFonts w:ascii="IRNazanin" w:hAnsi="IRNazanin" w:eastAsia="IRNazanin"/>
          <w:color w:val="111111"/>
          <w:sz w:val="28"/>
          <w:sz w:val="28"/>
          <w:szCs w:val="28"/>
          <w:rtl w:val="true"/>
          <w:lang w:bidi="fa-IR"/>
        </w:rPr>
        <w:t>است كه بيشتر اين نامه‌ها محتوايى آموزشى و تربيتى دارند و خطاب به كارگزاران و مسئولان حكومتى‌اند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نامه‌ها، عهدنامه‌ها، دستورالعمل‌ها و بخش‌نامه‌هاى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توجه فراوان آن حضرت به مسئله آموزش و تربيت كارگزاران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بررسى دقيق و جامع اين مجموعه، نيازمند بحث مستقل و مفصلى است، در اينجا تنها به بيان نمونه‌هايى بسنده مى‌كنيم</w:t>
      </w:r>
      <w:r>
        <w:rPr>
          <w:rFonts w:eastAsia="IRNazanin" w:cs="IRNazanin"/>
          <w:color w:val="111111"/>
          <w:sz w:val="28"/>
          <w:szCs w:val="28"/>
          <w:rtl w:val="true"/>
          <w:lang w:bidi="fa-IR"/>
        </w:rPr>
        <w:t>.</w:t>
      </w:r>
    </w:p>
    <w:p>
      <w:pPr>
        <w:pStyle w:val="Heading5"/>
        <w:numPr>
          <w:ilvl w:val="4"/>
          <w:numId w:val="1"/>
        </w:numPr>
        <w:rPr/>
      </w:pPr>
      <w:bookmarkStart w:id="174" w:name="__RefHeading___Toc4178253_2749589250"/>
      <w:bookmarkStart w:id="175" w:name="_Toc66"/>
      <w:bookmarkEnd w:id="174"/>
      <w:r>
        <w:rPr>
          <w:rtl w:val="true"/>
        </w:rPr>
        <w:t xml:space="preserve">يك </w:t>
      </w:r>
      <w:r>
        <w:rPr>
          <w:rtl w:val="true"/>
        </w:rPr>
        <w:t xml:space="preserve">- </w:t>
      </w:r>
      <w:r>
        <w:rPr>
          <w:rtl w:val="true"/>
        </w:rPr>
        <w:t>تصحيح بينش زمام‌داران در مورد حكومت</w:t>
      </w:r>
      <w:bookmarkEnd w:id="17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عَمَلَكَ ليس لك بِطُعْمَةٍ؛ فرماندارى براى تو وسيله آب و نان نيست</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ضرورى براى حاكم يك جامعه، آن است كه موقعيت و مسئوليت خويش را به درستى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بينش زمام‌داران و كارگزاران درباره امر زمام‌دارى </w:t>
      </w:r>
      <w:bookmarkStart w:id="176" w:name="pg3605_33223"/>
    </w:p>
    <w:p>
      <w:pPr>
        <w:pStyle w:val="BookText"/>
        <w:rPr/>
      </w:pPr>
      <w:bookmarkEnd w:id="176"/>
      <w:r>
        <w:rPr>
          <w:rFonts w:ascii="IRNazanin" w:hAnsi="IRNazanin" w:eastAsia="IRNazanin"/>
          <w:color w:val="111111"/>
          <w:sz w:val="28"/>
          <w:sz w:val="28"/>
          <w:szCs w:val="28"/>
          <w:rtl w:val="true"/>
          <w:lang w:bidi="fa-IR"/>
        </w:rPr>
        <w:t>و كارگزارى تصحيح نشود، نمى‌توان از آنان انتظار رفتار درست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قدرت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حقوق مردم را به درستى پاس مى‌دارد و بر اساس موازين حق و عدل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نامه‌اى به اشعث بن قيس كه حاكم آذربايجان بود و راه و رسم خودكامگى در پيش گرفته بود،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فرماندارى، براى تو وسيله آب و نان نيست، بلكه امانتى است در گردنت؛ تو نيز بايد مطيع مافوق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درباره مردم استبداد به خرج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بيت المال به هيچ كارى جز با احتياط و اطمينان اقدام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اموال خدا در اختيار توست و تو يكى از خزانه‌داران او هستى تا آن را به دست من بسپارى و اميد است كه من رييس بدى براى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177" w:name="__RefHeading___Toc4178255_2749589250"/>
      <w:bookmarkStart w:id="178" w:name="_Toc67"/>
      <w:bookmarkEnd w:id="177"/>
      <w:r>
        <w:rPr>
          <w:rtl w:val="true"/>
        </w:rPr>
        <w:t xml:space="preserve">دو </w:t>
      </w:r>
      <w:r>
        <w:rPr>
          <w:rtl w:val="true"/>
        </w:rPr>
        <w:t xml:space="preserve">- </w:t>
      </w:r>
      <w:r>
        <w:rPr>
          <w:rtl w:val="true"/>
        </w:rPr>
        <w:t>دورى از دنيا</w:t>
      </w:r>
      <w:bookmarkEnd w:id="178"/>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على نَفسِكَ الدُّنيا الغَرورَ؛ از دنياى فريب دهنده بر خويشتن هراسان باش</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هر چند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اقشار جامعه را به دورى از دنيا و پرهيز از دل‌بستگى به آن سفارش مى‌كرد، چنين رهنمودى را به كارگزاران و واليان حكومت خويش به دليل مسئوليت سنگينى كه بر عهده آنان بود، بيشتر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نامه‌اى به عبداللّه بن عباس چنين نوشت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انسان گاهى مسرور مى‌شود به خاطر رسيدن به چيزى كه هرگز از دستش نمى‌رفت و گاهى ناراحت مى‌شود، به خاطر از دست دادن چيزى كه هرگز به آن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خوشحالى تو بايد از چيزى باشد كه </w:t>
      </w:r>
      <w:bookmarkStart w:id="179" w:name="pg3605_33224"/>
    </w:p>
    <w:p>
      <w:pPr>
        <w:pStyle w:val="BookText"/>
        <w:rPr/>
      </w:pPr>
      <w:bookmarkEnd w:id="179"/>
      <w:r>
        <w:rPr>
          <w:rFonts w:ascii="IRNazanin" w:hAnsi="IRNazanin" w:eastAsia="IRNazanin"/>
          <w:color w:val="111111"/>
          <w:sz w:val="28"/>
          <w:sz w:val="28"/>
          <w:szCs w:val="28"/>
          <w:rtl w:val="true"/>
          <w:lang w:bidi="fa-IR"/>
        </w:rPr>
        <w:t>در طريق آخرت به دست آورى و تأسف تو بايد از امورى باشد كه مربوط به آخرت است و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دنيا مى‌رسى، آن‌قدر خوشحال نباش و آنچه از دنيا از دست مى‌دهى، به آن تأسف مخور و جزع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همتت در آن باشد كه پس از مرگ به آن خواهى رسيد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80" w:name="__RefHeading___Toc4178257_2749589250"/>
      <w:bookmarkStart w:id="181" w:name="_Toc68"/>
      <w:bookmarkEnd w:id="180"/>
      <w:r>
        <w:rPr>
          <w:rtl w:val="true"/>
        </w:rPr>
        <w:t xml:space="preserve">سه </w:t>
      </w:r>
      <w:r>
        <w:rPr>
          <w:rtl w:val="true"/>
        </w:rPr>
        <w:t xml:space="preserve">- </w:t>
      </w:r>
      <w:r>
        <w:rPr>
          <w:rtl w:val="true"/>
        </w:rPr>
        <w:t>عبادت و اظهار بندگى خداوند</w:t>
      </w:r>
      <w:bookmarkEnd w:id="181"/>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خادِع نَفسَكَ فِى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به جا آوردن عبادت، نفس خود را بفريب</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عبادت خداوند و اظهار بندگى در مقابل او سبب مى‌شود انسان در مقابل بارگاه الهى احساس حقارت كند و به فقر و بيچارگى خود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مسئوليت و جايگاه ظاهرى خويش مغرور نشود و در پى آن، زمينه‌هاى طغيان و سركشى در وجود او بخشكد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روح انسانى را پرورش و آمادگى تحمل سختى‌هاى مسئوليت را به 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مسئله را به كارگزاران و مسئولان حكومتى خويش يادآورى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عهدنامه مالك اشتر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بهترين اوقات و بهترين ساعت‌هاى عمرت را براى خلوت با خدا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نيت خالص داشته باشى و امور رعايا روبه‌راه شود، همه كارهايت، عبادت و براى خداست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182" w:name="__RefHeading___Toc4178259_2749589250"/>
      <w:bookmarkStart w:id="183" w:name="_Toc69"/>
      <w:bookmarkEnd w:id="182"/>
      <w:r>
        <w:rPr>
          <w:rtl w:val="true"/>
        </w:rPr>
        <w:t xml:space="preserve">چهار </w:t>
      </w:r>
      <w:r>
        <w:rPr>
          <w:rtl w:val="true"/>
        </w:rPr>
        <w:t xml:space="preserve">- </w:t>
      </w:r>
      <w:r>
        <w:rPr>
          <w:rtl w:val="true"/>
        </w:rPr>
        <w:t>ممنوعيت هديه و رشوه</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زمام‌دار هديه بپذيرد، خيانت‌كار باشد و اگر </w:t>
      </w:r>
      <w:bookmarkStart w:id="184" w:name="pg3605_33225"/>
    </w:p>
    <w:p>
      <w:pPr>
        <w:pStyle w:val="BookText"/>
        <w:rPr/>
      </w:pPr>
      <w:bookmarkEnd w:id="184"/>
      <w:r>
        <w:rPr>
          <w:rFonts w:ascii="Amiri" w:hAnsi="Amiri" w:eastAsia="Amiri" w:cs="Amiri"/>
          <w:color w:val="111111"/>
          <w:sz w:val="28"/>
          <w:sz w:val="28"/>
          <w:szCs w:val="28"/>
          <w:rtl w:val="true"/>
          <w:lang w:bidi="ar-SA"/>
        </w:rPr>
        <w:t>رشوه قبول كند، مشرك است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آن حضرت، كارگزاران حكومت خويش را به شدت از پذيرش هديه و رشوه پرهيز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بيان واقعه‌اى كه در آن، شخصى ظرف طعامى را با چشمداشت خاصى به ايشان هديه كرده بود، حقيقت رشوه را اين گونه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شگفت‌آورتر، داستان كسى است كه نيمه شب، ظرفى سرپوشيده پر از حلواى خوش طعم و لذيذ به در خانه ما آورد، ولى اين حلوا، معجونى بود كه من از آن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را با آب دهان مار يا استفراغش خمير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يا صدقه كه اين دو بر ما اهل بيت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و نه آن،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بچه‌مرده بر تو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آيين خدا وارد شده‌اى كه مرا بفريبى؟ آيا دستگاه ادراكت به هم ريخته يا ديوانه شده‌اى يا هذيان مى‌گويى؟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اقليم‌هاى هفت‌گانه را با آنچه در زير آسمان‌هاست، به من دهند كه خداوند را با گرفتن پوست جويى از دهان مورچه‌اى نافرمانى كنم، هرگز نخواهم كرد</w:t>
      </w:r>
      <w:r>
        <w:rPr>
          <w:rFonts w:eastAsia="IRNazanin" w:cs="IRNazanin"/>
          <w:color w:val="111111"/>
          <w:sz w:val="28"/>
          <w:szCs w:val="28"/>
          <w:rtl w:val="true"/>
          <w:lang w:bidi="fa-IR"/>
        </w:rPr>
        <w:t>... .</w:t>
      </w:r>
      <w:r>
        <w:rPr>
          <w:rStyle w:val="FootnoteAnchor"/>
          <w:rtl w:val="true"/>
        </w:rPr>
        <w:footnoteReference w:id="234"/>
      </w:r>
    </w:p>
    <w:p>
      <w:pPr>
        <w:pStyle w:val="Heading5"/>
        <w:numPr>
          <w:ilvl w:val="4"/>
          <w:numId w:val="1"/>
        </w:numPr>
        <w:rPr/>
      </w:pPr>
      <w:bookmarkStart w:id="185" w:name="__RefHeading___Toc4178261_2749589250"/>
      <w:bookmarkStart w:id="186" w:name="_Toc70"/>
      <w:bookmarkEnd w:id="185"/>
      <w:r>
        <w:rPr>
          <w:rtl w:val="true"/>
        </w:rPr>
        <w:t xml:space="preserve">پنج </w:t>
      </w:r>
      <w:r>
        <w:rPr>
          <w:rtl w:val="true"/>
        </w:rPr>
        <w:t xml:space="preserve">- </w:t>
      </w:r>
      <w:r>
        <w:rPr>
          <w:rtl w:val="true"/>
        </w:rPr>
        <w:t>مردمى بودن زمام‌داران</w:t>
      </w:r>
      <w:bookmarkEnd w:id="186"/>
    </w:p>
    <w:p>
      <w:pPr>
        <w:pStyle w:val="Heading6"/>
        <w:numPr>
          <w:ilvl w:val="5"/>
          <w:numId w:val="1"/>
        </w:numPr>
        <w:rPr/>
      </w:pPr>
      <w:bookmarkStart w:id="187" w:name="__RefHeading___Toc4178263_2749589250"/>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مردمى بودن كارگزاران و حاكمان از مشخصه‌هاى حكومت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زمانى صورت واقعى به خود مى‌گيرد كه كارگزاران و حاكمان، خود را خدمت‌گزار مردم و براى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زمام‌داران درست باشد و عملكرد آنان موجب اصلاح كار مردم و رفاه و آسايش آنان شود، آن عملكرد،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عهدنامه خود به مالك اشتر چنين نگاشته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نيت خالص داشته باشى و امور رعايا روبه‌راه شود، همه كارهايت </w:t>
      </w:r>
      <w:bookmarkStart w:id="189" w:name="pg3605_33226"/>
    </w:p>
    <w:p>
      <w:pPr>
        <w:pStyle w:val="BookText"/>
        <w:rPr/>
      </w:pPr>
      <w:bookmarkEnd w:id="189"/>
      <w:r>
        <w:rPr>
          <w:rFonts w:ascii="IRNazanin" w:hAnsi="IRNazanin" w:eastAsia="IRNazanin"/>
          <w:color w:val="111111"/>
          <w:sz w:val="28"/>
          <w:sz w:val="28"/>
          <w:szCs w:val="28"/>
          <w:rtl w:val="true"/>
          <w:lang w:bidi="fa-IR"/>
        </w:rPr>
        <w:t>عبادت و براى خداست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اكنون براى روشن‌تر شدن اين ويژگى حكومت علوى، جلوه‌هايى از مردمى بودن را در كلام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خواهيم كرد</w:t>
      </w:r>
      <w:r>
        <w:rPr>
          <w:rFonts w:eastAsia="IRNazanin" w:cs="IRNazanin"/>
          <w:color w:val="111111"/>
          <w:sz w:val="28"/>
          <w:szCs w:val="28"/>
          <w:rtl w:val="true"/>
          <w:lang w:bidi="fa-IR"/>
        </w:rPr>
        <w:t>:</w:t>
      </w:r>
    </w:p>
    <w:p>
      <w:pPr>
        <w:pStyle w:val="Heading6"/>
        <w:numPr>
          <w:ilvl w:val="5"/>
          <w:numId w:val="1"/>
        </w:numPr>
        <w:rPr/>
      </w:pPr>
      <w:bookmarkStart w:id="190" w:name="__RefHeading___Toc4178265_2749589250"/>
      <w:bookmarkStart w:id="191" w:name="_Toc72"/>
      <w:bookmarkEnd w:id="190"/>
      <w:r>
        <w:rPr>
          <w:rtl w:val="true"/>
        </w:rPr>
        <w:t xml:space="preserve">اول </w:t>
      </w:r>
      <w:r>
        <w:rPr>
          <w:rtl w:val="true"/>
        </w:rPr>
        <w:t xml:space="preserve">- </w:t>
      </w:r>
      <w:r>
        <w:rPr>
          <w:rtl w:val="true"/>
        </w:rPr>
        <w:t>مهربانى و دوستى با مردم</w:t>
      </w:r>
      <w:bookmarkEnd w:id="191"/>
    </w:p>
    <w:p>
      <w:pPr>
        <w:pStyle w:val="BookText"/>
        <w:rPr/>
      </w:pPr>
      <w:r>
        <w:rPr>
          <w:rFonts w:ascii="IRNazanin" w:hAnsi="IRNazanin" w:eastAsia="IRNazanin"/>
          <w:color w:val="111111"/>
          <w:sz w:val="28"/>
          <w:sz w:val="28"/>
          <w:szCs w:val="28"/>
          <w:rtl w:val="true"/>
          <w:lang w:bidi="fa-IR"/>
        </w:rPr>
        <w:t>قلب خويش را نسبت به مردم خود سرشار از رحمت و محبت و لطف كن و همچون حيوان درنده‌اى نسبت به آنان مباش كه خوردن آنان را غنيمت شمارى؛ زيرا آنها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برادران دينى تو هستند يا انسان‌هايى 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آنان لغزش و خطا سر مى‌زند، ناراحتى‌هايى به آنان عارض مى‌گردد، به دست آنان عمدى يا به طور اشتباه، كارهايى انجام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 مقدار به آنها عطا كن كه دوست دارى خداوند از چشم پوشى و عفوش به تو عنايت كند</w:t>
      </w:r>
      <w:r>
        <w:rPr>
          <w:rFonts w:eastAsia="IRNazanin" w:cs="IRNazanin"/>
          <w:color w:val="111111"/>
          <w:sz w:val="28"/>
          <w:szCs w:val="28"/>
          <w:rtl w:val="true"/>
          <w:lang w:bidi="fa-IR"/>
        </w:rPr>
        <w:t>.</w:t>
      </w:r>
      <w:r>
        <w:rPr>
          <w:rStyle w:val="FootnoteAnchor"/>
          <w:rtl w:val="true"/>
        </w:rPr>
        <w:footnoteReference w:id="236"/>
      </w:r>
    </w:p>
    <w:p>
      <w:pPr>
        <w:pStyle w:val="Heading6"/>
        <w:numPr>
          <w:ilvl w:val="5"/>
          <w:numId w:val="1"/>
        </w:numPr>
        <w:rPr/>
      </w:pPr>
      <w:bookmarkStart w:id="192" w:name="__RefHeading___Toc4178267_2749589250"/>
      <w:bookmarkStart w:id="193" w:name="_Toc73"/>
      <w:bookmarkEnd w:id="192"/>
      <w:r>
        <w:rPr>
          <w:rtl w:val="true"/>
        </w:rPr>
        <w:t xml:space="preserve">دوم </w:t>
      </w:r>
      <w:r>
        <w:rPr>
          <w:rtl w:val="true"/>
        </w:rPr>
        <w:t xml:space="preserve">- </w:t>
      </w:r>
      <w:r>
        <w:rPr>
          <w:rtl w:val="true"/>
        </w:rPr>
        <w:t>فروتنى در برابر مردم</w:t>
      </w:r>
      <w:bookmarkEnd w:id="193"/>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يكى از واليان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بالت را براى مردم بگستر و با چهره گشاده با آنان روبه‌رو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را نسبت به آنها، نصب العين خود گردان</w:t>
      </w:r>
      <w:r>
        <w:rPr>
          <w:rFonts w:eastAsia="IRNazanin" w:cs="IRNazanin"/>
          <w:color w:val="111111"/>
          <w:sz w:val="28"/>
          <w:szCs w:val="28"/>
          <w:rtl w:val="true"/>
          <w:lang w:bidi="fa-IR"/>
        </w:rPr>
        <w:t>... .</w:t>
      </w:r>
      <w:r>
        <w:rPr>
          <w:rStyle w:val="FootnoteAnchor"/>
          <w:rtl w:val="true"/>
        </w:rPr>
        <w:footnoteReference w:id="237"/>
      </w:r>
    </w:p>
    <w:p>
      <w:pPr>
        <w:pStyle w:val="Heading6"/>
        <w:numPr>
          <w:ilvl w:val="5"/>
          <w:numId w:val="1"/>
        </w:numPr>
        <w:rPr/>
      </w:pPr>
      <w:bookmarkStart w:id="194" w:name="__RefHeading___Toc4178269_2749589250"/>
      <w:bookmarkStart w:id="195" w:name="_Toc74"/>
      <w:bookmarkEnd w:id="194"/>
      <w:r>
        <w:rPr>
          <w:rtl w:val="true"/>
        </w:rPr>
        <w:t xml:space="preserve">سوم </w:t>
      </w:r>
      <w:r>
        <w:rPr>
          <w:rtl w:val="true"/>
        </w:rPr>
        <w:t xml:space="preserve">- </w:t>
      </w:r>
      <w:r>
        <w:rPr>
          <w:rtl w:val="true"/>
        </w:rPr>
        <w:t>ارتباط مستقيم با مردم</w:t>
      </w:r>
      <w:bookmarkEnd w:id="195"/>
    </w:p>
    <w:p>
      <w:pPr>
        <w:pStyle w:val="BookText"/>
        <w:rPr/>
      </w:pPr>
      <w:r>
        <w:rPr>
          <w:rFonts w:ascii="IRNazanin" w:hAnsi="IRNazanin" w:eastAsia="IRNazanin"/>
          <w:color w:val="111111"/>
          <w:sz w:val="28"/>
          <w:sz w:val="28"/>
          <w:szCs w:val="28"/>
          <w:rtl w:val="true"/>
          <w:lang w:bidi="fa-IR"/>
        </w:rPr>
        <w:t xml:space="preserve">امام در توصيه‌هاى خود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مراجعان خود وقتى مقرر كن كه خودت به نياز آنها رسيدگى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عمومى و همگانى براى آنها تشكيل ده و درهاى آن را به روى هيچ كس نبند و به خاطر خداوندى كه تو را آفريده است، تواضع كن و لشكريان و پاسبانان را از اين مجلس دور ساز تا هر كس با </w:t>
      </w:r>
      <w:bookmarkStart w:id="196" w:name="pg3605_33227"/>
    </w:p>
    <w:p>
      <w:pPr>
        <w:pStyle w:val="BookText"/>
        <w:rPr/>
      </w:pPr>
      <w:bookmarkEnd w:id="196"/>
      <w:r>
        <w:rPr>
          <w:rFonts w:ascii="IRNazanin" w:hAnsi="IRNazanin" w:eastAsia="IRNazanin"/>
          <w:color w:val="111111"/>
          <w:sz w:val="28"/>
          <w:sz w:val="28"/>
          <w:szCs w:val="28"/>
          <w:rtl w:val="true"/>
          <w:lang w:bidi="fa-IR"/>
        </w:rPr>
        <w:t>صراحت و بدون ترس و لكنت، سخنان خود را با تو بگويد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خطاب به قثم بن عباس، كارگزار خود در مكه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تو و مردم بايد واسطه و سفيرى جز زبانت و حاجب ويژه‌اى جز چهره‌ات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با تو كار دارند از ملاقات با خود محروم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ابتدا از در خانه‌ات رانده شوند، حل مشكلشان بعدا جبران آن را نخواهد كرد</w:t>
      </w:r>
      <w:r>
        <w:rPr>
          <w:rFonts w:eastAsia="IRNazanin" w:cs="IRNazanin"/>
          <w:color w:val="111111"/>
          <w:sz w:val="28"/>
          <w:szCs w:val="28"/>
          <w:rtl w:val="true"/>
          <w:lang w:bidi="fa-IR"/>
        </w:rPr>
        <w:t>.</w:t>
      </w:r>
      <w:r>
        <w:rPr>
          <w:rStyle w:val="FootnoteAnchor"/>
          <w:rtl w:val="true"/>
        </w:rPr>
        <w:footnoteReference w:id="239"/>
      </w:r>
    </w:p>
    <w:p>
      <w:pPr>
        <w:pStyle w:val="Heading6"/>
        <w:numPr>
          <w:ilvl w:val="5"/>
          <w:numId w:val="1"/>
        </w:numPr>
        <w:rPr/>
      </w:pPr>
      <w:bookmarkStart w:id="197" w:name="__RefHeading___Toc4178271_2749589250"/>
      <w:bookmarkStart w:id="198" w:name="_Toc75"/>
      <w:bookmarkEnd w:id="197"/>
      <w:r>
        <w:rPr>
          <w:rtl w:val="true"/>
        </w:rPr>
        <w:t xml:space="preserve">چهارم </w:t>
      </w:r>
      <w:r>
        <w:rPr>
          <w:rtl w:val="true"/>
        </w:rPr>
        <w:t xml:space="preserve">- </w:t>
      </w:r>
      <w:r>
        <w:rPr>
          <w:rtl w:val="true"/>
        </w:rPr>
        <w:t>شريك بودن در سختى‌هاى مردم</w:t>
      </w:r>
      <w:bookmarkEnd w:id="198"/>
    </w:p>
    <w:p>
      <w:pPr>
        <w:pStyle w:val="BookText"/>
        <w:rPr/>
      </w:pPr>
      <w:r>
        <w:rPr>
          <w:rFonts w:ascii="IRNazanin" w:hAnsi="IRNazanin" w:eastAsia="IRNazanin"/>
          <w:color w:val="111111"/>
          <w:sz w:val="28"/>
          <w:sz w:val="28"/>
          <w:szCs w:val="28"/>
          <w:rtl w:val="true"/>
          <w:lang w:bidi="fa-IR"/>
        </w:rPr>
        <w:t>آيا به همين قناعت كنم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اميرمؤمنانم؟ آيا با آنان در سختى‌هاى روزگار شركت نكنم و پيشوا و مقتدايشان در تلخى‌هاى زندگى نباشم؟</w:t>
      </w:r>
      <w:r>
        <w:rPr>
          <w:rFonts w:eastAsia="IRNazanin" w:cs="IRNazanin"/>
          <w:color w:val="111111"/>
          <w:sz w:val="28"/>
          <w:szCs w:val="28"/>
          <w:rtl w:val="true"/>
          <w:lang w:bidi="fa-IR"/>
        </w:rPr>
        <w:t>.</w:t>
      </w:r>
      <w:r>
        <w:rPr>
          <w:rStyle w:val="FootnoteAnchor"/>
          <w:rtl w:val="true"/>
        </w:rPr>
        <w:footnoteReference w:id="240"/>
      </w:r>
    </w:p>
    <w:p>
      <w:pPr>
        <w:pStyle w:val="Heading6"/>
        <w:numPr>
          <w:ilvl w:val="5"/>
          <w:numId w:val="1"/>
        </w:numPr>
        <w:rPr/>
      </w:pPr>
      <w:bookmarkStart w:id="199" w:name="__RefHeading___Toc4178273_2749589250"/>
      <w:bookmarkStart w:id="200" w:name="_Toc76"/>
      <w:bookmarkEnd w:id="199"/>
      <w:r>
        <w:rPr>
          <w:rtl w:val="true"/>
        </w:rPr>
        <w:t xml:space="preserve">پنجم </w:t>
      </w:r>
      <w:r>
        <w:rPr>
          <w:rtl w:val="true"/>
        </w:rPr>
        <w:t xml:space="preserve">- </w:t>
      </w:r>
      <w:r>
        <w:rPr>
          <w:rtl w:val="true"/>
        </w:rPr>
        <w:t>پرهيز از امتياز خواهى در برابر مردم</w:t>
      </w:r>
      <w:bookmarkEnd w:id="200"/>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خود به مالك اشتر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امتياز خواهى براى خود در آنچه مردم در آن برابرند، بپرهيز</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آن حضرت در نامه‌اى به محمد بن ابوبكر، هنگامى كه او را والى مصر كرد،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همه رعيت خود، آنچه براى خود و خاندانت دوست دارى، دوست بدار و براى آنها مپسند آنچه براى خود و خاندانت نمى‌پسندى</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01" w:name="__RefHeading___Toc4178275_2749589250"/>
      <w:bookmarkStart w:id="202" w:name="_Toc77"/>
      <w:bookmarkEnd w:id="201"/>
      <w:r>
        <w:rPr>
          <w:rtl w:val="true"/>
        </w:rPr>
        <w:t xml:space="preserve">شش </w:t>
      </w:r>
      <w:r>
        <w:rPr>
          <w:rtl w:val="true"/>
        </w:rPr>
        <w:t xml:space="preserve">- </w:t>
      </w:r>
      <w:r>
        <w:rPr>
          <w:rtl w:val="true"/>
        </w:rPr>
        <w:t>انضباط ادارى</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نَظمِ أمركم؛ من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تقوا و ترس </w:t>
      </w:r>
      <w:bookmarkStart w:id="203" w:name="pg3605_33228"/>
    </w:p>
    <w:p>
      <w:pPr>
        <w:pStyle w:val="BookText"/>
        <w:rPr/>
      </w:pPr>
      <w:bookmarkEnd w:id="203"/>
      <w:r>
        <w:rPr>
          <w:rFonts w:ascii="Amiri" w:hAnsi="Amiri" w:eastAsia="Amiri" w:cs="Amiri"/>
          <w:color w:val="111111"/>
          <w:sz w:val="28"/>
          <w:sz w:val="28"/>
          <w:szCs w:val="28"/>
          <w:rtl w:val="true"/>
          <w:lang w:bidi="ar-SA"/>
        </w:rPr>
        <w:t>از خداوند و نظم امور خود سفارش مى‌كنم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برنامه‌ريزى و انضباط يكى از شرايط موفقيت انسان، در رفتارهايش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نظم و برنامه‌ريزى، موفقيت انسان، حتى در كارهاى شخصى ممكن نيست و هر چه مسئوليت شخص سنگين‌تر و مهم‌تر باشد، نياز او به برنامه‌ريزى و نظم، بيشتر و ضرورى‌تر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همواره به كارگزاران حكومتى خود سفارش و بر آن تأكيد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هوش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هر روز را در همان روز انجام ده؛ زيرا هر روز كارى مخصوص به خود دارد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شتاب در مورد كارهايى كه وقتشان نرسيده يا سستى در كارهايى كه امكان عمل آن فراهم شده يا لجاجت در امورى كه مبهم است يا سستى در كارها، هنگامى كه آشكار است،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را در جاى خويش و هر كارى را به موقع خود انجام ده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دستورهاى آموزنده و هشدارهاى آن حضرت به كارگزاران حكومتى، فراوان و بسيار آموزنده است، ولى بيان همه آنها فرصت و نوشتارى ديگر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همين اندازه بسنده مى‌كنيم</w:t>
      </w:r>
      <w:r>
        <w:rPr>
          <w:rFonts w:eastAsia="IRNazanin" w:cs="IRNazanin"/>
          <w:color w:val="111111"/>
          <w:sz w:val="28"/>
          <w:szCs w:val="28"/>
          <w:rtl w:val="true"/>
          <w:lang w:bidi="fa-IR"/>
        </w:rPr>
        <w:t>.</w:t>
      </w:r>
    </w:p>
    <w:p>
      <w:pPr>
        <w:pStyle w:val="Heading4"/>
        <w:numPr>
          <w:ilvl w:val="3"/>
          <w:numId w:val="1"/>
        </w:numPr>
        <w:rPr/>
      </w:pPr>
      <w:bookmarkStart w:id="204" w:name="__RefHeading___Toc4178277_2749589250"/>
      <w:bookmarkStart w:id="205" w:name="_Toc78"/>
      <w:bookmarkEnd w:id="204"/>
      <w:r>
        <w:rPr>
          <w:rtl w:val="true"/>
        </w:rPr>
        <w:t>ز</w:t>
      </w:r>
      <w:r>
        <w:rPr>
          <w:rtl w:val="true"/>
        </w:rPr>
        <w:t xml:space="preserve">) </w:t>
      </w:r>
      <w:r>
        <w:rPr>
          <w:rtl w:val="true"/>
        </w:rPr>
        <w:t>ايجاد تشكيلات بازرسى براى كنترل عملكرد كارگزاران</w:t>
      </w:r>
      <w:bookmarkEnd w:id="2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پيدايش و گسترش هرگونه فسادى در درون بدنه سياسى حكومت خويش، تنها به در نظر گرفتن شايستگى كارگزاران هنگام انتخاب يا نصيحت كردن و هشدار دادن به آنان بسنده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تمام دوران زمام‌دارى خويش، مراقبت و نظارتى دقيق و پى‌گيرانه بر رفتار، مناسبات و حتى نوع زندگى كارگزاران خود داشت و با گماشتن ناظرانى مخفى، از نوع مديريت ايشان آگاه مى‌شد </w:t>
      </w:r>
    </w:p>
    <w:p>
      <w:pPr>
        <w:pStyle w:val="BookText"/>
        <w:rPr/>
      </w:pPr>
      <w:r>
        <w:rPr>
          <w:rFonts w:ascii="IRNazanin" w:hAnsi="IRNazanin" w:eastAsia="IRNazanin"/>
          <w:color w:val="111111"/>
          <w:sz w:val="28"/>
          <w:sz w:val="28"/>
          <w:szCs w:val="28"/>
          <w:rtl w:val="true"/>
          <w:lang w:bidi="fa-IR"/>
        </w:rPr>
        <w:t>و به تناسب عملكردشان با آنان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تعدادى از نامه‌هاى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كارگزارانش آمده، بيانگر همين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آن حضرت بر رفتار كارگزارانش به اندازه‌اى دقيق بود كه حتى شركت كارگزارش در بصره در يك ميهمانى اشرافى از نظر آن حضرت پنهان نماند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عثمان بن حنيف انصارى، فرماندار بصره در ميهمانى يكى از ثروتمندان بصره شركت كرد كه در آنجا غذاهاى رنگارنگ و ظرف‌هاى بزرگ غذا را يكى پس از ديگرى نزد او حاضر مى‌كردند و كسى از بيچارگان در آن ميهمانى راهى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نامه‌اى به او با نكوهش دنيا و رفتارهايى از آن دست،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مأمورى، امام و پيشوايى دارد كه بايد به او اقتدا كند و از نور دانشش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دنيايش به همين دو جامه كهنه و از غذاها، به دو قرص نان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توانايى آن را نداريد كه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مرا با ورع، تلاش، عفت و پاكى و پيمودن راه صحيح يارى دهيد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نكته جالب در اين مورد آن است كه اين امر در فاصله بين آغاز خلافت امام و جنگ جمل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شش ماهه اول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پس از جنگ جمل، امام والى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شهر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شش ماه، سخت گرفتار و سرگرم سامان دادن به امور بود، ولى در عين گرفتارى، از اين تخلف هم بى‌خبر نماند و آن را ناديده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نامه ديگرى خطاب به مُصقلة بن هبيره، فرماندار يكى از شهرهاى فارس چنين نگاشت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 گزارشى به من رسيده است كه اگر درست باشد و اين كار را </w:t>
      </w:r>
      <w:bookmarkStart w:id="206" w:name="pg3605_33230"/>
    </w:p>
    <w:p>
      <w:pPr>
        <w:pStyle w:val="BookText"/>
        <w:rPr/>
      </w:pPr>
      <w:bookmarkEnd w:id="206"/>
      <w:r>
        <w:rPr>
          <w:rFonts w:ascii="IRNazanin" w:hAnsi="IRNazanin" w:eastAsia="IRNazanin"/>
          <w:color w:val="111111"/>
          <w:sz w:val="28"/>
          <w:sz w:val="28"/>
          <w:szCs w:val="28"/>
          <w:rtl w:val="true"/>
          <w:lang w:bidi="fa-IR"/>
        </w:rPr>
        <w:t>انجام داده باشى، پروردگارت را به خشم آورده و امامت را عصيان كرده‌اى</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كعب بن مالك</w:t>
      </w:r>
      <w:r>
        <w:rPr>
          <w:rStyle w:val="FootnoteAnchor"/>
          <w:rtl w:val="true"/>
        </w:rPr>
        <w:footnoteReference w:id="249"/>
      </w:r>
      <w:r>
        <w:rPr>
          <w:rFonts w:ascii="IRNazanin" w:hAnsi="IRNazanin" w:eastAsia="IRNazanin"/>
          <w:color w:val="111111"/>
          <w:sz w:val="28"/>
          <w:sz w:val="28"/>
          <w:szCs w:val="28"/>
          <w:rtl w:val="true"/>
          <w:lang w:bidi="fa-IR"/>
        </w:rPr>
        <w:t>را مأمور مراقبت از كارگزاران خود در منطقه عراق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خداوند، كسى را به جاى خود بگمار و با گروهى از يارانت، از شهر خارج شو تا به باغ‌ها و روستاهاى سواد</w:t>
      </w:r>
      <w:r>
        <w:rPr>
          <w:rStyle w:val="FootnoteAnchor"/>
          <w:rtl w:val="true"/>
        </w:rPr>
        <w:footnoteReference w:id="250"/>
      </w:r>
      <w:r>
        <w:rPr>
          <w:rFonts w:ascii="IRNazanin" w:hAnsi="IRNazanin" w:eastAsia="IRNazanin"/>
          <w:color w:val="111111"/>
          <w:sz w:val="28"/>
          <w:sz w:val="28"/>
          <w:szCs w:val="28"/>
          <w:rtl w:val="true"/>
          <w:lang w:bidi="fa-IR"/>
        </w:rPr>
        <w:t>برسى؛ در آنجا از كارگزاران من در منطقه دجله و عُذَيب</w:t>
      </w:r>
      <w:r>
        <w:rPr>
          <w:rStyle w:val="FootnoteAnchor"/>
          <w:rtl w:val="true"/>
        </w:rPr>
        <w:footnoteReference w:id="251"/>
      </w:r>
      <w:r>
        <w:rPr>
          <w:rFonts w:ascii="IRNazanin" w:hAnsi="IRNazanin" w:eastAsia="IRNazanin"/>
          <w:color w:val="111111"/>
          <w:sz w:val="28"/>
          <w:sz w:val="28"/>
          <w:szCs w:val="28"/>
          <w:rtl w:val="true"/>
          <w:lang w:bidi="fa-IR"/>
        </w:rPr>
        <w:t>پرس‌وجو كن و در رفتار آنان بنگر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ايشان در عهدنامه خود خطاب به مالك اشتر نيز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فرستادن مأموران مخفى، راستگو و باوفا، كارهاى آنان را زير نظر بگير؛ زيرا بازرسى هميشه و پنهانى سبب مى‌شود آنها به امانت‌دارى و مدارا كردن با زيردستان ترغيب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خويش را سخت زير نظر بگير؛ اگر يكى از آنها دست به خيانت زد و مأموران سرّى تو همگى چنين گزارشى را دادند، به همين مقدار از شهادت قناعت كن و او را زير تازيانه كيفر بگير</w:t>
      </w:r>
      <w:r>
        <w:rPr>
          <w:rFonts w:eastAsia="IRNazanin" w:cs="IRNazanin"/>
          <w:color w:val="111111"/>
          <w:sz w:val="28"/>
          <w:szCs w:val="28"/>
          <w:rtl w:val="true"/>
          <w:lang w:bidi="fa-IR"/>
        </w:rPr>
        <w:t>... .</w:t>
      </w:r>
      <w:r>
        <w:rPr>
          <w:rStyle w:val="FootnoteAnchor"/>
          <w:rtl w:val="true"/>
        </w:rPr>
        <w:footnoteReference w:id="253"/>
      </w:r>
    </w:p>
    <w:p>
      <w:pPr>
        <w:pStyle w:val="Heading4"/>
        <w:numPr>
          <w:ilvl w:val="3"/>
          <w:numId w:val="1"/>
        </w:numPr>
        <w:rPr/>
      </w:pPr>
      <w:bookmarkStart w:id="207" w:name="__RefHeading___Toc4178279_2749589250"/>
      <w:bookmarkStart w:id="208" w:name="_Toc79"/>
      <w:bookmarkEnd w:id="207"/>
      <w:r>
        <w:rPr>
          <w:rtl w:val="true"/>
        </w:rPr>
        <w:t>ح</w:t>
      </w:r>
      <w:r>
        <w:rPr>
          <w:rtl w:val="true"/>
        </w:rPr>
        <w:t xml:space="preserve">) </w:t>
      </w:r>
      <w:r>
        <w:rPr>
          <w:rtl w:val="true"/>
        </w:rPr>
        <w:t>برخورد قاطع با كارگزاران خطاكار</w:t>
      </w:r>
      <w:bookmarkEnd w:id="2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آشكارا و پنهان، مراقب عملكرد فرمانداران و مسئولان حكومتى </w:t>
      </w:r>
    </w:p>
    <w:p>
      <w:pPr>
        <w:pStyle w:val="BookText"/>
        <w:rPr/>
      </w:pPr>
      <w:r>
        <w:rPr>
          <w:rFonts w:ascii="IRNazanin" w:hAnsi="IRNazanin" w:eastAsia="IRNazanin"/>
          <w:color w:val="111111"/>
          <w:sz w:val="28"/>
          <w:sz w:val="28"/>
          <w:szCs w:val="28"/>
          <w:rtl w:val="true"/>
          <w:lang w:bidi="fa-IR"/>
        </w:rPr>
        <w:t>خود بود، در صورت مشاهده هرگونه عمل خلافى كه شايسته حاكم جامعه اسلامى نبود، به تناسب آن رفتار، قاطعانه با آنان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تذكر و هشدار كافى بود، به همين مقدار بسنده مى‌كرد و گاه با حساب‌رسى دقيق، آنان را مجبور مى‌كرد آن خطا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آنان را عزل يا حتى زندانى مى‌كرد و در اين ميان، هيچ استثنايى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تخلف از حق و ستمگرى را از هيچ شخصى تاب نمى‌آورد و با آن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آگاهى يافت كه پسرعمويش كه كارگزار او در يكى از مناطق بود، تخلف كرده است، وى را سخت بازخواست كرد و خواستار حساب‌رسى دقيق عملكردش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وى چنين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حسن و حسين اين كار را كرده بودند، هيچ پشتيبانى و هواخواهى از ناحيه من دريافت نمى‌كردند و در اراده من اثر نمى‌گذاردند تا آن‌گاه كه حق را از آنان بستانم و ستم‌هاى ناروايى را كه انجام داده‌اند، دور سازم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تكرار خيانت ابن هَرمَه مأمور بازار اهواز آگاهى يافت، به رفاعه، حاكم اهواز نامه‌اى نوشت كه بيانگر قاطعيت و جدّيت آن حضرت در برخورد با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نامه چنين نگاشته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نامه‌ام را خواندى، ابن هرمه را از بازار بركنار كن و او را به خاطر مردم بازداشت كن و سپس زندانى كن و خبر آن را اعلان عمومى كن و به كارگزارانت بنويس و نظرم را به آنان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هرمه، غفلت يا زياده‌روى نكنى كه نزد خداوند هلاك شوى و من هم به بدترين شيوه بركنارت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تو را به خدا پناه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جمعه شد، او را از زندان بيرون آر و سى و پنج تازيانه بر او </w:t>
      </w:r>
    </w:p>
    <w:p>
      <w:pPr>
        <w:pStyle w:val="BookText"/>
        <w:rPr/>
      </w:pPr>
      <w:r>
        <w:rPr>
          <w:rFonts w:ascii="IRNazanin" w:hAnsi="IRNazanin" w:eastAsia="IRNazanin"/>
          <w:color w:val="111111"/>
          <w:sz w:val="28"/>
          <w:sz w:val="28"/>
          <w:szCs w:val="28"/>
          <w:rtl w:val="true"/>
          <w:lang w:bidi="fa-IR"/>
        </w:rPr>
        <w:t>بزن و در بازارها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او شكايت كرد و شاهد آورد، او را سوگند ده و از كسب ابن هرمه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رباخوارى، زشتى و دشنام دادن، به زندانش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طنابى پاهايش را ببند و وقت نماز او را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برايش غذا، آشاميدنى، لباس و زيراندازى آورد، مانع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كسى بر او وارد شود كه به او خصومت تلقين كند يا به آزادى اميدوارش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روشن شد كه كسى مطلبى را به او القا كرده است كه به مسلمانان زيان رساند، او را با تازيانه تأديب و زندانى كن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زندانيان را براى هواخورى به حياط زندان بياور جز ابن هرمه را مگر آنكه ترس از بيمار شدنش باشد كه او را نيز شب‌ها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طاقت و توان ديدى، پس از سى روز، سى و پنج تازيانه ديگر بر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گزارش بازار را بنويس و اينكه چه كسى را پس از آن خاين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ابن هرمه خاين را هم قطع كن</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نقل شده است كه سوده، دختر عمار همدانيه كه در جنگ صفين، معاويه را با اشعار و صبحت‌هايش سرزنش مى‌كرد، پس از شهادت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معاويه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ديدن او شروع به توبيخ وى كرد و 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و حاجتت چيست؟ سوده نيز از ستم و قتل و كشتار و غارت فرماندار معاويه، بُسر بن اُرطاة به او شكايت برد و 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فرماندارت بر بلاد ما فرود آمده، مردان ما را كشته و اموال ما را به غارت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كنى، تو را سپاس گويم، وگرنه به خداوند شكوه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تهديد مى‌كنى؟ تصميم گرفته‌ام تو را بر شترى سوار كنم و به سوى بُسر برگردانم تا فرمانش را درباره تو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خاموش شد و چنين سرود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بدنى كه قبر، او را در برگرفت و عدالت در آن دفن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حقيقت هم قسم شد و چيزى را جانشين آن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ايمان و حقيقت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اى سوده؟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اميرمؤمنان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تا درباره مردى كه او را سرپرست ماليات‌ها كرده و ستم كرده بود، گفت‌وگو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ايستاده يافتم كه قصد نماز خواندن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باز ايستاد و با روى گشاده و مهر و مدارا به سوى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ماجرا را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گواهى كه من به آنها فرمان ستمگرى بر بندگانت و رها كردن حقوق تو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جيب خود تكه پوستى را بيرون آورد و به روى آن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پيمانه و وزن را ادا كنيد و از اموال مردم چيزى نكاهيد و در روى زمين، بعد از آنكه اصلاح شده است، فساد نكنيد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هنگامى كه نامه‌ام را خواندى، كارهايى را كه در دست توست، سامان ده تا كسى را روانه كنيم از تو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نامه را به من داد و آن را آوردم و به فرماندارش سپردم و او بركنار 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اشعث بن قيس</w:t>
      </w:r>
      <w:r>
        <w:rPr>
          <w:rStyle w:val="FootnoteAnchor"/>
          <w:rtl w:val="true"/>
        </w:rPr>
        <w:footnoteReference w:id="258"/>
      </w:r>
      <w:r>
        <w:rPr>
          <w:rFonts w:ascii="Amiri" w:hAnsi="Amiri" w:eastAsia="Amiri" w:cs="Amiri"/>
          <w:color w:val="111111"/>
          <w:sz w:val="28"/>
          <w:sz w:val="28"/>
          <w:szCs w:val="28"/>
          <w:rtl w:val="true"/>
          <w:lang w:bidi="ar-SA"/>
        </w:rPr>
        <w:t>، زياد بن ابيه</w:t>
      </w:r>
      <w:r>
        <w:rPr>
          <w:rStyle w:val="FootnoteAnchor"/>
          <w:rtl w:val="true"/>
        </w:rPr>
        <w:footnoteReference w:id="259"/>
      </w:r>
      <w:r>
        <w:rPr>
          <w:rFonts w:ascii="Amiri" w:hAnsi="Amiri" w:eastAsia="Amiri" w:cs="Amiri"/>
          <w:color w:val="111111"/>
          <w:sz w:val="28"/>
          <w:sz w:val="28"/>
          <w:szCs w:val="28"/>
          <w:rtl w:val="true"/>
          <w:lang w:bidi="ar-SA"/>
        </w:rPr>
        <w:t>، شريح قاضى</w:t>
      </w:r>
      <w:r>
        <w:rPr>
          <w:rStyle w:val="FootnoteAnchor"/>
          <w:rtl w:val="true"/>
        </w:rPr>
        <w:footnoteReference w:id="260"/>
      </w:r>
      <w:r>
        <w:rPr>
          <w:rFonts w:ascii="Amiri" w:hAnsi="Amiri" w:eastAsia="Amiri" w:cs="Amiri"/>
          <w:color w:val="111111"/>
          <w:sz w:val="28"/>
          <w:sz w:val="28"/>
          <w:szCs w:val="28"/>
          <w:rtl w:val="true"/>
          <w:lang w:bidi="ar-SA"/>
        </w:rPr>
        <w:t>، مصقلة بن هبيره</w:t>
      </w:r>
      <w:r>
        <w:rPr>
          <w:rStyle w:val="FootnoteAnchor"/>
          <w:rtl w:val="true"/>
        </w:rPr>
        <w:footnoteReference w:id="261"/>
      </w:r>
      <w:r>
        <w:rPr>
          <w:rFonts w:ascii="IRNazanin" w:hAnsi="IRNazanin" w:eastAsia="IRNazanin"/>
          <w:color w:val="111111"/>
          <w:sz w:val="28"/>
          <w:sz w:val="28"/>
          <w:szCs w:val="28"/>
          <w:rtl w:val="true"/>
          <w:lang w:bidi="fa-IR"/>
        </w:rPr>
        <w:t>، منذر بن جارود</w:t>
      </w:r>
      <w:r>
        <w:rPr>
          <w:rStyle w:val="FootnoteAnchor"/>
          <w:rtl w:val="true"/>
        </w:rPr>
        <w:footnoteReference w:id="262"/>
      </w:r>
      <w:r>
        <w:rPr>
          <w:rFonts w:ascii="IRNazanin" w:hAnsi="IRNazanin" w:eastAsia="IRNazanin"/>
          <w:color w:val="111111"/>
          <w:sz w:val="28"/>
          <w:sz w:val="28"/>
          <w:szCs w:val="28"/>
          <w:rtl w:val="true"/>
          <w:lang w:bidi="fa-IR"/>
        </w:rPr>
        <w:t xml:space="preserve">و </w:t>
      </w:r>
      <w:bookmarkStart w:id="209" w:name="pg3605_33234"/>
    </w:p>
    <w:p>
      <w:pPr>
        <w:pStyle w:val="BookText"/>
        <w:rPr/>
      </w:pPr>
      <w:bookmarkEnd w:id="209"/>
      <w:r>
        <w:rPr>
          <w:rFonts w:ascii="IRNazanin" w:hAnsi="IRNazanin" w:eastAsia="IRNazanin"/>
          <w:color w:val="111111"/>
          <w:sz w:val="28"/>
          <w:sz w:val="28"/>
          <w:szCs w:val="28"/>
          <w:rtl w:val="true"/>
          <w:lang w:bidi="fa-IR"/>
        </w:rPr>
        <w:t>ابوموسى اشعرى</w:t>
      </w:r>
      <w:r>
        <w:rPr>
          <w:rStyle w:val="FootnoteAnchor"/>
          <w:rtl w:val="true"/>
        </w:rPr>
        <w:footnoteReference w:id="263"/>
      </w:r>
      <w:r>
        <w:rPr>
          <w:rFonts w:ascii="IRNazanin" w:hAnsi="IRNazanin" w:eastAsia="IRNazanin"/>
          <w:color w:val="111111"/>
          <w:sz w:val="28"/>
          <w:sz w:val="28"/>
          <w:szCs w:val="28"/>
          <w:rtl w:val="true"/>
          <w:lang w:bidi="fa-IR"/>
        </w:rPr>
        <w:t>از ديگر كارگزاران و فرمانداران بودند كه آن حضرت، آنان را توبيخ يا ملامت كرد و به آنان هشدار داد</w:t>
      </w:r>
      <w:r>
        <w:rPr>
          <w:rFonts w:eastAsia="IRNazanin" w:cs="IRNazanin"/>
          <w:color w:val="111111"/>
          <w:sz w:val="28"/>
          <w:szCs w:val="28"/>
          <w:rtl w:val="true"/>
          <w:lang w:bidi="fa-IR"/>
        </w:rPr>
        <w:t>.</w:t>
      </w:r>
    </w:p>
    <w:p>
      <w:pPr>
        <w:pStyle w:val="Heading4"/>
        <w:numPr>
          <w:ilvl w:val="3"/>
          <w:numId w:val="1"/>
        </w:numPr>
        <w:rPr/>
      </w:pPr>
      <w:bookmarkStart w:id="210" w:name="__RefHeading___Toc4178281_2749589250"/>
      <w:bookmarkStart w:id="211" w:name="_Toc80"/>
      <w:bookmarkEnd w:id="210"/>
      <w:r>
        <w:rPr>
          <w:rtl w:val="true"/>
        </w:rPr>
        <w:t>ط</w:t>
      </w:r>
      <w:r>
        <w:rPr>
          <w:rtl w:val="true"/>
        </w:rPr>
        <w:t xml:space="preserve">) </w:t>
      </w:r>
      <w:r>
        <w:rPr>
          <w:rtl w:val="true"/>
        </w:rPr>
        <w:t>مدارا با مخالفان تا مرز توطئه</w:t>
      </w:r>
      <w:bookmarkEnd w:id="211"/>
    </w:p>
    <w:p>
      <w:pPr>
        <w:pStyle w:val="Heading5"/>
        <w:numPr>
          <w:ilvl w:val="4"/>
          <w:numId w:val="1"/>
        </w:numPr>
        <w:rPr/>
      </w:pPr>
      <w:bookmarkStart w:id="212" w:name="__RefHeading___Toc4178283_274958925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از سياست‌هاى درخشان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و مداراى آن حضرت با مخالفان سياسى حكومت خود تا مرز توطئه و از ميان رفتن امنيت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بحثى كوتاه درباره سه بخش از تاريخ حكومت آن حضرت، با اين ويژگى حكومت علوى بيشتر آشنا خواهيم شد</w:t>
      </w:r>
      <w:r>
        <w:rPr>
          <w:rFonts w:eastAsia="IRNazanin" w:cs="IRNazanin"/>
          <w:color w:val="111111"/>
          <w:sz w:val="28"/>
          <w:szCs w:val="28"/>
          <w:rtl w:val="true"/>
          <w:lang w:bidi="fa-IR"/>
        </w:rPr>
        <w:t>:</w:t>
      </w:r>
    </w:p>
    <w:p>
      <w:pPr>
        <w:pStyle w:val="Heading5"/>
        <w:numPr>
          <w:ilvl w:val="4"/>
          <w:numId w:val="1"/>
        </w:numPr>
        <w:rPr/>
      </w:pPr>
      <w:bookmarkStart w:id="214" w:name="__RefHeading___Toc4178285_2749589250"/>
      <w:bookmarkStart w:id="215" w:name="_Toc82"/>
      <w:bookmarkEnd w:id="214"/>
      <w:r>
        <w:rPr>
          <w:rtl w:val="true"/>
        </w:rPr>
        <w:t xml:space="preserve">يك </w:t>
      </w:r>
      <w:r>
        <w:rPr>
          <w:rtl w:val="true"/>
        </w:rPr>
        <w:t xml:space="preserve">- </w:t>
      </w:r>
      <w:r>
        <w:rPr>
          <w:rtl w:val="true"/>
        </w:rPr>
        <w:t>بيعت آزادانه</w:t>
      </w:r>
      <w:bookmarkEnd w:id="215"/>
    </w:p>
    <w:p>
      <w:pPr>
        <w:pStyle w:val="BookText"/>
        <w:rPr/>
      </w:pPr>
      <w:r>
        <w:rPr>
          <w:rFonts w:ascii="IRNazanin" w:hAnsi="IRNazanin" w:eastAsia="IRNazanin"/>
          <w:color w:val="111111"/>
          <w:sz w:val="28"/>
          <w:sz w:val="28"/>
          <w:szCs w:val="28"/>
          <w:rtl w:val="true"/>
          <w:lang w:bidi="fa-IR"/>
        </w:rPr>
        <w:t>در بحث‌هاى گذشته با چگونگى برخورد حكومت‌هاى پيش از حضرت با مخالفان سياسى خود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روش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نگاهى خواهيم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انديشه سياسى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امرى اختيارى بود و آن حضرت به شدت با بيعت اجبارى و فراهم كردن زمينه‌هايى كه به بيعت اجبارى بينجامد، 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با آن حضرت، بهترين نمونه بيعت سياسى و حكومتى بود؛ مردم در كمال آزادى و با رضايت و شور و نشاط و آگاهى و شناخت، 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آن حضرت در اين باره 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بدون اكراه و اجبار، بلكه با اختيار و رغبت با من بيعت كردند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پس از قتل عثمان، توده‌هاى مردم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تعداد انگشت شمارى در گام نخست حاضر نشدند با آن حضرت بيعت كنند</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با توجه به اين </w:t>
      </w:r>
    </w:p>
    <w:p>
      <w:pPr>
        <w:pStyle w:val="BookText"/>
        <w:rPr/>
      </w:pPr>
      <w:r>
        <w:rPr>
          <w:rFonts w:ascii="IRNazanin" w:hAnsi="IRNazanin" w:eastAsia="IRNazanin"/>
          <w:color w:val="111111"/>
          <w:sz w:val="28"/>
          <w:sz w:val="28"/>
          <w:szCs w:val="28"/>
          <w:rtl w:val="true"/>
          <w:lang w:bidi="fa-IR"/>
        </w:rPr>
        <w:t xml:space="preserve">مطلب كه در فرهنگ سياسى آن زمان، بيعت نكردن شخصى با خليفه وقت، گونه‌اى مخالفت با حكومت به شمار مى‌آمد،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نشد به اكراه و اجبار آنان را به بيعت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و خوارزمى آورده‌اند پس از آنكه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امام به سعد بن ابى وقاص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من بيعت كرده اند، تو نيز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عليك منّى بأسٌ؛ بر تو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 او را آزاد بگذاريد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گروهى از مردم نزد عبداللّه بن عمر رفتند و از او خواستند تا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نمى‌كنم تا همه مردم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كنيد، من كفيل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و بزرگى‌اش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بدخلقى مى‌شناختم</w:t>
      </w:r>
      <w:r>
        <w:rPr>
          <w:rFonts w:eastAsia="IRNazanin" w:cs="IRNazanin"/>
          <w:color w:val="111111"/>
          <w:sz w:val="28"/>
          <w:szCs w:val="28"/>
          <w:rtl w:val="true"/>
          <w:lang w:bidi="fa-IR"/>
        </w:rPr>
        <w:t>».</w:t>
      </w:r>
      <w:r>
        <w:rPr>
          <w:rStyle w:val="FootnoteAnchor"/>
          <w:rtl w:val="true"/>
        </w:rPr>
        <w:footnoteReference w:id="2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عمّار ياسر به حضور امام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حال كه مردم با ميل و رغبت با تو بيعت كردند، نه از روى ناخشنودى، پيكى به سوى اسامة بن زيد، عبداللّه بن عمر، محمد بن مسلمه، حسان بن ثابت و كعب بن مالك بفرست و آنان را به آنچه مهاجران و انصار در آن شركت كردند،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6" w:name="pg3605_33236"/>
    </w:p>
    <w:p>
      <w:pPr>
        <w:pStyle w:val="BookText"/>
        <w:rPr/>
      </w:pPr>
      <w:bookmarkEnd w:id="21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كسانى كه به ما ميل و رغبت نشان نمى‌دهند، نيازى نيست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از افرادى كه نخست حاضر به بيعت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تعدادى چون سعد بن ابى وقاص و عبداللّه بن عمر كناره‌گيرى كردند و در موافقت يا مخالفت با امام هيچ‌گونه موضع‌گيرى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گروه را آزاد گذاشت و با آنان برخورد تندى نكرد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گروه ديگرى مانند مروان بن حكم و وليد به توطئه دست زدند و با پيوستن به عايشه و طلحه و زبير بر ضد آن حضرت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آنان برخورد كرد و به جنگ با آنان برخاست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217" w:name="__RefHeading___Toc4178287_2749589250"/>
      <w:bookmarkStart w:id="218" w:name="_Toc83"/>
      <w:bookmarkEnd w:id="217"/>
      <w:r>
        <w:rPr>
          <w:rtl w:val="true"/>
        </w:rPr>
        <w:t xml:space="preserve">دو </w:t>
      </w:r>
      <w:r>
        <w:rPr>
          <w:rtl w:val="true"/>
        </w:rPr>
        <w:t xml:space="preserve">- </w:t>
      </w:r>
      <w:r>
        <w:rPr>
          <w:rtl w:val="true"/>
        </w:rPr>
        <w:t>ماجراى طلحه و زبير</w:t>
      </w:r>
      <w:bookmarkEnd w:id="218"/>
    </w:p>
    <w:p>
      <w:pPr>
        <w:pStyle w:val="BookText"/>
        <w:rPr/>
      </w:pPr>
      <w:r>
        <w:rPr>
          <w:rFonts w:ascii="IRNazanin" w:hAnsi="IRNazanin" w:eastAsia="IRNazanin"/>
          <w:color w:val="111111"/>
          <w:sz w:val="28"/>
          <w:sz w:val="28"/>
          <w:szCs w:val="28"/>
          <w:rtl w:val="true"/>
          <w:lang w:bidi="fa-IR"/>
        </w:rPr>
        <w:t xml:space="preserve">طلحه و زبير كه براى دست‌يابى به قدرت،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 و از آن حضرت خواستار ولايت و فرماندارى مناطقى از سرزمين‌هاى اسلامى شده بودند، با شنيدن جواب ردّ از سوى امام، به شدت سرخورده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به شكايت گشودند و امام را نكوهش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ميان جمعى از قريشيان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عثمان فعاليت كرديم، عثمان را گناهكار شمرديم و زمينه را براى قتل او آماده كرديم؛ در حالى كه او در خانه‌اش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واسطه كوشش ما به مرادش رسيده است، كسانى را كه در شأن و منزلت پايين‌تر از ما هستند، به خود نزديك و ما را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نيز از كردار گذشته خود پشيمان شده بود و از امام بدگويى مى‌كرد</w:t>
      </w:r>
      <w:r>
        <w:rPr>
          <w:rFonts w:eastAsia="IRNazanin" w:cs="IRNazanin"/>
          <w:color w:val="111111"/>
          <w:sz w:val="28"/>
          <w:szCs w:val="28"/>
          <w:rtl w:val="true"/>
          <w:lang w:bidi="fa-IR"/>
        </w:rPr>
        <w:t>.</w:t>
      </w:r>
      <w:r>
        <w:rPr>
          <w:rStyle w:val="FootnoteAnchor"/>
          <w:rtl w:val="true"/>
        </w:rPr>
        <w:footnoteReference w:id="27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خوبى از سخنان و رفتار و حتى نيت‌هاى طلحه و زبير آگاه بود،</w:t>
      </w:r>
      <w:r>
        <w:rPr>
          <w:rStyle w:val="FootnoteAnchor"/>
          <w:rtl w:val="true"/>
        </w:rPr>
        <w:footnoteReference w:id="272"/>
      </w:r>
      <w:r>
        <w:rPr>
          <w:rFonts w:ascii="IRNazanin" w:hAnsi="IRNazanin" w:eastAsia="IRNazanin"/>
          <w:color w:val="111111"/>
          <w:sz w:val="28"/>
          <w:sz w:val="28"/>
          <w:szCs w:val="28"/>
          <w:rtl w:val="true"/>
          <w:lang w:bidi="fa-IR"/>
        </w:rPr>
        <w:t>هيچ‌گونه برخوردى با آنان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طلحه و زبير به قصد </w:t>
      </w:r>
      <w:bookmarkStart w:id="219" w:name="pg3605_33237"/>
    </w:p>
    <w:p>
      <w:pPr>
        <w:pStyle w:val="BookText"/>
        <w:rPr/>
      </w:pPr>
      <w:bookmarkEnd w:id="219"/>
      <w:r>
        <w:rPr>
          <w:rFonts w:ascii="IRNazanin" w:hAnsi="IRNazanin" w:eastAsia="IRNazanin"/>
          <w:color w:val="111111"/>
          <w:sz w:val="28"/>
          <w:sz w:val="28"/>
          <w:szCs w:val="28"/>
          <w:rtl w:val="true"/>
          <w:lang w:bidi="fa-IR"/>
        </w:rPr>
        <w:t>شورش و جنگ با امام، به بهانه عمره، عازم مكه بودند، امام مانع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عمره نداريد و چيزى را جز اينكه پيمان خود را بشكنيد و در ميان امّت اختلاف ايجاد كنيد، اراده نكرده‌ايد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ابن عباس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اگر براى شما توطئه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بوده است، چرا به آنها اجازه خروج داديد؟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امر مى‌كنى شروع به ستم‌پيشگى كنم و پيش از آنكه به نيتى همّت گمارم، مرتكب گناه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مى‌خواهى به گمان و تهمت، كسى را عقاب كنم و پيش از وقوع عمل، آن را بازخواست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آنچه او در مورد حكومت و عدالت از من پيمان گرفته است، عدول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آنها اجازه دادم، در حالى كه مى‌دانم آنها چه قصدى دارند، ولى از خداوند عليه آنها طلب پشتيبانى كرده‌ام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بدين صورت، امام با مخالفان خويش مدارا مى‌كرد و تنها زمانى كه آنان به همراه عايشه و عده‌اى از بنى‌اميه، به توطئه و آشوب دست زدند و بصره را اشغال كردند، بر ضد آنان اعلام جنگ كرد و با آنان به مقابله برخاست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220" w:name="__RefHeading___Toc4178289_2749589250"/>
      <w:bookmarkStart w:id="221" w:name="_Toc84"/>
      <w:bookmarkEnd w:id="220"/>
      <w:r>
        <w:rPr>
          <w:rtl w:val="true"/>
        </w:rPr>
        <w:t xml:space="preserve">سه </w:t>
      </w:r>
      <w:r>
        <w:rPr>
          <w:rtl w:val="true"/>
        </w:rPr>
        <w:t xml:space="preserve">- </w:t>
      </w:r>
      <w:r>
        <w:rPr>
          <w:rtl w:val="true"/>
        </w:rPr>
        <w:t>ماجراى خوارج</w:t>
      </w:r>
      <w:bookmarkEnd w:id="2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خوارج، يكى از اصلى‌ترين گروه‌هاى مخالف در درون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انسان‌هاى نادان، تنگ نظر و كوتاه بين و در عين حال بسيار متعصب به يك سرى اعمال عبادى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اينكه خود عامل ايجاد فتنه حكميت در جنگ صفين شده و امام را به پذيرش حكميت مجبور كرده بودند، پس از اندك زمانى از </w:t>
      </w:r>
    </w:p>
    <w:p>
      <w:pPr>
        <w:pStyle w:val="BookText"/>
        <w:rPr/>
      </w:pPr>
      <w:r>
        <w:rPr>
          <w:rFonts w:ascii="IRNazanin" w:hAnsi="IRNazanin" w:eastAsia="IRNazanin"/>
          <w:color w:val="111111"/>
          <w:sz w:val="28"/>
          <w:sz w:val="28"/>
          <w:szCs w:val="28"/>
          <w:rtl w:val="true"/>
          <w:lang w:bidi="fa-IR"/>
        </w:rPr>
        <w:t>عقيده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بازگشت از جنگ از آن حضرت خواستند بار ديگر به سوى سپاه شام حركت و جنگ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اصرار و اجبار آنان تن به صلح داده بود، پس از عهد و پيمانى كه در مورد حكميت با دشمن بسته بود، حاضر به شكستن عهد خود نشد و همين امر سبب شد آنان در حالى كه امام را كافر مى‌شمردند، از او و يارانش كناره‌گيرى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مناطق اطراف كوفه تجمع و كارشكنى‌هاى خود را آغاز كنند و دست به يك سلسله فعاليت‌هاى تخريبى بزنند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نخست تعدادى از آنان در ملاقات‌هايى كه با امام داشتند، مخالفت خود را با آن حضرت اعلام و حتى امام را به قتل تهديد كردند</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عده‌اى از آنان با آنكه در مسجد حضور داشتند، در نماز جماعت شركت نمى‌كردند و به اين وسيله اعتراض و مخالفت خود را به حكومت اعلام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آنان با خارج شدن از شهر كوفه و اردو زدن در اطراف آن، گروه شبه‌نظامى تشكيل دادند و اين، اعلام مخالفت و ضدّيت آشكارى در مقابل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خواندن خطبه بود كه يكى از خوارج به نام حكيم بن سعيد البكايى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حالى كه انگشتانش را بر گوشش گذاشته بود، خطاب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همه پيامبران پيشين وحى شده كه اگر مشرك شوى، تمام اعمالت تباه مى‌شود و از زيان‌كاران خواهى بود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حكيم بن سعيد در حقيقت با خواندن اين آيه، در حضور مسلمانان و نمازگزاران، امام را مشرك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رفتار زشت، هيچ‌گونه برخورد تندى با او نكرد و تنها اين آيه شريفه را 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چنين است، صبر كن كه وعده خدا حق است و هرگز كسانى كه ايمان </w:t>
      </w:r>
    </w:p>
    <w:p>
      <w:pPr>
        <w:pStyle w:val="BookText"/>
        <w:rPr/>
      </w:pPr>
      <w:r>
        <w:rPr>
          <w:rFonts w:ascii="IRNazanin" w:hAnsi="IRNazanin" w:eastAsia="IRNazanin"/>
          <w:color w:val="111111"/>
          <w:sz w:val="28"/>
          <w:sz w:val="28"/>
          <w:szCs w:val="28"/>
          <w:rtl w:val="true"/>
          <w:lang w:bidi="fa-IR"/>
        </w:rPr>
        <w:t xml:space="preserve">ندارند، تو را خشمگين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منحرف نكنند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روز ديگر، امام مشغول صحبت و نصيحت ياران و اصحاب خويش بود كه ناگاه يكى از خوارج از گوشه مسجد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حكمرانى، جز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نيز برخاست و همين شعار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گروهى برخاستند و همين شعار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شعار در حقيقت مى‌خواستند بگويند كه امام با قبول حكميت از حكم خدا خارج شده و خودسرانه اقدام كرده، در حالى‌كه حق چنين كارى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سخنى است به ظاهر حق، ولى مطلب باطلى را دنبال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ما هستيد از سه حق برخورداريد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از مساجد خداوند باز نداريم كه در آن، نام خدا را بر زبان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دستان شما با دستان ماست، شما را از اموال عمومى محروم نسازيم و مقررى شما را از بيت‌المال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پيكار نكنيم، مگر آنكه شما با ما آغاز نبرد كنيد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تمامى رفتارهاى زشت و ناپسند آنان را تحمل و با آنان مدارا مى‌كرد، بلكه براى هدايت آنان كارهايى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 عده‌اى از ياران خود، همچون عبداللّه بن عباس، صعصعة بن صوحان عبدى و زياد بن نصر حارثى را نزد آنان فرستاد تا با بحث و گفت‌وگو، شُبهه‌هاى فكرى آنان را برطرف كنند و از شورش و طغيان باز دارند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نتيجه نرسيدن گفت‌وگوى عبداللّه بن عباس و ديگر ياران امام با گروه خوارج، خود امام به ميان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اردوگاه آنان پس از خواندن دو ركعت نماز، با سرانشان بحث و گفت‌وگو كرد و گروهى از آنان را با تدبيرى خاص، راضى كرد به </w:t>
      </w:r>
    </w:p>
    <w:p>
      <w:pPr>
        <w:pStyle w:val="BookText"/>
        <w:rPr/>
      </w:pPr>
      <w:r>
        <w:rPr>
          <w:rFonts w:ascii="IRNazanin" w:hAnsi="IRNazanin" w:eastAsia="IRNazanin"/>
          <w:color w:val="111111"/>
          <w:sz w:val="28"/>
          <w:sz w:val="28"/>
          <w:szCs w:val="28"/>
          <w:rtl w:val="true"/>
          <w:lang w:bidi="fa-IR"/>
        </w:rPr>
        <w:t>كوفه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اينان با شيطنت‌هاى يكى از منافقان داخلى، بار ديگر طغيان كردند و به اردوگاه خود بازگشتند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عده‌اى از خوارج در خانه عبداللّه بن وهب رابى جمع شدند و نقشه جنگ و قيام مسلّحانه را پى‌ريزى كردند و با نوشتن نامه به هم‌فكران خود در بصره خواستار پيوستن آنان به اردوگاه خود 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خوارجى كه در خارج از كوفه در اردوگاه حروراء مستقر بودند، به يك سلسله اقدامات جنايت‌كارانه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عبداللّه بن خبّاث بن اَرَت و همسر باردارش را كه از آن منطقه مى‌گذشتند، دستگير كردند و آنان را به جرم محبت و پذيرش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همسرش را نيز دريدند و حمل او را سربريدند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گروه ديگرى از خوارج در راه مداين، زمانى كه از نهروان مى‌گذشتند، به يك مسلمان و مسيحى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را به اين دليل كه اهل ذمّه است، رها ساختند، ولى مسلمان را به جرم پذيرش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كردند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زمان با خوارج مدارا مى‌كرد و در پى هدايت آنان بود، چون اين توطئه‌ها را ديد، تصميم به برخورد جدّى با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سپاهيان خود به سوى اردوگاه آنان رهسپار 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گام نخست، از آنان خواست قاتلان عبداللّه بن خبّاث و همسرش را به او تحويل دهند، ولى آنان با ردّ اين پيشنهاد، اعلام كردند كه ما همگى قاتلان او هستيم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دستور امام، پرچمى برافراشته شد و اعلام شد هر كس توبه كند و زير اين پرچم بيايد، در امان خواهد بود كه عده‌اى چنين كردند و به ياران امام پيوستند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همچنين امام از ياران خود خواست تا آنان شروع به جنگ نكردند، جنگ را آغاز نكنند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صورت،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توطئه و آشوب خوارج، با سعه صدر با آنان مدارا كرد و نهايت سعى خود را براى هدايتشان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مخالفت‌ها و بى‌احترامى‌هاى آنان را تحمل كرد و تا آخرين فرصت ممكن با آنان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زمانى كه آنان دست به توطئه، آشوب و جنايت و ايجاد نا امنى زدند و هيچ راهى جز برخورد مسلحانه و جنگ با آنان باقى نماند، به اين كار دست زد</w:t>
      </w:r>
      <w:r>
        <w:rPr>
          <w:rFonts w:eastAsia="IRNazanin" w:cs="IRNazanin"/>
          <w:color w:val="111111"/>
          <w:sz w:val="28"/>
          <w:szCs w:val="28"/>
          <w:rtl w:val="true"/>
          <w:lang w:bidi="fa-IR"/>
        </w:rPr>
        <w:t>.</w:t>
      </w:r>
      <w:r>
        <w:rPr>
          <w:rStyle w:val="FootnoteAnchor"/>
          <w:rtl w:val="true"/>
        </w:rPr>
        <w:footnoteReference w:id="290"/>
      </w:r>
      <w:bookmarkStart w:id="222" w:name="pg3605_33242"/>
    </w:p>
    <w:p>
      <w:pPr>
        <w:pStyle w:val="Heading2"/>
        <w:numPr>
          <w:ilvl w:val="1"/>
          <w:numId w:val="1"/>
        </w:numPr>
        <w:rPr/>
      </w:pPr>
      <w:bookmarkStart w:id="223" w:name="__RefHeading___Toc4178291_2749589250"/>
      <w:bookmarkStart w:id="224" w:name="_Toc85"/>
      <w:bookmarkEnd w:id="222"/>
      <w:bookmarkEnd w:id="223"/>
      <w:r>
        <w:rPr>
          <w:rtl w:val="true"/>
        </w:rPr>
        <w:t>فصل پنجم</w:t>
      </w:r>
      <w:r>
        <w:rPr>
          <w:rtl w:val="true"/>
        </w:rPr>
        <w:t xml:space="preserve">: </w:t>
      </w:r>
      <w:r>
        <w:rPr>
          <w:rtl w:val="true"/>
        </w:rPr>
        <w:t>اصلاحات مالى و اقتصادى</w:t>
      </w:r>
      <w:bookmarkEnd w:id="224"/>
    </w:p>
    <w:p>
      <w:pPr>
        <w:pStyle w:val="Heading3"/>
        <w:numPr>
          <w:ilvl w:val="2"/>
          <w:numId w:val="1"/>
        </w:numPr>
        <w:rPr/>
      </w:pPr>
      <w:bookmarkStart w:id="225" w:name="__RefHeading___Toc4178293_2749589250"/>
      <w:bookmarkStart w:id="226" w:name="_Toc86"/>
      <w:bookmarkEnd w:id="225"/>
      <w:r>
        <w:rPr/>
        <w:t>1</w:t>
      </w:r>
      <w:r>
        <w:rPr>
          <w:rtl w:val="true"/>
        </w:rPr>
        <w:t xml:space="preserve">. </w:t>
      </w:r>
      <w:r>
        <w:rPr>
          <w:rtl w:val="true"/>
        </w:rPr>
        <w:t xml:space="preserve">وضعيت امور مالى و اقتصادى حكومت‌هاى پيش از خلافت اميرمؤمنان على </w:t>
      </w:r>
      <w:r>
        <w:rPr>
          <w:rtl w:val="true"/>
        </w:rPr>
        <w:t>(</w:t>
      </w:r>
      <w:r>
        <w:rPr>
          <w:rtl w:val="true"/>
        </w:rPr>
        <w:t>علیه السلام</w:t>
      </w:r>
      <w:r>
        <w:rPr>
          <w:rtl w:val="true"/>
        </w:rPr>
        <w:t>)</w:t>
      </w:r>
      <w:bookmarkEnd w:id="226"/>
    </w:p>
    <w:p>
      <w:pPr>
        <w:pStyle w:val="Heading4"/>
        <w:numPr>
          <w:ilvl w:val="3"/>
          <w:numId w:val="1"/>
        </w:numPr>
        <w:rPr/>
      </w:pPr>
      <w:bookmarkStart w:id="227" w:name="__RefHeading___Toc4178295_2749589250"/>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يكى از مشكلاتى كه با رحلت رسول گرامى اسلام در جامعه اسلامى ايجاد شد و رو به گسترش نهاد، مشكلات مالى و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خليفه سوم نقطه اوج اين مشكلات بود تا آنجا كه يكى از مهم‌ترين عوامل شورش مردم را همين مسئله مى‌توان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بيان گوشه‌هايى از اين مشكلات، وضعيت امور مالى و اقتصادى آن دوران را بررسى مى‌كنيم</w:t>
      </w:r>
      <w:r>
        <w:rPr>
          <w:rFonts w:eastAsia="IRNazanin" w:cs="IRNazanin"/>
          <w:color w:val="111111"/>
          <w:sz w:val="28"/>
          <w:szCs w:val="28"/>
          <w:rtl w:val="true"/>
          <w:lang w:bidi="fa-IR"/>
        </w:rPr>
        <w:t>.</w:t>
      </w:r>
    </w:p>
    <w:p>
      <w:pPr>
        <w:pStyle w:val="Heading4"/>
        <w:numPr>
          <w:ilvl w:val="3"/>
          <w:numId w:val="1"/>
        </w:numPr>
        <w:rPr/>
      </w:pPr>
      <w:bookmarkStart w:id="229" w:name="__RefHeading___Toc4178297_2749589250"/>
      <w:bookmarkStart w:id="230" w:name="_Toc88"/>
      <w:bookmarkEnd w:id="229"/>
      <w:r>
        <w:rPr>
          <w:rtl w:val="true"/>
        </w:rPr>
        <w:t>الف</w:t>
      </w:r>
      <w:r>
        <w:rPr>
          <w:rtl w:val="true"/>
        </w:rPr>
        <w:t xml:space="preserve">) </w:t>
      </w:r>
      <w:r>
        <w:rPr>
          <w:rtl w:val="true"/>
        </w:rPr>
        <w:t>پرداخت حق‌السكوت</w:t>
      </w:r>
      <w:bookmarkEnd w:id="230"/>
    </w:p>
    <w:p>
      <w:pPr>
        <w:pStyle w:val="BookText"/>
        <w:rPr/>
      </w:pPr>
      <w:r>
        <w:rPr>
          <w:rFonts w:ascii="IRNazanin" w:hAnsi="IRNazanin" w:eastAsia="IRNazanin"/>
          <w:color w:val="111111"/>
          <w:sz w:val="28"/>
          <w:sz w:val="28"/>
          <w:szCs w:val="28"/>
          <w:rtl w:val="true"/>
          <w:lang w:bidi="fa-IR"/>
        </w:rPr>
        <w:t xml:space="preserve">بر اساس شواهد تاريخى، برخى كارگزاران حكومت‌هاى پيش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 و بخشش‌هايى از بيت‌المال مسلمانان مى‌كردند تا بتوانند ناراضيان را به خود جلب كنند و پايه‌هاى رياست خويش را استوار سازند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زيد بن ثابت، هديه‌اى را به عنوان حق‌السكوت براى يكى از زنان خاندان بنى عُدَىّ بن النجّار آورده بود، آن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زيد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است كه ميان زنان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با ذكاوت خاصى دريافته بود اين پول، رشوه و حق‌السكوت است،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خريد دينم رشوه مى‌دهيد؟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او نمى‌پذيريم و آن هديه را بازپس فرستاد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از پاسخى كه زيد </w:t>
      </w:r>
      <w:bookmarkStart w:id="231" w:name="pg3605_33243"/>
    </w:p>
    <w:p>
      <w:pPr>
        <w:pStyle w:val="BookText"/>
        <w:rPr/>
      </w:pPr>
      <w:bookmarkEnd w:id="231"/>
      <w:r>
        <w:rPr>
          <w:rFonts w:ascii="IRNazanin" w:hAnsi="IRNazanin" w:eastAsia="IRNazanin"/>
          <w:color w:val="111111"/>
          <w:sz w:val="28"/>
          <w:sz w:val="28"/>
          <w:szCs w:val="28"/>
          <w:rtl w:val="true"/>
          <w:lang w:bidi="fa-IR"/>
        </w:rPr>
        <w:t>بن ثابت به پرسش اين زن داد، آشكار مى‌شود كه چنين اموالى براى كسان ديگر نيز فرستاده شده است و اين تنها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زمانى است كه ابوسفيان دست به يك سرى فعاليت‌هاى براندازانه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مقدار زكاتى كه ابوسفيان جمع‌آورى كرده بود، به خود او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ابوسفيان از مخالفت دست بردارد و ساكت شود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232" w:name="__RefHeading___Toc4178299_2749589250"/>
      <w:bookmarkStart w:id="233" w:name="_Toc89"/>
      <w:bookmarkEnd w:id="232"/>
      <w:r>
        <w:rPr>
          <w:rtl w:val="true"/>
        </w:rPr>
        <w:t>ب</w:t>
      </w:r>
      <w:r>
        <w:rPr>
          <w:rtl w:val="true"/>
        </w:rPr>
        <w:t xml:space="preserve">) </w:t>
      </w:r>
      <w:r>
        <w:rPr>
          <w:rtl w:val="true"/>
        </w:rPr>
        <w:t>آشكار شدن شكاف طبقاتى در جامعه</w:t>
      </w:r>
      <w:bookmarkEnd w:id="233"/>
    </w:p>
    <w:p>
      <w:pPr>
        <w:pStyle w:val="BookText"/>
        <w:rPr/>
      </w:pPr>
      <w:r>
        <w:rPr>
          <w:rFonts w:ascii="IRNazanin" w:hAnsi="IRNazanin" w:eastAsia="IRNazanin"/>
          <w:color w:val="111111"/>
          <w:sz w:val="28"/>
          <w:sz w:val="28"/>
          <w:szCs w:val="28"/>
          <w:rtl w:val="true"/>
          <w:lang w:bidi="fa-IR"/>
        </w:rPr>
        <w:t>با گسترش لشكركشى‌هاى سپاه اسلام و فراوانى غنيمت‌هاى جنگى، ديوان‌هايى تشكيل شد</w:t>
      </w:r>
      <w:r>
        <w:rPr>
          <w:rStyle w:val="FootnoteAnchor"/>
          <w:rtl w:val="true"/>
        </w:rPr>
        <w:footnoteReference w:id="293"/>
      </w:r>
      <w:r>
        <w:rPr>
          <w:rFonts w:ascii="IRNazanin" w:hAnsi="IRNazanin" w:eastAsia="IRNazanin"/>
          <w:color w:val="111111"/>
          <w:sz w:val="28"/>
          <w:sz w:val="28"/>
          <w:szCs w:val="28"/>
          <w:rtl w:val="true"/>
          <w:lang w:bidi="fa-IR"/>
        </w:rPr>
        <w:t>و نام صحابه در آن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غنايم جنگى ميان آنان تقسيم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اين عمل بد نبود، ولى چگونگى اين كار، مشكلات فراوانى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سنت رسول گرامى اسلام چنين بود كه غنايم جنگى را به طور مساوى ميان مسلمانان تقسيم مى‌كرد و هيچ گونه فرقى بين آنها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سفيد و سياه، مهاجر و انصار همگى سهمى برابر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گرامى اسلام، خليفه اول نيز به همان روش پيامبر عمل مى‌كرد، ولى خليفه دوم نام صحابه را بر اساس سابقه دينى و ترتيب قبيله‌اى ثبت كرد و غنايم جنگى را بر اساس امتيازهايى تقسيم كرد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عمر، سهم زنان پيامبر را بيشتر از همه قرار داد و براى آنان ده هزار درهم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عايشه را از بقيه جدا كرد و به او دوازده هزار درهم داد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سهم ديگران را به ترتيب زير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مهاجرانى كه در جنگ بدر شركت </w:t>
      </w:r>
    </w:p>
    <w:p>
      <w:pPr>
        <w:pStyle w:val="BookText"/>
        <w:rPr/>
      </w:pPr>
      <w:r>
        <w:rPr>
          <w:rFonts w:ascii="IRNazanin" w:hAnsi="IRNazanin" w:eastAsia="IRNazanin"/>
          <w:color w:val="111111"/>
          <w:sz w:val="28"/>
          <w:sz w:val="28"/>
          <w:szCs w:val="28"/>
          <w:rtl w:val="true"/>
          <w:lang w:bidi="fa-IR"/>
        </w:rPr>
        <w:t>داشتند، پنج هزار درهم؛ بنى‌هاشم، پانصد درهم؛ انصار شركت كننده در جنگ بدر، چهار هزار درهم؛ كسانى كه اسلامشان هم پايه اسلام اهل بدر بود، چهار هزار درهم؛ مهاجران حبشه كه در جنگ احد شركت كرده بودند، چهار هزار درهم؛ مهاجرانى كه پيش از فتح مكه هجرت كرده بودند، سه هزار درهم؛ آنان كه پس از فتح مكه مسلمان شده بودند، دو هزار درهم؛ پسران اهل بدر و پسران مهاجران، دو هزار درهم؛ زنان مهاجر، يك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اينان، مردمانى بودند كه هر كدام به سبب منزلت، قرآن خوانى و شركت در جهاد، سهم مشخصى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نيز كه در مدينه نزد خليفه آمده بودند،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اشخاصى را از بقيه جدا كرد و براى آنها سهم بيشترى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عمربن ابى سلمه، چهار هزار درهم؛ اسامة بن زيد، چهار هزار درهم و صفيه دختر عبدالمطلب شش هزار درهم دريافت مى‌كردند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مهم‌ترين پى‌آمدهاى اين سياست، ايجاد شكاف طبقاتى در درون جامعه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سايه امتيازهاى در نظر گرفته شده به ثروت هنگفتى دست يافتند و به زندگى اشرافى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كه بيشتر اين امتيازها براى آنان بود، آن را وسيله برترى‌طلبى خود قرار دادند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فاصله طبقاتى، گروه‌بندى اجتماعى را در پى داشت كه نمونه‌هاى آن را در دوران خليفه دوم و سوم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در روزهاى آخر عمر خويش از اين كار اظهار پشيمانى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امسال زنده بمانم، مردم را برابر خواهم كرد و چنان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كردند، سرخ را بر سياه و عرب را بر عجم برترى نخواهم داد</w:t>
      </w:r>
      <w:r>
        <w:rPr>
          <w:rFonts w:eastAsia="IRNazanin" w:cs="IRNazanin"/>
          <w:color w:val="111111"/>
          <w:sz w:val="28"/>
          <w:szCs w:val="28"/>
          <w:rtl w:val="true"/>
          <w:lang w:bidi="fa-IR"/>
        </w:rPr>
        <w:t>».</w:t>
      </w:r>
      <w:r>
        <w:rPr>
          <w:rStyle w:val="FootnoteAnchor"/>
          <w:rtl w:val="true"/>
        </w:rPr>
        <w:footnoteReference w:id="297"/>
      </w:r>
      <w:bookmarkStart w:id="234" w:name="pg3605_33245"/>
    </w:p>
    <w:p>
      <w:pPr>
        <w:pStyle w:val="Heading4"/>
        <w:numPr>
          <w:ilvl w:val="3"/>
          <w:numId w:val="1"/>
        </w:numPr>
        <w:rPr/>
      </w:pPr>
      <w:bookmarkStart w:id="235" w:name="__RefHeading___Toc4178301_2749589250"/>
      <w:bookmarkStart w:id="236" w:name="_Toc90"/>
      <w:bookmarkEnd w:id="234"/>
      <w:bookmarkEnd w:id="235"/>
      <w:r>
        <w:rPr>
          <w:rtl w:val="true"/>
        </w:rPr>
        <w:t>ج</w:t>
      </w:r>
      <w:r>
        <w:rPr>
          <w:rtl w:val="true"/>
        </w:rPr>
        <w:t xml:space="preserve">) </w:t>
      </w:r>
      <w:r>
        <w:rPr>
          <w:rtl w:val="true"/>
        </w:rPr>
        <w:t>خليفه سوم، كاخ زوراء و دارايى‌هاى او</w:t>
      </w:r>
      <w:bookmarkEnd w:id="236"/>
    </w:p>
    <w:p>
      <w:pPr>
        <w:pStyle w:val="BookText"/>
        <w:rPr/>
      </w:pPr>
      <w:r>
        <w:rPr>
          <w:rFonts w:ascii="IRNazanin" w:hAnsi="IRNazanin" w:eastAsia="IRNazanin"/>
          <w:color w:val="111111"/>
          <w:sz w:val="28"/>
          <w:sz w:val="28"/>
          <w:szCs w:val="28"/>
          <w:rtl w:val="true"/>
          <w:lang w:bidi="fa-IR"/>
        </w:rPr>
        <w:t>چنان‌كه بسيارى از صاحب‌نظران شيعه و سنى اشاره كرده‌اند، نابسامانى‌هاى اقتصادى و مالى در زمان خليفه سوم، گسترش بسيارى يافت، تا آنجا كه اين امور سبب نارضايتى و نفرت مردم از دستگاه خلافت شد و به شورش آنان و قتل عثمان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خانه‌اى كم‌نظير با سنگ و آهك ساخته بود و درهاى آن را از چوب ساج و عرعر آراسته بود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ابن ابى الحديد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عثمان، قصر مرتفع خويش را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ساخت، خوراكى بسيار تهيه و مردم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نيز كه جزو ميهمانان بود، با ديدن وضعيت ساختمان و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در مورد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مى‌كرديم، اكنون تصديق مى‌كنيم و من از بيعت كردن با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شنيدن اين سخنان خشمگين شد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مجلس بيرون ببر</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عبداللّه بن عامر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شب‌هاى ماه مبارك رمضان، افطار را ميهمان عثمان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غذاى بسيار نيكو براى ما آورد و من هرگز نديده بودم كه عمر چنين غذايى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عثمان صحبت كردم و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آنچه را عمر تحمل مى‌كرد، مى‌تواند تحمل كند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دندان‌هايى از طلا براى خود تهيه كرده بود و لباس‌هاى شاهانه و فاخر </w:t>
      </w:r>
      <w:bookmarkStart w:id="237" w:name="pg3605_33246"/>
    </w:p>
    <w:p>
      <w:pPr>
        <w:pStyle w:val="BookText"/>
        <w:rPr/>
      </w:pPr>
      <w:bookmarkEnd w:id="237"/>
      <w:r>
        <w:rPr>
          <w:rFonts w:ascii="IRNazanin" w:hAnsi="IRNazanin" w:eastAsia="IRNazanin"/>
          <w:color w:val="111111"/>
          <w:sz w:val="28"/>
          <w:sz w:val="28"/>
          <w:szCs w:val="28"/>
          <w:rtl w:val="true"/>
          <w:lang w:bidi="fa-IR"/>
        </w:rPr>
        <w:t>مى‌پوشيد كه قيمت برخى از آنها به هشتصد دينار مى‌رسيد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اموال عثمان نزد خزانه‌دارش، در روزى كه به قتل رسيد، سى ميليون و پانصد هزار درهم و يك صد و پنجاه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هزار شتر در ربذه داشت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38" w:name="__RefHeading___Toc4178303_2749589250"/>
      <w:bookmarkStart w:id="239" w:name="_Toc91"/>
      <w:bookmarkEnd w:id="238"/>
      <w:r>
        <w:rPr>
          <w:rtl w:val="true"/>
        </w:rPr>
        <w:t>د</w:t>
      </w:r>
      <w:r>
        <w:rPr>
          <w:rtl w:val="true"/>
        </w:rPr>
        <w:t xml:space="preserve">) </w:t>
      </w:r>
      <w:r>
        <w:rPr>
          <w:rtl w:val="true"/>
        </w:rPr>
        <w:t>بخشش‌هاى عثمان</w:t>
      </w:r>
      <w:bookmarkEnd w:id="239"/>
    </w:p>
    <w:p>
      <w:pPr>
        <w:pStyle w:val="BookText"/>
        <w:rPr/>
      </w:pPr>
      <w:r>
        <w:rPr>
          <w:rFonts w:ascii="IRNazanin" w:hAnsi="IRNazanin" w:eastAsia="IRNazanin"/>
          <w:color w:val="111111"/>
          <w:sz w:val="28"/>
          <w:sz w:val="28"/>
          <w:szCs w:val="28"/>
          <w:rtl w:val="true"/>
          <w:lang w:bidi="fa-IR"/>
        </w:rPr>
        <w:t>خليفه سوم، عثمان، به صراحت اعلام مى‌كرد كه من براى استفاده شخصى نزديكانم، از بيت‌المال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به خاطر خدا، نزديكان و اهل خويش را از بيت‌المال محروم ساخته بود، ولى من به خاطر خدا به اهل بيت و خويشانم عطا مى‌كنم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در اين ميان، بنى‌اميه بهره‌هاى فراوانى يافتند</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خليفه خطاب به جمعى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آنان عمار ياسر نيز بود،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كليدهاى بهشت در دست من بود، آنها را به بنى‌اميه مى‌بخشيدم، تا آنجا كه آخرين آنها وارد بهشت شوند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تنها به ذكر نمونه‌هايى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العاص، عموى عثمان را پيامبر تبعيد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تبعيد،</w:t>
      </w:r>
      <w:r>
        <w:rPr>
          <w:rStyle w:val="FootnoteAnchor"/>
          <w:rtl w:val="true"/>
        </w:rPr>
        <w:footnoteReference w:id="307"/>
      </w:r>
      <w:r>
        <w:rPr>
          <w:rFonts w:ascii="Amiri" w:hAnsi="Amiri" w:eastAsia="Amiri" w:cs="Amiri"/>
          <w:color w:val="111111"/>
          <w:sz w:val="28"/>
          <w:sz w:val="28"/>
          <w:szCs w:val="28"/>
          <w:rtl w:val="true"/>
          <w:lang w:bidi="ar-SA"/>
        </w:rPr>
        <w:t>صد هزار درهم به او هديه دادند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همچنين مسئوليت گرفتن زكات قضاعة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صدقات قضاعة را </w:t>
      </w:r>
    </w:p>
    <w:p>
      <w:pPr>
        <w:pStyle w:val="BookText"/>
        <w:rPr/>
      </w:pPr>
      <w:r>
        <w:rPr>
          <w:rFonts w:ascii="Amiri" w:hAnsi="Amiri" w:eastAsia="Amiri" w:cs="Amiri"/>
          <w:color w:val="111111"/>
          <w:sz w:val="28"/>
          <w:sz w:val="28"/>
          <w:szCs w:val="28"/>
          <w:rtl w:val="true"/>
          <w:lang w:bidi="ar-SA"/>
        </w:rPr>
        <w:t>تسليم عثمان كرد، عثمان تمامى آن صدقات را به خودش بخشيد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همچنين مراتع منطقه شرف</w:t>
      </w:r>
      <w:r>
        <w:rPr>
          <w:rStyle w:val="FootnoteAnchor"/>
          <w:rtl w:val="true"/>
        </w:rPr>
        <w:footnoteReference w:id="310"/>
      </w:r>
      <w:r>
        <w:rPr>
          <w:rFonts w:ascii="IRNazanin" w:hAnsi="IRNazanin" w:eastAsia="IRNazanin"/>
          <w:color w:val="111111"/>
          <w:sz w:val="28"/>
          <w:sz w:val="28"/>
          <w:szCs w:val="28"/>
          <w:rtl w:val="true"/>
          <w:lang w:bidi="fa-IR"/>
        </w:rPr>
        <w:t>را براى چراى شتران حكم اختصاص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عثمان،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پسر عمويش، حارث بن حكم درآورد و صد هزار درهم از بيت‌المال را به او بخشيد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همچنين ام‌بكر از پدرش مسور نقل مى‌كند كه شترى را به عثمان صدقه دادم و او آن شتر را به حارث بن حكم بخشيد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افزون بر اين، مكانى را كه در مدينه به مهروز معروف بود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وقف مسلمانان كرده بود، به حارث بن حكم بخشيد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مروان بن حكم، پسر عموى ديگر عثمان بود كه عثمان، دختر ديگرش، ام‌ابان را به ازدواج او در آورد و مبلغ صد هزار درهم از بيت‌المال را به وى اختصاص داد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همچنين وقتى مروان به همراه سپاه اسلام و با غنيمت‌هاى بسيارى كه مبلغ آن به دو ميليون و پانصد و بيست هزار دينار مى‌رسيد، از آفريقا به مدينه بازگشت، عثمان، خمس اين غنايم را به او بخشيد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همچنين سرزمين فدك از هديه‌هايى است كه مروان از خليفه سوم دريافت كرد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ازدواج عبداللّه بن خالد بن اُسيد درآورد و به </w:t>
      </w:r>
    </w:p>
    <w:p>
      <w:pPr>
        <w:pStyle w:val="BookText"/>
        <w:rPr/>
      </w:pPr>
      <w:r>
        <w:rPr>
          <w:rFonts w:ascii="Amiri" w:hAnsi="Amiri" w:eastAsia="Amiri" w:cs="Amiri"/>
          <w:color w:val="111111"/>
          <w:sz w:val="28"/>
          <w:sz w:val="28"/>
          <w:szCs w:val="28"/>
          <w:rtl w:val="true"/>
          <w:lang w:bidi="ar-SA"/>
        </w:rPr>
        <w:t>فرماندار بصره فرمان داد كه مبلغ ششصد هزار درهم از بيت‌المال بصره به او بدهد</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همچنين نقل شده است كه زمانى عبداللّه بن خالد از عثمان تقاضاى صله و پاداش كرد و عثمان مبلغ چهارصد هزار درهم به او بخشيد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ابى مخنف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بيت‌المال مدينه، صندوقى وجود داشت كه طلا و جواهرات را در آن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اين طلا و جواهرات مقدارى را براى استفاده اعضاى خانواده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از اين امر آگاه شدند و به او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با عصبانيت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ميل ديگران و ناراحتى آنان، حاجت خود را از بيت‌المال برمى‌دارم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هنگامى كه عثمان مبلغ صد هزار درهم به سعيد بن العاص بخشيد، مردم به اين عمل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خويشان و نزديكان من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همچنين ابوموسى اشعرى، اموال فراوانى از عراق آورده بود و به عثمان تحويل داد و او نيز تمام آن را ميان بنى‌اميه تقسيم كرد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بنا به نقل ابن ابى الحديد، عثمان در همان روزى كه به مروان بن حكم مبلغ صدهزار درهم از بيت‌المال بخشيد، مبلغ دويست هزار درهم ديگر نيز به ابوسفيان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هم دختر خود را به همسرى عثمان درآورد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كسانى كه بر سر سفره بيت‌المال نشسته بود و اموال هنگفتى را به چنگ آورد، عبداللّه بن سعد بن ابى سَرح است كه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 نكوهش او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عثمان فيئى را كه از فتح غرب افريقا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طرابلس تا طنچه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 يكجا به عبداللّه بن ابى سرح بخشيد بدون اينكه احدى از مسلمانان را در اين مال شريك كند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اموال يعلى بن اميه، حاكم وقت يمن، پنجاه هزار دينار بود و ارزش زمين‌ها و دام‌هايش كه در دست مردم بود، به صد هزار دينار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شنيدن خبر قتل عثمان، اموال بيت‌المال يمن را كه چهارصد هزار دينار طلا بود، جمع‌آورى كرد و به مكه آورد و در اختيار طلحه و زبير قرار داد تا در جنگ عليه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وليد بن عقبه كه حاكم كوفه بود، صدهزار سكه از عبداللّه بن مسعود، كليددار خزانه بيت المال قرض گرفت و در هنگام سررسيد،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آن را طلبيد، عثمان، وليد را بخشيد و به عبداللّه دستور داد به او كارى نداشته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ربيعة بن حارث، شريك عثمان در زمان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پسر ربيعه از عثمان خواست كه به ابن عامر، والى خود در بصره بنويسد صد هزار درهم از بيت‌المال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پذيرفت و ابن عامر اين مبلغ را به او پرداخت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عثمان ششصد هزار درهم از اموال اصفهان را به زبيربن عوام بخشيد</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اين در حالى بود كه زبير زمين‌هاى فراوانى در مصر و اسكندريه و خانه‌هايى در بصره داشت و مقدار قابل توجهى از غلّات مدينه نيز جزو درآمدهاى او بود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طلحه نيز از اين بخشش‌ها بى‌نصيب نماند و دويست هزار دينار</w:t>
      </w:r>
      <w:r>
        <w:rPr>
          <w:rStyle w:val="FootnoteAnchor"/>
          <w:rtl w:val="true"/>
        </w:rPr>
        <w:footnoteReference w:id="331"/>
      </w:r>
      <w:r>
        <w:rPr>
          <w:rFonts w:ascii="IRNazanin" w:hAnsi="IRNazanin" w:eastAsia="IRNazanin"/>
          <w:color w:val="111111"/>
          <w:sz w:val="28"/>
          <w:sz w:val="28"/>
          <w:szCs w:val="28"/>
          <w:rtl w:val="true"/>
          <w:lang w:bidi="fa-IR"/>
        </w:rPr>
        <w:t>از عثمان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عثمان، نهرى را در عراق به وى بخشيد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ابن ابى الحديد نقل مى‌كند به هنگام محاصره عثمان،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طلحه، من به او فلان مقدار</w:t>
      </w:r>
      <w:r>
        <w:rPr>
          <w:rStyle w:val="FootnoteAnchor"/>
          <w:rtl w:val="true"/>
        </w:rPr>
        <w:footnoteReference w:id="333"/>
      </w:r>
      <w:r>
        <w:rPr>
          <w:rFonts w:ascii="Amiri" w:hAnsi="Amiri" w:eastAsia="Amiri" w:cs="Amiri"/>
          <w:color w:val="111111"/>
          <w:sz w:val="28"/>
          <w:sz w:val="28"/>
          <w:szCs w:val="28"/>
          <w:rtl w:val="true"/>
          <w:lang w:bidi="ar-SA"/>
        </w:rPr>
        <w:t>طلا بخشيدم، ولى او اكنون براى ريختن خون من آمده است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زيد بن ثابت، خزانه‌دار عثمان</w:t>
      </w:r>
      <w:r>
        <w:rPr>
          <w:rStyle w:val="FootnoteAnchor"/>
          <w:rtl w:val="true"/>
        </w:rPr>
        <w:footnoteReference w:id="335"/>
      </w:r>
      <w:r>
        <w:rPr>
          <w:rFonts w:ascii="IRNazanin" w:hAnsi="IRNazanin" w:eastAsia="IRNazanin"/>
          <w:color w:val="111111"/>
          <w:sz w:val="28"/>
          <w:sz w:val="28"/>
          <w:szCs w:val="28"/>
          <w:rtl w:val="true"/>
          <w:lang w:bidi="fa-IR"/>
        </w:rPr>
        <w:t>و از ديگر غارتگران بيت‌المال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بر ضد عثمان شورش كرده بودند، زيد از گروهى از انصار خواست كه به دفاع از عثمان به پاخيزند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حبلة بن عمرو خطاب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عثمان دفاع نكنى، در حالى‌كه او ده هزار دينار و همين‌طور باغ‌هايى به تو بخشيد كه يكى از آنها را از پدرت به ارث نمى‌بردى</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زمانى كه عثمان صد هزار درهم به زيد بن ثابت بخشيد، ابوذر غفارى، صحابى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طلا و جواهر را ذخيره مى‌كنند، به عذابى دردناك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را قرائت كرد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مى‌سازند و در راه </w:t>
      </w:r>
      <w:bookmarkStart w:id="240" w:name="pg3605_33251"/>
    </w:p>
    <w:p>
      <w:pPr>
        <w:pStyle w:val="BookText"/>
        <w:rPr/>
      </w:pPr>
      <w:bookmarkEnd w:id="240"/>
      <w:r>
        <w:rPr>
          <w:rFonts w:ascii="Amiri" w:hAnsi="Amiri" w:eastAsia="Amiri" w:cs="Amiri"/>
          <w:color w:val="111111"/>
          <w:sz w:val="28"/>
          <w:sz w:val="28"/>
          <w:szCs w:val="28"/>
          <w:rtl w:val="true"/>
          <w:lang w:bidi="ar-SA"/>
        </w:rPr>
        <w:t>خدا انفاق نمى‌كنند، به مجازات دردناكى بشارت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زيد بن ثابت، خزانه‌دار خاين عثمان درگذشت، از خود آن اندازه طلا و جواهر به جاى گذاشت كه آنها را با تبر مى‌شكستند و اين غير از باغ‌ها و اموال ديگر او بود كه قيمت آنها به صد هزار دينار مى‌رسيد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پيش از آنكه زيد بن ثابت، كليددار عثمان شود، زيد بن ارقم اين مسئوليت را به عهده داشت</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بخشش‌هاى فراوان عثمان را ديد، لب به گلايه گشود و به 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كليددار ما هستى؛ هرگاه به تو گفتم ببخش، اين كار را انجام بده و هرگاه ساكت شدم، تو نيز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كليددار تو و اهل بيت تو نيستم؛ من كليددار بيت‌المال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جمعه‌اى، وقتى عثمان در حال خطبه بود، به ميان مسلمانان آمد و بانگ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گمان كرده كه من كليددار او و اقوامش هستم، در حالى‌كه من نگهبان بيت‌المال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كليدها را به سوى او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از آن پس، اين مسئوليت را به زيد بن ثابت سپرد</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مانند همين ماجرا در مورد كليددار بيت‌المال مسلمانان در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r>
        <w:rPr>
          <w:rStyle w:val="FootnoteAnchor"/>
          <w:rtl w:val="true"/>
        </w:rPr>
        <w:footnoteReference w:id="341"/>
      </w:r>
    </w:p>
    <w:p>
      <w:pPr>
        <w:pStyle w:val="Heading3"/>
        <w:numPr>
          <w:ilvl w:val="2"/>
          <w:numId w:val="1"/>
        </w:numPr>
        <w:rPr/>
      </w:pPr>
      <w:bookmarkStart w:id="241" w:name="__RefHeading___Toc4178305_2749589250"/>
      <w:bookmarkStart w:id="242" w:name="_Toc92"/>
      <w:bookmarkEnd w:id="241"/>
      <w:r>
        <w:rPr/>
        <w:t>2</w:t>
      </w:r>
      <w:r>
        <w:rPr>
          <w:rtl w:val="true"/>
        </w:rPr>
        <w:t xml:space="preserve">. </w:t>
      </w:r>
      <w:r>
        <w:rPr>
          <w:rtl w:val="true"/>
        </w:rPr>
        <w:t xml:space="preserve">اصلاحات مالى و اقتصادى اميرالمؤمنين على </w:t>
      </w:r>
      <w:r>
        <w:rPr>
          <w:rtl w:val="true"/>
        </w:rPr>
        <w:t>(</w:t>
      </w:r>
      <w:r>
        <w:rPr>
          <w:rtl w:val="true"/>
        </w:rPr>
        <w:t>علیه السلام</w:t>
      </w:r>
      <w:r>
        <w:rPr>
          <w:rtl w:val="true"/>
        </w:rPr>
        <w:t>)</w:t>
      </w:r>
      <w:bookmarkEnd w:id="242"/>
    </w:p>
    <w:p>
      <w:pPr>
        <w:pStyle w:val="Heading4"/>
        <w:numPr>
          <w:ilvl w:val="3"/>
          <w:numId w:val="1"/>
        </w:numPr>
        <w:rPr/>
      </w:pPr>
      <w:bookmarkStart w:id="243" w:name="__RefHeading___Toc4178307_2749589250"/>
      <w:bookmarkStart w:id="244" w:name="_Toc93"/>
      <w:bookmarkEnd w:id="243"/>
      <w:r>
        <w:rPr>
          <w:rtl w:val="true"/>
        </w:rPr>
        <w:t>اشاره</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سو مى‌دانست كه بدون نظام اقتصادى سالم نمى‌توان به عدالت اجتماعى دست يافت و جامعه‌اى كه از عدالت محروم باشد، نمى‌تواند راه رستگارى را بپيمايد و به اهداف عالى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فلسفه پذيرش </w:t>
      </w:r>
      <w:bookmarkStart w:id="245" w:name="pg3605_33252"/>
    </w:p>
    <w:p>
      <w:pPr>
        <w:pStyle w:val="BookText"/>
        <w:rPr/>
      </w:pPr>
      <w:bookmarkEnd w:id="245"/>
      <w:r>
        <w:rPr>
          <w:rFonts w:ascii="IRNazanin" w:hAnsi="IRNazanin" w:eastAsia="IRNazanin"/>
          <w:color w:val="111111"/>
          <w:sz w:val="28"/>
          <w:sz w:val="28"/>
          <w:szCs w:val="28"/>
          <w:rtl w:val="true"/>
          <w:lang w:bidi="fa-IR"/>
        </w:rPr>
        <w:t>حكومت از سوى آن حضرت، فراهم آوردن زمينه‌هاى عدالت و رشد و شكوفايى استعدادهاى انسانى و هدايت هرچه بهتر آدميان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از دلايل زوال دولت‌ها و حكومت‌ها، مفاسد مالى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بر ضد سياست‌هاى جارى قيام كردند، يكى از دلايل قيام خود را نابسامانى‌هاى اقتصادى، گشاده دستى‌ها و بذل و بخشش‌هاى بى‌رويه از اموال عمومى برمى‌شمردند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از همين رو، اصلاحات علوى در برخورد با مفاسد مالى و اقتصادى، از نخستين روزهاى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وعده تحولات و اصلاحات اساسى را در اين زمينه به مردم داد</w:t>
      </w:r>
      <w:r>
        <w:rPr>
          <w:rStyle w:val="FootnoteAnchor"/>
          <w:rtl w:val="true"/>
        </w:rPr>
        <w:footnoteReference w:id="343"/>
      </w:r>
      <w:r>
        <w:rPr>
          <w:rFonts w:ascii="IRNazanin" w:hAnsi="IRNazanin" w:eastAsia="IRNazanin"/>
          <w:color w:val="111111"/>
          <w:sz w:val="28"/>
          <w:sz w:val="28"/>
          <w:szCs w:val="28"/>
          <w:rtl w:val="true"/>
          <w:lang w:bidi="fa-IR"/>
        </w:rPr>
        <w:t>و اعلام كرد كه هيچ سرزنشى مانع از اين اصلاحات نخواهد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اكنون گوشه‌هايى از اين اقدامات اصلاحى را بيان خواهيم كرد</w:t>
      </w:r>
      <w:r>
        <w:rPr>
          <w:rFonts w:eastAsia="IRNazanin" w:cs="IRNazanin"/>
          <w:color w:val="111111"/>
          <w:sz w:val="28"/>
          <w:szCs w:val="28"/>
          <w:rtl w:val="true"/>
          <w:lang w:bidi="fa-IR"/>
        </w:rPr>
        <w:t>:</w:t>
      </w:r>
    </w:p>
    <w:p>
      <w:pPr>
        <w:pStyle w:val="Heading4"/>
        <w:numPr>
          <w:ilvl w:val="3"/>
          <w:numId w:val="1"/>
        </w:numPr>
        <w:rPr/>
      </w:pPr>
      <w:bookmarkStart w:id="246" w:name="__RefHeading___Toc4178309_2749589250"/>
      <w:bookmarkStart w:id="247" w:name="_Toc94"/>
      <w:bookmarkEnd w:id="246"/>
      <w:r>
        <w:rPr>
          <w:rtl w:val="true"/>
        </w:rPr>
        <w:t>الف</w:t>
      </w:r>
      <w:r>
        <w:rPr>
          <w:rtl w:val="true"/>
        </w:rPr>
        <w:t xml:space="preserve">) </w:t>
      </w:r>
      <w:r>
        <w:rPr>
          <w:rtl w:val="true"/>
        </w:rPr>
        <w:t>استرداد اموال حيف و ميل شده</w:t>
      </w:r>
      <w:bookmarkEnd w:id="247"/>
    </w:p>
    <w:p>
      <w:pPr>
        <w:pStyle w:val="BookText"/>
        <w:rPr/>
      </w:pPr>
      <w:r>
        <w:rPr>
          <w:rFonts w:ascii="IRNazanin" w:hAnsi="IRNazanin" w:eastAsia="IRNazanin"/>
          <w:color w:val="111111"/>
          <w:sz w:val="28"/>
          <w:sz w:val="28"/>
          <w:szCs w:val="28"/>
          <w:rtl w:val="true"/>
          <w:lang w:bidi="fa-IR"/>
        </w:rPr>
        <w:t xml:space="preserve">نخستين اقدام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ساختار اقتصادى و مالى جامعه خويش، بازگرداندن ثروت‌هايى بود كه در دوران خلافت عثمان به شكل‌هاى گوناگون از خزانه دولت خارج شده و در تملّك گروهى خاص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هيچ شخصى امتياز ويژه‌اى قايل نبود، در روز دوم حكومت خود سخنرانى كرد و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بخششى كه عثمان بخشيده و هر ثروتى از ثروت‌هاى خدا را كه هديه كرده است، به بيت‌المال باز خواهد گشت؛ چرا كه حقوق گذشته را چيزى باطل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ثروت‌ها را بيابم كه با آن، زنان به تزويج درآمده و در شهرها پراكنده شده‌اند، هر آينه، آن را به جاى خويش باز گردانم؛ زيرا در عدالت، گشايش است و آن كه عدالت </w:t>
      </w:r>
      <w:bookmarkStart w:id="248" w:name="pg3605_33253"/>
    </w:p>
    <w:p>
      <w:pPr>
        <w:pStyle w:val="BookText"/>
        <w:rPr/>
      </w:pPr>
      <w:bookmarkEnd w:id="248"/>
      <w:r>
        <w:rPr>
          <w:rFonts w:ascii="IRNazanin" w:hAnsi="IRNazanin" w:eastAsia="IRNazanin"/>
          <w:color w:val="111111"/>
          <w:sz w:val="28"/>
          <w:sz w:val="28"/>
          <w:szCs w:val="28"/>
          <w:rtl w:val="true"/>
          <w:lang w:bidi="fa-IR"/>
        </w:rPr>
        <w:t>بر او تنگ باشد، ستم بر او تنگ‌تر خواهد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آن‌گاه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تمام اموالى را كه عثمان و نزديكان و يارانش از بيت‌المال برداشته بودند، در هر كجا كه باشد،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سلاح‌هايى كه در خانه عثمان بود و شتران زكات و اموال عمومى خانه عثمان را به خزانه دولت برگرداندند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249" w:name="__RefHeading___Toc4178311_2749589250"/>
      <w:bookmarkStart w:id="250" w:name="_Toc95"/>
      <w:bookmarkEnd w:id="249"/>
      <w:r>
        <w:rPr>
          <w:rtl w:val="true"/>
        </w:rPr>
        <w:t>ب</w:t>
      </w:r>
      <w:r>
        <w:rPr>
          <w:rtl w:val="true"/>
        </w:rPr>
        <w:t xml:space="preserve">) </w:t>
      </w:r>
      <w:r>
        <w:rPr>
          <w:rtl w:val="true"/>
        </w:rPr>
        <w:t>مراقبت از بيت‌المال مسلمانان</w:t>
      </w:r>
      <w:bookmarkEnd w:id="250"/>
    </w:p>
    <w:p>
      <w:pPr>
        <w:pStyle w:val="Heading5"/>
        <w:numPr>
          <w:ilvl w:val="4"/>
          <w:numId w:val="1"/>
        </w:numPr>
        <w:rPr/>
      </w:pPr>
      <w:bookmarkStart w:id="251" w:name="__RefHeading___Toc4178313_2749589250"/>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چگونگى استفاده، توزيع و مراقبت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بيت‌المال، سرمشقى براى تمام مسلمانان و حكومت‌هاى پس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حكومت و بيت‌المال را امانتى در دست خود مى‌ديد، همواره مراقب بود تا عدالت را كه از اصول اساسى حكومت علوى بود، در تمام جنبه‌هاى حكومت خويش به اجرا درآورد و زمينه‌هاى بى‌عدالتى و فساد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چگونگى عملكرد آن حضرت درباره بيت‌المال، اين مطلب را به خوبى روشن خواهد كرد</w:t>
      </w:r>
      <w:r>
        <w:rPr>
          <w:rFonts w:eastAsia="IRNazanin" w:cs="IRNazanin"/>
          <w:color w:val="111111"/>
          <w:sz w:val="28"/>
          <w:szCs w:val="28"/>
          <w:rtl w:val="true"/>
          <w:lang w:bidi="fa-IR"/>
        </w:rPr>
        <w:t>.</w:t>
      </w:r>
    </w:p>
    <w:p>
      <w:pPr>
        <w:pStyle w:val="Heading5"/>
        <w:numPr>
          <w:ilvl w:val="4"/>
          <w:numId w:val="1"/>
        </w:numPr>
        <w:rPr/>
      </w:pPr>
      <w:bookmarkStart w:id="253" w:name="__RefHeading___Toc4178315_2749589250"/>
      <w:bookmarkStart w:id="254" w:name="_Toc97"/>
      <w:bookmarkEnd w:id="253"/>
      <w:r>
        <w:rPr>
          <w:rtl w:val="true"/>
        </w:rPr>
        <w:t xml:space="preserve">يك </w:t>
      </w:r>
      <w:r>
        <w:rPr>
          <w:rtl w:val="true"/>
        </w:rPr>
        <w:t xml:space="preserve">- </w:t>
      </w:r>
      <w:r>
        <w:rPr>
          <w:rtl w:val="true"/>
        </w:rPr>
        <w:t>تأكيد بر توزيع برابر بيت‌المال</w:t>
      </w:r>
      <w:bookmarkEnd w:id="254"/>
    </w:p>
    <w:p>
      <w:pPr>
        <w:pStyle w:val="BookText"/>
        <w:rPr/>
      </w:pPr>
      <w:r>
        <w:rPr>
          <w:rFonts w:ascii="IRNazanin" w:hAnsi="IRNazanin" w:eastAsia="IRNazanin"/>
          <w:color w:val="111111"/>
          <w:sz w:val="28"/>
          <w:sz w:val="28"/>
          <w:szCs w:val="28"/>
          <w:rtl w:val="true"/>
          <w:lang w:bidi="fa-IR"/>
        </w:rPr>
        <w:t xml:space="preserve">تقسيم اموال عمومى، به طور يكسان و برابر در ميان همه مسلمانان، از سياست‌هاى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 آنچه در سال‌هاى پيش از او بر مردم روا شده بود، تضاد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بهره‌مندان از حكومت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رنگ چهره مسلمانان، تبار و اجداد و وابستگى گروهى و اجتماعى آنها، در بهره‌ورى از اموال عمومى، تفاوتى ايجاد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مهاجر و انصار، سفيد و سياه و حتى بردگان آزاد شده با اربابان گذشته خود، در اين زمينه يكسان بودند و همه از درآمدهاى عمومى به طور مساوى بهره مى‌گرفتند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روز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تقسيم اموال بيت‌المال فرا رسيد، امام به كاتب خود عبيداللّه بن ابى رافع چنين دستور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مهاجران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بخوان و به هر يك از آنان كه حاضر شد، سه دينار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انصار و پس از آن، هر يك از مردم كه حاضر شدند، از سرخ و سياه، همين‌گونه رفتار كن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سهل بن حنيف در مقام اعتراض، برده آزاد شده سياهى را نزد امام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چه قدر مى‌دهى؟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قدر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دينار و ديگران نيز همين اندازه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برده آزاد شده نيز به اندازه او اختصاص دهيد؛ يعنى سه دينار</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اشكال‌تراشى‌ها و اعتراض‌هاى آنان كه امتيازهاى ويژه خود را در خطر مى‌ديدند، از همان روزهاى نخست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هرگز به سرزنش و نارضايتى اينان توجهى نكرد و بر اجراى سنت نبوى پاى‌بند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شيعيان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ميان اشراف و بزرگان تقسيم كنى و آنان را بر ما برترى دهى تا هنگامى كه بر كارها مسلّط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بهترين خصلت‌هايى كه خداوند تو را بدان عادت داد؛ يعنى تقسيم برابر و عدالت در ميان شهروندان،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 مى‌داريد كه پيروزى را با ستم و جور بر مسلمانانى كه بر آنها حكومت يافتم،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چنين نخواهد شد تا روزگار باقى است و تا زمانى كه در آسمان ستاره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اينها ثروت‌هاى شخصى‌ام بود، به برابرى ميان آنها رفتار مى‌كردم، چه رسد كه اينها اموال خودشان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هنگامى كه آن حضرت مشغول تقسيم بيت‌المال بود، دو زن نزد امام </w:t>
      </w:r>
      <w:bookmarkStart w:id="255" w:name="pg3605_33255"/>
    </w:p>
    <w:p>
      <w:pPr>
        <w:pStyle w:val="BookText"/>
        <w:rPr/>
      </w:pPr>
      <w:bookmarkEnd w:id="255"/>
      <w:r>
        <w:rPr>
          <w:rFonts w:ascii="IRNazanin" w:hAnsi="IRNazanin" w:eastAsia="IRNazanin"/>
          <w:color w:val="111111"/>
          <w:sz w:val="28"/>
          <w:sz w:val="28"/>
          <w:szCs w:val="28"/>
          <w:rtl w:val="true"/>
          <w:lang w:bidi="fa-IR"/>
        </w:rPr>
        <w:t>آمدند؛ يكى عرب و ديگرى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كدام بيست و پنج درهم و پيمانه‌اى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عربم و اين زن، غير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در اين غنيمت‌ها براى فرزندان اسماعيل بر فرزندان اسحاق برترى نمى‌بينم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پس از جنگ جمل،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گروهى از اصحاب وارد محل بيت‌المال شهر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پى خزانه‌داران و حساب‌داران فرستاد و آنان را فراخواند و فرمان داد درهاى صندوق‌ها را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را ميان اصحابش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شش هزار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دوازده هزار نفر بودند و خود نيز به اندازه ديگران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از ديوان‌ها افتاده است و من، به فلان مشكل مبتلا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از اين اموال چيزى نصيبم نساخت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256" w:name="__RefHeading___Toc4178317_2749589250"/>
      <w:bookmarkStart w:id="257" w:name="_Toc98"/>
      <w:bookmarkEnd w:id="256"/>
      <w:r>
        <w:rPr>
          <w:rtl w:val="true"/>
        </w:rPr>
        <w:t xml:space="preserve">دو </w:t>
      </w:r>
      <w:r>
        <w:rPr>
          <w:rtl w:val="true"/>
        </w:rPr>
        <w:t xml:space="preserve">- </w:t>
      </w:r>
      <w:r>
        <w:rPr>
          <w:rtl w:val="true"/>
        </w:rPr>
        <w:t>تأخير نكردن در توزيع اموال عمومى</w:t>
      </w:r>
      <w:bookmarkEnd w:id="257"/>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اموال عمومى در خزانه دولت را روا نمى‌دانست و مى‌كوشيد تا هرچه زودتر آن اموال را به دست نيازمندان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امام بيانگر آن است كه ايشان حتى يك شب تأخير را در اين مورد تحمل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آنچه براى مردم و از آن مردم است، در نخستين فرصت بايد در اختيار آنان قرار گيرد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صالح سمّان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وارد خزانه بيت‌المال شد و در آن اموالى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اينجاست و مردم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 را ميان مردم تقسيم و محل بيت‌المال را جارو و آب‌پاشى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bookmarkStart w:id="258" w:name="pg3605_33256"/>
    </w:p>
    <w:p>
      <w:pPr>
        <w:pStyle w:val="BookText"/>
        <w:rPr/>
      </w:pPr>
      <w:bookmarkEnd w:id="258"/>
      <w:r>
        <w:rPr>
          <w:rFonts w:ascii="IRNazanin" w:hAnsi="IRNazanin" w:eastAsia="IRNazanin"/>
          <w:color w:val="111111"/>
          <w:sz w:val="28"/>
          <w:sz w:val="28"/>
          <w:szCs w:val="28"/>
          <w:rtl w:val="true"/>
          <w:lang w:bidi="fa-IR"/>
        </w:rPr>
        <w:t>آنجا، نماز گزارد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روش امام اين‌گونه بود كه پس از تقسيم اموال بيت‌المال، آنجا را جارو و آب‌پاشى مى‌كرد و در آن نماز نافله مى‌گزارد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گواهى ده كه ثروت‌ها را بر مسلمانان، در درون تو حبس نكردم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شبانگاهى، مالى براى امام آوردند و آن حضرت بى‌درنگ دستور داد آن را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آن را به فردا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ضمانت مى‌كنيد كه تا فردا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تقسيم كنيد و آن را به تأخير ميندازيد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شمعى تهيه و شبانه مال‌ها را تقسيم كردند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اين روش امام، همان سنت رسول گرامى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از آن حضرت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را براى فردا نگه نمى‌داشت، ولى ابوبكر، حبس مى‌كرد و عمر بن خطاب، تصميم گرفت ديوان‌ها فراهم كند و ثروت‌ها سال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من چنان كنم كه حبيبم،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259" w:name="__RefHeading___Toc4178319_2749589250"/>
      <w:bookmarkStart w:id="260" w:name="_Toc99"/>
      <w:bookmarkEnd w:id="259"/>
      <w:r>
        <w:rPr>
          <w:rtl w:val="true"/>
        </w:rPr>
        <w:t xml:space="preserve">سه </w:t>
      </w:r>
      <w:r>
        <w:rPr>
          <w:rtl w:val="true"/>
        </w:rPr>
        <w:t xml:space="preserve">- </w:t>
      </w:r>
      <w:r>
        <w:rPr>
          <w:rtl w:val="true"/>
        </w:rPr>
        <w:t>صرفه جويى در اموال عمومى</w:t>
      </w:r>
      <w:bookmarkEnd w:id="2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اموال عمومى و بيت‌المال مسلمانان،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يك سو، با هشدار خود به فرمانداران و كارگزاران خويش و از سوى ديگر، با رفتار شخصى‌اش، آنان را وادار مى‌كرد تا نهايت صرفه‌جويى را در اموال عمومى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بخش‌نامه‌اى از آنان خواست حتى در نوشتن نامه </w:t>
      </w:r>
    </w:p>
    <w:p>
      <w:pPr>
        <w:pStyle w:val="BookText"/>
        <w:rPr/>
      </w:pPr>
      <w:r>
        <w:rPr>
          <w:rFonts w:ascii="IRNazanin" w:hAnsi="IRNazanin" w:eastAsia="IRNazanin"/>
          <w:color w:val="111111"/>
          <w:sz w:val="28"/>
          <w:sz w:val="28"/>
          <w:szCs w:val="28"/>
          <w:rtl w:val="true"/>
          <w:lang w:bidi="fa-IR"/>
        </w:rPr>
        <w:t>به او صرفه‌جويى را فراموش نكنند و چنين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قلم‌ها را تيز كنيد؛ سطرها را به هم نزديك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زيادى‌ها را حذف كنيد و به معنا بنگريد و از زياده‌نويسى بپرهيزيد؛ زيرا بيت‌المال مسلمانان، زيان برنمى‌تابد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روشن است كه كارگزار، وقتى اين همه دقت را در نگارش نامه‌اى بشنود، ديگر از اموال عمومى، سفره‌هاى آن چنانى نمى‌آرايد، بر مَركب‌هاى آن‌چنانى سوار نمى‌شود و براى آسايش هر چه بيشتر خويش نمى‌كوشد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صرفه‌جويى شخصى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بيت‌المال نيز بسى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نبود حتى براى پاسخ‌گويى به كسانى كه براى كار شخصى در شب به او مراجعه كردند، از نور چراغى كه به درآمدهاى عمومى تعلق داشت،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هنگام رسيدگى حضرت به امور بيت‌المال، طلحه و زبير براى بازگويى مسائل شخصى خدمت وى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چراغ بيت‌المال را خاموش كرد و فرمود تا از خانه‌اش چراغ ديگرى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حاضر نشد دقايقى از پرتو نور چراغى كه از درآمدهاى عمومى بود، براى مسائل شخصى بهره گيرد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امام خطاب به مردم كوفه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كوفيان، اگر از پيش شما بيرون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زمام‌دارى و حكومتم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با مركب، بار سفر و غلامم، پس من خيانت‌پيشه‌ام</w:t>
      </w:r>
      <w:r>
        <w:rPr>
          <w:rFonts w:eastAsia="IRNazanin" w:cs="IRNazanin"/>
          <w:color w:val="111111"/>
          <w:sz w:val="28"/>
          <w:szCs w:val="28"/>
          <w:rtl w:val="true"/>
          <w:lang w:bidi="fa-IR"/>
        </w:rPr>
        <w:t>.</w:t>
      </w:r>
      <w:r>
        <w:rPr>
          <w:rStyle w:val="FootnoteAnchor"/>
          <w:rtl w:val="true"/>
        </w:rPr>
        <w:footnoteReference w:id="3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قنبر، غلام امام نزد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به پاخيز كه برايت چيز گران بهايى پنهان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به سوى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كيسه‌هايى پر از جام‌هاى طلا و نقره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تو چيزى را وانمى‌گذارى، مگر آنكه آن را تقسيم </w:t>
      </w:r>
      <w:bookmarkStart w:id="261" w:name="pg3605_33258"/>
    </w:p>
    <w:p>
      <w:pPr>
        <w:pStyle w:val="BookText"/>
        <w:rPr/>
      </w:pPr>
      <w:bookmarkEnd w:id="261"/>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اينها را براى شما ذخيره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دوست‌داشتى به خانه‌ام آتش بسيار وارد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كشيد و بر جام‌ها فرود آورد و آنها را به چند قسمت تقسيم كرد و فرمان داد آنها را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را 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زمانى امام، صداى بريان كردن گوشت را در خانه‌اش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و گوشت بريان سينه؟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اهل خانه با شنيدن اين كلام،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 همسرت، شترى كشته شده و خانواده‌اش برايش هديه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گوارا و پاكيزه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ابو رجاء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شمشيرى را به بازار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را از من مى‌خرد؟ اگر بهاى لباسى داشتم، اين را نمى‌فروختم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لباسى مى‌فروشم و نسيه مى‌دهم تا زمانى كه سهمت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فروختم تا هنگام تقسيم بيت‌المال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سهمش را گرفت، حق مرا پرداخت</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262" w:name="__RefHeading___Toc4178321_2749589250"/>
      <w:bookmarkStart w:id="263" w:name="_Toc100"/>
      <w:bookmarkEnd w:id="262"/>
      <w:r>
        <w:rPr>
          <w:rtl w:val="true"/>
        </w:rPr>
        <w:t xml:space="preserve">چهار </w:t>
      </w:r>
      <w:r>
        <w:rPr>
          <w:rtl w:val="true"/>
        </w:rPr>
        <w:t xml:space="preserve">- </w:t>
      </w:r>
      <w:r>
        <w:rPr>
          <w:rtl w:val="true"/>
        </w:rPr>
        <w:t>امتياز ويژه براى نزديكان</w:t>
      </w:r>
      <w:bookmarkEnd w:id="2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اختيار حاكمان و كارگزاران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حاكمان، تنها براى كارگزارى و خدمت مى‌توانند از امكانات در اختيار خود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ندارند براى كسان خاصى، امتياز ويژه‌اى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نزديكان شخصيت‌هاى ممتاز سياسى و اجتماعى در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و فرزندان آن بزرگوار نيز از هيچ امتياز ويژه‌اى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اين، امام درباره </w:t>
      </w:r>
    </w:p>
    <w:p>
      <w:pPr>
        <w:pStyle w:val="BookText"/>
        <w:rPr/>
      </w:pPr>
      <w:r>
        <w:rPr>
          <w:rFonts w:ascii="IRNazanin" w:hAnsi="IRNazanin" w:eastAsia="IRNazanin"/>
          <w:color w:val="111111"/>
          <w:sz w:val="28"/>
          <w:sz w:val="28"/>
          <w:szCs w:val="28"/>
          <w:rtl w:val="true"/>
          <w:lang w:bidi="fa-IR"/>
        </w:rPr>
        <w:t>دوستان و نزديكان خود، حساسيت بيشترى داشت و بر آنها در استفاده از اموال عمومى بيشتر سخت مى‌گرفت تا براى ديگران درس عبرتى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معمر سدوسى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 بر سهم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بيفزايد، شايد بدان وسيله كاستى‌هاى زندگى‌شان را جبران كنند، ولى وى خشمگين شد و چنين نكرد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على بن ابى رافع</w:t>
      </w:r>
      <w:r>
        <w:rPr>
          <w:rStyle w:val="FootnoteAnchor"/>
          <w:rtl w:val="true"/>
        </w:rPr>
        <w:footnoteReference w:id="364"/>
      </w:r>
      <w:r>
        <w:rPr>
          <w:rFonts w:ascii="IRNazanin" w:hAnsi="IRNazanin" w:eastAsia="IRNazanin"/>
          <w:color w:val="111111"/>
          <w:sz w:val="28"/>
          <w:sz w:val="28"/>
          <w:szCs w:val="28"/>
          <w:rtl w:val="true"/>
          <w:lang w:bidi="fa-IR"/>
        </w:rPr>
        <w:t>، خزانه‌دار و نويسنده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بيت‌المال، گردن‌بند مرواريدى بود كه در جنگ بصره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پيغام داد كه شنيده‌ام در بيت‌المال اميرمؤمنان، گردن‌بندى از مرواريد است كه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را به من عاريه دهى، تا در ايام عيد قربان، خود را بدان بيارايم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عاريه‌اى ضمانت شده كه بايد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عاريه‌اى ضمانت شده كه پس از سه روز،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گردن‌بند را نزد او يافت و شناخت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گردن‌بند از كجا در اختيار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رافع، خزانه‌دار بيت‌المال عاريه گرفتم تا در ايام عيد به عنوان زينت از آن استفاده كنم و سپس بازگردانم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خيانت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مى‌برم از اينكه به مسلمانان خيانت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به دختر اميرمؤمنان، گردن‌بندى را كه در بيت‌المال مسلمانان </w:t>
      </w:r>
    </w:p>
    <w:p>
      <w:pPr>
        <w:pStyle w:val="BookText"/>
        <w:rPr/>
      </w:pPr>
      <w:r>
        <w:rPr>
          <w:rFonts w:ascii="IRNazanin" w:hAnsi="IRNazanin" w:eastAsia="IRNazanin"/>
          <w:color w:val="111111"/>
          <w:sz w:val="28"/>
          <w:sz w:val="28"/>
          <w:szCs w:val="28"/>
          <w:rtl w:val="true"/>
          <w:lang w:bidi="fa-IR"/>
        </w:rPr>
        <w:t>بوده است، بدون اجازه و بدون رضايت آنان، عاريه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او دختر شماست و از من خواست كه آن را به وى عاريه دهم تا بدان، خود را زينت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به وى دادم، به عنوان عاريه ضمانت شده كه بايد برگردد و من، آن را در اموال خود ضمانت كرده‌ام و بر عهده من است كه آن را سالم به جايش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 را برگردان و مبادا چنين كارى از تو تكرار شود و گرفتار كيفر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مى‌خورم كه اگر دخترم آن گردن‌بند را بدون عاريه ضمانت شده كه بايد بازگردد، گرفته بود، نخستين زن هاشمى بود كه دستش به عنوان سرقت، بريده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گوش ام كلثوم رسيد 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من دختر تو و پاره تن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من سزاوارتر است به آويختن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على بن ابى‌طالب، از حق، كناره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زنان مهاجران در اين عيد، با چنين گردن‌بندى خود را مى‌آرايند؟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را از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به جايش برگرداندم</w:t>
      </w:r>
      <w:r>
        <w:rPr>
          <w:rFonts w:eastAsia="IRNazanin" w:cs="IRNazanin"/>
          <w:color w:val="111111"/>
          <w:sz w:val="28"/>
          <w:szCs w:val="28"/>
          <w:rtl w:val="true"/>
          <w:lang w:bidi="fa-IR"/>
        </w:rPr>
        <w:t>».</w:t>
      </w:r>
      <w:r>
        <w:rPr>
          <w:rStyle w:val="FootnoteAnchor"/>
          <w:rtl w:val="true"/>
        </w:rPr>
        <w:footnoteReference w:id="36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عقيل، برادر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وارد شد 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لباسى از لباس‌هايش و ردايى از رداهاى خود، او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شام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آنچه مى‌بينم نيست؟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نعمت خدا نيست؟ براى او سپاس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به من بده تا بدهى‌ام را بپردازم و زود خواسته‌ام را برآور تا از نزدت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يزيد، بدهى‌ات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اين مقدار نزد من نيست و من، مالك چنين مقدارى نيستم، ولى شكيبايى كن تا سهم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با تو نصف كنم و اگر نبود كه براى اهل و عيال نياز است، همه را به تو مى‌بخشيدم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در اختيار توست و تو وعده هنگام تقسيم اموال مى‌دهى؟ حال، سهم تو چه‌قدر است و اگر همه را به من دهى چقدر مى‌شود؟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در اين اموال، مانند يكى از مسلمانان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در بالاى دارالحكومه با يكديگر صحبت مى‌كردند و بر صندوق‌هاى بازاريان،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ابويزيد، اگر سخنم را نمى‌پذيرى، پس فرود آى و قفل آن صندوق‌ها را بشكن و آنچه درون آنهاست،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صندوق‌ها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فرمان مى‌دهى كه صندوق‌هاى مردمانى كه بر خدا توكل كرده و ثروت خود را در آن گذارده‌اند، بشكنم؟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من فرمان مى‌دهى كه بيت‌المال مسلمانان را بگشايم و اموال آنان را به تو بخشم، حال آنكه بر خدا توكل كرده‌اند و بر آن قفل زده‌اند؟ اگر مايلى، شمشيرت را بردار و من هم شمشيرم را برمى‌دارم و به سوى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چرا كه در آنجا بازرگانان ثروتمند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شبيخون مى‌زنيم و اموالشان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دزدى اينجا آمده‌ام؟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يكى بدزدى، بهتر است كه از همه مسلمانان بدزدى</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ديگرى از برادرش عقيل را در خطبه‌اى اين‌گونه بازگو 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را به روى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بيدار به سر برم و يا در غل‌ها و زنجيرها بسته و كشيده شوم، برايم محبوب‌تر است از اينكه </w:t>
      </w:r>
      <w:bookmarkStart w:id="264" w:name="pg3605_33262"/>
    </w:p>
    <w:p>
      <w:pPr>
        <w:pStyle w:val="BookText"/>
        <w:rPr/>
      </w:pPr>
      <w:bookmarkEnd w:id="264"/>
      <w:r>
        <w:rPr>
          <w:rFonts w:ascii="IRNazanin" w:hAnsi="IRNazanin" w:eastAsia="IRNazanin"/>
          <w:color w:val="111111"/>
          <w:sz w:val="28"/>
          <w:sz w:val="28"/>
          <w:szCs w:val="28"/>
          <w:rtl w:val="true"/>
          <w:lang w:bidi="fa-IR"/>
        </w:rPr>
        <w:t>خدا و رسولش را روز قيامت در حالى ملاقات كنم كه به بعضى از بندگان ستم روا داشته و چيزى از اموال دنيا را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كسى ستم روا دارم، آن هم براى جسمى كه تار و پودش به سرعت به سوى كهنگى پيش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مدت‌هاى طولانى در ميان خاك‌ها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برادرم را ديدم كه به شدت فقير شده بود و از من مى‌خواست يك مَن از گندم‌هاى شما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كه از گرسنگى موهايشان ژوليده و رنگشان بر اثر فقر دگرگون گشته است؛ گويا صورتشان با نيل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باز هم اصرار كرد و چند بار خواسته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من دينم را به او مى‌فروشم و به دلخواه او قدم برمى‌دارم و از راه و رسم خويش دست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بيدارى و هوشيارى‌اش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را در آتش گداختم، سپس آن را به بدنش نزديك ساختم، تا با حرارت آن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همچون بيمارانى كه از شدت درد مى‌نالند، سر داد و چيزى نمانده بود كه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سوگ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تفتيده‌اى كه انسانى آن را به صورت بازيچه سرخ كرده است، ناله مى‌كنى، ولى مرا به سوى آتشى مى‌كشانى كه خداوند جبّار با شعله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رنج مى‌نالى و من از آتش سوزان نالان نشوم؟</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265" w:name="__RefHeading___Toc4178323_2749589250"/>
      <w:bookmarkStart w:id="266" w:name="_Toc101"/>
      <w:bookmarkEnd w:id="265"/>
      <w:r>
        <w:rPr>
          <w:rtl w:val="true"/>
        </w:rPr>
        <w:t xml:space="preserve">پنج </w:t>
      </w:r>
      <w:r>
        <w:rPr>
          <w:rtl w:val="true"/>
        </w:rPr>
        <w:t xml:space="preserve">- </w:t>
      </w:r>
      <w:r>
        <w:rPr>
          <w:rtl w:val="true"/>
        </w:rPr>
        <w:t>ممنوعيت بخشش از اموال عمومى</w:t>
      </w:r>
      <w:bookmarkEnd w:id="2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حاكمى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حكومت و ولايت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هرگز به خود اجازه نخواهد داد به بهانه‌هاى مختلف، از اموال عمومى كه در اختيار اوست، بذل و بخشش كند و با عنوان هايى چون هديه، صله و پاداش، بيت‌المال را حيف و ميل </w:t>
      </w:r>
      <w:bookmarkStart w:id="267" w:name="pg3605_33263"/>
    </w:p>
    <w:p>
      <w:pPr>
        <w:pStyle w:val="BookText"/>
        <w:rPr/>
      </w:pPr>
      <w:bookmarkEnd w:id="267"/>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و بخشش از هر انسانى، امرى شايسته و نيكو است، ولى نه از بيت‌المال مسلمانان و اموال عمومى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برخوردها را با اموال عمومى، ستمگرى به شمار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سخاوتمندى زمام‌داران در اموال عمومى مسلمانان، ستم و عهدشكنى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روزى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مالى را ميان مسلمانان قسمت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كهن‌سال، كنارش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كهن‌سالم، چنان كه مى‌بينى و برده‌اى مُكاتَب</w:t>
      </w:r>
      <w:r>
        <w:rPr>
          <w:rStyle w:val="FootnoteAnchor"/>
          <w:rtl w:val="true"/>
        </w:rPr>
        <w:footnoteReference w:id="370"/>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مال به من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دسترنج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پدرم هم نيست؛ امانتى است كه براى نگه‌دارى به من سپرده شده است و من به صاحبانش برمى‌گردانم؛ اما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نشست؛ امام به مردمانى كه گرداگردش بودند، نگاهى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بيامرزد كسى را كه پيرمرد كهن‌سالى را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نيز كمك كردند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268" w:name="__RefHeading___Toc4178325_2749589250"/>
      <w:bookmarkStart w:id="269" w:name="_Toc102"/>
      <w:bookmarkEnd w:id="268"/>
      <w:r>
        <w:rPr>
          <w:rtl w:val="true"/>
        </w:rPr>
        <w:t xml:space="preserve">شش </w:t>
      </w:r>
      <w:r>
        <w:rPr>
          <w:rtl w:val="true"/>
        </w:rPr>
        <w:t xml:space="preserve">- </w:t>
      </w:r>
      <w:r>
        <w:rPr>
          <w:rtl w:val="true"/>
        </w:rPr>
        <w:t>برخورد با مفاسد مالى كارگزاران</w:t>
      </w:r>
      <w:bookmarkEnd w:id="269"/>
    </w:p>
    <w:p>
      <w:pPr>
        <w:pStyle w:val="BookText"/>
        <w:rPr/>
      </w:pPr>
      <w:r>
        <w:rPr>
          <w:rFonts w:ascii="IRNazanin" w:hAnsi="IRNazanin" w:eastAsia="IRNazanin"/>
          <w:color w:val="111111"/>
          <w:sz w:val="28"/>
          <w:sz w:val="28"/>
          <w:szCs w:val="28"/>
          <w:rtl w:val="true"/>
          <w:lang w:bidi="fa-IR"/>
        </w:rPr>
        <w:t xml:space="preserve">گفتيم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تشكيلات نظارتى، عملكرد فرمانداران و كارگزاران خويش را پيوسته و به دقت زيرنظر داشت و در صورت مشاهده هرگونه خلافى، با آن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وظايفى كه امام از آنان انتظار داشت، حفظ اموال عمومى و بيت‌المال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نامه‌اش به اشعث بن قيس، كارگزار آذربايجان چنين نوشت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فرماندارى براى تو وسيله آب و نان نيست، بلكه امانتى است در گردنت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بيت‌المال جز با احتياط اقدام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اموال خدا در اختيار توست و تو يكى از خزانه‌داران او هستى تا آن را به دست من سپارى و </w:t>
      </w:r>
    </w:p>
    <w:p>
      <w:pPr>
        <w:pStyle w:val="BookText"/>
        <w:rPr/>
      </w:pPr>
      <w:r>
        <w:rPr>
          <w:rFonts w:ascii="Amiri" w:hAnsi="Amiri" w:eastAsia="Amiri" w:cs="Amiri"/>
          <w:color w:val="111111"/>
          <w:sz w:val="28"/>
          <w:sz w:val="28"/>
          <w:szCs w:val="28"/>
          <w:rtl w:val="true"/>
          <w:lang w:bidi="ar-SA"/>
        </w:rPr>
        <w:t>اميد است من رييس بدى براى تو نباشم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زمانى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اشعث، تخلفى مشاهده كرد،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عهده تو است ادا كن، وگرنه تو را با شمشير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آنچه بر عهده‌اش بود، ادا كرد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زياد بن ابيه، جانشين فرماندارش، عبداللّه بن عباس در بصره چنين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صادقانه به خداوند سوگند ياد مى‌كنم اگر گزارش رسد كه از غنايم و بيت‌المال مسلمانان چيزى كم يا زياد برداشته‌اى، آن چنان بر تو سخت بگيرم كه در زندگى، كم بهره و بى‌نوا و حقير و ضعيف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شريح بن حارث، قاضى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حكومت آن حضرت، خانه‌اى به هشتاد دينار براى خود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گزارش به امام رسيد، وى را احضار كرد و درستى اين خبر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خشم‌آلودى به وى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شريح، به زودى كسى به سراغت خواهد آمد كه نه قباله‌ات را نگاه مى‌كند و نه از شهودت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خارج مى‌كند و تنها تو را به قبرت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بنگر اين خانه را از ثروت غير خود نخريده يا بهاى آن را از غير مال حلال نپرداخته باشى كه هم در دنيا و هم در آخرت، خود را زيان‌كار كرده‌اى</w:t>
      </w:r>
      <w:r>
        <w:rPr>
          <w:rFonts w:eastAsia="IRNazanin" w:cs="IRNazanin"/>
          <w:color w:val="111111"/>
          <w:sz w:val="28"/>
          <w:szCs w:val="28"/>
          <w:rtl w:val="true"/>
          <w:lang w:bidi="fa-IR"/>
        </w:rPr>
        <w:t>.</w:t>
      </w:r>
      <w:r>
        <w:rPr>
          <w:rStyle w:val="FootnoteAnchor"/>
          <w:rtl w:val="true"/>
        </w:rPr>
        <w:footnoteReference w:id="3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قُدامة بن عجلان، كارگزار خود در كَسكَر</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خداوند، آنچه از اموال الهى بر عهده توست، به سوى من بفرست؛ زيرا ثروت عمومى مسلمانان است و تو از ديگران، سزاوارتر و برخوردارتر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قدامه، گمان مبرى كه ثروت‌هاى كسكر براى تو مباح است، مانند آنچه از پدر و مادرت به ارث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اموال را بفرست و خود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به امام خبر رسيد كه منذربن جارود، فرماندار اصطخر</w:t>
      </w:r>
      <w:r>
        <w:rPr>
          <w:rStyle w:val="FootnoteAnchor"/>
          <w:rtl w:val="true"/>
        </w:rPr>
        <w:footnoteReference w:id="378"/>
      </w:r>
      <w:r>
        <w:rPr>
          <w:rFonts w:ascii="IRNazanin" w:hAnsi="IRNazanin" w:eastAsia="IRNazanin"/>
          <w:color w:val="111111"/>
          <w:sz w:val="28"/>
          <w:sz w:val="28"/>
          <w:szCs w:val="28"/>
          <w:rtl w:val="true"/>
          <w:lang w:bidi="fa-IR"/>
        </w:rPr>
        <w:t>در مصرف بيت‌المال گشاده‌دستى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نامه‌اى به او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پدرت، مرا درباره تو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مى‌كردم تو از شيوه و رفتار او پيروى مى‌كنى، ولى آن‌گونه كه از تو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پيروى هوا و هوس را رها نمى‌كنى، گرچه به دينت آسيب رساند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خيرخواهان، گوش فرا نمى‌دهى، گرچه خالصانه خيرخواهى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كارهاى بسيار را بر زمين مى‌گذارى و براى سرگرمى و تفريح و صيد، بيرون مى‌روى و در مال خداوند، نسبت به باديه‌نشينان قبيله‌ات گشاده‌دستى مى‌كنى؛ گويا ميراث پدر و مادر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گزارش‌ها درست باشد، شتر قبيله‌ات و بند كفش‌هايت از تو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لهو و لعب را نمى‌پسندد و خيانت به مسلمانان و تباه كردن كارهاى آنان، خداوند را به خشم آورد و هر كس كه چنين است، شايسته نيست كه مرزها را پاسدارى كند و ثروت‌هاى عمومى را گردآورد و امين اموال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نامه‌ام به تو رسيد، نزد من بيا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حالى كه گروهى از او شكايت كردند كه سى هزار </w:t>
      </w:r>
      <w:bookmarkStart w:id="270" w:name="pg3605_33266"/>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بيت‌المال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 و وى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 ولى سوگند ياد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زندانى كرد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271" w:name="__RefHeading___Toc4178327_2749589250"/>
      <w:bookmarkStart w:id="272" w:name="_Toc103"/>
      <w:bookmarkEnd w:id="271"/>
      <w:r>
        <w:rPr>
          <w:rtl w:val="true"/>
        </w:rPr>
        <w:t>ج</w:t>
      </w:r>
      <w:r>
        <w:rPr>
          <w:rtl w:val="true"/>
        </w:rPr>
        <w:t xml:space="preserve">) </w:t>
      </w:r>
      <w:r>
        <w:rPr>
          <w:rtl w:val="true"/>
        </w:rPr>
        <w:t>مقابله با عوامل مخرب اقتصادى</w:t>
      </w:r>
      <w:bookmarkEnd w:id="272"/>
    </w:p>
    <w:p>
      <w:pPr>
        <w:pStyle w:val="Heading5"/>
        <w:numPr>
          <w:ilvl w:val="4"/>
          <w:numId w:val="1"/>
        </w:numPr>
        <w:rPr/>
      </w:pPr>
      <w:bookmarkStart w:id="273" w:name="__RefHeading___Toc4178329_2749589250"/>
      <w:bookmarkStart w:id="274" w:name="_Toc10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چون نهاد اقتصادى هر جامعه‌اى، شريان حياتى آن جامعه است و از طرفى زمينه براى بروز نابسامانى در اين نهاد فراوان است، يكى از مهم‌ترين كارهاى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امور اقتصادى و مقابله با عوامل مخرب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بيان چند نمونه از اين اقدامات بسنده مى‌كنيم</w:t>
      </w:r>
      <w:r>
        <w:rPr>
          <w:rFonts w:eastAsia="IRNazanin" w:cs="IRNazanin"/>
          <w:color w:val="111111"/>
          <w:sz w:val="28"/>
          <w:szCs w:val="28"/>
          <w:rtl w:val="true"/>
          <w:lang w:bidi="fa-IR"/>
        </w:rPr>
        <w:t>:</w:t>
      </w:r>
    </w:p>
    <w:p>
      <w:pPr>
        <w:pStyle w:val="Heading5"/>
        <w:numPr>
          <w:ilvl w:val="4"/>
          <w:numId w:val="1"/>
        </w:numPr>
        <w:rPr/>
      </w:pPr>
      <w:bookmarkStart w:id="275" w:name="__RefHeading___Toc4178331_2749589250"/>
      <w:bookmarkStart w:id="276" w:name="_Toc105"/>
      <w:bookmarkEnd w:id="275"/>
      <w:r>
        <w:rPr>
          <w:rtl w:val="true"/>
        </w:rPr>
        <w:t xml:space="preserve">يك </w:t>
      </w:r>
      <w:r>
        <w:rPr>
          <w:rtl w:val="true"/>
        </w:rPr>
        <w:t xml:space="preserve">- </w:t>
      </w:r>
      <w:r>
        <w:rPr>
          <w:rtl w:val="true"/>
        </w:rPr>
        <w:t>نظارت مستقيم بر بازار</w:t>
      </w:r>
      <w:bookmarkEnd w:id="276"/>
    </w:p>
    <w:p>
      <w:pPr>
        <w:pStyle w:val="BookText"/>
        <w:rPr/>
      </w:pPr>
      <w:r>
        <w:rPr>
          <w:rFonts w:ascii="IRNazanin" w:hAnsi="IRNazanin" w:eastAsia="IRNazanin"/>
          <w:color w:val="111111"/>
          <w:sz w:val="28"/>
          <w:sz w:val="28"/>
          <w:szCs w:val="28"/>
          <w:rtl w:val="true"/>
          <w:lang w:bidi="fa-IR"/>
        </w:rPr>
        <w:t>بازار، تلاش‌هاى اقتصادى جامعه را عرضه مى‌كند و تمامى مردمان با بازار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سلامت بازار مى‌تواند بر كل جامعه اثر بگذارد و هرگونه مشكل و مفسده‌اى در بازار، متوجه مردم شود و ديگر نهادهاى جامعه را تحت تأثير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بازار در اقتصاد و معيشت مردم، بر بازار و چگونگى داد و ستد در آن نظارت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روز به بازار كوفه مى‌رفت و در برابر اهالى بازار مى‌ايستاد و با صداى بلند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 از خداوند عزوجل پروا كنيد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و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هشدارها مى‌داد و سفارش مى‌كرد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خيرخواهى پيشه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آسان‌گيرى تبرّك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خريداران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بردبارى بياراييد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بپرهيزيد و از دروغ كناره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دورى گزينيد و داد ستم‌ديدگان بستانيد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رباخوارى نزديك نشويد و وزن و ترازو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ناچيز مشماريد و در زمين به فساد سر برمَداريد</w:t>
      </w:r>
      <w:r>
        <w:rPr>
          <w:rFonts w:eastAsia="IRNazanin" w:cs="IRNazanin"/>
          <w:color w:val="111111"/>
          <w:sz w:val="28"/>
          <w:szCs w:val="28"/>
          <w:rtl w:val="true"/>
          <w:lang w:bidi="fa-IR"/>
        </w:rPr>
        <w:t>.</w:t>
      </w:r>
      <w:r>
        <w:rPr>
          <w:rStyle w:val="FootnoteAnchor"/>
          <w:rtl w:val="true"/>
        </w:rPr>
        <w:footnoteReference w:id="381"/>
      </w:r>
      <w:bookmarkStart w:id="277" w:name="pg3605_33267"/>
    </w:p>
    <w:p>
      <w:pPr>
        <w:pStyle w:val="BookText"/>
        <w:rPr/>
      </w:pPr>
      <w:bookmarkEnd w:id="277"/>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بازارهاى كوفه مى‌گشت، زمانى به بازار قصابان و ماهى‌فروشان و زمانى به بازار خرما فروشان سر مى‌زد و به هر دسته از بازاريان تذكر خاص مى‌داد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آن‌گاه برمى‌گشت و به كارهاى مردم رسيدگى مى‌كرد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278" w:name="__RefHeading___Toc4178333_2749589250"/>
      <w:bookmarkStart w:id="279" w:name="_Toc106"/>
      <w:bookmarkEnd w:id="278"/>
      <w:r>
        <w:rPr>
          <w:rtl w:val="true"/>
        </w:rPr>
        <w:t xml:space="preserve">دو </w:t>
      </w:r>
      <w:r>
        <w:rPr>
          <w:rtl w:val="true"/>
        </w:rPr>
        <w:t xml:space="preserve">- </w:t>
      </w:r>
      <w:r>
        <w:rPr>
          <w:rtl w:val="true"/>
        </w:rPr>
        <w:t>حذف فرصت‌طلبان سودجو</w:t>
      </w:r>
      <w:bookmarkEnd w:id="279"/>
    </w:p>
    <w:p>
      <w:pPr>
        <w:pStyle w:val="BookText"/>
        <w:rPr/>
      </w:pPr>
      <w:r>
        <w:rPr>
          <w:rFonts w:ascii="IRNazanin" w:hAnsi="IRNazanin" w:eastAsia="IRNazanin"/>
          <w:color w:val="111111"/>
          <w:sz w:val="28"/>
          <w:sz w:val="28"/>
          <w:szCs w:val="28"/>
          <w:rtl w:val="true"/>
          <w:lang w:bidi="fa-IR"/>
        </w:rPr>
        <w:t xml:space="preserve">در 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راه‌هاى اصلاح نظام اقتصادى كشور، آن است كه دولت در دامن خود، افراد فرصت‌طلب و سودجو را نپروراند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دليل نزديكى به حاكمان و مسئولان يا داشتن موقعيت‌هاى خاص در جامعه، امكان چنين فعاليت‌هايى را پيدا كرده‌اند، خطرى براى سلامت اقتصادى جامعه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سفارش‌هاى خود به مالك اشتر مى‌فرمايد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براى زمام‌دار، خاصان و صاحبان اسرارى است كه خودخواه و دست درازند و در داد و ستد با مردم، عدالت و انصاف را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ستم آنان را با قطع وسايل، از بيخ بركن و به هيچ‌يك از اطرافيان و بستگان خود، زمينى از زمين‌هاى مسلمانان وامگذار و نبايد طمع كنند كه قراردادى به سود آنها ببندى كه مايه زيان مردم باشد؛ خواه در آبيارى يا عمل مشترك ديگر، به گونه‌اى كه هزينه‌هاى آن را بر ديگران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سودش براى آنهاست و عيب و ننگش براى تو در دنيا و آخرت</w:t>
      </w:r>
      <w:r>
        <w:rPr>
          <w:rFonts w:eastAsia="IRNazanin" w:cs="IRNazanin"/>
          <w:color w:val="111111"/>
          <w:sz w:val="28"/>
          <w:szCs w:val="28"/>
          <w:rtl w:val="true"/>
          <w:lang w:bidi="fa-IR"/>
        </w:rPr>
        <w:t>.</w:t>
      </w:r>
      <w:r>
        <w:rPr>
          <w:rStyle w:val="FootnoteAnchor"/>
          <w:rtl w:val="true"/>
        </w:rPr>
        <w:footnoteReference w:id="384"/>
      </w:r>
      <w:bookmarkStart w:id="280" w:name="pg3605_33268"/>
    </w:p>
    <w:p>
      <w:pPr>
        <w:pStyle w:val="Heading2"/>
        <w:numPr>
          <w:ilvl w:val="1"/>
          <w:numId w:val="1"/>
        </w:numPr>
        <w:rPr/>
      </w:pPr>
      <w:bookmarkStart w:id="281" w:name="__RefHeading___Toc4178335_2749589250"/>
      <w:bookmarkStart w:id="282" w:name="_Toc107"/>
      <w:bookmarkEnd w:id="280"/>
      <w:bookmarkEnd w:id="281"/>
      <w:r>
        <w:rPr>
          <w:rtl w:val="true"/>
        </w:rPr>
        <w:t>فصل ششم</w:t>
      </w:r>
      <w:r>
        <w:rPr>
          <w:rtl w:val="true"/>
        </w:rPr>
        <w:t xml:space="preserve">: </w:t>
      </w:r>
      <w:r>
        <w:rPr>
          <w:rtl w:val="true"/>
        </w:rPr>
        <w:t>اصلاحات فقهى و حقوقى</w:t>
      </w:r>
      <w:bookmarkEnd w:id="282"/>
    </w:p>
    <w:p>
      <w:pPr>
        <w:pStyle w:val="Heading3"/>
        <w:numPr>
          <w:ilvl w:val="2"/>
          <w:numId w:val="1"/>
        </w:numPr>
        <w:rPr/>
      </w:pPr>
      <w:bookmarkStart w:id="283" w:name="__RefHeading___Toc4178337_2749589250"/>
      <w:bookmarkStart w:id="284" w:name="_Toc108"/>
      <w:bookmarkEnd w:id="283"/>
      <w:r>
        <w:rPr/>
        <w:t>1</w:t>
      </w:r>
      <w:r>
        <w:rPr>
          <w:rtl w:val="true"/>
        </w:rPr>
        <w:t xml:space="preserve">. </w:t>
      </w:r>
      <w:r>
        <w:rPr>
          <w:rtl w:val="true"/>
        </w:rPr>
        <w:t xml:space="preserve">وضعيت مسائل حقوقى و فقهى پيش از خلافت امام على </w:t>
      </w:r>
      <w:r>
        <w:rPr>
          <w:rtl w:val="true"/>
        </w:rPr>
        <w:t>(</w:t>
      </w:r>
      <w:r>
        <w:rPr>
          <w:rtl w:val="true"/>
        </w:rPr>
        <w:t>علیه السلام</w:t>
      </w:r>
      <w:r>
        <w:rPr>
          <w:rtl w:val="true"/>
        </w:rPr>
        <w:t>)</w:t>
      </w:r>
      <w:bookmarkEnd w:id="284"/>
    </w:p>
    <w:p>
      <w:pPr>
        <w:pStyle w:val="Heading4"/>
        <w:numPr>
          <w:ilvl w:val="3"/>
          <w:numId w:val="1"/>
        </w:numPr>
        <w:rPr/>
      </w:pPr>
      <w:bookmarkStart w:id="285" w:name="__RefHeading___Toc4178339_2749589250"/>
      <w:bookmarkStart w:id="286" w:name="_Toc10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زندگى ابدى انسان و تأثير رفتار اين جهانى او در سعادت و شقاوت ابدى‌اش و از سوى ديگر، آگاهى نداشتن به اسرار عالم و نتايج رفتار خويش در جهان باقى، او را به برنامه‌اى كامل براى زندگى صحيح كه سعادت ابدى‌اش را به دنبال داشته باشد، نيازمند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مى‌تواند پاسخ‌گوى اين نياز اساسى انسان باشد كه بر تمامى اسرار عالم و جهان باقى، نفس و روح انسانى و تأثير و تأثر و مصالح و مفاسد رفتار بشرى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جز خداوند متعال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سرّ نياز بشر به نبوت و امامت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با ارايه كامل‌ترين و مترقى‌ترين برنامه حقوقى و اخلاقى كه بيانگر وظايف انسان در مقابل خداوند متعال، خود و ديگران است، از سوى خداوند متعال، اين نياز بشرى را برطرف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پيام‌آور الهى بود، هرگز از خود سخنى نگفت و چيزى بر دين نيفزود و هر آنچه در دين عرضه كرد، همان خواست و فرمان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وصف رسول گرامى اسلام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از روى هواى نفس، سخن نمى‌گويد، آنچه مى‌گويد چيزى جز وحى كه بر او نازل شده،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صورت، مجموعه قرآن و سنت نبوى كه كامل‌ترين برنامه زندگى براى تمام نسل‌هاى بشرى است، ارايه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نيز موظفند بدون هيچ‌گونه دخل و تصرفى، كاملاً بر اساس آن رفتار كنند؛ حتى اگر به همه مصالح و اسرار آن پى نبرده </w:t>
      </w:r>
      <w:bookmarkStart w:id="287" w:name="pg3605_33269"/>
    </w:p>
    <w:p>
      <w:pPr>
        <w:pStyle w:val="BookText"/>
        <w:rPr/>
      </w:pPr>
      <w:bookmarkEnd w:id="287"/>
      <w:r>
        <w:rPr>
          <w:rFonts w:ascii="Amiri" w:hAnsi="Amiri" w:eastAsia="Amiri" w:cs="Amiri"/>
          <w:color w:val="111111"/>
          <w:sz w:val="28"/>
          <w:sz w:val="28"/>
          <w:szCs w:val="28"/>
          <w:rtl w:val="true"/>
          <w:lang w:bidi="ar-SA"/>
        </w:rPr>
        <w:t>باشند؛ زيرا از سوى خداوندى فرستاده شده كه عالم‌ترين شخص بر اسرار عالم و مصالح و مفاسد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مورد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لِمُؤمِنٍ وَ لا مُؤمِنَةٍ اذا قَضى‌اللّه‌ُ وَ رَسولُهُ أَمرا أَن يَكُونَ لَهُم‌الخِيَرَةُ مِن أَمرهِم وَ مَن يَعصِ‌اللّه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مرد و زن باايمانى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هركس نافرمانى خدا و رسولش را كند، به گمراهى آشكارى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ضرورى است كه احكام و معيارهاى فقهى و حقوقى دين، چنان‌كه شارع مقدس از طريق رسول گرامى اسلام تبيين كرده است، ثابت بماند و هيچ اختلاف و تخلفى در آن صورت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متعددى را مى‌توان يافت كه برخى احكام اسلامى با آنچه در زمان ايشان جارى بود، تفاوت پيدا كرد و مسلمانان در اين موارد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موارد را به اختصار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نگاهى به يكى از عوامل زمينه‌ساز اين اختلافات خواهيم داشت</w:t>
      </w:r>
      <w:r>
        <w:rPr>
          <w:rFonts w:eastAsia="IRNazanin" w:cs="IRNazanin"/>
          <w:color w:val="111111"/>
          <w:sz w:val="28"/>
          <w:szCs w:val="28"/>
          <w:rtl w:val="true"/>
          <w:lang w:bidi="fa-IR"/>
        </w:rPr>
        <w:t>.</w:t>
      </w:r>
    </w:p>
    <w:p>
      <w:pPr>
        <w:pStyle w:val="Heading4"/>
        <w:numPr>
          <w:ilvl w:val="3"/>
          <w:numId w:val="1"/>
        </w:numPr>
        <w:rPr/>
      </w:pPr>
      <w:bookmarkStart w:id="288" w:name="__RefHeading___Toc4178341_2749589250"/>
      <w:bookmarkStart w:id="289" w:name="_Toc110"/>
      <w:bookmarkEnd w:id="288"/>
      <w:r>
        <w:rPr>
          <w:rtl w:val="true"/>
        </w:rPr>
        <w:t xml:space="preserve">سنت رسول خدا </w:t>
      </w:r>
      <w:r>
        <w:rPr>
          <w:rtl w:val="true"/>
        </w:rPr>
        <w:t>(</w:t>
      </w:r>
      <w:r>
        <w:rPr>
          <w:rtl w:val="true"/>
        </w:rPr>
        <w:t>صلی الله علیه وآله</w:t>
      </w:r>
      <w:r>
        <w:rPr>
          <w:rtl w:val="true"/>
        </w:rPr>
        <w:t>)</w:t>
      </w:r>
      <w:r>
        <w:rPr>
          <w:rtl w:val="true"/>
        </w:rPr>
        <w:t>، الگويى جاويدان</w:t>
      </w:r>
      <w:bookmarkEnd w:id="289"/>
    </w:p>
    <w:p>
      <w:pPr>
        <w:pStyle w:val="BookText"/>
        <w:rPr/>
      </w:pPr>
      <w:r>
        <w:rPr>
          <w:rFonts w:ascii="IRNazanin" w:hAnsi="IRNazanin" w:eastAsia="IRNazanin"/>
          <w:color w:val="111111"/>
          <w:sz w:val="28"/>
          <w:sz w:val="28"/>
          <w:szCs w:val="28"/>
          <w:rtl w:val="true"/>
          <w:lang w:bidi="fa-IR"/>
        </w:rPr>
        <w:t>رفتار و گفتار پيامبر گرامى اسلام كه برترين پيامبر الهى و صاحب كامل‌ترين اديان براى تمامى نسل‌هاى آينده است،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حضرت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نشر و گسترش احاديث سفارش و تشويق كرده‌اند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چنان كه بايد، اهميت داده نشد و حتى برخى كارگزاران، نه تنها آن را جدى نگرفتند، بلكه برعكس از نشر و گسترش احاديث </w:t>
      </w:r>
      <w:bookmarkStart w:id="290" w:name="pg3605_33270"/>
    </w:p>
    <w:p>
      <w:pPr>
        <w:pStyle w:val="BookText"/>
        <w:rPr/>
      </w:pPr>
      <w:bookmarkEnd w:id="290"/>
      <w:r>
        <w:rPr>
          <w:rFonts w:ascii="IRNazanin" w:hAnsi="IRNazanin" w:eastAsia="IRNazanin"/>
          <w:color w:val="111111"/>
          <w:sz w:val="28"/>
          <w:sz w:val="28"/>
          <w:szCs w:val="28"/>
          <w:rtl w:val="true"/>
          <w:lang w:bidi="fa-IR"/>
        </w:rPr>
        <w:t>نبوى جلوگيرى كردند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به منظور حفظ دين و نجات مسلمانان از فتنه‌ها، چهره‌هاى منافقان را آشكار مى‌ساخت و برخى آيات را كه به گونه‌اى كلى از چهره‌هاى تزوير و نفاق سخن گفته بود، تفسير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كسانى چون معاويه، حكم و پسرانش، خالد بن وليد، عمرو بن عاص، وليد بن عقبه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آنان را نكوهيده و حتى آياتى از قرآن كريم در نكوهش آنان نازل شده بود، نه تنها تمايلى به نشر و گسترش احاديث پيامبر نداشته باشند، بلكه درصدد جلوگيرى از آن برآيند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نقل كرده‌اند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حامل گفتار آن حضرت بودند، از نقل و نشر احاديث و گفتار آن حضرت منع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عراق از قرظة بن كعب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كه حديثى از پيامبر برايشان نقل كند، او مى‌گفت من از اين كار منع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او گفته شده بود مردم را سرگرم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قرظه مى‌گفت پس از آن، من هرگز سخنى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نكردم</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بدين گونه، بسيارى از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 و زمينه براى پيدايش اختلاف‌هاى فقهى و حقوقى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پديد آمد</w:t>
      </w:r>
      <w:r>
        <w:rPr>
          <w:rFonts w:eastAsia="IRNazanin" w:cs="IRNazanin"/>
          <w:color w:val="111111"/>
          <w:sz w:val="28"/>
          <w:szCs w:val="28"/>
          <w:rtl w:val="true"/>
          <w:lang w:bidi="fa-IR"/>
        </w:rPr>
        <w:t>.</w:t>
      </w:r>
    </w:p>
    <w:p>
      <w:pPr>
        <w:pStyle w:val="Heading4"/>
        <w:numPr>
          <w:ilvl w:val="3"/>
          <w:numId w:val="1"/>
        </w:numPr>
        <w:rPr/>
      </w:pPr>
      <w:bookmarkStart w:id="291" w:name="__RefHeading___Toc4178343_2749589250"/>
      <w:bookmarkStart w:id="292" w:name="_Toc111"/>
      <w:bookmarkEnd w:id="291"/>
      <w:r>
        <w:rPr>
          <w:rtl w:val="true"/>
        </w:rPr>
        <w:t>الف</w:t>
      </w:r>
      <w:r>
        <w:rPr>
          <w:rtl w:val="true"/>
        </w:rPr>
        <w:t xml:space="preserve">) </w:t>
      </w:r>
      <w:r>
        <w:rPr>
          <w:rtl w:val="true"/>
        </w:rPr>
        <w:t>نماز تراويح</w:t>
      </w:r>
      <w:bookmarkEnd w:id="2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تراويح، نماز جماعت مستحبى است كه اهل سنت در شب‌هاى ماه مبارك رمضان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زمان رسول گرامى اسلام، نمازهاى مستحبى </w:t>
      </w:r>
      <w:bookmarkStart w:id="293" w:name="pg3605_33271"/>
    </w:p>
    <w:p>
      <w:pPr>
        <w:pStyle w:val="BookText"/>
        <w:rPr/>
      </w:pPr>
      <w:bookmarkEnd w:id="293"/>
      <w:r>
        <w:rPr>
          <w:rFonts w:ascii="IRNazanin" w:hAnsi="IRNazanin" w:eastAsia="IRNazanin"/>
          <w:color w:val="111111"/>
          <w:sz w:val="28"/>
          <w:sz w:val="28"/>
          <w:szCs w:val="28"/>
          <w:rtl w:val="true"/>
          <w:lang w:bidi="fa-IR"/>
        </w:rPr>
        <w:t>شب‌هاى ماه مبارك رمضان را در خانه‌هاى خود و به صورت فرادا به جاى مى‌آوردند و خود آن حضرت نيز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سنت، در زمان خلافت ابوبكر و سال اول خلافت عمر، ادامه داشت و علماى شيعه و سنى بر اين امر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ماه مبارك رمضان از خلافت عمر، او وارد مسجد شد و ديد كه گروهى از مسلمانان درحال به جاى آوردن نمازهاى مستحبى‌اند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حال ركوع، عده‌اى در حال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كه از ديدن اين منظره ناراحت شده بود، دستور داد نمازهاى مستحبى شب‌هاى ماه مبارك رمضان در اوايل شب و به صورت جماعت خوانده شود و همگى مسلمانان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مطلب را به تمام سرزمين‌ها، بخش‌نامه كرد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در مدينه نيز دو امام جماعت زنان و مردان برگزيد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بدعت است، ولى بدعت خوبى است</w:t>
      </w:r>
      <w:r>
        <w:rPr>
          <w:rFonts w:eastAsia="IRNazanin" w:cs="IRNazanin"/>
          <w:color w:val="111111"/>
          <w:sz w:val="28"/>
          <w:szCs w:val="28"/>
          <w:rtl w:val="true"/>
          <w:lang w:bidi="fa-IR"/>
        </w:rPr>
        <w:t>.</w:t>
      </w:r>
    </w:p>
    <w:p>
      <w:pPr>
        <w:pStyle w:val="Heading4"/>
        <w:numPr>
          <w:ilvl w:val="3"/>
          <w:numId w:val="1"/>
        </w:numPr>
        <w:rPr/>
      </w:pPr>
      <w:bookmarkStart w:id="294" w:name="__RefHeading___Toc4178345_2749589250"/>
      <w:bookmarkStart w:id="295" w:name="_Toc112"/>
      <w:bookmarkEnd w:id="294"/>
      <w:r>
        <w:rPr>
          <w:rtl w:val="true"/>
        </w:rPr>
        <w:t>ب</w:t>
      </w:r>
      <w:r>
        <w:rPr>
          <w:rtl w:val="true"/>
        </w:rPr>
        <w:t xml:space="preserve">) </w:t>
      </w:r>
      <w:r>
        <w:rPr>
          <w:rtl w:val="true"/>
        </w:rPr>
        <w:t>تمام خواندن نماز در سفر</w:t>
      </w:r>
      <w:bookmarkEnd w:id="295"/>
    </w:p>
    <w:p>
      <w:pPr>
        <w:pStyle w:val="BookText"/>
        <w:rPr/>
      </w:pPr>
      <w:r>
        <w:rPr>
          <w:rFonts w:ascii="IRNazanin" w:hAnsi="IRNazanin" w:eastAsia="IRNazanin"/>
          <w:color w:val="111111"/>
          <w:sz w:val="28"/>
          <w:sz w:val="28"/>
          <w:szCs w:val="28"/>
          <w:rtl w:val="true"/>
          <w:lang w:bidi="fa-IR"/>
        </w:rPr>
        <w:t>يكى از دستورهاى اسلام آن است كه نمازهاى چهار ركعتى، در سفر، كوتاه و در دو ركعت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خداوند متعال در قرآن</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اِذا ضَرَبتُم فِى الاَرضِ فَلَيسَ عَلَيكُم جُناحٌ اَن تَقصُرُوا مِنَ الصَّلاةِ اِن خِفتُم أَن يَفتِنَكُمُ الَّذينَ كَفَروا اِنَّ الكافرينَ كانُوا لَكُم عَدُوًّا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سفر مى‌كنيد، گناهى بر شما نيست كه نماز را كوتاه كنيد، اگر از فتنه و خطر كافران بترسيد؛ زيرا كافران، براى شما دشمن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ذيل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عبارت آيه شريفه، جواز را مى‌رساند، وليكن اين ظاهر، منافات ندارد كه آيه شريفه در سياق وجوب آمده باشد و از آن استفاده شود كه بايد نماز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تمام بخوانيد نمازتان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يكى از اصحاب خود كه در مورد اين آيه شريفه پرسيده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حكم اين آيه، شكستن نماز در سفر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از آيه شريفه به دست مى‌آيد كه ابتدا شكستن نماز براى خوف فتنه و ترس از دشمن تشريع شد و اين خصوصى بودن مورد، منافات ندارد با اينكه براى بار دوم به طور عموم و براى همه سفرهاى مشروع، تشريع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پاى خوف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كتاب خدا يك قسم از نماز شكسته را بيان مى‌كند و سنت رسول خدا صلى‌الله‌عليه‌و‌آله آن را براى همه صور، عمومى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روايات بسيارى سنت رسول خدا صلى‌الله‌عليه‌و‌آله را به همين صورت بيان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 كتاب دُرالمنثور آمده است كه عده‌اى از حارثة بن وهب خزاعى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ظهر و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جمعيتى بسيار زياد و با امنيتى كامل به رسول خدا صلى‌الله‌عليه‌و‌آله اقتدا كردم و آن جناب دو ركعتى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معروف رسول</w:t>
      </w:r>
      <w:bookmarkStart w:id="296" w:name="pg3605_33272"/>
    </w:p>
    <w:p>
      <w:pPr>
        <w:pStyle w:val="BookText"/>
        <w:rPr/>
      </w:pPr>
      <w:bookmarkEnd w:id="296"/>
      <w:r>
        <w:rPr>
          <w:rFonts w:ascii="IRNazanin" w:hAnsi="IRNazanin" w:eastAsia="IRNazanin"/>
          <w:color w:val="111111"/>
          <w:sz w:val="28"/>
          <w:sz w:val="28"/>
          <w:szCs w:val="28"/>
          <w:rtl w:val="true"/>
          <w:lang w:bidi="fa-IR"/>
        </w:rPr>
        <w:t xml:space="preserve">گرامى اسلام بوده است و آن حضرت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 و اجماع علماى امت اسلام نيز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و دوم نيز بر اساس اين دستور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عثمان در اوايل خلافت خود، در سفر همين‌گونه نماز به جا مى‌آورد، ولى بعدها نمازهاى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در حالى كه رسول گرامى اسلام در همين مكان، نماز را كوتاه مى‌كرد و دو ركعتى مى‌خواند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پس از آن، در اين مورد ميان مسلمانان اختلاف ايجاد شد</w:t>
      </w:r>
      <w:r>
        <w:rPr>
          <w:rFonts w:eastAsia="IRNazanin" w:cs="IRNazanin"/>
          <w:color w:val="111111"/>
          <w:sz w:val="28"/>
          <w:szCs w:val="28"/>
          <w:rtl w:val="true"/>
          <w:lang w:bidi="fa-IR"/>
        </w:rPr>
        <w:t>.</w:t>
      </w:r>
    </w:p>
    <w:p>
      <w:pPr>
        <w:pStyle w:val="Heading4"/>
        <w:numPr>
          <w:ilvl w:val="3"/>
          <w:numId w:val="1"/>
        </w:numPr>
        <w:rPr/>
      </w:pPr>
      <w:bookmarkStart w:id="297" w:name="__RefHeading___Toc4178347_2749589250"/>
      <w:bookmarkStart w:id="298" w:name="_Toc113"/>
      <w:bookmarkEnd w:id="297"/>
      <w:r>
        <w:rPr>
          <w:rtl w:val="true"/>
        </w:rPr>
        <w:t>ج</w:t>
      </w:r>
      <w:r>
        <w:rPr>
          <w:rtl w:val="true"/>
        </w:rPr>
        <w:t xml:space="preserve">) </w:t>
      </w:r>
      <w:r>
        <w:rPr>
          <w:rtl w:val="true"/>
        </w:rPr>
        <w:t>اختلاف در كيفيت وضو</w:t>
      </w:r>
      <w:bookmarkEnd w:id="298"/>
    </w:p>
    <w:p>
      <w:pPr>
        <w:pStyle w:val="BookText"/>
        <w:rPr/>
      </w:pPr>
      <w:r>
        <w:rPr>
          <w:rFonts w:ascii="IRNazanin" w:hAnsi="IRNazanin" w:eastAsia="IRNazanin"/>
          <w:color w:val="111111"/>
          <w:sz w:val="28"/>
          <w:sz w:val="28"/>
          <w:szCs w:val="28"/>
          <w:rtl w:val="true"/>
          <w:lang w:bidi="fa-IR"/>
        </w:rPr>
        <w:t>خداوند متعال در قرآن كريم، وضو را براى اقامه نماز واجب كرده است و چگونگى آن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أَيُهاالّذينَ ءأَمَنُوا اِذا قُمتُم اِلَى‌الصَّلواةِ فَاغْسِلوا وُجُوهَكُم وَ أَيدِيَكُم اِلَى‌المَرَافِقَ وَامْسَحُوا بِرُءُوسَكُم وَ أَرجُلَكُم اِلى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هنگامى كه به نماز مى‌ايستيد، صورت و دست‌ها را تا آرنج بشوييد 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برآمدگى پشت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وضو و مسائل و احكام دقيق آن را رسول گرامى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مسلمانان بيان كرده و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به همان سنت رسول گرامى اسلام </w:t>
      </w:r>
      <w:bookmarkStart w:id="299" w:name="pg3605_33273"/>
    </w:p>
    <w:p>
      <w:pPr>
        <w:pStyle w:val="BookText"/>
        <w:rPr/>
      </w:pPr>
      <w:bookmarkEnd w:id="299"/>
      <w:r>
        <w:rPr>
          <w:rFonts w:ascii="Amiri" w:hAnsi="Amiri" w:eastAsia="Amiri" w:cs="Amiri"/>
          <w:color w:val="111111"/>
          <w:sz w:val="28"/>
          <w:sz w:val="28"/>
          <w:szCs w:val="28"/>
          <w:rtl w:val="true"/>
          <w:lang w:bidi="ar-SA"/>
        </w:rPr>
        <w:t>عمل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احكام وضو كه از ظاهر اين آيه و تصريح برخى روايات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آن است كه در وضو، پوست بدن بايد مسح شود و مسح بر روى جوراب يا كفش،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صحت مسح بر روى كفش، در ميان مسلمانان اختلاف ايجاد شد و برخى صحابه بر صحت آن فتوا دادند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يكى ديگر از اختلاف‌هايى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 ايجاد شد، مسئله شستن پا به جاى مسح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عثمان اين بود كه در وضو، به جاى مسح، پاها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روش را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مى‌دانست و احاديث ديگرى را كه از آن حضرت نقل مى‌كردند، نامعلوم مى‌شمرد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300" w:name="__RefHeading___Toc4178349_2749589250"/>
      <w:bookmarkStart w:id="301" w:name="_Toc114"/>
      <w:bookmarkEnd w:id="300"/>
      <w:r>
        <w:rPr>
          <w:rtl w:val="true"/>
        </w:rPr>
        <w:t>د</w:t>
      </w:r>
      <w:r>
        <w:rPr>
          <w:rtl w:val="true"/>
        </w:rPr>
        <w:t xml:space="preserve">) </w:t>
      </w:r>
      <w:r>
        <w:rPr>
          <w:rtl w:val="true"/>
        </w:rPr>
        <w:t>اختلاف در تيمم</w:t>
      </w:r>
      <w:bookmarkEnd w:id="301"/>
    </w:p>
    <w:p>
      <w:pPr>
        <w:pStyle w:val="BookText"/>
        <w:rPr/>
      </w:pPr>
      <w:r>
        <w:rPr>
          <w:rFonts w:ascii="IRNazanin" w:hAnsi="IRNazanin" w:eastAsia="IRNazanin"/>
          <w:color w:val="111111"/>
          <w:sz w:val="28"/>
          <w:sz w:val="28"/>
          <w:szCs w:val="28"/>
          <w:rtl w:val="true"/>
          <w:lang w:bidi="fa-IR"/>
        </w:rPr>
        <w:t>يكى از جاهايى كه تيمم واجب شده، زمانى است كه انسان براى نمازگزاردن به آب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اين حكم را به صراحت بيان كرده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آورده‌ايد، وقتى به نماز مى‌ايستيد، صورت و دست‌ها را تا آرنج بشوييد و سر و پاها را تا مفصل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برآمدگى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باشيد، خود را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بيمار يا مسافر باشيد، يا يكى از شما از محل پستى آمده ،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حاجت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آميزش جنسى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نيابيد، با خاك پاكى تيمم كنيد و از آن، بر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bookmarkStart w:id="302" w:name="pg3605_33274"/>
    </w:p>
    <w:p>
      <w:pPr>
        <w:pStyle w:val="BookText"/>
        <w:rPr/>
      </w:pPr>
      <w:bookmarkEnd w:id="302"/>
      <w:r>
        <w:rPr>
          <w:rFonts w:ascii="Amiri" w:hAnsi="Amiri" w:eastAsia="Amiri" w:cs="Amiri"/>
          <w:color w:val="111111"/>
          <w:sz w:val="28"/>
          <w:sz w:val="28"/>
          <w:szCs w:val="28"/>
          <w:rtl w:val="true"/>
          <w:lang w:bidi="ar-SA"/>
        </w:rPr>
        <w:t>دست‌ها بكشيد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گرامى اسلام نيز بر اين امر تأكيد مى‌كرد و روايت‌هاى صحيح در اين‌باره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اين زمينه نيز اختلاف شده است و از برخى صحابه، فتوايى خلاف اين نظر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يكى از صحابه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شده‌ام و آب پيدا نكرده‌ام، با اين وضع چه كنم؟ او نيز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303" w:name="__RefHeading___Toc4178351_2749589250"/>
      <w:bookmarkStart w:id="304" w:name="_Toc115"/>
      <w:bookmarkEnd w:id="303"/>
      <w:r>
        <w:rPr>
          <w:rtl w:val="true"/>
        </w:rPr>
        <w:t xml:space="preserve">ه </w:t>
      </w:r>
      <w:r>
        <w:rPr>
          <w:rtl w:val="true"/>
        </w:rPr>
        <w:t xml:space="preserve">) </w:t>
      </w:r>
      <w:r>
        <w:rPr>
          <w:rtl w:val="true"/>
        </w:rPr>
        <w:t>ازدواج موقت</w:t>
      </w:r>
      <w:bookmarkEnd w:id="304"/>
    </w:p>
    <w:p>
      <w:pPr>
        <w:pStyle w:val="BookText"/>
        <w:rPr/>
      </w:pPr>
      <w:r>
        <w:rPr>
          <w:rFonts w:ascii="IRNazanin" w:hAnsi="IRNazanin" w:eastAsia="IRNazanin"/>
          <w:color w:val="111111"/>
          <w:sz w:val="28"/>
          <w:sz w:val="28"/>
          <w:szCs w:val="28"/>
          <w:rtl w:val="true"/>
          <w:lang w:bidi="fa-IR"/>
        </w:rPr>
        <w:t xml:space="preserve">ازدواج موقت در زمان رسول گرامى اسلام جايز شمرده مى‌شد و اصحاب به آن عمل مى‌كردند و هيچ عالم مسلمانى در اصل حليت 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تفسير بيشتر مفسران،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نساء نيز دلالت بر همين امر دارد،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اسارت آنها در حكم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احكامى است كه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ديگر غير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شما حلال است كه با اموال خود آنان را اختيار كنيد، در حالى كه پاكدامن باشيد و از زنا خوددارى كنيد و زنانى را كه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مى‌كنيد، واجب است مَهر آنها را بپردازيد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روايت‌هاى متعددى از رسول گرامى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اين امر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دهنده آن است كه آنان اين عمل را در زمان آن حضرت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پس از رحلت رسول گرامى اسلام همچنان جايز بود تا آنكه خليفه دوم به جهت مصالحى فتوا به حرمت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اين نظر را نظر اجتهادى خود خليفه دوم دانسته و برخى با نقل روايت‌هايى بر اين عقيده‌اند كه </w:t>
      </w:r>
      <w:bookmarkStart w:id="305" w:name="pg3605_33275"/>
    </w:p>
    <w:p>
      <w:pPr>
        <w:pStyle w:val="BookText"/>
        <w:rPr/>
      </w:pPr>
      <w:bookmarkEnd w:id="305"/>
      <w:r>
        <w:rPr>
          <w:rFonts w:ascii="IRNazanin" w:hAnsi="IRNazanin" w:eastAsia="IRNazanin"/>
          <w:color w:val="111111"/>
          <w:sz w:val="28"/>
          <w:sz w:val="28"/>
          <w:szCs w:val="28"/>
          <w:rtl w:val="true"/>
          <w:lang w:bidi="fa-IR"/>
        </w:rPr>
        <w:t xml:space="preserve">حليت ازدواج موقت در زمان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بود و حضرت آن را حرام كرده است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306" w:name="__RefHeading___Toc4178353_2749589250"/>
      <w:bookmarkStart w:id="307" w:name="_Toc116"/>
      <w:bookmarkEnd w:id="306"/>
      <w:r>
        <w:rPr>
          <w:rtl w:val="true"/>
        </w:rPr>
        <w:t>و</w:t>
      </w:r>
      <w:r>
        <w:rPr>
          <w:rtl w:val="true"/>
        </w:rPr>
        <w:t xml:space="preserve">) </w:t>
      </w:r>
      <w:r>
        <w:rPr>
          <w:rtl w:val="true"/>
        </w:rPr>
        <w:t>حج تمتع</w:t>
      </w:r>
      <w:bookmarkEnd w:id="307"/>
    </w:p>
    <w:p>
      <w:pPr>
        <w:pStyle w:val="BookText"/>
        <w:rPr/>
      </w:pPr>
      <w:r>
        <w:rPr>
          <w:rFonts w:ascii="IRNazanin" w:hAnsi="IRNazanin" w:eastAsia="IRNazanin"/>
          <w:color w:val="111111"/>
          <w:sz w:val="28"/>
          <w:sz w:val="28"/>
          <w:szCs w:val="28"/>
          <w:rtl w:val="true"/>
          <w:lang w:bidi="fa-IR"/>
        </w:rPr>
        <w:t xml:space="preserve">حج تمتع آن است كه انسان، در يكى از سه ماه شوال، ذيقعده و ذيحجه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عمره تمتع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برود، اعمال عمره تمتع را به جا آورد و از احرام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چيزهايى كه بر اثر احرام بر وى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نزديكى به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مى‌شود؛ تا اينكه در همان سال، از مكه، به نيت حَجة الاسلام، احرام ديگرى ببندد و مشغول اعمال حج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را حج تمتع مى‌نامند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دوران جاهليت، به جاى آوردن اعمال عمره را در اين سه ماه از بزرگ‌ترين گناهان مى‌شمردند و هر كس كه در ماه‌هاى حرام، احرام مى‌بست و داخل مكه مى‌شد، حق نداشت كه يكى از محرمات احرام را به جاى بياورد و به ويژه با زنان نزديكى كند؛ مگر اينكه اعمال حج را به پايان برساند و از احرام بيرون بيايد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حجه‌الوداع، با تشريع حج تمتع و جمع كردن ميان حج و عمره، گام ديگرى در مبارزه با روش‌هاى دوران جاهلى برداشت و اعمال عمره را كه پيش از اسلام، در اين سه ماه از بزرگ‌ترين گناهان شمرده مى‌شد، جزو اعمالى قرار داد كه مسلمانان بايد آن را در اين سه ماه انجام دهند</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خداوند متعال نيز در قرآن كريم به صراحت به جواز اين عمل اشاره مى‌كند</w:t>
      </w:r>
      <w:r>
        <w:rPr>
          <w:rFonts w:eastAsia="Amiri" w:cs="Amiri" w:ascii="Amiri" w:hAnsi="Amiri"/>
          <w:color w:val="111111"/>
          <w:sz w:val="28"/>
          <w:szCs w:val="28"/>
          <w:rtl w:val="true"/>
          <w:lang w:bidi="ar-SA"/>
        </w:rPr>
        <w:t xml:space="preserve">: </w:t>
      </w:r>
      <w:bookmarkStart w:id="308" w:name="pg3605_33276"/>
    </w:p>
    <w:p>
      <w:pPr>
        <w:pStyle w:val="BookText"/>
        <w:rPr/>
      </w:pPr>
      <w:bookmarkEnd w:id="308"/>
      <w:r>
        <w:rPr>
          <w:rFonts w:ascii="IRNazanin" w:hAnsi="IRNazanin" w:eastAsia="IRNazanin"/>
          <w:color w:val="111111"/>
          <w:sz w:val="28"/>
          <w:sz w:val="28"/>
          <w:szCs w:val="28"/>
          <w:rtl w:val="true"/>
          <w:lang w:bidi="fa-IR"/>
        </w:rPr>
        <w:t xml:space="preserve">پس 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حج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قربانى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اسلام، چون برخلاف معمول و عادت و رسم به جاى مانده از دوران جاهليت بود، پذيرفتن آن در مرحله اول، براى برخى مشكل و سنگين بود كه با تذكر و راهنمايى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با سفارش‌هاى مكرر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اعمال عمره را در ماه‌هاى حج انجام مى‌دادند و از احرام بيرون مى‌آمدند و سپس احرام ديگرى براى حج مى‌بستند و مشغول اعمال حج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كه دلالت بر اين مطلب دارد، در كتاب‌هاى اهل سنت و شيعه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حكومت ابوبكر نيز اين حكم به همان صورت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اجرا مى‌شد تا اينكه پس از او اين مسئله دگرگون شد و فتوى به حرمت جمع بين عمره و حج و متعه كردن ميان آن دو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به بعد اين مسئله به مسئله‌اى اختلافى ميان مسلمانان تبديل شد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309" w:name="__RefHeading___Toc4178355_2749589250"/>
      <w:bookmarkStart w:id="310" w:name="_Toc117"/>
      <w:bookmarkEnd w:id="309"/>
      <w:r>
        <w:rPr>
          <w:rtl w:val="true"/>
        </w:rPr>
        <w:t>ز</w:t>
      </w:r>
      <w:r>
        <w:rPr>
          <w:rtl w:val="true"/>
        </w:rPr>
        <w:t xml:space="preserve">) </w:t>
      </w:r>
      <w:r>
        <w:rPr>
          <w:rtl w:val="true"/>
        </w:rPr>
        <w:t>طلاق سوم</w:t>
      </w:r>
      <w:bookmarkEnd w:id="3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اگر مردى همسرش را يك بار طلاق دهد؛ سپس پشيمان شود و به او برگردد و بار دوم طلاق دهد و بار ديگر به او رجوع كند؛ آن‌گاه براى سومين بار طلاق دهد، ديگر نمى‌تواند به آن زن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زن برايش حلال نمى‌شود، مگر اينكه شخصى آن زن را به عقد خود درآورد و سپس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 اول مى‌تواند بار ديگر اين زن را به ازدواج خود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پايه تصريح علماى شيعه و سنى، طلاق سوم در زمان رسول گرامى اسلام به همين صورت بود و اگر مردى همسرش را به يك باره سه طلاقه مى‌كرد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سه طلاقه‌اى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حكم شامل او نمى‌شد و مى‌توانست به همسرش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نيز در سوره مباركه بقره، بنابر نقل تمامى مفسران شيعه و سنى از جمله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مفسر بزرگ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همين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سه بار طلاق رخ بدهد؛ نه اينكه در موقع طلاق، فقط در لفظ بگويد سه بار طلاق دادم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به طور شايسته همسر خود را نگاه‌دارى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نيكى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طلاق و رجوع، 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از آن پس، زن بر او حلال نخواهد بود، مگر اينكه همسر ديگرى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آميزش جنسى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گناهى ندارد كه بازگشت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همسر اول، دوباره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اميد داشته باشند كه حدود الهى را محترم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حدود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گروهى كه آگاهند،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ابوبكر و دو سال اول خلافت عمر، مسئله سه طلاقه بر همين اساس و روش صورت مى‌گرفت تا اينكه در اين زمان، مردان، پى در پى، زنان خود را به لفظ واحد، سه بار طلاق مى‌دادند و در اين كار عجله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آن زمان گسترش فراوانى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نيز با ديدن اين وضعيت، در پى اصلاح آن برآمد و براى آنكه مردان را گرفتار پى‌آمد عمل خودشان سازد و آنان را مجازات كند، عمل آنان را امضا </w:t>
      </w:r>
      <w:bookmarkStart w:id="311" w:name="pg3605_33278"/>
    </w:p>
    <w:p>
      <w:pPr>
        <w:pStyle w:val="BookText"/>
        <w:rPr/>
      </w:pPr>
      <w:bookmarkEnd w:id="311"/>
      <w:r>
        <w:rPr>
          <w:rFonts w:ascii="Amiri" w:hAnsi="Amiri" w:eastAsia="Amiri" w:cs="Amiri"/>
          <w:color w:val="111111"/>
          <w:sz w:val="28"/>
          <w:sz w:val="28"/>
          <w:szCs w:val="28"/>
          <w:rtl w:val="true"/>
          <w:lang w:bidi="ar-SA"/>
        </w:rPr>
        <w:t>كرد و سه طلاقه كردن را به يك مرتبه جايز شمرد</w:t>
      </w:r>
      <w:r>
        <w:rPr>
          <w:rFonts w:eastAsia="Amiri" w:cs="Amiri" w:ascii="Amiri" w:hAnsi="Amiri"/>
          <w:color w:val="111111"/>
          <w:sz w:val="28"/>
          <w:szCs w:val="28"/>
          <w:rtl w:val="true"/>
          <w:lang w:bidi="ar-SA"/>
        </w:rPr>
        <w:t>.</w:t>
      </w:r>
      <w:r>
        <w:rPr>
          <w:rStyle w:val="FootnoteAnchor"/>
          <w:rtl w:val="true"/>
        </w:rPr>
        <w:footnoteReference w:id="402"/>
      </w:r>
    </w:p>
    <w:p>
      <w:pPr>
        <w:pStyle w:val="Heading3"/>
        <w:numPr>
          <w:ilvl w:val="2"/>
          <w:numId w:val="1"/>
        </w:numPr>
        <w:rPr/>
      </w:pPr>
      <w:bookmarkStart w:id="312" w:name="__RefHeading___Toc4178357_2749589250"/>
      <w:bookmarkStart w:id="313" w:name="_Toc118"/>
      <w:bookmarkEnd w:id="312"/>
      <w:r>
        <w:rPr/>
        <w:t>2</w:t>
      </w:r>
      <w:r>
        <w:rPr>
          <w:rtl w:val="true"/>
        </w:rPr>
        <w:t xml:space="preserve">. </w:t>
      </w:r>
      <w:r>
        <w:rPr>
          <w:rtl w:val="true"/>
        </w:rPr>
        <w:t xml:space="preserve">اصلاحات فقهى و حقوقى اميرمؤمنان على </w:t>
      </w:r>
      <w:r>
        <w:rPr>
          <w:rtl w:val="true"/>
        </w:rPr>
        <w:t>(</w:t>
      </w:r>
      <w:r>
        <w:rPr>
          <w:rtl w:val="true"/>
        </w:rPr>
        <w:t>علیه السلام</w:t>
      </w:r>
      <w:r>
        <w:rPr>
          <w:rtl w:val="true"/>
        </w:rPr>
        <w:t>)</w:t>
      </w:r>
      <w:bookmarkEnd w:id="313"/>
    </w:p>
    <w:p>
      <w:pPr>
        <w:pStyle w:val="Heading4"/>
        <w:numPr>
          <w:ilvl w:val="3"/>
          <w:numId w:val="1"/>
        </w:numPr>
        <w:rPr/>
      </w:pPr>
      <w:bookmarkStart w:id="314" w:name="__RefHeading___Toc4178359_2749589250"/>
      <w:bookmarkStart w:id="315" w:name="_Toc119"/>
      <w:bookmarkEnd w:id="314"/>
      <w:r>
        <w:rPr>
          <w:rtl w:val="true"/>
        </w:rPr>
        <w:t>الف</w:t>
      </w:r>
      <w:r>
        <w:rPr>
          <w:rtl w:val="true"/>
        </w:rPr>
        <w:t xml:space="preserve">) </w:t>
      </w:r>
      <w:r>
        <w:rPr>
          <w:rtl w:val="true"/>
        </w:rPr>
        <w:t>تصميم‌گيرى و اقدام فورى</w:t>
      </w:r>
      <w:bookmarkEnd w:id="315"/>
    </w:p>
    <w:p>
      <w:pPr>
        <w:pStyle w:val="BookText"/>
        <w:rPr/>
      </w:pPr>
      <w:r>
        <w:rPr>
          <w:rFonts w:ascii="IRNazanin" w:hAnsi="IRNazanin" w:eastAsia="IRNazanin"/>
          <w:color w:val="111111"/>
          <w:sz w:val="28"/>
          <w:sz w:val="28"/>
          <w:szCs w:val="28"/>
          <w:rtl w:val="true"/>
          <w:lang w:bidi="fa-IR"/>
        </w:rPr>
        <w:t>اختلاف‌هاى گسترده در مورد مسائل فقهى و حقوقى، وحدت جامعه اسلامى را به مخاطره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تبيين دين را از مهم‌ترين وظايف خود مى‌دانست، پس از آنكه به خلافت رسيد، كوشيد با مطرح كردن سنت پيامبر و احياى اصول فراموش شده دين و پيرايش آن از انحراف‌ها و اختلاف‌ها، جامعه را به سمت صلاح و رستگارى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شرح فعاليت‌هاى خود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در بين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شما باقى نگذاردم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پرچم ايمان را در بين شما نصب نكردم و از حدود حلال و حرام آگاهتان نساختم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نه اين است كه جامه عافيت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تن شما پوشانيدم و نيكى‌ها را با رفتار و گفتار خود براى شما گستردم و ملكات اخلاق انسانى را به شما نشان دادم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دوران حكومت خود كه در دوران حكومت خلفاى سه‌گانه نيز همين رويكرد را در حد توان پى‌گيرى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مُحرم شدن به عمره در ايام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هيچ كس، سنت آن حضرت را رها نمى‌كنم</w:t>
      </w:r>
      <w:r>
        <w:rPr>
          <w:rFonts w:eastAsia="IRNazanin" w:cs="IRNazanin"/>
          <w:color w:val="111111"/>
          <w:sz w:val="28"/>
          <w:szCs w:val="28"/>
          <w:rtl w:val="true"/>
          <w:lang w:bidi="fa-IR"/>
        </w:rPr>
        <w:t>».</w:t>
      </w:r>
      <w:r>
        <w:rPr>
          <w:rStyle w:val="FootnoteAnchor"/>
          <w:rtl w:val="true"/>
        </w:rPr>
        <w:footnoteReference w:id="4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سال از سال‌هايى كه نماز در منى تمام خوانده مى‌شد،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w:t>
      </w:r>
    </w:p>
    <w:p>
      <w:pPr>
        <w:pStyle w:val="BookText"/>
        <w:rPr/>
      </w:pPr>
      <w:r>
        <w:rPr>
          <w:rFonts w:ascii="IRNazanin" w:hAnsi="IRNazanin" w:eastAsia="IRNazanin"/>
          <w:color w:val="111111"/>
          <w:sz w:val="28"/>
          <w:sz w:val="28"/>
          <w:szCs w:val="28"/>
          <w:rtl w:val="true"/>
          <w:lang w:bidi="fa-IR"/>
        </w:rPr>
        <w:t>شد كه امامت جماعت منى را به عهده گيرد و نماز را به صورت تمام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نماز بخوانم، همچون پيامبر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امام اصرار آنان را بر تمام خواندن نماز ديد، اين درخواست را نپذيرفت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مطوف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نماز، عمران دست مرا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صلى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ذكرنى صَلاةَ محمد؛ او همانند نماز پيامبر نماز خواند و مرا به ياد نماز پيامبر انداخت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در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بدو ورود آن حضرت به كوفه، ابوموسى اشعرى كه پشت سر امام، نماز را به جماعت خوانده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على بن ابى طالب صلاة النبى؛ على با نماز خود ما را به ياد نماز پيامبر انداخت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تمام همّت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احياى سيره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اختلاف‌ها در جامعه اسلامى بر اساس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 امام نيز اين حقيقت را دريافته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درباره اقدامات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جز زنده كردن دو تكبير در وقت بلند كردن سر از سجده، نكرده باشد، به خاطر همين كار، به فضل بزرگى دست يافته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فعاليت‌هاى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در احياى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براى نماز حاضر شد، مقدارى آب طلب كرد و وضو را بر اساس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 و اين شيوه وضو گرفتن را وضوى راستين پيامبر خدا </w:t>
      </w:r>
      <w:bookmarkStart w:id="316" w:name="pg3605_33280"/>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همچنين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محمد بن ابى بكر، فرماندار مصر، پس از سفارش‌هاى فراوان، چگونگى وضوى صحيح را به او يادآورى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وضو مى‌ساخت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317" w:name="__RefHeading___Toc4178361_2749589250"/>
      <w:bookmarkStart w:id="318" w:name="_Toc120"/>
      <w:bookmarkEnd w:id="317"/>
      <w:r>
        <w:rPr>
          <w:rtl w:val="true"/>
        </w:rPr>
        <w:t>ب</w:t>
      </w:r>
      <w:r>
        <w:rPr>
          <w:rtl w:val="true"/>
        </w:rPr>
        <w:t xml:space="preserve">) </w:t>
      </w:r>
      <w:r>
        <w:rPr>
          <w:rtl w:val="true"/>
        </w:rPr>
        <w:t>نهادينه شدن اختلافات و نبود زمينه براى اقدام‌هاى اصلاحى</w:t>
      </w:r>
      <w:bookmarkEnd w:id="318"/>
    </w:p>
    <w:p>
      <w:pPr>
        <w:pStyle w:val="BookText"/>
        <w:rPr/>
      </w:pPr>
      <w:r>
        <w:rPr>
          <w:rFonts w:ascii="IRNazanin" w:hAnsi="IRNazanin" w:eastAsia="IRNazanin"/>
          <w:color w:val="111111"/>
          <w:sz w:val="28"/>
          <w:sz w:val="28"/>
          <w:szCs w:val="28"/>
          <w:rtl w:val="true"/>
          <w:lang w:bidi="fa-IR"/>
        </w:rPr>
        <w:t xml:space="preserve">اختلافات و نابسامانى‌هايى كه در دوران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رخ داده بود، با جان مردم عجين شده بود و هر گروه نظر خود را صواب مى‌دانست و ديگران را بر خطا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تغيير و تحول را مشكل و زمينه را براى اقدامات اصلاحى نامناسب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نابسامانى‌هاى شديد سياسى و اقتصادى برخى كارگزاران حكومت پيشين، چنان بود كه مردم را به ستوه آورد و موجب شورش آنان بر ضد حكومت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سياسى و اقتصادى را با همه مشكلاتى كه داشت، از نخستين روزهاى حكومت خود آغاز كرد، ولى به انجام رساندن اصلاحات فقهى و حقوقى به صورت گسترده زمينه مساعدى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درنگ مى‌كرد، زمينه را آماده مى‌ساخت، آن‌گاه مبارزه را 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سنت نبوى در تمام ابعاد آن، نيازمند ثبات بيشتر و استقرار فزون‌تر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گام‌هايم از اين فتنه‌ها استوار آيد، امورى را دگرگون خواهم كرد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آسانى نمى‌توانست با آنچه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ريشه دوانده بود و ذهن‌ها و زبان‌ها، جان‌ها و منش‌ها به آن خو گرفته بودند و براى مردم فرهنگ ديگرى ساخته بود، مبارزه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ناسنجيده، اعتراض‌هاى گسترده‌اى را در پى داشت و فرصت براى اصلاحات ديگر نيز از دست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آرام آرام و سنجيده عمل مى‌شد تا روزگارى كه زمان چيدن ميوه فرا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امام به شريح قاضى پيغام فرستاد تا زمانى كه كارهاى مردم سامان بيابد، بر همين اساس كه تا كنون قضاوت مى‌كردى، قضاوت كن</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زمانى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كوفه شد،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ميان مردم برود و آنان را از اقامه نماز مستحبى به جماعت، در ماه مبارك رمضان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نظر امام را شنيدند، با آه و ناله فرياد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بزرگوارش بازگشت،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صدا چيست؟ او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نماز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پيش از اين مى‌خواندند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در خطبه‌اى طولانى در ميان جمعى از اهل بيت، نزديكان و شيعيانش، مواردى از نابسامانى‌هايى را كه در دوران پيش از خود ايجاد شده بود و مى‌بايست اصلاح گردد، برشمرد و پى‌آمدهاى اقدامات اصلاحى خود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به خوبى بيانگر آن است كه اگر امام امكان مى‌يافت و زمينه مساعد مى‌شد، چه امورى را در جامعه برپا مى‌كرد و مردم را از چه مسائلى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خطبه شريف را در اينجا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ستايش و ثناى خداوند و صلوات بر پيامبر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كه من از وجود دو خصلت در شما بيشتر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هواى نفس و آرزوهاى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هواى نفس، انسان را از حق باز </w:t>
      </w:r>
    </w:p>
    <w:p>
      <w:pPr>
        <w:pStyle w:val="BookText"/>
        <w:rPr/>
      </w:pPr>
      <w:r>
        <w:rPr>
          <w:rFonts w:ascii="IRNazanin" w:hAnsi="IRNazanin" w:eastAsia="IRNazanin"/>
          <w:color w:val="111111"/>
          <w:sz w:val="28"/>
          <w:sz w:val="28"/>
          <w:szCs w:val="28"/>
          <w:rtl w:val="true"/>
          <w:lang w:bidi="fa-IR"/>
        </w:rPr>
        <w:t>مى‌دارد و پروردن آرزوهاى دراز، آخرت را به دست فراموشى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دنيا پشت‌كنان كوچ كرده و آخرت، روى‌آوران و اين هر دو را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فرزندان آخرت باشيد، نه از فرزندان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 عمل است، نه حساب كشيدن و فردا هنگام حساب كشيدن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سرچشمه پيدايش فتنه‌ها، هواهاى نفسانى‌اند كه از آنها پيروى شود و نيز احكامى كه بدعت‌گذارانه پديد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فتنه‌ها، با فرمان خدا مخالفت مى‌شود و گروهى، گروه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مناصبى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حق خالص شود، اختلافى باقى نمى‌ماند و اگر باطل هم به‌طور خالص عرضه شود، بر صاحب خرد پوشيده نمى‌ماند، ولى دسته‌اى از حق و دسته‌اى از باطل درهم آميخته مى‌شوند و يكديگر را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شيطان بر هواداران خود چيره مى‌شود و تنها كسانى كه مورد رحمت خدا بوده‌اند،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خواهيد بود، آن‌گاه كه فتنه‌ها شما را فرو پوشاند و كودك در آن بزرگ شود و بزرگ در آن پير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فتنه‌اى كه مردم بر مجراى آن روان مى‌شوند و آن را سنت مى‌كنند و هرگاه چيزى از آن تغيير يابد،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دگرگون شد و مردم منكرى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 شدت مى‌يابد و زن و فرزندان به اسارت برده مى‌شوند و فتنه آنها را بكوبد و چونان هيزم كه از آتش نابود شود، نابودشان كند و آسياب كه سنگ زيرين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براى غيرخدا فقه فرا مى‌گيرند و علم بى‌عمل مى‌اندوزند و با كار آخرت در طلب دنيا برمى‌آيند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من مردم را به ترك آن كارها وادارم و امور را به مجارى </w:t>
      </w:r>
    </w:p>
    <w:p>
      <w:pPr>
        <w:pStyle w:val="BookText"/>
        <w:rPr/>
      </w:pPr>
      <w:r>
        <w:rPr>
          <w:rFonts w:ascii="IRNazanin" w:hAnsi="IRNazanin" w:eastAsia="IRNazanin"/>
          <w:color w:val="111111"/>
          <w:sz w:val="28"/>
          <w:sz w:val="28"/>
          <w:szCs w:val="28"/>
          <w:rtl w:val="true"/>
          <w:lang w:bidi="fa-IR"/>
        </w:rPr>
        <w:t>صحيح خود و سنت دوران پيامبر بازگردانم، سپاه من از پيرامونم پراكنده مى‌شوند، تا آنجا كه يا تنها بمانم يا شمارى اندك از ياران ويژه‌ام گرداگردم بمانند؛ همانان كه فضيلت مرا مى‌شناسند و از كتاب خدا و سنت پيامبر وجوب امامت مرا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خواهيد ديد كه اگر اين اصلاحات را انجام دهم، از پيرامونم پراكنده خواهند شد،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ابراهيم را به مكان اصلى خود، همان مكانى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قرار داده بود، برگردانم؛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را به وارثان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را به همان اندازه اصلى بازگردانم؛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را كه پيامبر به برخى كسان بخشيده بود، ولى به آنان داده نشد، به ايشان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جعفر را به وارثانش بازگردانم و از مسجد جدا سازم؛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قضاوت‌هاى ناعادلانه را به قضاوت‌هاى عادلانه تغيير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زنانى را كه ناصواب به همسرى مردانى درآمده‌اند، بازپس‌گيرم و به همسران حقيقى آنها دهم و حكم ناموس و مسائل شرعى آنها را جارى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بازماندگان بنى‌تغلب را اسير سازم؛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و بخشش‌هاى زمين خيبر را بازگردانم؛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عطايا را از ميان ببرم و بيت‌المال را به شيوه پيامبر، به مساوات تقسيم كنم و آن را به نفع اغنيا تقسيم نكنم؛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خراج بر اساس اراضى</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برافكنم؛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ازدواج، مساوات برقرار سازم؛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خمس پيامبر را همان گونه كه خداوند در قرآن فرموده و واجب ساخته، جارى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پيامبر را به شكل نخست برگردانم و درهايى را كه به آن گشوده‌اند، ببندم و درى را كه بر آن بسته شده است، باز كنم؛</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كردن از روى كفش را ممنوع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جو حد جارى سازم؛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متعه حج و متعه نكاح را حلال اعلان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دهم نماز ميت را با پنج تكبير بخوانند؛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را به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ملزم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را كه كنار پيامبر در مسجد او داخل شده‌اند و پيامبر آنان را خارج كرده بود، خارج كنم و آنها را كه پس از پيامبر، برخلاف نظر او از مسجد خارج شده‌اند، داخل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حكم قرآن ملزم سازم و آنان را بر اجراى طلاق بر اساس سنت ملزم 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زكات‌هاى واجب را در همه اقسام و با نصاب شرعى آن بگيرم؛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غسل و نماز را به اوقات و آداب و جايگاه خود برگردانم؛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نجران را به مناطق خود بازگردانم؛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اسيران پارسى و ديگر اقوام، بر اساس كتاب خدا و سنت پيامبر عمل كنم،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اطراف من پراكنده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تنها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مردم فرمان دهم كه در ماه </w:t>
      </w:r>
    </w:p>
    <w:p>
      <w:pPr>
        <w:pStyle w:val="BookText"/>
        <w:rPr/>
      </w:pPr>
      <w:r>
        <w:rPr>
          <w:rFonts w:ascii="IRNazanin" w:hAnsi="IRNazanin" w:eastAsia="IRNazanin"/>
          <w:color w:val="111111"/>
          <w:sz w:val="28"/>
          <w:sz w:val="28"/>
          <w:szCs w:val="28"/>
          <w:rtl w:val="true"/>
          <w:lang w:bidi="fa-IR"/>
        </w:rPr>
        <w:t>رمضان، جز نماز واجب را به جماعت نخوانند و اعلام كنم كه خواندن نماز نافله به جماعت بدعت است، برخى از رزمندگان سپاه خود من كه همراه من مى‌جنگيدند،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سنت عمر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را از نماز مستحب در ماه رمضان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بيم آن دارم كه در سپاه خودم شورشى رخ دهد و اين چيزى است كه از اين امت در پراكندگى و اطاعت از پيشوايان گمراهى و فراخوانان به سوى دوزخ ديده‌ام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سهم خاندان پيامبر را بدهم؛ كه خداوند عزوجل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بى‌ايمان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كرديم، ايمان آورده‌ايد و خداوند بر هر چيزى تواناست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بدانيد هرگونه غنيمتى به دست آوريد، خمس آن براى خدا و براى پيامبر و براى نزديكان و يتيمان و مسكينان و واماندگان در راه از آنها است؛ 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بى‌ايمان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آورده‌ايد و خداوند بر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ذى‌القربى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ماييم كه خداوند ما را در كنار خود و رسولش نشانده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خدا و رسول و خويشاوندان او و يتيمان و مستمندان و در راه 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به طور خاص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آورده بگيريد و از آنچه نهى كرده بپرهيزيد و از خدا پروا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ظلم به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خدا بترسيد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كيفرش شديد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خداوند از اهل اين آبادى‌ها به رسولش بازگرداند،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اموال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صلى‌الله‌عليه‌و‌آله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خداوند آنان را كه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كنند، سخت مجازات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رحمت خداوند است براى ما و ثروتى است كه براى ما نهاده و پيامبرش را به آن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صدقات، براى ما بهره‌اى قرار نداد و رسولش و ما اهل بيت را گرامى شمرده و نخواسته كه از چرك‌هاى مردم، ما را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تكذيب كرده، كتاب خدا را كه حق ما را تبيين مى‌كند، انكار كردند و حق واجبمان را كه خداوند برايمان مقرر فرموده، از ما منع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هيچ پيامبرى از امتش به آن اندازه كه ما پس از پيامبرمان آزار ديديم، آزار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رويارويى با ستم‌كاران، از خدا مدد مى‌جوييم و هيچ نيرو و توانى نيست، جز با امداد از خداوند والا مرتبه بزرگ</w:t>
      </w:r>
      <w:r>
        <w:rPr>
          <w:rFonts w:eastAsia="IRNazanin" w:cs="IRNazanin"/>
          <w:color w:val="111111"/>
          <w:sz w:val="28"/>
          <w:szCs w:val="28"/>
          <w:rtl w:val="true"/>
          <w:lang w:bidi="fa-IR"/>
        </w:rPr>
        <w:t>.</w:t>
      </w:r>
      <w:r>
        <w:rPr>
          <w:rStyle w:val="FootnoteAnchor"/>
          <w:rtl w:val="true"/>
        </w:rPr>
        <w:footnoteReference w:id="4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كردن مردم از نابسامانى‌ها و اختلافات، اولين گام براى اصلاحات است و تا آن انجام نشود، نمى‌توان به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برشمردن اين امور از مصداق‌هاى اصلاحگرى است؛ چه موفق به تغيير بدعت‌ها و مفاسد بشود يا نه</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را بر اساس برنامه‌اى دقيق و چشم‌اندازى روشن و اهدافى مشخص، در پى بازگرداندن جامعه به سيره و سنت نبوى آغاز كرد و گام اول را براى ايجاد و گسترش عدالت اجتماعى و اصلاحات ادارى و اقتصادى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آخرين لحظه‌هاى عمر شريف خويش، در پى ايجاد جامعه خدا محور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كج‌انديشى‌ها، زشت خويى‌ها، نامردمى‌ها و ستمگرى‌ها، آن مرد عدالت و ايمان را از رسيدن به تمامى آن اهداف بازداشت</w:t>
      </w:r>
      <w:r>
        <w:rPr>
          <w:rFonts w:eastAsia="IRNazanin" w:cs="IRNazanin"/>
          <w:color w:val="111111"/>
          <w:sz w:val="28"/>
          <w:szCs w:val="28"/>
          <w:rtl w:val="true"/>
          <w:lang w:bidi="fa-IR"/>
        </w:rPr>
        <w:t xml:space="preserve">. </w:t>
      </w:r>
      <w:bookmarkStart w:id="319" w:name="pg3605_33288"/>
    </w:p>
    <w:p>
      <w:pPr>
        <w:pStyle w:val="Heading2"/>
        <w:numPr>
          <w:ilvl w:val="1"/>
          <w:numId w:val="1"/>
        </w:numPr>
        <w:rPr/>
      </w:pPr>
      <w:bookmarkStart w:id="320" w:name="__RefHeading___Toc4178363_2749589250"/>
      <w:bookmarkStart w:id="321" w:name="_Toc121"/>
      <w:bookmarkEnd w:id="319"/>
      <w:bookmarkEnd w:id="320"/>
      <w:r>
        <w:rPr>
          <w:rtl w:val="true"/>
        </w:rPr>
        <w:t>فصل هفتم</w:t>
      </w:r>
      <w:r>
        <w:rPr>
          <w:rtl w:val="true"/>
        </w:rPr>
        <w:t xml:space="preserve">: </w:t>
      </w:r>
      <w:r>
        <w:rPr>
          <w:rtl w:val="true"/>
        </w:rPr>
        <w:t>اصلاحات اخلاقى</w:t>
      </w:r>
      <w:bookmarkEnd w:id="321"/>
    </w:p>
    <w:p>
      <w:pPr>
        <w:pStyle w:val="Heading3"/>
        <w:numPr>
          <w:ilvl w:val="2"/>
          <w:numId w:val="1"/>
        </w:numPr>
        <w:rPr/>
      </w:pPr>
      <w:bookmarkStart w:id="322" w:name="__RefHeading___Toc4178365_2749589250"/>
      <w:bookmarkStart w:id="323" w:name="_Toc122"/>
      <w:bookmarkEnd w:id="322"/>
      <w:r>
        <w:rPr/>
        <w:t>1</w:t>
      </w:r>
      <w:r>
        <w:rPr>
          <w:rtl w:val="true"/>
        </w:rPr>
        <w:t xml:space="preserve">. </w:t>
      </w:r>
      <w:r>
        <w:rPr>
          <w:rtl w:val="true"/>
        </w:rPr>
        <w:t xml:space="preserve">وضعيت مسائل اخلاقى پيش از خلافت اميرمؤمنان على </w:t>
      </w:r>
      <w:r>
        <w:rPr>
          <w:rtl w:val="true"/>
        </w:rPr>
        <w:t>(</w:t>
      </w:r>
      <w:r>
        <w:rPr>
          <w:rtl w:val="true"/>
        </w:rPr>
        <w:t>علیه السلام</w:t>
      </w:r>
      <w:r>
        <w:rPr>
          <w:rtl w:val="true"/>
        </w:rPr>
        <w:t>)</w:t>
      </w:r>
      <w:bookmarkEnd w:id="323"/>
    </w:p>
    <w:p>
      <w:pPr>
        <w:pStyle w:val="Heading4"/>
        <w:numPr>
          <w:ilvl w:val="3"/>
          <w:numId w:val="1"/>
        </w:numPr>
        <w:rPr/>
      </w:pPr>
      <w:bookmarkStart w:id="324" w:name="__RefHeading___Toc4178367_2749589250"/>
      <w:bookmarkStart w:id="325" w:name="_Toc1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جامعه اسلامى هر چه بيشتر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مى‌گرفت، فاصله آن با فضيلت‌هاى معنوى و اخلاقى نيز بيشتر مى‌شد و انواع مفاسد و انحراف‌هاى اخلاقى در آن گسترش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دنيا پرستى، حرام خوارى، مى‌گسارى، زنا و مانند آن در جامعه قبح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برخى از كسانى را كه روزگارى از ياران و 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تباهى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امور در فصل‌هاى پيشين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تاريخى نيز بيانگر مفاسد بيشترى در اين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و عبداللّه، فرزندان عمر و سهل، پسر عبدالرحمان بن عوف شراب‌خوارى كردند؛ ابوشحمه، فرزند ديگر عمر مرتكب زنا شد و عمر بر او حد جارى كرد و او را به زندان افكند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قداقة بن مظعون، والى بحرين نيز مى‌گسارى كرد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مشروب‌خوارى و عياشى وليد بن عقبه، فرماندار شهر كوفه نيز نمونه ديگرى از اين پلشتى‌هاى اخلاقى بود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همچنين نعمان بن عدى، والى ديگر حكومت، اشعارى در وصف خمريات و مى‌گسارى سرود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انحراف اخلاقى و دينى آن دوران مى‌فرمايد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تيره‌روزى‌ها همانند زمان بعثت پيامبر بار ديگر به شما روى </w:t>
      </w:r>
      <w:bookmarkStart w:id="326" w:name="pg3605_33289"/>
    </w:p>
    <w:p>
      <w:pPr>
        <w:pStyle w:val="BookText"/>
        <w:rPr/>
      </w:pPr>
      <w:bookmarkEnd w:id="326"/>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آگاه باشيد كه پس از هجرت، همچون اعراب باديه نشين شده‌ايد و پس از برادرى و اتحاد، به احزاب مختلف تقسيم 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به نام آن بسنده كرده‌ايد و از ايمان، جز تصور و ترسيمى از آن چيزى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قيد و بند اسلام را قطع، حدود آن را معطل و احكام آن را به دست نابودى سپرده‌ايد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خداى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زمانى قرار گرفته‌ايد كه گوينده حق در آن كم است و زبان از گفتار راست، ناتوان و گنگ است و حق‌جويان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همدم گناه و همگام سهل‌انگارى، سستى و تنبلى‌اند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بداخلاق، بزرگ‌سالانشان گناهكار و عالمانشان منافق و دوستان در دوستى خيانت‌كارند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كوچكشان، بزرگ‌سال را احترام مى‌كند و نه ثروتمندشان، زندگى مستمندان را تكفل مى‌كند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اكنون با بررسى برخى زمينه‌هاى رشد و گسترش انحراف‌هاى اخلاقى در جامعه اسلامى آن زمان، با وضعيت اخلاقى آن دوران بيشتر آشنا مى‌شويم</w:t>
      </w:r>
      <w:r>
        <w:rPr>
          <w:rFonts w:eastAsia="IRNazanin" w:cs="IRNazanin"/>
          <w:color w:val="111111"/>
          <w:sz w:val="28"/>
          <w:szCs w:val="28"/>
          <w:rtl w:val="true"/>
          <w:lang w:bidi="fa-IR"/>
        </w:rPr>
        <w:t>.</w:t>
      </w:r>
    </w:p>
    <w:p>
      <w:pPr>
        <w:pStyle w:val="Heading4"/>
        <w:numPr>
          <w:ilvl w:val="3"/>
          <w:numId w:val="1"/>
        </w:numPr>
        <w:rPr/>
      </w:pPr>
      <w:bookmarkStart w:id="327" w:name="__RefHeading___Toc4178369_2749589250"/>
      <w:bookmarkStart w:id="328" w:name="_Toc124"/>
      <w:bookmarkEnd w:id="327"/>
      <w:r>
        <w:rPr>
          <w:rtl w:val="true"/>
        </w:rPr>
        <w:t xml:space="preserve">زمينه‌هاى گسترش نابسامانى‌هاى اخلاقى پس از رحلت رسول خدا </w:t>
      </w:r>
      <w:r>
        <w:rPr>
          <w:rtl w:val="true"/>
        </w:rPr>
        <w:t>(</w:t>
      </w:r>
      <w:r>
        <w:rPr>
          <w:rtl w:val="true"/>
        </w:rPr>
        <w:t>صلی الله علیه وآله</w:t>
      </w:r>
      <w:r>
        <w:rPr>
          <w:rtl w:val="true"/>
        </w:rPr>
        <w:t>)</w:t>
      </w:r>
      <w:bookmarkEnd w:id="328"/>
    </w:p>
    <w:p>
      <w:pPr>
        <w:pStyle w:val="Heading5"/>
        <w:numPr>
          <w:ilvl w:val="4"/>
          <w:numId w:val="1"/>
        </w:numPr>
        <w:rPr/>
      </w:pPr>
      <w:bookmarkStart w:id="329" w:name="__RefHeading___Toc4178371_2749589250"/>
      <w:bookmarkStart w:id="330" w:name="_Toc125"/>
      <w:bookmarkEnd w:id="329"/>
      <w:r>
        <w:rPr>
          <w:rtl w:val="true"/>
        </w:rPr>
        <w:t xml:space="preserve">يك </w:t>
      </w:r>
      <w:r>
        <w:rPr>
          <w:rtl w:val="true"/>
        </w:rPr>
        <w:t xml:space="preserve">- </w:t>
      </w:r>
      <w:r>
        <w:rPr>
          <w:rtl w:val="true"/>
        </w:rPr>
        <w:t>روى كار آمدن كارگزاران فاسد و نا آگاه از مبانى اسلام</w:t>
      </w:r>
      <w:bookmarkEnd w:id="330"/>
    </w:p>
    <w:p>
      <w:pPr>
        <w:pStyle w:val="BookText"/>
        <w:rPr/>
      </w:pPr>
      <w:r>
        <w:rPr>
          <w:rFonts w:ascii="IRNazanin" w:hAnsi="IRNazanin" w:eastAsia="IRNazanin"/>
          <w:color w:val="111111"/>
          <w:sz w:val="28"/>
          <w:sz w:val="28"/>
          <w:szCs w:val="28"/>
          <w:rtl w:val="true"/>
          <w:lang w:bidi="fa-IR"/>
        </w:rPr>
        <w:t xml:space="preserve">چنان كه گذشت، برخى كارگزاران حكومت‌هاى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مبانى اسلام آگاهى لازم را نداشتند، بلكه با تربيت صحيح اسلامى بيگانه بودند و به مسائل اخلاقى هيچ‌گونه پاى‌بندى نداشتند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چنين افرادى كه سال‌ها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جنگيده بودند و در نهايت، با اكراه و طمع، اسلام را به صورت ظاهرى قبول كرده‌اند، مناصب كليدى و </w:t>
      </w:r>
      <w:bookmarkStart w:id="331" w:name="pg3605_33290"/>
    </w:p>
    <w:p>
      <w:pPr>
        <w:pStyle w:val="BookText"/>
        <w:rPr/>
      </w:pPr>
      <w:bookmarkEnd w:id="331"/>
      <w:r>
        <w:rPr>
          <w:rFonts w:ascii="IRNazanin" w:hAnsi="IRNazanin" w:eastAsia="IRNazanin"/>
          <w:color w:val="111111"/>
          <w:sz w:val="28"/>
          <w:sz w:val="28"/>
          <w:szCs w:val="28"/>
          <w:rtl w:val="true"/>
          <w:lang w:bidi="fa-IR"/>
        </w:rPr>
        <w:t>مهم را در دست گيرند، انحطاط جامعه و رشد و گسترش انواع مفاسد، امرى طبيعى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بسيارى از ستم‌ها، دنياپرستى و خيانت، دزدى، شراب‌خوارى، عياشى، زنا و ديگر مفاسدى را كه برخى كارگزاران آن دوران مرتكب شده بودند، در بحث‌هاى گذشته بيان كرديم</w:t>
      </w:r>
      <w:r>
        <w:rPr>
          <w:rFonts w:eastAsia="IRNazanin" w:cs="IRNazanin"/>
          <w:color w:val="111111"/>
          <w:sz w:val="28"/>
          <w:szCs w:val="28"/>
          <w:rtl w:val="true"/>
          <w:lang w:bidi="fa-IR"/>
        </w:rPr>
        <w:t>.</w:t>
      </w:r>
    </w:p>
    <w:p>
      <w:pPr>
        <w:pStyle w:val="Heading5"/>
        <w:numPr>
          <w:ilvl w:val="4"/>
          <w:numId w:val="1"/>
        </w:numPr>
        <w:rPr/>
      </w:pPr>
      <w:bookmarkStart w:id="332" w:name="__RefHeading___Toc4178373_2749589250"/>
      <w:bookmarkStart w:id="333" w:name="_Toc126"/>
      <w:bookmarkEnd w:id="332"/>
      <w:r>
        <w:rPr>
          <w:rtl w:val="true"/>
        </w:rPr>
        <w:t xml:space="preserve">دو </w:t>
      </w:r>
      <w:r>
        <w:rPr>
          <w:rtl w:val="true"/>
        </w:rPr>
        <w:t xml:space="preserve">- </w:t>
      </w:r>
      <w:r>
        <w:rPr>
          <w:rtl w:val="true"/>
        </w:rPr>
        <w:t>محروم بودن مردم از الگوهاى تربيتى</w:t>
      </w:r>
      <w:bookmarkEnd w:id="333"/>
    </w:p>
    <w:p>
      <w:pPr>
        <w:pStyle w:val="BookText"/>
        <w:rPr/>
      </w:pPr>
      <w:r>
        <w:rPr>
          <w:rFonts w:ascii="IRNazanin" w:hAnsi="IRNazanin" w:eastAsia="IRNazanin"/>
          <w:color w:val="111111"/>
          <w:sz w:val="28"/>
          <w:sz w:val="28"/>
          <w:szCs w:val="28"/>
          <w:rtl w:val="true"/>
          <w:lang w:bidi="fa-IR"/>
        </w:rPr>
        <w:t xml:space="preserve">خداوند متعال با فرستادن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معصومانى كه بر فراز قله‌هاى فضيلت و معنويتند و از هرگونه بدى به دورند، بهترين الگو و سرمشق را براى هدايت و تربيت مردم قرار داد تا آنان كردار خود را با آن رهبران الهى هماهنگ كنند و به رستگارى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گفتار آن حضرت، مالامال از فضايل اخلاقى و كرامت انسانى است كه سرمشقى براى تمام مسلمانان و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فِى رَسُول‌اللّه‌ِ أُسوَةٌ حَسَنَةٌ لِمَن كانَ يَرجُوااللّه‌َ وَاليَومَ‌الآخِرَ وَ ذَكَرَاللّه‌َ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و رفتار آن حضرت با خانواده، همسايگان، بردگان و افراد جامعه، عبادت در درگاه الهى، دورى از خواسته‌هاى مادى، ايثار و ازخودگذشتگى و خواب و خوراك و در يك كلام، تمامى رفتار و گفتار آن وجود مقدس، بهترين سرمشق و الگو براى آنانى است كه در پى حق و خواستار رشد و تعالى‌اند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پاسداشت سنت نبوى، تلاش كافى صورت نپذيرفت و حتى برخى كارگزاران، خود، مانع اين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سنت نبوى در جامعه كم‌رنگ شد و زمينه براى رشد مفاسد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و گفتار رسول خدا </w:t>
      </w:r>
      <w:bookmarkStart w:id="334" w:name="pg3605_33291"/>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نقل نمى‌كردند، بسيارى از آنها هرگز به ما نمى‌رسيد و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براى استفاده مردم از راهنمايى‌ها و هدايت‌هاى الهى شخصيتى چون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 آماده نبود و جامعه اسلامى از اين نعمت الهى نيز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شمارى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دامان پيامبر تربيت يافته، با اميرمؤمنان پيوند داشتند و با اصول اسلام آشنا بودند، بر اثر فشارها و محدوديت‌هايى كه ايجاد شد، مجبور به سكوت شدند يا به تبعيد رفتند يا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 را پيش‌تر بيان كرديم</w:t>
      </w:r>
      <w:r>
        <w:rPr>
          <w:rFonts w:eastAsia="IRNazanin" w:cs="IRNazanin"/>
          <w:color w:val="111111"/>
          <w:sz w:val="28"/>
          <w:szCs w:val="28"/>
          <w:rtl w:val="true"/>
          <w:lang w:bidi="fa-IR"/>
        </w:rPr>
        <w:t>.</w:t>
      </w:r>
    </w:p>
    <w:p>
      <w:pPr>
        <w:pStyle w:val="Heading5"/>
        <w:numPr>
          <w:ilvl w:val="4"/>
          <w:numId w:val="1"/>
        </w:numPr>
        <w:rPr/>
      </w:pPr>
      <w:bookmarkStart w:id="335" w:name="__RefHeading___Toc4178375_2749589250"/>
      <w:bookmarkStart w:id="336" w:name="_Toc127"/>
      <w:bookmarkEnd w:id="335"/>
      <w:r>
        <w:rPr>
          <w:rtl w:val="true"/>
        </w:rPr>
        <w:t xml:space="preserve">سه </w:t>
      </w:r>
      <w:r>
        <w:rPr>
          <w:rtl w:val="true"/>
        </w:rPr>
        <w:t xml:space="preserve">- </w:t>
      </w:r>
      <w:r>
        <w:rPr>
          <w:rtl w:val="true"/>
        </w:rPr>
        <w:t>سرازير شدن ثروت‌هاى فراوان به سوى كشورهاى اسلامى</w:t>
      </w:r>
      <w:bookmarkEnd w:id="336"/>
    </w:p>
    <w:p>
      <w:pPr>
        <w:pStyle w:val="BookText"/>
        <w:rPr/>
      </w:pPr>
      <w:r>
        <w:rPr>
          <w:rFonts w:ascii="IRNazanin" w:hAnsi="IRNazanin" w:eastAsia="IRNazanin"/>
          <w:color w:val="111111"/>
          <w:sz w:val="28"/>
          <w:sz w:val="28"/>
          <w:szCs w:val="28"/>
          <w:rtl w:val="true"/>
          <w:lang w:bidi="fa-IR"/>
        </w:rPr>
        <w:t>جامعه عرب، پيش از اسلام، گرفتار محروميت‌هاى شديد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حتى تا مدتى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لشكركشى‌هاى سپاه اسلام، به ويژه در زمان عمر و تا حدى در زمان عثمان، مسلمانان از بركت غنايم به دست آمده، زندگى مرفهى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مال و ثروت، ناپسند نيست، ولى در آنجا كه تربيت صحيح اسلامى نباشد، موجب دنيا زدگى مى‌شود و انحراف و مفاسد اخلاقى ديگرى را در پى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سرازير شدن اموال و غنايم فراوان به سرزمين‌هاى اسلامى، به دليل نبود تربيت و معرفت كامل اسلامى و با توجه به وضعيت نابسامان واليان برخى از مناطق مختلف، دنيازدگى، رفاه‌طلبى و پول پرستى در جامعه اسلامى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ديوانى هم موجب شد عده‌اى خاص و بيشتر قريشى‌ها به ثروت‌هاى هنگفتى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آنان، توده‌ها نيز در پى كسب مال و ثروت برآمدند و پول پرستى و رفاه‌طلبى عملى پسنديده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فضايل و معنويات در جامعه كم‌رنگ و زمينه رشد و گسترش انواع مفاسد اخلاقى ديگر در جامعه فراهم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وابستگى مردم به مال دنيا و عطايى كه مى‌گرفتند، تا آن اندازه بود كه خليفه دوم، </w:t>
      </w:r>
      <w:bookmarkStart w:id="337" w:name="pg3605_33292"/>
    </w:p>
    <w:p>
      <w:pPr>
        <w:pStyle w:val="BookText"/>
        <w:rPr/>
      </w:pPr>
      <w:bookmarkEnd w:id="337"/>
      <w:r>
        <w:rPr>
          <w:rFonts w:ascii="IRNazanin" w:hAnsi="IRNazanin" w:eastAsia="IRNazanin"/>
          <w:color w:val="111111"/>
          <w:sz w:val="28"/>
          <w:sz w:val="28"/>
          <w:szCs w:val="28"/>
          <w:rtl w:val="true"/>
          <w:lang w:bidi="fa-IR"/>
        </w:rPr>
        <w:t>عمر معتقد بود اگر سهميه آنان را قطع كند، آنان كافر مى‌شوند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338" w:name="__RefHeading___Toc4178377_2749589250"/>
      <w:bookmarkStart w:id="339" w:name="_Toc128"/>
      <w:bookmarkEnd w:id="338"/>
      <w:r>
        <w:rPr>
          <w:rtl w:val="true"/>
        </w:rPr>
        <w:t xml:space="preserve">چهار </w:t>
      </w:r>
      <w:r>
        <w:rPr>
          <w:rtl w:val="true"/>
        </w:rPr>
        <w:t xml:space="preserve">- </w:t>
      </w:r>
      <w:r>
        <w:rPr>
          <w:rtl w:val="true"/>
        </w:rPr>
        <w:t>دنياگرايى برخى كارگزاران حكومتى و ترويج اشرافى‌گرى</w:t>
      </w:r>
      <w:bookmarkEnd w:id="339"/>
    </w:p>
    <w:p>
      <w:pPr>
        <w:pStyle w:val="BookText"/>
        <w:rPr/>
      </w:pPr>
      <w:r>
        <w:rPr>
          <w:rFonts w:ascii="IRNazanin" w:hAnsi="IRNazanin" w:eastAsia="IRNazanin"/>
          <w:color w:val="111111"/>
          <w:sz w:val="28"/>
          <w:sz w:val="28"/>
          <w:szCs w:val="28"/>
          <w:rtl w:val="true"/>
          <w:lang w:bidi="fa-IR"/>
        </w:rPr>
        <w:t>در ميان رفتار و عملكرد واليان آن دوران، آنچه به روند دنياگرايى و رفاه‌طلبى جامعه سرعت بيشترى بخشيد، رفتار و عملكرد برخى اطرافيان و كارگزاران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لباس‌هاى گران‌قيمت، غذاهاى متنوع و جمع‌آورى اموالى هنگفت، الگوى مناسبى براى رواج اشرافى‌گرى و دنيازدگى در ميان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بذل و بخشش‌هاى فراوان و بى‌جاى برخى كارگزاران سرزمين‌هاى اسلامى، دنيازدگى و رفاه‌طلبى گسترش يافت و انواع مفاسد اخلاقى به اوج خود رسيد</w:t>
      </w:r>
      <w:r>
        <w:rPr>
          <w:rFonts w:eastAsia="IRNazanin" w:cs="IRNazanin"/>
          <w:color w:val="111111"/>
          <w:sz w:val="28"/>
          <w:szCs w:val="28"/>
          <w:rtl w:val="true"/>
          <w:lang w:bidi="fa-IR"/>
        </w:rPr>
        <w:t>.</w:t>
      </w:r>
    </w:p>
    <w:p>
      <w:pPr>
        <w:pStyle w:val="Heading5"/>
        <w:numPr>
          <w:ilvl w:val="4"/>
          <w:numId w:val="1"/>
        </w:numPr>
        <w:rPr/>
      </w:pPr>
      <w:bookmarkStart w:id="340" w:name="__RefHeading___Toc4178379_2749589250"/>
      <w:bookmarkStart w:id="341" w:name="_Toc129"/>
      <w:bookmarkEnd w:id="340"/>
      <w:r>
        <w:rPr>
          <w:rtl w:val="true"/>
        </w:rPr>
        <w:t xml:space="preserve">پنج </w:t>
      </w:r>
      <w:r>
        <w:rPr>
          <w:rtl w:val="true"/>
        </w:rPr>
        <w:t xml:space="preserve">- </w:t>
      </w:r>
      <w:r>
        <w:rPr>
          <w:rtl w:val="true"/>
        </w:rPr>
        <w:t>اجرا نشدن حدود الهى</w:t>
      </w:r>
      <w:bookmarkEnd w:id="341"/>
    </w:p>
    <w:p>
      <w:pPr>
        <w:pStyle w:val="BookText"/>
        <w:rPr/>
      </w:pPr>
      <w:r>
        <w:rPr>
          <w:rFonts w:ascii="IRNazanin" w:hAnsi="IRNazanin" w:eastAsia="IRNazanin"/>
          <w:color w:val="111111"/>
          <w:sz w:val="28"/>
          <w:sz w:val="28"/>
          <w:szCs w:val="28"/>
          <w:rtl w:val="true"/>
          <w:lang w:bidi="fa-IR"/>
        </w:rPr>
        <w:t>با توجه به نقش تربيتى و بازدارنده مجازات‌ها و حدود الهى در سلامت پيكره اجتماع، برخورد قاطعانه با رفتارهاى خلاف قانون، به ويژه مفاسد اخلاقى و اجتماعى و اجراى درست و كامل حدود و مجازات‌ها، از ايجاد و گسترش مفاسد جلوگيرى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طول تاريخ، هرگاه در جامعه‌اى با مفاسد برخورد جدى نشده و حدود الهى به درستى به اجرا درنيامده است، آن جامعه دچار انحطاط شده و انواع مفاسد و اعمال خلاف قانون در آن گسترش يافته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به دوران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درخواهيم يافت كه گسترش نابسامانى‌هاى اخلاقى و اجتماعى با نبود برخورد جدى با بعضى از مفاسد و اجرا نشدن درست و تعطيلى بعضى مجازات‌ها و حدود الهى هم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w:t>
      </w:r>
      <w:bookmarkStart w:id="342" w:name="pg3605_33293"/>
    </w:p>
    <w:p>
      <w:pPr>
        <w:pStyle w:val="BookText"/>
        <w:rPr/>
      </w:pPr>
      <w:bookmarkEnd w:id="342"/>
      <w:r>
        <w:rPr>
          <w:rFonts w:ascii="IRNazanin" w:hAnsi="IRNazanin" w:eastAsia="IRNazanin"/>
          <w:color w:val="111111"/>
          <w:sz w:val="28"/>
          <w:sz w:val="28"/>
          <w:szCs w:val="28"/>
          <w:rtl w:val="true"/>
          <w:lang w:bidi="fa-IR"/>
        </w:rPr>
        <w:t>موارد نيز سخت‌گيرى و افراط مى‌شد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بحث‌هاى پيشين، جنايت‌هاى خالد بن وليد در قتل مالك بن نويره و تعدادى از افراد قبيله‌اش و تجاوز به همسر او را بيان كرديم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يكى ديگر از معروف‌ترين مفاسد آن دوران، مى‌گسارى وليد بن عقبه، حاكم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شب را تا به صبح مشغول عياشى و مى‌گسارى بود، صبحگاه در مسجد حاضر شد و در حال مستى، نماز صبح را چهار ركعت خواند و در محراب مسجد 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كوفه چون چنين ديدند، انگشتر او را در حال مستى از دستش بيرون آوردند و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آنان براى اداى شهادت نزد عثمان حاضر شدند، عثمان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خود ديده‌ايد كه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داستان را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عثمان رفت و او را سرزنش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الهى را تعطيل كرده‌اى و مردمانى را كه بر ضد برادرت شهادت داده‌اند، كتك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امام، خود، بر وليد حد جارى كرد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343" w:name="__RefHeading___Toc4178381_2749589250"/>
      <w:bookmarkStart w:id="344" w:name="_Toc130"/>
      <w:bookmarkEnd w:id="343"/>
      <w:r>
        <w:rPr/>
        <w:t>2</w:t>
      </w:r>
      <w:r>
        <w:rPr>
          <w:rtl w:val="true"/>
        </w:rPr>
        <w:t xml:space="preserve">. </w:t>
      </w:r>
      <w:r>
        <w:rPr>
          <w:rtl w:val="true"/>
        </w:rPr>
        <w:t xml:space="preserve">اصلاحات اخلاقى اميرمؤمنان على </w:t>
      </w:r>
      <w:r>
        <w:rPr>
          <w:rtl w:val="true"/>
        </w:rPr>
        <w:t>(</w:t>
      </w:r>
      <w:r>
        <w:rPr>
          <w:rtl w:val="true"/>
        </w:rPr>
        <w:t>علیه السلام</w:t>
      </w:r>
      <w:r>
        <w:rPr>
          <w:rtl w:val="true"/>
        </w:rPr>
        <w:t>)</w:t>
      </w:r>
      <w:bookmarkEnd w:id="344"/>
    </w:p>
    <w:p>
      <w:pPr>
        <w:pStyle w:val="Heading4"/>
        <w:numPr>
          <w:ilvl w:val="3"/>
          <w:numId w:val="1"/>
        </w:numPr>
        <w:rPr/>
      </w:pPr>
      <w:bookmarkStart w:id="345" w:name="__RefHeading___Toc4178383_2749589250"/>
      <w:bookmarkStart w:id="346" w:name="_Toc131"/>
      <w:bookmarkEnd w:id="345"/>
      <w:r>
        <w:rPr>
          <w:rtl w:val="true"/>
        </w:rPr>
        <w:t>اشاره</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وظايف امام مسلمانان، ايجاد زمينه رشد و گسترش فضايل معنوى و كمال اخلاقى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وضعيت نابسامان اخلاقى پديد آمده </w:t>
      </w:r>
      <w:bookmarkStart w:id="347" w:name="pg3605_33294"/>
    </w:p>
    <w:p>
      <w:pPr>
        <w:pStyle w:val="BookText"/>
        <w:rPr/>
      </w:pPr>
      <w:bookmarkEnd w:id="347"/>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مهم اصلاحات حكومت خود را اصلاح مفاسد اخلاقى و زنده كردن فضايل معنوى در جامعه اسلامى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رشد انسان در مسير دست‌يابى به تعالى معنوى و فضايل اخلاقى، پديده‌اى يك باره و فورى نيست، از سوى ديگر، راهكارهاى مربوط به رشد معنويات و فضايل اخلاقى، گذشته از اقدام‌هاى بازدارنده چون مجازات‌ها، اقدام‌هاى اجتماعى آرامى هستند كه در لابه‌لاى پند و اندرز و تبيين حقايق به وسيله راه يافتگان اين مسير صورت مى‌گيرد، به همين دليل، اصلاحات اخلاقى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اصلاحات فقهى و حقوقى آن حضرت، امرى نبود كه در مدت كوتاهى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تلاش اصلاحى خود را در اين زمينه از همان روزهاى نخست حكومت خود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دومين روز حكومت خود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را بر مسلمانان برشمرد؛ مردم را به بى‌رغبتى به دنيا فراخواند و به آخرت ترغيب كرد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آن حضرت در دوران حكومت خود، به هر وسيله ممكن، مردم را به سوى اين هدف متعالى فرا مى‌خواند و زندگى زاهدانه ايشان، بهترين الگو براى دولت‌مردان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آن حضرت به كارگزاران و فرماندارانش، مالامال از سفارش به دورى از دنيا، ترك گناه، عبادت و فضايل معنوى است كه نمونه‌هايى از آن را در گذشته بيان كرديم</w:t>
      </w:r>
      <w:r>
        <w:rPr>
          <w:rFonts w:eastAsia="IRNazanin" w:cs="IRNazanin"/>
          <w:color w:val="111111"/>
          <w:sz w:val="28"/>
          <w:szCs w:val="28"/>
          <w:rtl w:val="true"/>
          <w:lang w:bidi="fa-IR"/>
        </w:rPr>
        <w:t>.</w:t>
      </w:r>
    </w:p>
    <w:p>
      <w:pPr>
        <w:pStyle w:val="Heading4"/>
        <w:numPr>
          <w:ilvl w:val="3"/>
          <w:numId w:val="1"/>
        </w:numPr>
        <w:rPr/>
      </w:pPr>
      <w:bookmarkStart w:id="348" w:name="__RefHeading___Toc4178385_2749589250"/>
      <w:bookmarkStart w:id="349" w:name="_Toc132"/>
      <w:bookmarkEnd w:id="348"/>
      <w:r>
        <w:rPr>
          <w:rtl w:val="true"/>
        </w:rPr>
        <w:t>الف</w:t>
      </w:r>
      <w:r>
        <w:rPr>
          <w:rtl w:val="true"/>
        </w:rPr>
        <w:t xml:space="preserve">) </w:t>
      </w:r>
      <w:r>
        <w:rPr>
          <w:rtl w:val="true"/>
        </w:rPr>
        <w:t>بهره‌گيرى از شيوه‌هاى تربيتى در اصلاحات اخلاقى</w:t>
      </w:r>
      <w:bookmarkEnd w:id="349"/>
    </w:p>
    <w:p>
      <w:pPr>
        <w:pStyle w:val="Heading5"/>
        <w:numPr>
          <w:ilvl w:val="4"/>
          <w:numId w:val="1"/>
        </w:numPr>
        <w:rPr/>
      </w:pPr>
      <w:bookmarkStart w:id="350" w:name="__RefHeading___Toc4178387_2749589250"/>
      <w:bookmarkStart w:id="351" w:name="_Toc133"/>
      <w:bookmarkEnd w:id="350"/>
      <w:r>
        <w:rPr>
          <w:rtl w:val="true"/>
        </w:rPr>
        <w:t>اشاره</w:t>
      </w:r>
      <w:bookmarkEnd w:id="3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توده‌هاى مردم را به رشد و تعالى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خطبه‌ها و كلمات آن حضرت، نه تنها براى مردمان دوران حكومت علوى كه براى تمام نسل‌هاى خداجوى بشرى، بهترين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كامل و دقيق اين مجموعه بى‌نظير، نيازمند فرصتى مناسب و پژوهشى گسترده و </w:t>
      </w:r>
      <w:bookmarkStart w:id="352" w:name="pg3605_33295"/>
    </w:p>
    <w:p>
      <w:pPr>
        <w:pStyle w:val="BookText"/>
        <w:rPr/>
      </w:pPr>
      <w:bookmarkEnd w:id="352"/>
      <w:r>
        <w:rPr>
          <w:rFonts w:ascii="IRNazanin" w:hAnsi="IRNazanin" w:eastAsia="IRNazanin"/>
          <w:color w:val="111111"/>
          <w:sz w:val="28"/>
          <w:sz w:val="28"/>
          <w:szCs w:val="28"/>
          <w:rtl w:val="true"/>
          <w:lang w:bidi="fa-IR"/>
        </w:rPr>
        <w:t>عميق است و در اين نوشتار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نگاهى گذرا، جلوه‌هايى از مسائل معنوى و اخلاقى اين مجموعه را بيان مى‌كنيم</w:t>
      </w:r>
      <w:r>
        <w:rPr>
          <w:rFonts w:eastAsia="IRNazanin" w:cs="IRNazanin"/>
          <w:color w:val="111111"/>
          <w:sz w:val="28"/>
          <w:szCs w:val="28"/>
          <w:rtl w:val="true"/>
          <w:lang w:bidi="fa-IR"/>
        </w:rPr>
        <w:t>:</w:t>
      </w:r>
    </w:p>
    <w:p>
      <w:pPr>
        <w:pStyle w:val="Heading5"/>
        <w:numPr>
          <w:ilvl w:val="4"/>
          <w:numId w:val="1"/>
        </w:numPr>
        <w:rPr/>
      </w:pPr>
      <w:bookmarkStart w:id="353" w:name="__RefHeading___Toc4178389_2749589250"/>
      <w:bookmarkStart w:id="354" w:name="_Toc134"/>
      <w:bookmarkEnd w:id="353"/>
      <w:r>
        <w:rPr>
          <w:rtl w:val="true"/>
        </w:rPr>
        <w:t xml:space="preserve">يك </w:t>
      </w:r>
      <w:r>
        <w:rPr>
          <w:rtl w:val="true"/>
        </w:rPr>
        <w:t xml:space="preserve">- </w:t>
      </w:r>
      <w:r>
        <w:rPr>
          <w:rtl w:val="true"/>
        </w:rPr>
        <w:t>سفارش به تقواى الهى</w:t>
      </w:r>
      <w:bookmarkEnd w:id="354"/>
    </w:p>
    <w:p>
      <w:pPr>
        <w:pStyle w:val="BookText"/>
        <w:rPr/>
      </w:pPr>
      <w:r>
        <w:rPr>
          <w:rFonts w:ascii="IRNazanin" w:hAnsi="IRNazanin" w:eastAsia="IRNazanin"/>
          <w:color w:val="111111"/>
          <w:sz w:val="28"/>
          <w:sz w:val="28"/>
          <w:szCs w:val="28"/>
          <w:rtl w:val="true"/>
          <w:lang w:bidi="fa-IR"/>
        </w:rPr>
        <w:t xml:space="preserve">از گفتار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برداشت كرد كه تقوا در نگاه آن حضرت،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نيرويى معنوى و روحى كه بر اثر تمرين پديد مى‌آيد و آثار و لوازم و نتايجى دارد كه از آن جمله، پرهيز از گناه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تقوا با ارزش‌ترين سرمايه و امتياز فرد و جامعه اسلامى است كه در سايه آن بسيارى از مشكلات و مفاسد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تمام بدى‌ها و مشكلات و مفاسد فردى و اجتماعى، زمانى است كه اثر اين سرمايه گران‌مايه در جامعه كم‌رنگ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سفارش‌هاى پى در پى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تقواى الهى نيز از همين 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بندگان خدا،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را از ارتكاب محرمات باز مى‌دارد و قلب‌هاشان را قرين خوف و خشيت قرار مى‌دهد، آن‌چنان كه آنها را در دل شب بيدار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راز و نياز با خدا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روزهاى گرم و سوزان به روزه وا مى‌دارد؛ مشقت را به جاى راحتى و تشنگى را به جاى سيرابى انتخاب كرده‌اند؛ پايان زندگى را نزديك شمرده و كارهاى نيك انجام داده‌اند؛ آرزوها را تكذيب كرده و سرانجام زندگى را در نظر داشته‌اند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تقوا پيشه كنيد كه رشته‌اى است استوار، دستگيره‌اى است محكم و قله آن پناهگاهى است مطمئن</w:t>
      </w:r>
      <w:r>
        <w:rPr>
          <w:rFonts w:eastAsia="IRNazanin" w:cs="IRNazanin"/>
          <w:color w:val="111111"/>
          <w:sz w:val="28"/>
          <w:szCs w:val="28"/>
          <w:rtl w:val="true"/>
          <w:lang w:bidi="fa-IR"/>
        </w:rPr>
        <w:t>.</w:t>
      </w:r>
      <w:r>
        <w:rPr>
          <w:rStyle w:val="FootnoteAnchor"/>
          <w:rtl w:val="true"/>
        </w:rPr>
        <w:footnoteReference w:id="4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بدانيد كه تقوا قلعه‌اى محكم و نيرومند است، ولى </w:t>
      </w:r>
      <w:bookmarkStart w:id="355" w:name="pg3605_33296"/>
    </w:p>
    <w:p>
      <w:pPr>
        <w:pStyle w:val="BookText"/>
        <w:rPr/>
      </w:pPr>
      <w:bookmarkEnd w:id="355"/>
      <w:r>
        <w:rPr>
          <w:rFonts w:ascii="IRNazanin" w:hAnsi="IRNazanin" w:eastAsia="IRNazanin"/>
          <w:color w:val="111111"/>
          <w:sz w:val="28"/>
          <w:sz w:val="28"/>
          <w:szCs w:val="28"/>
          <w:rtl w:val="true"/>
          <w:lang w:bidi="fa-IR"/>
        </w:rPr>
        <w:t>بدكارى و گناه، حصارى است سست و بى‌دفاع كه اهلش را از بدى باز نمى‌دارد و كسى كه به آن پناهنده شود نگه‌دارى‌اش نمى‌كند؛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مى‌توان زهر گناهان را زدود و با يقين، به برترين درجه مقصود رسيد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تقوا و ترس از خدا، كليد گشايش دروازه‌هاى راستى و درستى است و ذخيره رستاخيز و سبب آزادى از هرگونه بردگى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هرگونه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تقوا، طالبان، پيروزى و فرار كنندگان، رهايى مى‌يابند و با آن به هر هدف و آرزويى مى‌توان رسيد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356" w:name="__RefHeading___Toc4178391_2749589250"/>
      <w:bookmarkStart w:id="357" w:name="_Toc135"/>
      <w:bookmarkEnd w:id="356"/>
      <w:r>
        <w:rPr>
          <w:rtl w:val="true"/>
        </w:rPr>
        <w:t xml:space="preserve">دو </w:t>
      </w:r>
      <w:r>
        <w:rPr>
          <w:rtl w:val="true"/>
        </w:rPr>
        <w:t xml:space="preserve">- </w:t>
      </w:r>
      <w:r>
        <w:rPr>
          <w:rtl w:val="true"/>
        </w:rPr>
        <w:t>سفارش به عبادت خدا</w:t>
      </w:r>
      <w:bookmarkEnd w:id="357"/>
    </w:p>
    <w:p>
      <w:pPr>
        <w:pStyle w:val="BookText"/>
        <w:rPr/>
      </w:pPr>
      <w:r>
        <w:rPr>
          <w:rFonts w:ascii="IRNazanin" w:hAnsi="IRNazanin" w:eastAsia="IRNazanin"/>
          <w:color w:val="111111"/>
          <w:sz w:val="28"/>
          <w:sz w:val="28"/>
          <w:szCs w:val="28"/>
          <w:rtl w:val="true"/>
          <w:lang w:bidi="fa-IR"/>
        </w:rPr>
        <w:t xml:space="preserve">بالاترين امتياز و گران‌مايه‌ترين سرمايه و مطمئن‌ترين پناهگاه در مقابل مفاسد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پرتو عبادت خدا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كه حقيقت آن، ياد خدا و چشم‌پوشى از غير اوست، تا آن اندازه ارزشمند است كه خداوند، هدف از آفرينش جن و انس را عبادت آنان دانسته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كلمات و خطبه‌هاى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سفارش به عبادت خدا و بيان اهميت و نتايج آن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برترين وسيله‌اى كه متوسلان مى‌توانند با آن به سوى خدا تقرب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او و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چه اينكه جهاد، قله مرتفع اسلام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يگانگى خدا و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هماهنگ با سرشت بشر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فريضه‌اى است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سپرى است در برابر مجازات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خانه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نابودكننده فقر و شست‌وشو دهنده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فزونى مال و طول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كفاره خطاهاست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صدقه‌هاى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مرگ‌هاى ناگهانى و بد پيش‌گيرى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لغزش‌ها و شكست‌هاى خواركننده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ياد خدا باشيد كه بهترين ذكرهاست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فراگيريد كه بهترين گفته‌ها، و بهار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شفا بجوييد كه شفاى دل‌هاى بيمار است؛ آن را به نيكوترين وجه تلاوت كنيد كه سودمندترين سرگذشت‌هاست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ترسيم شب زنده‌دارى‌ها، خوف و خشيت‌ها، شوق و لذت‌ها، سوز و گدازها و تلاوت‌هاى قرآن عبادت‌كنندگان واقعى و عنايت‌هاى غيبى كه در پرتو عبادت و مراقبه و جهاد نفس نصيبشان مى‌شود و با ذكر لذت‌هاى واقعى و بى‌نظيرى كه در سايه عبادت به آنان دست مى‌دهد، ياران خود را به عبادت خدا تشويق مى‌كرد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همواره بر پا ايستاده‌اند، قرآن را شمرده و با تدبر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جان خويش را محزون مى‌سازند و داروى درد خود را از آن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آيه‌اى برخورد كنند كه در آن بيم باشد، گوش‌هاى دل خويشتن را براى شنيدن آن باز مى‌كنند و صداى ناله و به هم خوردن زبانه‌هاى آتش دوزخ با آن وضع مهيبش در درون گوششان طنين‌انداز است؛ آنها در پيشگاه خدا به ركوع مى‌روند و جبين و دست و پا و زانوها را به هنگام سجده بر خاك مى‌سايند و از خداوند آزادى خويش را از آتش دوزخ درخواست مى‌كنند</w:t>
      </w:r>
      <w:r>
        <w:rPr>
          <w:rFonts w:eastAsia="IRNazanin" w:cs="IRNazanin"/>
          <w:color w:val="111111"/>
          <w:sz w:val="28"/>
          <w:szCs w:val="28"/>
          <w:rtl w:val="true"/>
          <w:lang w:bidi="fa-IR"/>
        </w:rPr>
        <w:t>.</w:t>
      </w:r>
      <w:r>
        <w:rPr>
          <w:rStyle w:val="FootnoteAnchor"/>
          <w:rtl w:val="true"/>
        </w:rPr>
        <w:footnoteReference w:id="440"/>
      </w:r>
      <w:bookmarkStart w:id="358" w:name="pg3605_33298"/>
    </w:p>
    <w:p>
      <w:pPr>
        <w:pStyle w:val="Heading5"/>
        <w:numPr>
          <w:ilvl w:val="4"/>
          <w:numId w:val="1"/>
        </w:numPr>
        <w:rPr/>
      </w:pPr>
      <w:bookmarkStart w:id="359" w:name="__RefHeading___Toc4178393_2749589250"/>
      <w:bookmarkStart w:id="360" w:name="_Toc136"/>
      <w:bookmarkEnd w:id="358"/>
      <w:bookmarkEnd w:id="359"/>
      <w:r>
        <w:rPr>
          <w:rtl w:val="true"/>
        </w:rPr>
        <w:t xml:space="preserve">سه </w:t>
      </w:r>
      <w:r>
        <w:rPr>
          <w:rtl w:val="true"/>
        </w:rPr>
        <w:t xml:space="preserve">- </w:t>
      </w:r>
      <w:r>
        <w:rPr>
          <w:rtl w:val="true"/>
        </w:rPr>
        <w:t xml:space="preserve">سفارش به </w:t>
      </w:r>
      <w:r>
        <w:rPr>
          <w:rtl w:val="true"/>
        </w:rPr>
        <w:t>«</w:t>
      </w:r>
      <w:r>
        <w:rPr>
          <w:rtl w:val="true"/>
        </w:rPr>
        <w:t>جهاد با نفس</w:t>
      </w:r>
      <w:r>
        <w:rPr>
          <w:rtl w:val="true"/>
        </w:rPr>
        <w:t>»</w:t>
      </w:r>
      <w:bookmarkEnd w:id="360"/>
    </w:p>
    <w:p>
      <w:pPr>
        <w:pStyle w:val="BookText"/>
        <w:rPr/>
      </w:pPr>
      <w:r>
        <w:rPr>
          <w:rFonts w:ascii="IRNazanin" w:hAnsi="IRNazanin" w:eastAsia="IRNazanin"/>
          <w:color w:val="111111"/>
          <w:sz w:val="28"/>
          <w:sz w:val="28"/>
          <w:szCs w:val="28"/>
          <w:rtl w:val="true"/>
          <w:lang w:bidi="fa-IR"/>
        </w:rPr>
        <w:t xml:space="preserve">يكى از شرايط و عوامل مهم راه‌يابى انسان به هدف واقعى و نهايى خويش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مبارزه با نفس اماره و خواهش‌هاى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توانست با سركشى اميال درونى و غرايز و خواهش‌هاى خود مبارزه كند و آنها را زير سلطه خود درآورد، مى‌تواند از آلودگى‌ها رهايى يابد و راه دست‌يابى به مقام‌هاى والاتر را براى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خواسته‌هاى دل، راز مفاسد و آلودگى‌هاست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دست‌يابى به اصلاحات اخلاقى جامعه، همگى را به مبارزه با نفس فرا مى‌خواند و بر آن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نفس سركش را زمام كند و افسار آن را در اختيار گيرد و آن را از طغيان نگاه دارد و از همين راه، او را از نافرمانى، به اطاعت خداوند بكشاند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ايشان در عهدنامه خود به مالك اشتر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او فرمان مى‌دهد كه خواسته‌هاى نابه‌جاى خود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وسوسه‌هاى نفس، خويشتن‌دارى را پيش گيرد؛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به بدى وادار مى‌كند، مگر آنكه رحمت الهى شامل حال او 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كارگزار خود، عثمان بن حنيف انصارى كه در ميهمانى اشرافى شركت كرده بود، او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خود چنين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نفس سركش را با تقوا تمرين مى‌دهم و رام مى‌سازم تا در آن روز بزرگ و خوفناك، با ايمنى وارد صحنه قيامت شود و در آنجا كه همه مى‌لغزند، ثابت و بى‌تزلزل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نكن من قادر به تحصيل لذت‌هاى </w:t>
      </w:r>
      <w:bookmarkStart w:id="361" w:name="pg3605_33299"/>
    </w:p>
    <w:p>
      <w:pPr>
        <w:pStyle w:val="BookText"/>
        <w:rPr/>
      </w:pPr>
      <w:bookmarkEnd w:id="361"/>
      <w:r>
        <w:rPr>
          <w:rFonts w:ascii="IRNazanin" w:hAnsi="IRNazanin" w:eastAsia="IRNazanin"/>
          <w:color w:val="111111"/>
          <w:sz w:val="28"/>
          <w:sz w:val="28"/>
          <w:szCs w:val="28"/>
          <w:rtl w:val="true"/>
          <w:lang w:bidi="fa-IR"/>
        </w:rPr>
        <w:t>دنيا نيستم؛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مى‌توانستم از عسل مصفا و مغز اين گندم و بافته‌هاى اين ابريشم براى خود خوراك و پوشاك تهيه كنم</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362" w:name="__RefHeading___Toc4178395_2749589250"/>
      <w:bookmarkStart w:id="363" w:name="_Toc137"/>
      <w:bookmarkEnd w:id="362"/>
      <w:r>
        <w:rPr>
          <w:rtl w:val="true"/>
        </w:rPr>
        <w:t xml:space="preserve">چهار </w:t>
      </w:r>
      <w:r>
        <w:rPr>
          <w:rtl w:val="true"/>
        </w:rPr>
        <w:t xml:space="preserve">- </w:t>
      </w:r>
      <w:r>
        <w:rPr>
          <w:rtl w:val="true"/>
        </w:rPr>
        <w:t>نهى از دنيازدگى</w:t>
      </w:r>
      <w:bookmarkEnd w:id="363"/>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حكومت خود، با بيمارى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بدان دچار شده بودند، مبارزه كرد و با بيان جايگاه واقعى دنيا، آنان را به زهد و دورى از دنيا و توجه به آخرت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ميان انبوه سخنان گهربار آن حضرت، تنها قسمت‌هايى از يك خطبه طولانى ايشان را مى‌آوريم كه در آن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شما را از دنيا برحذر مى‌دارم؛ زيرا ظاهر دنيا، شيرين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لابه‌لاى شهوت‌ها قرار گرفته و به خاطر نقد بودنش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مواهب آن كم و ناچيز است، دل‌ها را به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دنياپرستان را در خود جمع كرده و خود را بدان آراسته و زيور غرور را به خود پوشيده است، ولى شادمانى و نعمت آن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 و مشكلات آن ايمن نتوان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مغروركننده و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است و زوال‌پذير، فناپذير و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كسان را مى‌خورد و هلاك مى‌كند، آن‌گاه كه به حد اعلا برسد و به آرزوى دنياپرستان جامه عمل بپوشاند و از آن راضى گردند، بيش از آنچه در قرآن ذكر شده نخواهد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همچون آبى مى‌ماند كه از آسمان فرو مى‌فرستيم و به وسيله آن گياهان فراوان و سر به هم داده و در هم پيچيده به وجود مى‌آيد؛ چيزى نمى‌گذرد كه خشك مى‌شوند و بادها آنها را پراكنده مى‌سازند و خداوند بر همه چيز قادر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هيچ كس از دنيا شادمانى نديده، جز اينكه پشت سرش با اشك و آه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خوشى‌هايش روبه‌رو نگشته كه به ناراحتى‌هاى پشت كردن آن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باران ملايم خوشى، راحتى دايمى برايش پديد نياورده كه بلاها، سيل‌آسا بر سرش فرو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فريبنده است و آنچه در آن است، فريبندگى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است و هر كس در آن است، فنا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توشه‌هاى آن، جز زاد و توشه تقوا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مقدار كفايت از آن قانع باشد، آرامش بيشترى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آن بسيار بطلبد، وسايل نابودى خود را بيشتر فراهم ساخته است و هر آنچه به دست آورده است، به زودى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آن تكيه كردند، به درد و رنج انداخت و افرادى را كه به آن اطمينان كردند،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پر اُبهتى كه سرانجام، دنيا آنها را تحقير و كوچك ساخت و متكبران و فخرفروشانى كه به خاك خوارى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رياست آن، ناپايدار؛ زندگى آن تيره؛ گوارايش ناگوار؛ شيرينى آن تلخ و طعام آن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طناب‌هايش كهنه و پوسيده؛ زندگانش در معرض مرگ و تندرستانش در معرض بيمارى‌اند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 بر باد مى‌رود و نيرومندانش مغلوب مى‌شوند؛ نعمت‌هاى فراوانش به نيستى مى‌گرايد و هم‌جوارانش غارت مى‌شوند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شما در جايگاه پيشينيان قرار نگرفته‌ايد؛ آنها كه عمرشان از شما طولانى‌تر؛ آثارشان بادوام‌تر ؛ آرزويشان درازتر؛ افرادشان فزون‌تر و لشكرهاشان انبوه‌تر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پرستيدند، آن هم چه پرستيدنى و آن را برگزيدند، چه برگزيدنى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زاد و توشه‌اى كه به منزلگاهشان برساند، بدون مركبى كه راه را به سرعت بپيمايد، از آن كوچ كردند</w:t>
      </w:r>
      <w:r>
        <w:rPr>
          <w:rFonts w:eastAsia="IRNazanin" w:cs="IRNazanin"/>
          <w:color w:val="111111"/>
          <w:sz w:val="28"/>
          <w:szCs w:val="28"/>
          <w:rtl w:val="true"/>
          <w:lang w:bidi="fa-IR"/>
        </w:rPr>
        <w:t>... .</w:t>
      </w:r>
      <w:r>
        <w:rPr>
          <w:rStyle w:val="FootnoteAnchor"/>
          <w:rtl w:val="true"/>
        </w:rPr>
        <w:footnoteReference w:id="445"/>
      </w:r>
      <w:bookmarkStart w:id="364" w:name="pg3605_33301"/>
    </w:p>
    <w:p>
      <w:pPr>
        <w:pStyle w:val="Heading5"/>
        <w:numPr>
          <w:ilvl w:val="4"/>
          <w:numId w:val="1"/>
        </w:numPr>
        <w:rPr/>
      </w:pPr>
      <w:bookmarkStart w:id="365" w:name="__RefHeading___Toc4178397_2749589250"/>
      <w:bookmarkStart w:id="366" w:name="_Toc138"/>
      <w:bookmarkEnd w:id="364"/>
      <w:bookmarkEnd w:id="365"/>
      <w:r>
        <w:rPr>
          <w:rtl w:val="true"/>
        </w:rPr>
        <w:t xml:space="preserve">پنج </w:t>
      </w:r>
      <w:r>
        <w:rPr>
          <w:rtl w:val="true"/>
        </w:rPr>
        <w:t xml:space="preserve">- </w:t>
      </w:r>
      <w:r>
        <w:rPr>
          <w:rtl w:val="true"/>
        </w:rPr>
        <w:t xml:space="preserve">سفارش به </w:t>
      </w:r>
      <w:r>
        <w:rPr>
          <w:rtl w:val="true"/>
        </w:rPr>
        <w:t>«</w:t>
      </w:r>
      <w:r>
        <w:rPr>
          <w:rtl w:val="true"/>
        </w:rPr>
        <w:t>ياد مرگ</w:t>
      </w:r>
      <w:r>
        <w:rPr>
          <w:rtl w:val="true"/>
        </w:rPr>
        <w:t>»</w:t>
      </w:r>
      <w:bookmarkEnd w:id="366"/>
    </w:p>
    <w:p>
      <w:pPr>
        <w:pStyle w:val="BookText"/>
        <w:rPr/>
      </w:pPr>
      <w:r>
        <w:rPr>
          <w:rFonts w:ascii="IRNazanin" w:hAnsi="IRNazanin" w:eastAsia="IRNazanin"/>
          <w:color w:val="111111"/>
          <w:sz w:val="28"/>
          <w:sz w:val="28"/>
          <w:szCs w:val="28"/>
          <w:rtl w:val="true"/>
          <w:lang w:bidi="fa-IR"/>
        </w:rPr>
        <w:t>انسانى كه مرگ را فراموش كند، فقر و ناتوانى‌اش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ياد خدا غافل مى‌شود و در مقابل خداوند تكبر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دنيا و لذت‌هاى آن را هميشگى مى‌پندارد و به آن دل مى‌بندد و خود را به گناه و انواع مفاسد مى‌آلايد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ياد مرگ سبب مى‌شود انسان، فقر و وابستگى خود را فراموش نكند و در پى آن، دست نياز به سوى پروردگار دراز كند و در پى توشه‌اى براى زندگانى پس از مرگ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هرگز به دنياى زودگذر و لذت‌هاى كوتاه آن دل‌بستگى ندارد و دامان خود را به گناه آلوده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در نگاه شخص موحد، حركت‌زا و نيروآفرين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 و تذكرهاى فراوان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ياد مرگ و روز قيامت از همين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فاصله نگاه‌هاى مرگ به شما كوتاه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مرگ چنگال‌هايش را در جان شما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بد، مشكلات زندگى و كژى‌ها و ناروايى‌ها، شما را غافل‌گير ساخته و مرگ را از شما پنهان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علايق و وابستگى‌هاى دنيا را از خويش كم كنيد و كمر خويش را با توشه تقوا محكم ببنديد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بين برنده لذت‌هاى شماست و مكدر كننده تمايل‌ها و فاصله‌افكن ميان شما و اهدافتان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ديداركننده‌اى است دوست‌نداشتنى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حريفى است مغلوب ناشدنى، جنايت‌كارى است تعقيب نكردنى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دام‌هايش بر دست و پاى شما آويخته؛ ناراحتى‌ها و مشكلاتش شما را فرا گرفته؛ تيرهايش شما را هدف قرار داده و تسلطش بر شما عظيم است و حملاتش پى در پى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نزديك است كه سايه‌هاى تاريك مرگ و شدت دردهاى آن و تيرگى بى‌هوشى‌ها و شدايد و </w:t>
      </w:r>
    </w:p>
    <w:p>
      <w:pPr>
        <w:pStyle w:val="BookText"/>
        <w:rPr/>
      </w:pPr>
      <w:r>
        <w:rPr>
          <w:rFonts w:ascii="IRNazanin" w:hAnsi="IRNazanin" w:eastAsia="IRNazanin"/>
          <w:color w:val="111111"/>
          <w:sz w:val="28"/>
          <w:sz w:val="28"/>
          <w:szCs w:val="28"/>
          <w:rtl w:val="true"/>
          <w:lang w:bidi="fa-IR"/>
        </w:rPr>
        <w:t>ظلمت سكرات و تألم خروج روح از تن و تاريكى چشم به هم گذاشتن و ناگوارى چشيدن آن، شما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پيش خود مجسم سازيد كه ناگهان مرگ به شما حمله‌ور مى‌شود و شما را به راحتى از گفتن سخن آهسته ساكت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مشاورتان را از گردتان پراكنده مى‌كند؛ آثارتان را محو و خانه‌هايتان را معطل مى‌گذارد و وارثان شما را برمى‌انگيزاند تا ارث شما را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جديت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دادن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سفر مهيا و آماده شويد و زاد و توشه از اين خانه، فراوان برگيريد؛ دنيا شما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 و برق دنيا برحذر باشيد كه غدّار است و مكار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عده‌اى ناگهان 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آنها را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جايى كه نه فسخ پيمان ممكن است و نه راه بازگشتى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بلاهايى كه نمى‌دانستند و انتظار آن را هم نداشتند، بر سر آنها فرود آمد و دنيايى را كه جاودانى و ايمن مى‌پنداشتند، به زودى از آن جدا شدند و به آنچه در آخرت به آنها وعده داده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بلاهايى كه بر آنها فرود آمده، قابل توصيف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سكرات مرگ و حسرت از دست دادن آنچه داشتند، بر آنها هجوم آورد؛ در سكرات مرگ، اعضاى بدنشان سست گرديد و در برابر آن رنگ باختند؛ سپس كم‌كم مرگ در آنها نفوذ كرد، و ميان آنها و زبانشان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ميان خانواده خود با چشم نگاه مى‌كند و با گوشش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عقلش سالم و فكرش باقى است، مى‌انديشد كه عمرش را در چه راهى گذرانده و روزگارش را در چه راهى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ثروت‌هايى مى‌افتد كه جمع كرده است؛ همان ثروتى كه در جمع‌آورى آن، چشم‌ها را به هم گذارده و از حلال و </w:t>
      </w:r>
      <w:bookmarkStart w:id="367" w:name="pg3605_33303"/>
    </w:p>
    <w:p>
      <w:pPr>
        <w:pStyle w:val="BookText"/>
        <w:rPr/>
      </w:pPr>
      <w:bookmarkEnd w:id="367"/>
      <w:r>
        <w:rPr>
          <w:rFonts w:ascii="IRNazanin" w:hAnsi="IRNazanin" w:eastAsia="IRNazanin"/>
          <w:color w:val="111111"/>
          <w:sz w:val="28"/>
          <w:sz w:val="28"/>
          <w:szCs w:val="28"/>
          <w:rtl w:val="true"/>
          <w:lang w:bidi="fa-IR"/>
        </w:rPr>
        <w:t>حرام و مشكوك گرفته و گناه جمع‌آورى آنها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جدايى از آنها فرا رسيده و همه براى وارثان جاى مى‌ماند كه از آن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آن براى ديگران و سنگينى گناهش بر دوش اوست و او در گرو اين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خود را از پشيمانى مى‌گزد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همچنان بر اعضاى بدنش چيره مى‌شود تا آنجا كه گوشش همچون زبانش از كار مى‌افتد؛ به طورى كه در ميان خانواده‌اش نمى‌تواند با زبانش سخن گويد و با گوشش بشنود؛ پيوسته به صورت آنان مى‌نگرد و حركات زبانشان را مى‌بيند، ولى صداى آنان را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چنگال مرگ، تمام وجودش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همچون گوشش از كار خواهد افتاد و روح از بدنش خارج مى‌شود و همچون مردارى بين خانواده‌اش مى‌افتد، آن‌چنان كه از نشستن نزدش وحشت مى‌كنند و از او دور مى‌شوند</w:t>
      </w:r>
      <w:r>
        <w:rPr>
          <w:rFonts w:eastAsia="IRNazanin" w:cs="IRNazanin"/>
          <w:color w:val="111111"/>
          <w:sz w:val="28"/>
          <w:szCs w:val="28"/>
          <w:rtl w:val="true"/>
          <w:lang w:bidi="fa-IR"/>
        </w:rPr>
        <w:t>... .</w:t>
      </w:r>
      <w:r>
        <w:rPr>
          <w:rStyle w:val="FootnoteAnchor"/>
          <w:rtl w:val="true"/>
        </w:rPr>
        <w:footnoteReference w:id="448"/>
      </w:r>
    </w:p>
    <w:p>
      <w:pPr>
        <w:pStyle w:val="Heading5"/>
        <w:numPr>
          <w:ilvl w:val="4"/>
          <w:numId w:val="1"/>
        </w:numPr>
        <w:rPr/>
      </w:pPr>
      <w:bookmarkStart w:id="368" w:name="__RefHeading___Toc4178399_2749589250"/>
      <w:bookmarkStart w:id="369" w:name="_Toc139"/>
      <w:bookmarkEnd w:id="368"/>
      <w:r>
        <w:rPr>
          <w:rtl w:val="true"/>
        </w:rPr>
        <w:t xml:space="preserve">شش </w:t>
      </w:r>
      <w:r>
        <w:rPr>
          <w:rtl w:val="true"/>
        </w:rPr>
        <w:t xml:space="preserve">- </w:t>
      </w:r>
      <w:r>
        <w:rPr>
          <w:rtl w:val="true"/>
        </w:rPr>
        <w:t xml:space="preserve">سفارش به </w:t>
      </w:r>
      <w:r>
        <w:rPr>
          <w:rtl w:val="true"/>
        </w:rPr>
        <w:t>«</w:t>
      </w:r>
      <w:r>
        <w:rPr>
          <w:rtl w:val="true"/>
        </w:rPr>
        <w:t>توبه</w:t>
      </w:r>
      <w:r>
        <w:rPr>
          <w:rtl w:val="true"/>
        </w:rPr>
        <w:t>»</w:t>
      </w:r>
      <w:bookmarkEnd w:id="369"/>
    </w:p>
    <w:p>
      <w:pPr>
        <w:pStyle w:val="BookText"/>
        <w:rPr/>
      </w:pPr>
      <w:r>
        <w:rPr>
          <w:rFonts w:ascii="IRNazanin" w:hAnsi="IRNazanin" w:eastAsia="IRNazanin"/>
          <w:color w:val="111111"/>
          <w:sz w:val="28"/>
          <w:sz w:val="28"/>
          <w:szCs w:val="28"/>
          <w:rtl w:val="true"/>
          <w:lang w:bidi="fa-IR"/>
        </w:rPr>
        <w:t>توبه، يكى از نعمت‌هاى بزرگ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مى‌خواهد بندگان گناهكارش به اميد بخشش او، از گناهان خود دست كشند، سر به درگاه آستانش فرو آورند و از او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اميد به رحمت الهى است كه بندگان آلوده و گناهكار را به خاكسارى درگاه الهى مى‌كشاند و از ادامه راه خطا منصرف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كه نقش تربيتى بسيارى در جامعه اسلامى دارد، راه اصلاح افراد و جامعه را هموار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هميشه مورد توجه مصلحان واقعى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ياران خود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در متن زندگى و حيات هستيد،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 باز و </w:t>
      </w:r>
      <w:bookmarkStart w:id="370" w:name="pg3605_33304"/>
    </w:p>
    <w:p>
      <w:pPr>
        <w:pStyle w:val="BookText"/>
        <w:rPr/>
      </w:pPr>
      <w:bookmarkEnd w:id="370"/>
      <w:r>
        <w:rPr>
          <w:rFonts w:ascii="IRNazanin" w:hAnsi="IRNazanin" w:eastAsia="IRNazanin"/>
          <w:color w:val="111111"/>
          <w:sz w:val="28"/>
          <w:sz w:val="28"/>
          <w:szCs w:val="28"/>
          <w:rtl w:val="true"/>
          <w:lang w:bidi="fa-IR"/>
        </w:rPr>
        <w:t>بساط توبه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از اطاعت خدا، به سوى آن خوانده مى‌شوند و بدكاران اميد بازگشت و پاك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چراغ عمل خاموش گردد، مهلت قطع شود، اجل پايان گيرد و در توبه بسته شود و فرشتگان به آسمان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بكوشيد و فرصت را غنيمت بشمريد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تعجب مى‌كنم از كسى كه نوميد مى‌شود، در حالى كه استغفار با اوست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روى زمين، دو امان و وسيله نجات از عذاب الهى بود كه يكى از آنها برداشته شد، دومى را دريابيد و به آن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كه برداشته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امانى كه باقى مانده،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عذاب نمى‌كند تا تو در ميانشان هستى و خداوند آنها را هرگز عذاب نمى‌كند، در حالى كه استغفار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371" w:name="__RefHeading___Toc4178401_2749589250"/>
      <w:bookmarkStart w:id="372" w:name="_Toc140"/>
      <w:bookmarkEnd w:id="371"/>
      <w:r>
        <w:rPr>
          <w:rtl w:val="true"/>
        </w:rPr>
        <w:t>ب</w:t>
      </w:r>
      <w:r>
        <w:rPr>
          <w:rtl w:val="true"/>
        </w:rPr>
        <w:t xml:space="preserve">) </w:t>
      </w:r>
      <w:r>
        <w:rPr>
          <w:rtl w:val="true"/>
        </w:rPr>
        <w:t>بهره‌گيرى از روش‌هاى قهرآميز براى اصلاحات اخلاقى</w:t>
      </w:r>
      <w:bookmarkEnd w:id="372"/>
    </w:p>
    <w:p>
      <w:pPr>
        <w:pStyle w:val="BookText"/>
        <w:rPr/>
      </w:pPr>
      <w:r>
        <w:rPr>
          <w:rFonts w:ascii="IRNazanin" w:hAnsi="IRNazanin" w:eastAsia="IRNazanin"/>
          <w:color w:val="111111"/>
          <w:sz w:val="28"/>
          <w:sz w:val="28"/>
          <w:szCs w:val="28"/>
          <w:rtl w:val="true"/>
          <w:lang w:bidi="fa-IR"/>
        </w:rPr>
        <w:t xml:space="preserve">از ديگر روش‌هاى اصلاحات اخلاقى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روش‌هاى تند و قهرآميز با تخلف و متخلفان در جامعه و به پا داشتن مجازات‌ها و حدود الهى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 در اصلاح امور اخلاقى جامعه، همان برخوردهاى آرام بود كه در قالب پند و اندرزها و تبيين مفاهيم بلند اخلاقى و عرفانى و سفارش به تقوا و بندگى خدا صورت مى‌گرفت، ولى آنجا كه اين امور اثر كافى نداشت يا تخلفى مى‌شد، امام با قاطعيت، از روش‌هاى تند و قهرآميز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با تهديد و اخطار و زمانى با </w:t>
      </w:r>
    </w:p>
    <w:p>
      <w:pPr>
        <w:pStyle w:val="BookText"/>
        <w:rPr/>
      </w:pPr>
      <w:r>
        <w:rPr>
          <w:rFonts w:ascii="IRNazanin" w:hAnsi="IRNazanin" w:eastAsia="IRNazanin"/>
          <w:color w:val="111111"/>
          <w:sz w:val="28"/>
          <w:sz w:val="28"/>
          <w:szCs w:val="28"/>
          <w:rtl w:val="true"/>
          <w:lang w:bidi="fa-IR"/>
        </w:rPr>
        <w:t>اجراى حدود الهى، افراد را به پاى‌بندى به مسائل اخلاقى 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روز در حالى كه شلاقى به دست گرفته بود، به بازار مى‌آمد تا اگر تخلفى ديد، متخلفان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را به پاى‌بندى به مسائل اخلاقى، سفارش</w:t>
      </w:r>
      <w:r>
        <w:rPr>
          <w:rStyle w:val="FootnoteAnchor"/>
          <w:rtl w:val="true"/>
        </w:rPr>
        <w:footnoteReference w:id="452"/>
      </w:r>
      <w:r>
        <w:rPr>
          <w:rFonts w:ascii="IRNazanin" w:hAnsi="IRNazanin" w:eastAsia="IRNazanin"/>
          <w:color w:val="111111"/>
          <w:sz w:val="28"/>
          <w:sz w:val="28"/>
          <w:szCs w:val="28"/>
          <w:rtl w:val="true"/>
          <w:lang w:bidi="fa-IR"/>
        </w:rPr>
        <w:t>و گاه آنان را تهديد مى‌كرد كه اگر ببينم كسى فلان تخلف را انجام بدهد، با اين تازيانه او را ادب خواهم كرد</w:t>
      </w:r>
      <w:r>
        <w:rPr>
          <w:rStyle w:val="FootnoteAnchor"/>
          <w:rtl w:val="true"/>
        </w:rPr>
        <w:footnoteReference w:id="453"/>
      </w:r>
      <w:r>
        <w:rPr>
          <w:rFonts w:ascii="IRNazanin" w:hAnsi="IRNazanin" w:eastAsia="IRNazanin"/>
          <w:color w:val="111111"/>
          <w:sz w:val="28"/>
          <w:sz w:val="28"/>
          <w:szCs w:val="28"/>
          <w:rtl w:val="true"/>
          <w:lang w:bidi="fa-IR"/>
        </w:rPr>
        <w:t>و چنين نيز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حدود الهى از ديگر برنامه‌هاى امام بود كه هرگز حاضر نشد آن را تعطيل و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زنى نزد امام آمد و چهار بار اقرار به زنا كرد، آن حضرت سر به سوى آسمان بلند كرد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درستى كه چهار بار شهادت بر ما ثابت گرديد و تو خود در احكام دينت به پيامبرت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كسى كه حدى از حدود مرا تعطيل كند، به دشمنى با من برخاسته و خودش را در مقابل من قرار داده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در عين حال كه مهربان‌ترين افراد به مسلمانان بود، آنجا كه تخلفى مى‌شد و بايد حدى از حدود الهى جارى مى‌گشت، تأخير آن را حتى براى مدت كوتاهى روا نمى‌دانست و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لحظه تأمل و تأخير در حدود الهى جايز نيست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متخلفان، هيچ‌گونه استثنايى قايل نبود و از هر كس تخلفى مى‌ديد، با او برخورد مى‌كرد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نجاشى مدت‌ها در سپاه امام بود و در جنگ صفين نيز شركت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شاعر امام بود و اشعارى در نكوهش معاويه و ياورانش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شراب خوردن وى در ماه مبارك رمضان به امام رسيد، او را دستگير كرد و افزون بر زدن حد شرب خمر، به دليل شكستن قداست ماه مبارك نيز بيست ضربه بر حد او اضافه كرد سپس او را در حالى كه تنها شلوارى به پا داشت، در مقابل مردمانى قرار داد كه او را مسخره مى‌كردند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تاريخى، موارد بسيارى از اجراى حدود الهى به دست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جديت در اين امر، زمينه ايجاد و گسترش مفاسد اخلاقى را از ميان مى‌برد</w:t>
      </w:r>
      <w:r>
        <w:rPr>
          <w:rFonts w:eastAsia="IRNazanin" w:cs="IRNazanin"/>
          <w:color w:val="111111"/>
          <w:sz w:val="28"/>
          <w:szCs w:val="28"/>
          <w:rtl w:val="true"/>
          <w:lang w:bidi="fa-IR"/>
        </w:rPr>
        <w:t xml:space="preserve">. </w:t>
      </w:r>
      <w:bookmarkStart w:id="373" w:name="pg3605_33307"/>
    </w:p>
    <w:p>
      <w:pPr>
        <w:pStyle w:val="Heading2"/>
        <w:numPr>
          <w:ilvl w:val="1"/>
          <w:numId w:val="1"/>
        </w:numPr>
        <w:rPr/>
      </w:pPr>
      <w:bookmarkStart w:id="374" w:name="__RefHeading___Toc4178403_2749589250"/>
      <w:bookmarkStart w:id="375" w:name="_Toc141"/>
      <w:bookmarkEnd w:id="373"/>
      <w:bookmarkEnd w:id="374"/>
      <w:r>
        <w:rPr>
          <w:rtl w:val="true"/>
        </w:rPr>
        <w:t>فصل هشتم</w:t>
      </w:r>
      <w:r>
        <w:rPr>
          <w:rtl w:val="true"/>
        </w:rPr>
        <w:t xml:space="preserve">: </w:t>
      </w:r>
      <w:r>
        <w:rPr>
          <w:rtl w:val="true"/>
        </w:rPr>
        <w:t>همراه با برنامه‌سازان</w:t>
      </w:r>
      <w:bookmarkEnd w:id="375"/>
    </w:p>
    <w:p>
      <w:pPr>
        <w:pStyle w:val="Heading3"/>
        <w:numPr>
          <w:ilvl w:val="2"/>
          <w:numId w:val="1"/>
        </w:numPr>
        <w:rPr/>
      </w:pPr>
      <w:bookmarkStart w:id="376" w:name="__RefHeading___Toc4178405_2749589250"/>
      <w:bookmarkStart w:id="377" w:name="_Toc142"/>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گفتار و رفتار پرچم‌داران هدايت بشريت؛ يعنى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كامل‌ترين الگو براى انسان‌ها در طول تاريخ است كه تمسك به آن، رستگارى جامعه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تلاش‌هاى انديشمندان اسلامى نيز شناختن و معرفى سنت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دست‌يابى به اين هدف والا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ابزارهاى تبليغ متحول شده و جايگاه ويژه‌اى نزد اقشار مختلف جامعه يافته‌اند، بر ماست كه به طور جدى از ابزارهاى جديد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تهاجم فرهنگى گسترده دشمن كه با تمام توان و با ادعاى اصلاحگرى، به فرهنگ و هويت كشور اسلامى‌مان حمله كرده است، اهميت اين امر بيشتر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صلاح و فساد واقعى به توده‌هاى مردم، اين مجال را به آنان خواهد داد كه مصلحان واقعى را از مدعيان دروغين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صدا و سيما به دليل گستردگى و كارآمدى فراوان، وظيفه سنگين‌ترى دارد</w:t>
      </w:r>
      <w:r>
        <w:rPr>
          <w:rFonts w:eastAsia="IRNazanin" w:cs="IRNazanin"/>
          <w:color w:val="111111"/>
          <w:sz w:val="28"/>
          <w:szCs w:val="28"/>
          <w:rtl w:val="true"/>
          <w:lang w:bidi="fa-IR"/>
        </w:rPr>
        <w:t>.</w:t>
      </w:r>
    </w:p>
    <w:p>
      <w:pPr>
        <w:pStyle w:val="Heading3"/>
        <w:numPr>
          <w:ilvl w:val="2"/>
          <w:numId w:val="1"/>
        </w:numPr>
        <w:rPr/>
      </w:pPr>
      <w:bookmarkStart w:id="378" w:name="__RefHeading___Toc4178407_2749589250"/>
      <w:bookmarkStart w:id="379" w:name="_Toc143"/>
      <w:bookmarkEnd w:id="378"/>
      <w:r>
        <w:rPr/>
        <w:t>1</w:t>
      </w:r>
      <w:r>
        <w:rPr>
          <w:rtl w:val="true"/>
        </w:rPr>
        <w:t xml:space="preserve">. </w:t>
      </w:r>
      <w:r>
        <w:rPr>
          <w:rtl w:val="true"/>
        </w:rPr>
        <w:t>شيوه‌هاى بهره‌ورى از اصلاحات علوى در رسانه ملى</w:t>
      </w:r>
      <w:bookmarkEnd w:id="379"/>
    </w:p>
    <w:p>
      <w:pPr>
        <w:pStyle w:val="Heading4"/>
        <w:numPr>
          <w:ilvl w:val="3"/>
          <w:numId w:val="1"/>
        </w:numPr>
        <w:rPr/>
      </w:pPr>
      <w:bookmarkStart w:id="380" w:name="__RefHeading___Toc4178409_2749589250"/>
      <w:bookmarkStart w:id="381" w:name="_Toc144"/>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با توجه به نقش و اهميت صدا و سيما در اصلاح و هدايت جامعه، اين رسانه بايد اصلاحات علوى را سرمشق خويش قرار دهد و با شناساندن جنبه‌هاى مختلف آن در قالب‌هايى نو و جذاب، زمينه تحقق رفتار علوى را در توده‌هاى مختلف جامعه فراهم آورد</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178411_2749589250"/>
      <w:bookmarkStart w:id="383" w:name="_Toc145"/>
      <w:bookmarkEnd w:id="382"/>
      <w:r>
        <w:rPr>
          <w:rtl w:val="true"/>
        </w:rPr>
        <w:t>الف</w:t>
      </w:r>
      <w:r>
        <w:rPr>
          <w:rtl w:val="true"/>
        </w:rPr>
        <w:t xml:space="preserve">) </w:t>
      </w:r>
      <w:r>
        <w:rPr>
          <w:rtl w:val="true"/>
        </w:rPr>
        <w:t>تبيين اصلاحات سياسى در رسانه ملى</w:t>
      </w:r>
      <w:bookmarkEnd w:id="3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علوى، بدون اصلاح نخبگان و بدنه سياسى حكومت، اصلاح جامعه </w:t>
      </w:r>
      <w:bookmarkStart w:id="384" w:name="pg3605_33308"/>
    </w:p>
    <w:p>
      <w:pPr>
        <w:pStyle w:val="BookText"/>
        <w:rPr/>
      </w:pPr>
      <w:bookmarkEnd w:id="384"/>
      <w:r>
        <w:rPr>
          <w:rFonts w:ascii="IRNazanin" w:hAnsi="IRNazanin" w:eastAsia="IRNazanin"/>
          <w:color w:val="111111"/>
          <w:sz w:val="28"/>
          <w:sz w:val="28"/>
          <w:szCs w:val="28"/>
          <w:rtl w:val="true"/>
          <w:lang w:bidi="fa-IR"/>
        </w:rPr>
        <w:t>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معيارهايى را براى كارگزاران حكومتى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صدا و سيما آن است كه اين ملاك‌ها و معيارها را به مردم بشناساند تا افراد نالايق، با ظاهرى فريبنده و با پشتوانه‌هايى چون پول، قدرت و تبليغات، نتوانند جامعه را تحت تأثير قرار دهند و مناصب سياسى را قبضه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مصون ماندن حاكمان جامعه اسلامى از انحراف و تباهى، همواره به آنان هشدار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رسانه ملى مى‌تواند در آن نقش مهمى ايفا كند، ابلاغ اين هشدارها به كارگزاران و حاكمان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امروز ما در بسيارى از همين امور، مانند دورى از دنيا، مردمى بودن زمام‌داران، ممنوعيت رشوه، ارتباط مستقيم با توده‌هاى مردم و شريك بودن در سختى‌هاى آنان، داراى مشكلات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صدا و سيما مى‌تواند براى نشان دادن واقعيت و زشتى رشوه، چگونگى برخورد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شخصى كه ظرف غذايى را با چشمداشتى خاص به عنوان هديه براى ايشان آورده بود، به تصوير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عملكرد مسئولان با معيارهاى علوى و نقد آنان بر اين اساس نيز نيازى جدى است</w:t>
      </w:r>
      <w:r>
        <w:rPr>
          <w:rFonts w:eastAsia="IRNazanin" w:cs="IRNazanin"/>
          <w:color w:val="111111"/>
          <w:sz w:val="28"/>
          <w:szCs w:val="28"/>
          <w:rtl w:val="true"/>
          <w:lang w:bidi="fa-IR"/>
        </w:rPr>
        <w:t>.</w:t>
      </w:r>
    </w:p>
    <w:p>
      <w:pPr>
        <w:pStyle w:val="Heading4"/>
        <w:numPr>
          <w:ilvl w:val="3"/>
          <w:numId w:val="1"/>
        </w:numPr>
        <w:rPr/>
      </w:pPr>
      <w:bookmarkStart w:id="385" w:name="__RefHeading___Toc4178413_2749589250"/>
      <w:bookmarkStart w:id="386" w:name="_Toc146"/>
      <w:bookmarkEnd w:id="385"/>
      <w:r>
        <w:rPr>
          <w:rtl w:val="true"/>
        </w:rPr>
        <w:t>ب</w:t>
      </w:r>
      <w:r>
        <w:rPr>
          <w:rtl w:val="true"/>
        </w:rPr>
        <w:t xml:space="preserve">) </w:t>
      </w:r>
      <w:r>
        <w:rPr>
          <w:rtl w:val="true"/>
        </w:rPr>
        <w:t>رسانه ملى؛ بسترساز عدالت اقتصادى</w:t>
      </w:r>
      <w:bookmarkEnd w:id="386"/>
    </w:p>
    <w:p>
      <w:pPr>
        <w:pStyle w:val="BookText"/>
        <w:rPr/>
      </w:pPr>
      <w:r>
        <w:rPr>
          <w:rFonts w:ascii="IRNazanin" w:hAnsi="IRNazanin" w:eastAsia="IRNazanin"/>
          <w:color w:val="111111"/>
          <w:sz w:val="28"/>
          <w:sz w:val="28"/>
          <w:szCs w:val="28"/>
          <w:rtl w:val="true"/>
          <w:lang w:bidi="fa-IR"/>
        </w:rPr>
        <w:t xml:space="preserve">صدا و سيما با تمسك به اصلاحات اقتصادى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نقش بسيار مؤثرى در اصلاح ساختار اقتصادى كشور ايفا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مردم از مفاسد اقتصادى و برخورد نامناسب با اين امر، بيشترين خسارت‌ها را متحمل مى‌شوند و خواستار مبارزه با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صاحبان قدرت و نفوذ كه منافع خود را در خطر مى‌بينند، با بهانه كردن عنوان‌هايى چون توسعه و پيشرفت اقتصادى، حقوق بشر، آزادى، ملاحظات بين‌المللى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جامعه را ناآرام مى‌كنند تا مانع اجراى عدالت و برخورد قاطع با مفاسد اقتصادى‌شان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ملى مى‌تواند با </w:t>
      </w:r>
    </w:p>
    <w:p>
      <w:pPr>
        <w:pStyle w:val="BookText"/>
        <w:rPr/>
      </w:pPr>
      <w:r>
        <w:rPr>
          <w:rFonts w:ascii="IRNazanin" w:hAnsi="IRNazanin" w:eastAsia="IRNazanin"/>
          <w:color w:val="111111"/>
          <w:sz w:val="28"/>
          <w:sz w:val="28"/>
          <w:szCs w:val="28"/>
          <w:rtl w:val="true"/>
          <w:lang w:bidi="fa-IR"/>
        </w:rPr>
        <w:t xml:space="preserve">معرفى جلوه‌هايى از برخوردهاى قاطعانه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مفاسد اقتصادى زمان خويش، زمينه‌ساز تحقق عدالت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هرمه، مأمور بازار اهواز كه خيانت كرده بود، نمونه‌اى آشكار از اين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خطرهايى كه نه تنها اقتصاد جامعه، بلكه عرصه‌هاى فرهنگى، اخلاقى و سياسى را تحت تأثير قرار مى‌دهد، مصرف‌گرايى و اسراف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معضل بلاى بزرگى است كه اگر رشد كند، روز به روز شكاف طبقاتى را در جامعه بيشتر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برخى اسراف‌ها و گشاده‌دستى‌ها از بيت‌المال را كه در قالب ميهمانى‌ها يا تحت عنوان‌هاى مذهبى، مانند افطارى‌دادن برخى مسئولان، صورت مى‌گيرد، با عملكرد برخى كارگزاران حضرت مقايسه و آن‌گاه موضع‌گيرى‌ها و هشدارهاى آتشين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برنامه‌ريزان و مسئولان صدا و سيما بايد به اين امر توجه كنند كه نه تنها برنامه‌هاى آن رسانه، مروج فرهنگ مصرف گرايى و اسراف در جامعه نباشد، بلكه فرهنگ قناعت را در جامعه بگستراند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اسلامى، حضرت آيت اللّه خامنه‌اى در اين باره مى‌فرمايد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دستگاه‌هاى مسئول بخش‌هاى مختلف دولتى، به‌خصوص دستگاه‌هاى تبليغاتى و فرهنگى، به ويژه صدا و سيما، بايد وظيفه خود بدانند مردم را نه فقط به اسراف و مصرف‌گرايى و تجمل‌گرايى سوق ندهند، بلكه در جهت عكس، مردم را به سمت قناعت، اكتفا و به اندازه لازم مصرف كردن و اجتناب از زياده‌روى و اسراف دعوت كنند و سوق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مصرف‌گرايى، جامعه را از پاى درمى‌آورد</w:t>
      </w:r>
      <w:r>
        <w:rPr>
          <w:rFonts w:eastAsia="IRNazanin" w:cs="IRNazanin"/>
          <w:color w:val="111111"/>
          <w:sz w:val="28"/>
          <w:szCs w:val="28"/>
          <w:rtl w:val="true"/>
          <w:lang w:bidi="fa-IR"/>
        </w:rPr>
        <w:t>.</w:t>
      </w:r>
      <w:r>
        <w:rPr>
          <w:rStyle w:val="FootnoteAnchor"/>
          <w:rtl w:val="true"/>
        </w:rPr>
        <w:footnoteReference w:id="457"/>
      </w:r>
      <w:bookmarkStart w:id="387" w:name="pg3605_33310"/>
    </w:p>
    <w:p>
      <w:pPr>
        <w:pStyle w:val="BookText"/>
        <w:rPr/>
      </w:pPr>
      <w:bookmarkEnd w:id="387"/>
      <w:r>
        <w:rPr>
          <w:rFonts w:ascii="IRNazanin" w:hAnsi="IRNazanin" w:eastAsia="IRNazanin"/>
          <w:color w:val="111111"/>
          <w:sz w:val="28"/>
          <w:sz w:val="28"/>
          <w:szCs w:val="28"/>
          <w:rtl w:val="true"/>
          <w:lang w:bidi="fa-IR"/>
        </w:rPr>
        <w:t>متأسفانه برخى فيلم‌ها، سريال‌ها و آگهى‌هاى تبليغاتى و تجارى صدا و سيما مروّج اين فرهنگ ويرانگر است و آثار سوء اين امر را مى‌توان به راحتى در جامعه و به ويژه در مناطق محروم‌تر و روستاها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گروه‌هاى كارشناسى بر توليد برنامه‌هاى صدا و سيما، در سالم‌سازى برنامه‌هاى رسانه ملى نقش مهمى خواهد داشت</w:t>
      </w:r>
      <w:r>
        <w:rPr>
          <w:rFonts w:eastAsia="IRNazanin" w:cs="IRNazanin"/>
          <w:color w:val="111111"/>
          <w:sz w:val="28"/>
          <w:szCs w:val="28"/>
          <w:rtl w:val="true"/>
          <w:lang w:bidi="fa-IR"/>
        </w:rPr>
        <w:t>.</w:t>
      </w:r>
    </w:p>
    <w:p>
      <w:pPr>
        <w:pStyle w:val="Heading4"/>
        <w:numPr>
          <w:ilvl w:val="3"/>
          <w:numId w:val="1"/>
        </w:numPr>
        <w:rPr/>
      </w:pPr>
      <w:bookmarkStart w:id="388" w:name="__RefHeading___Toc4178415_2749589250"/>
      <w:bookmarkStart w:id="389" w:name="_Toc147"/>
      <w:bookmarkEnd w:id="388"/>
      <w:r>
        <w:rPr>
          <w:rtl w:val="true"/>
        </w:rPr>
        <w:t>ج</w:t>
      </w:r>
      <w:r>
        <w:rPr>
          <w:rtl w:val="true"/>
        </w:rPr>
        <w:t xml:space="preserve">) </w:t>
      </w:r>
      <w:r>
        <w:rPr>
          <w:rtl w:val="true"/>
        </w:rPr>
        <w:t>نقش رسانه صدا و سيما در اصلاحات و تعالى اخلاقى جامعه</w:t>
      </w:r>
      <w:bookmarkEnd w:id="389"/>
    </w:p>
    <w:p>
      <w:pPr>
        <w:pStyle w:val="BookText"/>
        <w:rPr/>
      </w:pPr>
      <w:r>
        <w:rPr>
          <w:rFonts w:ascii="IRNazanin" w:hAnsi="IRNazanin" w:eastAsia="IRNazanin"/>
          <w:color w:val="111111"/>
          <w:sz w:val="28"/>
          <w:sz w:val="28"/>
          <w:szCs w:val="28"/>
          <w:rtl w:val="true"/>
          <w:lang w:bidi="fa-IR"/>
        </w:rPr>
        <w:t>آن زمان كه تقواى الهى بر مردم حكم‌فرما شود، بدى‌ها و مشكلات رخت برمى‌بندد و درهاى رحمت الهى بر آنان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تقوا و ترس از خدا را كليد دروازه‌هاى راستى و درستى و مايه اصلى آزادى‌ها مى‌دانست،</w:t>
      </w:r>
      <w:r>
        <w:rPr>
          <w:rStyle w:val="FootnoteAnchor"/>
          <w:rtl w:val="true"/>
        </w:rPr>
        <w:footnoteReference w:id="458"/>
      </w:r>
      <w:r>
        <w:rPr>
          <w:rFonts w:ascii="Amiri" w:hAnsi="Amiri" w:eastAsia="Amiri" w:cs="Amiri"/>
          <w:color w:val="111111"/>
          <w:sz w:val="28"/>
          <w:sz w:val="28"/>
          <w:szCs w:val="28"/>
          <w:rtl w:val="true"/>
          <w:lang w:bidi="ar-SA"/>
        </w:rPr>
        <w:t>آن را هدفى والا براى اصلاحات خويش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جهان امروز كه نابكاران، با نام آزادى، در پى مبارزه با گرايش‌هاى دينى هستند، صدا و سيما مى‌تواند با درس گرفتن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تقواى الهى را به عنوان مايه و ريشه تمامى آزادى‌ها به نسل تشنه آزادى معرفى كند و در پى ايجاد و گسترش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توده‌هاى مردم رسيده است، ولى اينكه تا چه ميزان با حقيقت اين امور آشنايند و تا چه ميزان، اين معارف بر زندگى آنان حاكم است، تأمل بيشترى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در پى رشد و تعالى اخلاقى جامعه، به اين امور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سرچشمه تمامى مفاسد و بدى‌ها دانسته‌اند؟ رسانه صدا و سيما تا چه ميزان به اين امر توجه دارد؟ برنامه‌هاى اين رسانه، در مجموع، محبت دنيا را در قلوب توده‌هاى مردم كم مى‌كند يا موجب افزايش تعلق مادى آنان مى‌شود؟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نگاه انسان موحد، عاملى حركت‌زا و نيروآفرين است، از ديگر </w:t>
      </w:r>
    </w:p>
    <w:p>
      <w:pPr>
        <w:pStyle w:val="BookText"/>
        <w:rPr/>
      </w:pPr>
      <w:r>
        <w:rPr>
          <w:rFonts w:ascii="IRNazanin" w:hAnsi="IRNazanin" w:eastAsia="IRNazanin"/>
          <w:color w:val="111111"/>
          <w:sz w:val="28"/>
          <w:sz w:val="28"/>
          <w:szCs w:val="28"/>
          <w:rtl w:val="true"/>
          <w:lang w:bidi="fa-IR"/>
        </w:rPr>
        <w:t xml:space="preserve">سفارش‌هاى مكرر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و تعالى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مسئولان و نقش‌آفرينان رسانه ملى به اين امر موجب مى‌شود برنامه‌هاى اين رسانه، غفلت از مرگ را در پى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مى‌تواند با داشتن چنين ديدگاهى در توليد برنامه‌هاى خود، از اين امر براى زدودن تعلق مادى و اصلاح جامعه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مكتوب كه مى‌توان در اين مورد از آن بهره گرفت،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آيت‌اللّه قوچانى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دستورهاى مهم و كاربردى مكتب علوى براى رسيدن به تعالى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جواب مناسبى براى جوانان تشنه معارف در جامعه امروز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روحى و پاكى نفس انسانى از مفاسد درونى، از مباحث مهم در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روحى و درونى انسان چيست و چگونه شناخته مى‌شوند؟ نشانه‌هاى آنها كدام است؟ آلودگى انسان به اين امور چه پى‌آمدهاى فردى و اجتماعى دارد؟</w:t>
      </w:r>
    </w:p>
    <w:p>
      <w:pPr>
        <w:pStyle w:val="BookText"/>
        <w:rPr/>
      </w:pPr>
      <w:r>
        <w:rPr>
          <w:rFonts w:ascii="IRNazanin" w:hAnsi="IRNazanin" w:eastAsia="IRNazanin"/>
          <w:color w:val="111111"/>
          <w:sz w:val="28"/>
          <w:sz w:val="28"/>
          <w:szCs w:val="28"/>
          <w:rtl w:val="true"/>
          <w:lang w:bidi="fa-IR"/>
        </w:rPr>
        <w:t>عالمان بزرگ اخلاق درباره اين امور بحث‌هاى علمى و كاربردى فراوانى كرده و كتاب‌هاى بسيارى نيز نگاشته‌اند، ولى بسيارى از اين معارف لابه‌لاى كتاب‌ها باقى مانده و كمتر به صورت عملى وارد زندگى توده‌هاى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اين امر صورت گيرد، بسيارى از جوانان با استعداد ما، مشتاقانه در پى آن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مى‌تواند نقش مهمى در تحقق اين امر ايفا 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سيما در كنار طرح مباحث نظرى مى‌تواند از نمونه‌هاى عملى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گوناگون جامعه، در برنامه‌سازى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برنامه‌سازى از زندگانى عارفان و عالمان خودساخته‌اى كه عمر خود را در پى كسب مراتب بلند اخلاقى و انسانى و تطهير نفس خويش از پليدى‌ها سپرى كرده‌اند، راهكار ديگرى است كه رسانه بايد پى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زندگانى تاريخى معدودى از اين بزرگواران به تصوير كشيده شده است، اين كار به تنهايى كافى نيست و بايد مراحل خودسازى اين </w:t>
      </w:r>
      <w:bookmarkStart w:id="390" w:name="pg3605_33312"/>
    </w:p>
    <w:p>
      <w:pPr>
        <w:pStyle w:val="BookText"/>
        <w:rPr/>
      </w:pPr>
      <w:bookmarkEnd w:id="390"/>
      <w:r>
        <w:rPr>
          <w:rFonts w:ascii="IRNazanin" w:hAnsi="IRNazanin" w:eastAsia="IRNazanin"/>
          <w:color w:val="111111"/>
          <w:sz w:val="28"/>
          <w:sz w:val="28"/>
          <w:szCs w:val="28"/>
          <w:rtl w:val="true"/>
          <w:lang w:bidi="fa-IR"/>
        </w:rPr>
        <w:t>بزرگان نيز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متعددى درباره زندگانى و احوال عارفان و عالمانى چون مرحوم نخودكى، مرحوم مجتهدى، آيت‌اللّه بهاءالدينى، آيت‌اللّه بهجت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كه زواياى مختلف زندگى آنان، چگونگى تقيدشان به مسائل عبادى، تهجد و شب زنده‌دارى، مبارزه با نفس و كرامت‌ها را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اين‌گونه كتاب‌ها به صورت رمان و فيلم‌نامه درآيند و به صورت جذاب به تصوير كشيده شوند، نمونه‌هاى عملى و درس‌آموزى به جامعه عرضه خواهد شد</w:t>
      </w:r>
      <w:r>
        <w:rPr>
          <w:rFonts w:eastAsia="IRNazanin" w:cs="IRNazanin"/>
          <w:color w:val="111111"/>
          <w:sz w:val="28"/>
          <w:szCs w:val="28"/>
          <w:rtl w:val="true"/>
          <w:lang w:bidi="fa-IR"/>
        </w:rPr>
        <w:t>.</w:t>
      </w:r>
    </w:p>
    <w:p>
      <w:pPr>
        <w:pStyle w:val="Heading4"/>
        <w:numPr>
          <w:ilvl w:val="3"/>
          <w:numId w:val="1"/>
        </w:numPr>
        <w:rPr/>
      </w:pPr>
      <w:bookmarkStart w:id="391" w:name="__RefHeading___Toc4178417_2749589250"/>
      <w:bookmarkStart w:id="392" w:name="_Toc148"/>
      <w:bookmarkEnd w:id="391"/>
      <w:r>
        <w:rPr>
          <w:rtl w:val="true"/>
        </w:rPr>
        <w:t>د</w:t>
      </w:r>
      <w:r>
        <w:rPr>
          <w:rtl w:val="true"/>
        </w:rPr>
        <w:t xml:space="preserve">) </w:t>
      </w:r>
      <w:r>
        <w:rPr>
          <w:rtl w:val="true"/>
        </w:rPr>
        <w:t>نقش رسانه ملى در اصلاح امور فقهى و حقوقى جامعه</w:t>
      </w:r>
      <w:bookmarkEnd w:id="392"/>
    </w:p>
    <w:p>
      <w:pPr>
        <w:pStyle w:val="BookText"/>
        <w:rPr/>
      </w:pPr>
      <w:r>
        <w:rPr>
          <w:rFonts w:ascii="Amiri" w:hAnsi="Amiri" w:eastAsia="Amiri" w:cs="Amiri"/>
          <w:color w:val="111111"/>
          <w:sz w:val="28"/>
          <w:sz w:val="28"/>
          <w:szCs w:val="28"/>
          <w:rtl w:val="true"/>
          <w:lang w:bidi="ar-SA"/>
        </w:rPr>
        <w:t>در مكتب علوى، تبيين دين، مطرح كردن سنت نبوى و احياى اصول فراموش شده آن، از عوامل اصلى اصلاح جامعه و افراد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 سيما بايد به تبيين سرّ بندگى بى چون و چرا در برابر پروردگار، تفسير اسرار عبادت‌ها و احكام فقهى و حقوقى اسلام و پاسخ‌گويى مستدل به شبهه‌هايى كه درباره اين امور در جامعه و به ويژه در ميان نسل جوان مطرح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آيا حكمت حجاب، روزه و مانند آن را به خوبى براى نسل جوان تفسير كرده‌ايم؟ حقوق زن در خانواده و جامعه چيست؟ چرا ميزان ديه زن به اين‌گونه خاص تعيين شده است؟ چرا تقليد واجب است؟ جايگاه مراجع در دين كجاست؟ مبانى و مستندات فقهى و حقوقى حكومت دينى و ولايت فقيه كدام است؟ اينها پرسش‌هايى است كه ذهن جوانان ما را به خود مشغول كرده است كه اگر پاسخ داده نشود، دشمنان از آن سوء استفاده مى‌كنند و آنان را به انحراف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به عنوان فراگيرترين رسانه ارتباط جمعى، بايد با روش‌هاى مناسب، كارآمد و جذاب به تبيين احكام فقهى و حقوقى اسلام بپردازد، شبهه‌هاى موجود را پاسخ گويد و اين پرسش را در دستور كار برنامه سازى خود جاى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راه‌هاى دست‌يابى مسئولان رسانه ملى به اين هدف والا، آن است كه با </w:t>
      </w:r>
      <w:bookmarkStart w:id="393" w:name="pg3605_33313"/>
    </w:p>
    <w:p>
      <w:pPr>
        <w:pStyle w:val="BookText"/>
        <w:rPr/>
      </w:pPr>
      <w:bookmarkEnd w:id="393"/>
      <w:r>
        <w:rPr>
          <w:rFonts w:ascii="IRNazanin" w:hAnsi="IRNazanin" w:eastAsia="IRNazanin"/>
          <w:color w:val="111111"/>
          <w:sz w:val="28"/>
          <w:sz w:val="28"/>
          <w:szCs w:val="28"/>
          <w:rtl w:val="true"/>
          <w:lang w:bidi="fa-IR"/>
        </w:rPr>
        <w:t>همكارى كارشناسان، نهادى را ايجاد كنند كه وظيفه آن، نخست، يافتن شبهه‌ها و پرسش‌هاى مطرح شده درباره احكام اسلامى در جامعه و دوم، يافتن شيوه‌هاى پاسخ به اين شبهه‌ها به صورت كارشناسانه، جذاب، مستدل و قابل درك براى تمامى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تحقق اين امر، زمينه‌هاى ايجاد، گسترش و نهادينه شدن بدعت‌ها و انحرافات را در جامعه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احياى سنت‌هاى فراموش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مهمى است كه رسانه مى‌تواند در آن نقش كارآمدى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سنت‌هاست كه نياز جامعه امروز ما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تصوير كشيدن سرگذشت اقوامى كه خوبانشان اين سنت را به فراموشى سپردند و در پى آن، دچار عذاب الهى شدند، مى‌تواند كارگشا باشد</w:t>
      </w:r>
      <w:r>
        <w:rPr>
          <w:rFonts w:eastAsia="IRNazanin" w:cs="IRNazanin"/>
          <w:color w:val="111111"/>
          <w:sz w:val="28"/>
          <w:szCs w:val="28"/>
          <w:rtl w:val="true"/>
          <w:lang w:bidi="fa-IR"/>
        </w:rPr>
        <w:t>.</w:t>
      </w:r>
    </w:p>
    <w:p>
      <w:pPr>
        <w:pStyle w:val="Heading4"/>
        <w:numPr>
          <w:ilvl w:val="3"/>
          <w:numId w:val="1"/>
        </w:numPr>
        <w:rPr/>
      </w:pPr>
      <w:bookmarkStart w:id="394" w:name="__RefHeading___Toc4178419_2749589250"/>
      <w:bookmarkStart w:id="395" w:name="_Toc149"/>
      <w:bookmarkEnd w:id="394"/>
      <w:r>
        <w:rPr>
          <w:rtl w:val="true"/>
        </w:rPr>
        <w:t xml:space="preserve">ه </w:t>
      </w:r>
      <w:r>
        <w:rPr>
          <w:rtl w:val="true"/>
        </w:rPr>
        <w:t xml:space="preserve">) </w:t>
      </w:r>
      <w:r>
        <w:rPr>
          <w:rtl w:val="true"/>
        </w:rPr>
        <w:t>توجه رسانه ملى به موانع اصلاحات در جامعه</w:t>
      </w:r>
      <w:bookmarkEnd w:id="395"/>
    </w:p>
    <w:p>
      <w:pPr>
        <w:pStyle w:val="BookText"/>
        <w:rPr/>
      </w:pPr>
      <w:r>
        <w:rPr>
          <w:rFonts w:ascii="IRNazanin" w:hAnsi="IRNazanin" w:eastAsia="IRNazanin"/>
          <w:color w:val="111111"/>
          <w:sz w:val="28"/>
          <w:sz w:val="28"/>
          <w:szCs w:val="28"/>
          <w:rtl w:val="true"/>
          <w:lang w:bidi="fa-IR"/>
        </w:rPr>
        <w:t>شناخت موانع پيشرفت و اصلاح، براى ايستادگى در برابر آنها، يكى از اصول مهم و اساسى در موفقيت هر جامعه و تمدنى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كم‌توجهى به اين مهم، تسلط دشمنان و مخالفان و شكست پيشرفت و اصلاح جامعه را در پى خواهد داشت؛ هر چند كه حاكمان و زمام‌داران آن جامعه از بهترين‌ها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دريافتيم كه چگونه موانع و دشمنى‌ها، آن حضرت را از دست‌يابى كامل به اهداف بلند خويش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نظام مقدس جمهورى اسلامى ايران با مشكل‌هاى فراوانى در راه پيشرفت و اصلاح جامعه روبه‌رو است و دشمنى‌هاى گسترده بيگانگان و عوامل داخلى آنان روزبه‌روز پيچيده‌تر مى‌شود، يكى از مهم‌ترين وظايف بزرگان، عالمان و نهادهاى مؤثر در هدايت جامعه، آن است كه توده‌هاى مردم را از موانع، خطرها و دشمنى‌هاى دشمنان آگاه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سيما در اين امر مهم، وظيفه بسيار بزرگى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w:t>
      </w:r>
      <w:bookmarkStart w:id="396" w:name="pg3605_33314"/>
    </w:p>
    <w:p>
      <w:pPr>
        <w:pStyle w:val="BookText"/>
        <w:rPr/>
      </w:pPr>
      <w:bookmarkEnd w:id="396"/>
      <w:r>
        <w:rPr>
          <w:rFonts w:ascii="IRNazanin" w:hAnsi="IRNazanin" w:eastAsia="IRNazanin"/>
          <w:color w:val="111111"/>
          <w:sz w:val="28"/>
          <w:sz w:val="28"/>
          <w:szCs w:val="28"/>
          <w:rtl w:val="true"/>
          <w:lang w:bidi="fa-IR"/>
        </w:rPr>
        <w:t>بايد در اين زمينه مورد توجه و تأكيد اين نهاد قرار گيرد،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شناساندن و معرفى نظام سياسى و حكومت ولايى اسلام و تبيين صحيح مسئله ولايت فقيه و رفع شبهه‌هاى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دشمنان واقعى، يكى ديگر از امور بسيار مهم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نمونه‌هاى بسيارى وجود دارد كه شناخت دشمن، به دليل فريب‌كارى و دورويى دشمنان، براى توده‌هاى مردم مشكل شده است و آنان توانسته‌اند مردم را بفريبند و تحت سلطه خويش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انگيزه‌هاى پنهان مخالفت‌ها و كارشكنى‌هاى داخلى مى‌تواند ترفندهاى دشمنان را بى‌اثر كند و جامعه و حكومت را از ناآرامى و التهاب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بدانند در پس شعارهاى زيبا و دل‌سوزى‌ها و فريادهاى آتشين عده‌اى، چه نهفته است، در سلامت جامعه بسيار مؤثر و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كينه، حسادت يا قدرت‌طلبى را در دل پرورانده‌اند و به خاطر به خطر افتادن منافع مادى خود حاضرند جامعه اسلامى را ناآرام سازند، هيچ‌گاه انگيزه‌هاى واقعى خويش را آشكار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فراوانى از اين دشمنى‌ها و كارشكنى‌ها در تاريخ معاصر كشور ما وجود دارد كه صدا و سيما مى‌تواند آنها را به مردم معرفى كند تا عبرتى براى حال و آينده شود</w:t>
      </w:r>
      <w:r>
        <w:rPr>
          <w:rFonts w:eastAsia="IRNazanin" w:cs="IRNazanin"/>
          <w:color w:val="111111"/>
          <w:sz w:val="28"/>
          <w:szCs w:val="28"/>
          <w:rtl w:val="true"/>
          <w:lang w:bidi="fa-IR"/>
        </w:rPr>
        <w:t>.</w:t>
      </w:r>
    </w:p>
    <w:p>
      <w:pPr>
        <w:pStyle w:val="Heading3"/>
        <w:numPr>
          <w:ilvl w:val="2"/>
          <w:numId w:val="1"/>
        </w:numPr>
        <w:rPr/>
      </w:pPr>
      <w:bookmarkStart w:id="397" w:name="__RefHeading___Toc4178421_2749589250"/>
      <w:bookmarkStart w:id="398" w:name="_Toc150"/>
      <w:bookmarkEnd w:id="397"/>
      <w:r>
        <w:rPr/>
        <w:t>2</w:t>
      </w:r>
      <w:r>
        <w:rPr>
          <w:rtl w:val="true"/>
        </w:rPr>
        <w:t xml:space="preserve">. </w:t>
      </w:r>
      <w:r>
        <w:rPr>
          <w:rtl w:val="true"/>
        </w:rPr>
        <w:t>پرسش‌هاى مردمى</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سياسى و ادارى، تا چه ميزان در سلامت جامعه مؤثر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چون طلحه و زبير كه سابقه طولانى در اسلام و جنگ و جهاد داشتند، در حكومت خويش استفاده نكرد؟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زمام‌داران با مردم چگونه بايد باشد؟ آيا عملكردى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مورد به ياد داريد؟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زمام‌داران و حاكمان جامعه بايد چه معيارها و شرايطى دارا باشند؟ </w:t>
      </w:r>
      <w:bookmarkStart w:id="399" w:name="pg3605_33315"/>
    </w:p>
    <w:p>
      <w:pPr>
        <w:pStyle w:val="BookText"/>
        <w:rPr/>
      </w:pPr>
      <w:bookmarkEnd w:id="3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بازرسى در بدنه سياسى و حكومتى بايد چگونه باشد؟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چگونه عمل مى‌كرد؟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اصلاحات اقتصادى، تا چه ميزان در سلامت و سعادت جامعه مؤثر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چگونه عمل مى‌كرد؟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سابقه مسلمانى، مبارزاتى و انقلابى بودن، معيارى براى بهره‌ورى بيشتر از منافع و امتيازهاى مادى و اقتصادى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دنيازدگى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ميزان در سلامت افراد و جامعه مؤثرند؟</w:t>
      </w:r>
    </w:p>
    <w:p>
      <w:pPr>
        <w:pStyle w:val="Heading3"/>
        <w:numPr>
          <w:ilvl w:val="2"/>
          <w:numId w:val="1"/>
        </w:numPr>
        <w:rPr/>
      </w:pPr>
      <w:bookmarkStart w:id="400" w:name="__RefHeading___Toc4178423_2749589250"/>
      <w:bookmarkStart w:id="401" w:name="_Toc151"/>
      <w:bookmarkEnd w:id="400"/>
      <w:r>
        <w:rPr/>
        <w:t>3</w:t>
      </w:r>
      <w:r>
        <w:rPr>
          <w:rtl w:val="true"/>
        </w:rPr>
        <w:t xml:space="preserve">. </w:t>
      </w:r>
      <w:r>
        <w:rPr>
          <w:rtl w:val="true"/>
        </w:rPr>
        <w:t>پرسش‌هاى كارشناسى</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پذيرش حكومت از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از نزديكان و ياوران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سفارش مى‌كردند اصلاحات سياسى و اقتصادى مورد نظر خود را تا محكم شدن پايه‌هاى حكومت به تأخير اندازد تا مبادا دشمنى‌ها و مخالفت‌ها موجب سست شدن حكومت نوپاى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برخلاف نظر آنان، اصلاحات سياسى و اقتصادى را جزو اولين كارهاى خود دانست و با قاطعيت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موجب اين تصميم‌گيرى امام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و تأمل در دوران حكومت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روشن مى‌شود كه اصلاحات اخلاقى و فقهى آن حضرت، شتاب و گستردگى اصلاحات سياسى و اقتصادى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ديدگاه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عواملى كه موجب سلامتى اقتصادى مى‌شوند، كدامند و نقش رهبر جامعه در اين ميان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اقدامات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مفاسد مالى و اقتصادى را تحليل كنيد</w:t>
      </w:r>
      <w:r>
        <w:rPr>
          <w:rFonts w:eastAsia="IRNazanin" w:cs="IRNazanin"/>
          <w:color w:val="111111"/>
          <w:sz w:val="28"/>
          <w:szCs w:val="28"/>
          <w:rtl w:val="true"/>
          <w:lang w:bidi="fa-IR"/>
        </w:rPr>
        <w:t xml:space="preserve">. </w:t>
      </w:r>
      <w:bookmarkStart w:id="402" w:name="pg3605_33316"/>
    </w:p>
    <w:p>
      <w:pPr>
        <w:pStyle w:val="BookText"/>
        <w:rPr/>
      </w:pPr>
      <w:bookmarkEnd w:id="40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 مطرح كردن سنت پيامبر و احياى احكام فراموش شده دين و پيرايش آن از انحراف‌ها و بدعت‌ها، در پى چه اصلاحاتى بود؟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ايجاد، رشد و گسترش مفاسد اخلاقى در جامعه چيست و راه‌هاى مقابله با آنها كدام است؟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چه شيوه‌هايى را در پيش گرفت؟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خواص در سلامت و فساد جامعه را چگونه مى‌توان تحليل كرد؟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عملكرد منفى خواص، مانع جدى براى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تعارض خواسته و نظر مردم با تشخيص رهبر جامعه اسلامى، كدام يك مقدّم است؟ وظيفه هر كدام چيست؟ رهبر جامعه تا چه ميزان مى‌تواند نظر خود را بر خواست توده‌هاى مردم تحميل كند؟ در اين ميان، ملاك حقانيت كدام است؟ سيره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موانع فراروى اجراى كامل اصلاحات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ناآشنايى مردم با اسلام و امام زمان خود، عملكرد منفى خواص، انحطاط جامعه و ريشه دوانيدن مفاسد در آن و نبود ياران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با اين موانع چگونه مى‌تواند سرمشق اقدام‌هاى اصلاحى كارگزاران نظام ما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عملكرد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مى‌توان مصلحان واقعى را از مصلحان دروغين باز شناخت؟</w:t>
      </w:r>
    </w:p>
    <w:p>
      <w:pPr>
        <w:pStyle w:val="Heading3"/>
        <w:numPr>
          <w:ilvl w:val="2"/>
          <w:numId w:val="1"/>
        </w:numPr>
        <w:rPr/>
      </w:pPr>
      <w:bookmarkStart w:id="403" w:name="__RefHeading___Toc4178425_2749589250"/>
      <w:bookmarkStart w:id="404" w:name="_Toc152"/>
      <w:bookmarkEnd w:id="403"/>
      <w:r>
        <w:rPr>
          <w:rtl w:val="true"/>
        </w:rPr>
        <w:t>مراكز و نهادهاى مرتبط با موضوع</w:t>
      </w:r>
      <w:bookmarkEnd w:id="404"/>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دارالحديث</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واحد سيره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اسلامى، واحد دانش‌نامه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5" w:name="pg3605_33317"/>
    </w:p>
    <w:p>
      <w:pPr>
        <w:pStyle w:val="BookText"/>
        <w:rPr/>
      </w:pPr>
      <w:bookmarkEnd w:id="405"/>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نهج‌البلاغه</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الغدير</w:t>
      </w:r>
    </w:p>
    <w:p>
      <w:pPr>
        <w:pStyle w:val="Heading2"/>
        <w:numPr>
          <w:ilvl w:val="1"/>
          <w:numId w:val="1"/>
        </w:numPr>
        <w:rPr/>
      </w:pPr>
      <w:bookmarkStart w:id="406" w:name="__RefHeading___Toc4178427_2749589250"/>
      <w:bookmarkStart w:id="407" w:name="_Toc153"/>
      <w:bookmarkEnd w:id="406"/>
      <w:r>
        <w:rPr>
          <w:rtl w:val="true"/>
        </w:rPr>
        <w:t>سخن پايانى</w:t>
      </w:r>
      <w:bookmarkEnd w:id="407"/>
    </w:p>
    <w:p>
      <w:pPr>
        <w:pStyle w:val="Heading3"/>
        <w:numPr>
          <w:ilvl w:val="2"/>
          <w:numId w:val="1"/>
        </w:numPr>
        <w:rPr/>
      </w:pPr>
      <w:bookmarkStart w:id="408" w:name="__RefHeading___Toc4178429_2749589250"/>
      <w:bookmarkStart w:id="409" w:name="_Toc154"/>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آن‌گاه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اصرار فراوان مردم، زمامدارى و حكومت را پذيرفت، هدف خود را اصلاح مفاسد جامعه اسلامى اعلام كرد و از همان روزهاى نخستين حكومت تا آخرين لحظه عمر شريف خويش بر اين هدف استوار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اساسى اصلاحات آن حضرت،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اصلاحات سياسى و ادارى، اصلاحات مالى و اقتصادى، اصلاحات فقهى و حقوقى و اصلاحات اخلاقى</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178431_2749589250"/>
      <w:bookmarkStart w:id="411" w:name="_Toc155"/>
      <w:bookmarkEnd w:id="410"/>
      <w:r>
        <w:rPr>
          <w:rtl w:val="true"/>
        </w:rPr>
        <w:t>الف</w:t>
      </w:r>
      <w:r>
        <w:rPr>
          <w:rtl w:val="true"/>
        </w:rPr>
        <w:t xml:space="preserve">) </w:t>
      </w:r>
      <w:r>
        <w:rPr>
          <w:rtl w:val="true"/>
        </w:rPr>
        <w:t>اصلاحات سياسى و ادارى</w:t>
      </w:r>
      <w:r>
        <w:rPr>
          <w:rtl w:val="true"/>
        </w:rPr>
        <w:t>:</w:t>
      </w:r>
      <w:bookmarkEnd w:id="411"/>
    </w:p>
    <w:p>
      <w:pPr>
        <w:pStyle w:val="BookText"/>
        <w:rPr/>
      </w:pPr>
      <w:r>
        <w:rPr>
          <w:rFonts w:ascii="IRNazanin" w:hAnsi="IRNazanin" w:eastAsia="IRNazanin"/>
          <w:color w:val="111111"/>
          <w:sz w:val="28"/>
          <w:sz w:val="28"/>
          <w:szCs w:val="28"/>
          <w:rtl w:val="true"/>
          <w:lang w:bidi="fa-IR"/>
        </w:rPr>
        <w:t xml:space="preserve">در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سياسى از جهتى مقدمه اصلاحات ديگر است و بدون آن هيچ گونه اقدام اصلاحى ديگر،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اقدامش، با بركنارى كارگزاران فاسد، انتخاب شايسته‌ترين افراد مو</w:t>
      </w:r>
    </w:p>
    <w:p>
      <w:pPr>
        <w:pStyle w:val="Heading3"/>
        <w:numPr>
          <w:ilvl w:val="2"/>
          <w:numId w:val="1"/>
        </w:numPr>
        <w:rPr/>
      </w:pPr>
      <w:bookmarkStart w:id="412" w:name="__RefHeading___Toc4178433_2749589250"/>
      <w:bookmarkStart w:id="413" w:name="_Toc156"/>
      <w:bookmarkEnd w:id="412"/>
      <w:r>
        <w:rPr>
          <w:rtl w:val="true"/>
        </w:rPr>
        <w:t>ب</w:t>
      </w:r>
      <w:r>
        <w:rPr>
          <w:rtl w:val="true"/>
        </w:rPr>
        <w:t xml:space="preserve">) </w:t>
      </w:r>
      <w:r>
        <w:rPr>
          <w:rtl w:val="true"/>
        </w:rPr>
        <w:t>اصلاحات مالى و اقتصادى</w:t>
      </w:r>
      <w:r>
        <w:rPr>
          <w:rtl w:val="true"/>
        </w:rPr>
        <w:t>:</w:t>
      </w:r>
      <w:bookmarkEnd w:id="4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پذيرش حكومت توسط آن حضرت، ايجاد عدالت و فراهم آوردن زمينه‌هاى رشد و شكوفايى استعدادهاى انسانى و هدايت هر چه بهتر آدميان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خوبى مى‌دانست بدون نظام اقتصادى سالم راهى به سوى عدالت اجتماعى وجود ندارد و قطع دست خيانت‌كاران از بيت‌المال، بازگرداندن اموال عمومى به غارت رفته، الغاى امتيازهاى نابه‌جا و تقسيم بيت‌المال به طور مساوى، مراقبت و حساب‌رسى دقيق از عمال خود، نظارت مستقيم بر بازار و برخورد جدّى با متخلّفان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اقداماتى است كه </w:t>
      </w:r>
      <w:bookmarkStart w:id="414" w:name="pg3605_33318"/>
    </w:p>
    <w:p>
      <w:pPr>
        <w:pStyle w:val="BookText"/>
        <w:rPr/>
      </w:pPr>
      <w:bookmarkEnd w:id="41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مفاسد مالى و اقتصادى انجام داد</w:t>
      </w:r>
      <w:r>
        <w:rPr>
          <w:rFonts w:eastAsia="IRNazanin" w:cs="IRNazanin"/>
          <w:color w:val="111111"/>
          <w:sz w:val="28"/>
          <w:szCs w:val="28"/>
          <w:rtl w:val="true"/>
          <w:lang w:bidi="fa-IR"/>
        </w:rPr>
        <w:t>.</w:t>
      </w:r>
    </w:p>
    <w:p>
      <w:pPr>
        <w:pStyle w:val="Heading3"/>
        <w:numPr>
          <w:ilvl w:val="2"/>
          <w:numId w:val="1"/>
        </w:numPr>
        <w:rPr/>
      </w:pPr>
      <w:bookmarkStart w:id="415" w:name="__RefHeading___Toc4178435_2749589250"/>
      <w:bookmarkStart w:id="416" w:name="_Toc157"/>
      <w:bookmarkEnd w:id="415"/>
      <w:r>
        <w:rPr>
          <w:rtl w:val="true"/>
        </w:rPr>
        <w:t>ج</w:t>
      </w:r>
      <w:r>
        <w:rPr>
          <w:rtl w:val="true"/>
        </w:rPr>
        <w:t xml:space="preserve">) </w:t>
      </w:r>
      <w:r>
        <w:rPr>
          <w:rtl w:val="true"/>
        </w:rPr>
        <w:t>اصلاحات فقهى و حقوقى</w:t>
      </w:r>
      <w:r>
        <w:rPr>
          <w:rtl w:val="true"/>
        </w:rPr>
        <w:t>:</w:t>
      </w:r>
      <w:bookmarkEnd w:id="41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تبيين دين را از مهم‌ترين وظايف خويش مى‌دانست، پس از آنكه به خلافت رسيد، كوشيد با مطرح كردن سنّت پيامبر و احياى احكام فراموش شده دين و پيرايش آن از انحرافات و اختلافات، جامعه اسلامى را به سوى رستگارى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و آگاه كردن مردم از انحرافات، در ايجاد زمينه مناسب براى اجراى اصلاحات فقهى و حقوقى كوشيد و در دوران حكومت خود، موفق شد بعضى از آن‌ها را تغيير دهد و بعضى احكام دين را زنده كند</w:t>
      </w:r>
      <w:r>
        <w:rPr>
          <w:rFonts w:eastAsia="IRNazanin" w:cs="IRNazanin"/>
          <w:color w:val="111111"/>
          <w:sz w:val="28"/>
          <w:szCs w:val="28"/>
          <w:rtl w:val="true"/>
          <w:lang w:bidi="fa-IR"/>
        </w:rPr>
        <w:t>.</w:t>
      </w:r>
    </w:p>
    <w:p>
      <w:pPr>
        <w:pStyle w:val="Heading3"/>
        <w:numPr>
          <w:ilvl w:val="2"/>
          <w:numId w:val="1"/>
        </w:numPr>
        <w:rPr/>
      </w:pPr>
      <w:bookmarkStart w:id="417" w:name="__RefHeading___Toc4178437_2749589250"/>
      <w:bookmarkStart w:id="418" w:name="_Toc158"/>
      <w:bookmarkEnd w:id="417"/>
      <w:r>
        <w:rPr>
          <w:rtl w:val="true"/>
        </w:rPr>
        <w:t>د</w:t>
      </w:r>
      <w:r>
        <w:rPr>
          <w:rtl w:val="true"/>
        </w:rPr>
        <w:t xml:space="preserve">) </w:t>
      </w:r>
      <w:r>
        <w:rPr>
          <w:rtl w:val="true"/>
        </w:rPr>
        <w:t>اصلاحات اخلاقى</w:t>
      </w:r>
      <w:r>
        <w:rPr>
          <w:rtl w:val="true"/>
        </w:rPr>
        <w:t>:</w:t>
      </w:r>
      <w:bookmarkEnd w:id="41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وظايف مهم خويش را ايجاد زمينه رشد و گسترش فضايل معنوى و كمالات اخلاقى جامعه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از همان ابتدا به مبارزه با مفاسد گسترده اخلاقى ايجاد شده برخاست و در طول دوران حكومت خويش با بيان مطالب بلند اخ</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و محور اصلاحات خود را، عمل بر اساس كتاب خدا و سنّت رسول گرامى اسلام قرار داد و حق محورى، عدالت خواهى، صداقت در سياست و سازش‌ناپذيرى از اصولى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آنها پاى‌بند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مسير چالش‌هاى متعددى مانع از اجراى كامل تمامى اصلاحات مورد نظر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اين چالش‌ها، عدم شناخت صحيح مردم از اسلام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عملكرد منفى خواص، انحطاط جامعه و ريشه دوانيدن مفاسد در آن و فقدان ياران برجسته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كوتاه حكومت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اصلاحى آن حضرت در اين مدت، بهترين الگو و سرمشق براى آنان كه قصد اصلاحگرى در جامعه اسلامى دارند به شمار </w:t>
      </w:r>
    </w:p>
    <w:p>
      <w:pPr>
        <w:pStyle w:val="BookText"/>
        <w:rPr/>
      </w:pP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آشنايى با معناى راستين صلاح و فساد از ديدگاه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عملكرد آن حضرت در مبارزه با مفاسد، اصلاحگران واقعى و دروغين زمان ما نيز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شعار اصلاحگرى و سوء استفاده از اين امر به مبارزه با احكام اسلام پرداخته و قصد از ميان برداشتن قرآن و سنت‌هاى نبوى را دارند، از مصلحان واقعى كه هدفى جز سعادت جامعه اسلامى و پياده كردن احكام اسلام ندارند، شناخته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حكومت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تمامى مسئولان و كارگزاران حكومت اسلامى مى‌آموزد كه همواره در پى صلاح و رستگارى جامعه اسلامى، با مفاسد و انحرافات مبارزه كنند، احكام قرآن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كنند و در اين راه هيچ گاه به خود سستى راه ندهند و هرگز به سازش و خوارى با دشمنان تن 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و مشكلات، آنان را از اهداف خويش باز ندارد و حكومت و بيت‌المال را امانتى الاهى در دست خود بدانند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كلام، تمامى اعمال، رفتار و گفتار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و الگوى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كليد حل مشكلات اساسى حكومت و جامعه ما نيز در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نوشتار حاضر، پژوهشى است در راستاى روشن كردن زوايايى از اصلاحات و عملكردهاى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ضرورت تحقيق بيشتر درباره سيره و عملكردهاى اصلاحى آن حضرت همچنان باقى است و بر دانش‌پژوهان است كه با تحقيق و دقت فراوان زواياى ناشناخته اين امر را روشن كنند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موضوعاتى كه به پژوهش بيشترى نياز دارد، اصلاحات فقهى و حقوقى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آن حضرت براى از ميان برداشتن بدعت‌ها و انحرافات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اصلاحات اخلاقى آن حضرت نيز، نيازمند دقت و پژوهش بيشترى است</w:t>
      </w:r>
      <w:r>
        <w:rPr>
          <w:rFonts w:eastAsia="IRNazanin" w:cs="IRNazanin"/>
          <w:color w:val="111111"/>
          <w:sz w:val="28"/>
          <w:szCs w:val="28"/>
          <w:rtl w:val="true"/>
          <w:lang w:bidi="fa-IR"/>
        </w:rPr>
        <w:t xml:space="preserve">. </w:t>
      </w:r>
      <w:bookmarkStart w:id="419" w:name="pg3605_33320"/>
    </w:p>
    <w:p>
      <w:pPr>
        <w:pStyle w:val="Heading2"/>
        <w:numPr>
          <w:ilvl w:val="1"/>
          <w:numId w:val="1"/>
        </w:numPr>
        <w:rPr/>
      </w:pPr>
      <w:bookmarkStart w:id="420" w:name="__RefHeading___Toc4178439_2749589250"/>
      <w:bookmarkStart w:id="421" w:name="_Toc159"/>
      <w:bookmarkEnd w:id="419"/>
      <w:bookmarkEnd w:id="420"/>
      <w:r>
        <w:rPr>
          <w:rtl w:val="true"/>
        </w:rPr>
        <w:t>كتاب‌نامه</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فولادوند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سيد رضى،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مداينى، عبدالحميد، شرح نهج‌البلاغه،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قم، منشورات مكتبة آيت‌اللّه العظمى المرعشى النجفى، چاپ‌هشتم،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عزالدين ابى الحسن على بن ابى الكرم شيبانى، الكامل فى التاريخ، بيروت، داراحياء التراث العربى،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عزالدين ابى الحسن على بن محمد جزرى، اسد الغابة فى معرفه‌الصحابه، بيروت، داراحياء التراث العربى،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تغرى بردى، جمال الدين يوسف، النجوم الزاهرة فى ملوك مصر و قاهرة، قاهره، المؤسسة المصريّة العامّة،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احمد، الاصابة فى تمييز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هاشمى بصرى، محمد بن سعد بن منيع، الطبقات الكبرى،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 القادر عطا، بيروت، دارالكتب العلميّه،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شبّه نميرى بصرى، ابوزيد عمر، تاريخ المدينة المنورة، قم، منشورات 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ابى جعفر محمد بن على سروى مازندرانى، مناقب آل ابى‌طالب،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بقاعى، بيروت، دارالاضواء، چاپ هشتم،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قرطبى، ابى عمر يوسف بن عبداللّه، الاستيعاب فى معرفه‌الاصحاب،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عبدالموجود، بيروت، دارالكتب العلميه،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بهجة المجالس و اُنس المجالس،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خولى، بيروت، </w:t>
      </w:r>
    </w:p>
    <w:p>
      <w:pPr>
        <w:pStyle w:val="BookText"/>
        <w:rPr/>
      </w:pPr>
      <w:r>
        <w:rPr>
          <w:rFonts w:ascii="IRNazanin" w:hAnsi="IRNazanin" w:eastAsia="IRNazanin"/>
          <w:color w:val="111111"/>
          <w:sz w:val="28"/>
          <w:sz w:val="28"/>
          <w:szCs w:val="28"/>
          <w:rtl w:val="true"/>
          <w:lang w:bidi="fa-IR"/>
        </w:rPr>
        <w:t>دارالكتب العلميه،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بيان العلم و فضله، دارالكتب اسلاميّه،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احمد بن محمد، العقد الفريد،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بيروت، دار احياء التراث العربى،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كوفى، محمد بن على، الفتوح، بيروت، دارالندوة الجديدة، چاپ اول،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ابوالقاسم على بن حسين، تاريخ دمشق الكبير، بيروت، داراحياء التراث العربى،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ابى الفداء اسماعيل، البداية و النهاية،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فى اخبار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ديّوب، بيروت، دارالجليل،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 مختصر تاريخ دمشق لأبى عساكر،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دمشق،دارالفكر،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اصفهانى، على بن الحسين، الأغانى، بيروت، داراحياء التراث العربى، چاپ‌اول،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كوفى، على بن محمد، الاستغاثه فى بدع الثلاثه، تهران، مؤسسة الاعلمى،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ابوالحسن على بن حسين، اثبات الوصيّه،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نجفى،تهران، كتاب‌فروشى اسلامى،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حسن،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مصطفوى،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 قم، مؤسسة النشر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تهذيب الاحكام،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تهران، نشر صدوق، چاپ‌اول،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الامالى، قم، دارالثقافه،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ابى نعيم احمد بن عبداللّه، حليةُ الاولياء و طبقات الاصفياء، جلد اول،بيروت، </w:t>
      </w:r>
    </w:p>
    <w:p>
      <w:pPr>
        <w:pStyle w:val="BookText"/>
        <w:rPr/>
      </w:pPr>
      <w:r>
        <w:rPr>
          <w:rFonts w:ascii="IRNazanin" w:hAnsi="IRNazanin" w:eastAsia="IRNazanin"/>
          <w:color w:val="111111"/>
          <w:sz w:val="28"/>
          <w:sz w:val="28"/>
          <w:szCs w:val="28"/>
          <w:rtl w:val="true"/>
          <w:lang w:bidi="fa-IR"/>
        </w:rPr>
        <w:t xml:space="preserve">دارالكتب العربى،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اعلمى حائرى، محمد حسين، دائرة المعارف الشيعية العامّة، بيروت، مؤسسه‌الاعلمى للمطبوعات،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الآبى، منصور بن حسين، نثر الدُّر،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قرنه، مصر، الهيئة المصريّة العامّة للكتاب،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ابى عبداللّه محمد بن محمد بن نعمان عكبرى، الارشاد فى معرفة حجج اللّه‌على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قم، المؤتمر العالمى لالفيه الشيخ المفيد،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الامالى،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قم، منشورات جماعة المدرسين فى الحوزة العلميّه 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مصنفات الشيخ المفيد،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الجمل، قم، المؤتمر العالمى لالفيه‌الشيخ المفيد،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الاختصاص، تعليق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منشورات جماعة المدرسين فى الحوزة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الاسكافى، محمد بن عبداللّه، المعيار و الموازنه فى فضايل الامام اميرالمؤمنين على بن‌ابى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محمودى، بيروت،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صنعانى، ابى‌بكر عبدالرزاق بن همّام، الامالى فى آثار الصحابه،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ابراهيم‌مجدى، قاهره، 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بيروت، المجلس العلمى،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قتيبه دينورى، ابى‌محمد عبداللّه بن مسلم، الامامة و السياسة،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قم، انتشارات الشريف الرضى،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رازى، محمد بن يعقوب بن اسحاق، الروضة من الكافى،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بيروت، دارالتعارف للمطبوعات،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الفروع من الكافى،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شمس‌الدين،بيروت، دارالتعارف للمطبوعات،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امامى، محمد جعفر و محمدرضا آشتيانى، نهج‌البلاغه با ترجمه گويا و شرح فشرده،قم، </w:t>
      </w:r>
    </w:p>
    <w:p>
      <w:pPr>
        <w:pStyle w:val="BookText"/>
        <w:rPr/>
      </w:pPr>
      <w:r>
        <w:rPr>
          <w:rFonts w:ascii="IRNazanin" w:hAnsi="IRNazanin" w:eastAsia="IRNazanin"/>
          <w:color w:val="111111"/>
          <w:sz w:val="28"/>
          <w:sz w:val="28"/>
          <w:szCs w:val="28"/>
          <w:rtl w:val="true"/>
          <w:lang w:bidi="fa-IR"/>
        </w:rPr>
        <w:t xml:space="preserve">مدرسة الامام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يازدهم،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امينى نجفى، عبدالحسين احمد، الغدير فى الكتاب و السنّه و الادب، تهران،دارالكتب الاسلاميّه،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الوسيط، جلد اول، دفتر نشر فرهنگ اسلامى،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اسماعيل، التاريخ الكبير،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بستانى، فؤاد افرام، المنجد الطلاب،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 ريگى، تهران، انتشارات اسلامى، چاپ نهم،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بغدادى، محمد بن حبيب، الُمنق فى اخبار قريش، بيروت، عالم الكتب،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احمد بن يحيى بن جابر، جُمل من انساب الاشراف، بيروت، دارالفكر، چاپ‌اول،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تسترى، محمد تقى، قاموس الرجال، قم، مؤسسة النشر الاسلامى،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تميمى، ابى حنيفه نعمان بن محمد، دعائم الاسلام، مصر، دارالمعارف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ثقفى اصفهانى، ابراهيم بن محمد، الغارات،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 حسينى، قم،دارالكتاب الاسلامى،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خليل، فرهنگ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طبيبيان، تهران، اميركبير،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جوهرى، اسماعيل، الصّحاح،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عطار، قاهره، دارالعلم للملايين،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جوهرى بصرى، احمد بن عبدالعزيز، السقيفه و فدك،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 تهران، مكتبة نينوى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ابى عبداللّه محمد بن عبداللّه، المستدرك على الصحيحين، بيروت، دارالكتب العلميه،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شعبه حرّانى، ابو محمد حسن بن على،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الاعلمى للمطبوعات،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عاملى، محمد بن حسن، وسائل الشيعة الى تحصيل مسايل الشريعة،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قم،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لاحياءالتراث،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تهرانى، محمد حسين، توحيد علمى و عينى در مكاتبات حكمى و عرفانى، تهران، انتشارات حكمت،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حكيمى،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الحياة، بيروت، الدار الاسلاميّة، چاپ ششم،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حموى، شهاب الدين ياقوت، معجم‌البلدان، بيروت، دار صادر،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خلّال، ابوبكر احمد بن محمد،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زهرانى، رياض، دارالرّياية، چاپ هشتم،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خوانسارى، جمال الدين محمد، شرح غرر الحكم و دررالكلم، تهران، انتشارات‌دانشگاه تهران،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 ابى محمد حسن بن محمد،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مؤسسه‌الاعلمى للمطبوعات،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دينورى، ابى محمد عبداللّه بن مسلم بن قتيبه، المعارف، چاپ اول، بيروت،دارالكتب العلميه،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ابوعبداللّه شمس‌الدين محمد، تذكرة الحفاظ، بيروت، داراحياء التراث‌العربى،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محمدى رى شهرى، محمد، موسوعة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الكتاب السنّة و التاريخ، قم، دارالحديث،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محمد مرتضى، تاج العروس فى جواهر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بيروت،منشورات دارالمكتبة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زبيرى، ابى عبداللّه مصعب، نسب قريش، دارالمعارف لطباعة والنشر،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هلالى، سليم بن قيس، كتاب سليم بن قيس الهلالى،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انصارى زنجانى، قم، نشر الهادى،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تسترى حسينى، سيد نوراللّه، احقاق الحق و ازهاق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شهاب الدين مرعشى نجفى، تهران، چاپ اسلاميّه،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عبدالرحمان بن ابى‌بكر، 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محى‌الدين عبدالحميد، بيروت، دارالجليل،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شرتونى، سعيد، اقرب الموارد، قم، مكتبة آيت اللّه 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عاملى، عبدالحسين شرف الدين، النص والاجتهاد، قم، انتشارات اسوه، چاپ‌اول،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على، وضوء النبىّ من خلال ملابسات التشريع، بى‌جا، بى‌نا،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بن على بن بابويه،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الاعلمى للمطبوعات،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طباطبايى، سيد محمد حسين، الميزان فى تفسير القرآن، بيروت، مؤسسه الاعلمى للمطبوعات،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احمد بن على بن ابى‌طالب، الاحتجاج،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موسوى خراسانى، مشهد،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حسن بن فضل، مكارم الاخلاق،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قم، مؤسسة النشرالاسلامى،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محمد بن جرير، تاريخ الامم و 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بيروت، روائع التراث العربى،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عاملى، ياسين عيسى، الاصطلاحات الفقهيّه، بيروت، دارالبلاغه،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عسكرى، سيد مرتضى، معالم المدرستين، تهران، مؤسسة البعثه، قم، الدراسات الاسلاميه،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 بن مسعود، تفسير العياشى،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بيروت، مؤسسة الاعلمى للمطبوعات،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 بن يحيى بن جابر، فتوح‌البلدان، بيروت، دارالكتب العلميه،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قسطلانى، شهاب‌الدين احمد بن محمد، ارشاد السارى لشرح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مكتبة المثنى، چاپ ششم،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قمى، شيخ عباس، سفينة البحار و مدينة الحكم و الآثار، قم، دارالاسوه للطباعة والنشر،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لويس، المنجد فى اللغة، بيروت، چاپ الكاثوليكيّه، چاپ پنجم،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بحارالانوار، بيروت، داراحياء التراث العربى،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محمودى، محمدباقر، نهج‌السعادة فى مستدرك النهج‌البلاغه، تهران، مؤسسه چاپ و نشر وزارت فرهنگ و ارشاد اسلامى،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دارالمعروف،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على بن حسين، مروج 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پاينده، تهران، شركت انتشارات علمى و فرهنگى، چاپ چهارم،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قُشَيرى نيشابورى، ابى الحسين مسلم بن حجّاج، 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باغى،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استاد شهيد مطهرى، انتشارات صدرا،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حسن، دلائل الصّدق، بى‌جا، چاپ بوذر جمهورى،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مهدوى راد،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تدوين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علمى، تخصصى علوم حديث، سال سوم، شماره دوم، شماره پياپى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احمد بن على، رجال نجاشى،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نائينى، بيروت،دارالاضواء،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نجمى، محد صادق، سيرى در صحيحين، قم، بى‌نا، چاپ سوم،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منقرى، نصر بن مزاحم، وقعة صفين،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انتشارات كتاب‌فروشى بصيرى، چاپ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نوروزى، محمد جواد، نظام سياسى اسلام، قم، مؤسسه آموزشى پژوهشى امام خمينى رحمه‌الله،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واقدى، محمد بن عمر، كتاب الرّدة، اردن، دارالفرقان،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هروى، قاسم، 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شرف، مصر، مجمع اللغة العربيه،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همدانى، عبدالجبار بن احمد، تثبيت الدّلائل النّبوة،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عثمان، بيروت، دارالعربيّه،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يعقوبى، احمد بن ابى يعقوب، تاريخ يعقوبى،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آيتى، تهران، شركت انتشارات علمى و فرهنگى،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متقى هندى، علاءالدين بن حسام الدين، كنزالعمال فى سنن الاقوال و الافعال،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محمد بن اسماعيل، صحيح البخارى، بيروت، دارالقلم،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بيروت، داراحياء التراث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عبدالحميد ابن ابى الحديد مداينى،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قم، منشورات مكتبة آيت الله العظمى المرعشى النجفى،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فريدالدين عطار نيشابورى، منطق الطير،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صادق گوهرين، تهران، شركت علمى و فرهنگى،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ايام بسيار كوتاهى در منصب خلافت ظاهرى قرار داشت، ولى اين ايام آن‌قدر كوتاه و دشمنى دشمنان و ناآگاهى مردمان آن‌قدر گسترده بود كه امام در اين ايام موفق به انجام فعاليت گسترده‌اى نشد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امامى و محمدرضا آشتيانى، نهج‌البلاغه با ترجمه گويا و شرح فشرده، قم، مدرسه‌الامام اميرالمؤمنين،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مدنى و ديگران، موسوعة كلمات الامام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دارالمعروف،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و ديگران، الحياة، بيروت، الدارالاسلاميه،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حسين مسعودى، مروج الذهب،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شركت انتشارات علمى و فرهنگى،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طبرى، تاريخ الامم و الملوك،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بيروت، روائع التراث العربى،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ابوالفرج اصفهانى، الاغانى، بيروت، داراحياء التراث العربى،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ثقفى اصفهانى، الغارات،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عبدالزهرا حسينى، قم، دارالكتاب الاسلامى،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طوسى، تهذيب الاحكام،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مكتبة الصدوق،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محمد بن محمد بن نعمان عكبرى معروف به شيخ مفيد، الارشاد فى معرفة حجج‌اللّه على العباد،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لاحياء التراث، قم، المؤتمر العالمى لالفيه الشيخ المفيد،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السّياسات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محمد خوانسارى، شرح غررالحكم و دررالكلم، تهران،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قِوامُ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العَدلِ نِظامُ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الرَّعيَّةُ لايصلحها الاّ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سُبحانَه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تَسنِيَّةً للاسلام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بِالعَدلِ حَصَّنَ اللّه‌ُ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 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ابى الكرم ابن اثير، الكامل فى التاريخ، بيروت، داراحياء التراث العربى،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نعيم احمد اصفهانى، حلية الاولياء و طبقات الاصفياء، بيروت، دارالكتب العربى،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بن يعقوب كلينى، الروضة من 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 الدين، بيروت، دارالتعارف للمطبوعات،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عبداللّه محمد بن محمد بن نعمان عكبرى، معروف به شيخ مفيد، مصنفات الشيخ المفيد، المُؤتمر العالمى لالفيه الشيخ المفيد،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منقرى، وقعة الصفين، تعليق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قم، انتشارات كتاب‌فروشى بصيرى،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وقعة الصفين،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ابى ارطاة از نزديكان و فرماندهان لشكر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كه مردى سخت دل و بى‌رحم بود، از سوى معاويه مأموريت يافت به مناطقى چون حجاز، مكه، مدينه و يمن كه تحت قلمرو حكومت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برود و با تهديد، غارت و كشتار شيعيان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قلمرو حكومت آن حضرت ناامنى ايجاد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چنين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التيّهان انصارى، از صحابه بزرگ رسول خدا صلى‌الله‌عليه‌و‌آله بود كه در جنگ‌هاى بدر و احد حضور داشت و در صفين در ركاب اميرمؤمنان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عمر يوسف ابن عبدالبرّ قرطبى، الاستيعاب فى معرفة الاصحاب،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الموجود، بيروت، دارالكتب العلميّه،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انصارى كه در بدر و جنگ‌هاى بعد از آن همراه رسول خدا صلى‌الله‌عليه‌و‌آله حضور داشت، رسول خدا صلى‌الله‌عليه‌و‌آله گواهى او را برابر گواهى دو تن دانست و به همين دليل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در جنگ صفين و در ركاب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يعقوبى، تاريخ يعقوبى،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آيتى، تهران شركت انتشارات علمى و فرهنگى،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محمد حسين اعلمى، دائرة المعارف الشيعة العامة، بيروت، مؤسسة الاعلمى للمطبوعات،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ابى الكرم ابن اثير، الكامل فى التاريخ، بيروت، دارالاحياء التراث العربى،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ابى الحسن على بن محمد ابن اثير جزرى، اسدالغابه فى معرفة الصحابه، بيروت، دارالاحياء التراث العربى،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شرف الدين، النص و الاجتهاد، قم، انتشارات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قراين ياد شده از اين قرار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على بن حسين ابن عساكر، تاريخ دمشق الكبير، بيروت، دارالاحياء التراث العربى،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 شبّه نميرى، تاريخ المدينه المنوره، قم، منشورات دارالفكر،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بن منيع هاشمى، الطبقات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عطا، بيروت، دارالكتب العلميه،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نسب قريش، دارالمعارف للطباعة و النشر،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در كتاب خود پس از آوردن وقايع جنگ احد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هند جگرخوار و دوستانش، خود را بر كشتگان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افكندند و جنازه‌هاى آنان را پاره پاره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و بينى مى‌بريدند و هند خود از گوش‌ها و بينى‌هاى آنان دست بندها ساخت و به برده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سينه حمزه را شكافت، جگر وى را بيرون آورد و در دهان گذاشت، ولى نمى‌توانست بجود و از اين رو بيرون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اركسهما فى الفتنة ركسا و دعهما الى النار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القائد و السائق و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عمر يوسف ابن عبدالبرّ قرطبى، الاستيعاب فى معرفة الاصحاب،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عبدالموجود، بيروت، دارالكتب العلميّه،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احمد همدانى، تثبيت دلائل النبوة،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عثمان، بيروت، دارالعربية،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بيروت، دارالفكر،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فى معرفة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يوسف بن تغرى بردى، النجوم الزاهرة فى ملوك مصر و القاهره، مصر، الهيئة المصريّة العامة للكتاب،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ياقوت حموى، معجم البلدان، بيروت، دار 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ابى جعفر محمد طوسى، الامالى، قم، 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عبدالرحمان سيوطى، تاريخ الخلفاء، بيروت، دارالجليل،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عبداللّه محمد بن محمد بن نعمان عكبرى معروف به شيخ مفيد، مصنفات الشيخ المفيد الجمل، المؤتمر العالمى لالفية الشيخ المفيد،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الكتاب و السنة و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الكتاب و السنة و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ءامَنوا ان جاءَكُم فاسِقٌ بِنَبَأٍ فَتَبَيَّنوا اَن تُصيبُوا قَوما بِجهلَةٍ فَتُصبِحوا على ما فَعَلتُم ندِمينَ؛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فاسقى خبرى براى شما بياورد، درباره آن تحقيق كنيد، مبادا به گروهى، از روى نادانى آسيب برسانيد و از كرده خود پشيمان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منطقه بين النهرين تقريبا عراق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مى‌شد؛ زيرا به علت سرسبزى و باغ‌ها و كشترازهاى فراوان، از دور سياه ديده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بيروت، مؤسسه الاعلمى للمطبوعات،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محمد احمد بن اعثم كوفى، الفتوح، بيروت، دارالندوة الجديده،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ابن حجر عسقلانى، الاصابة فى تمييز الصحابه،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عبدالموجود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جمل من انساب الاشراف،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نسخه‌ها، عبدالرحمان بن خثيل و عبدالرحمان بن جثيل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تسترى، قاموس الرّجال، قم، مؤسسة النشر الاسلامى،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طوسى، اختيار معرفة الرجال معروف به رجال كشى،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مشهد، دانشگاه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يمان، از خوش‌نامان و بزرگان صحابه رسول گرامى اسلام بود كه در كتب رجالى او را بسيار ستوده و حتى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سرّ رسول خدا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رسول گرامى اسلام او معتقد به حقانيت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حتى گفته شده در تشييع جنازه و نماز بر بدن مطهر دختر رسول خدا صلى‌الله‌عليه‌و‌آله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در زمان خلافت عمر و عثمان، والى مداين بود و با شنيدن خبر خلافت اميرمؤمنان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بيمار بود بر فراز منبر رفت و فضايل امام را بيان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بهترين افراد، پس از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 براى امام بيعت گرفت و خود نيز بيعت كرد؛ امام نيز، در نامه‌اى با سفارش به تقوا، او را در همان منصب، ابقا كرد، ولى حذيفه پس از گذشت چند روز،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حاكم نيشابورى، المستدرك على الصحيحين، بيروت، دارالكتب العلميه،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ابى جعفر محمد ابن بابويه قمى، معروف به صدوق، عيون اخبار الرضا، بيروت، مؤسسة الاعلمى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ابى‌محمد حسن بن محمد ديلمى، ارشاد القلوب، بيروت، مؤسسة الاعلمى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ابى الحسن على بن حسين مسعودى، مروج الذهب،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شركت انتشارات علمى و فرهنگى،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محمد بن مكرم، معروف به ابن منظور، مختصر تاريخ دمشق لابن عساكر، دمشق، دارالفكر،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ابى جعفر محمد طوسى، اختيار معرفة الرجال معروف به رجال كشى،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ابوموسى اشعرى از صحابه رسول خدا صلى‌الله‌عليه‌و‌آله و اهل يمن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او از جمله منافقينى بود كه در بازگشت از جنگ تبوك در عقبه هرشى، شبانه قصد ترور پيامبر اكرم صلى‌الله‌عليه‌و‌آله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قتل عثمان، حاكم كوفه بود و هنگامى كه اميرمؤمنان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رسيد و اولين گروه از واليان خويش را به مناطق مختلف فرستاد، عمارة بن شهاب را كارگزار كوفه كرد و او نيز به سوى كوفه حركت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نيمه راه عده‌اى از كوفيان جلوى او را گرفتند و به او گفتند ما امير خود را با تو عوض نمى‌كنيم و او را مجبور به بازگشت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زمان، ابوموسى طى نامه‌اى به اميرمؤمنان، بيعت مردم كوفه را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درخواست مالك و برخلاف ميل درونى، او را به امارت ابقا كرد تا بعدها او را عزل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يكى از دلايلى كه امام اين درخواست مالك را پذيرفت و ابوموسى را ابقا كرد، آن باشد كه چهره واقعى وى براى مردم روشن نشده بود و او با تعليم قرآن و تلاوت آن با صداى خوش، نزد مردم از محبوبيتى نسبى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وى برخلاف بيشتر كارگزاران عثمان از بيت‌المال سوء استفاده نكرده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جريان جنگ جمل، ابوموسى به امام خيانت كرد و از دستور امام در مورد بسيج كردن كوفيان و يارى امام سرپيچى كرد و امام نيز او را عزل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جريان حكميت، خيانت و حماقت او بيشتر آشكار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70071</w:t>
      </w:r>
      <w:r>
        <w:rPr>
          <w:rFonts w:ascii="IRNazanin" w:hAnsi="IRNazanin" w:eastAsia="IRNazanin"/>
          <w:b w:val="false"/>
          <w:b w:val="false"/>
          <w:bCs w:val="false"/>
          <w:i w:val="false"/>
          <w:i w:val="false"/>
          <w:iCs w:val="false"/>
          <w:color w:val="333333"/>
          <w:sz w:val="20"/>
          <w:sz w:val="20"/>
          <w:szCs w:val="20"/>
          <w:rtl w:val="true"/>
        </w:rPr>
        <w:t xml:space="preserve">؛ شيخ عباس قمى، سفينة البحار و مدينة الحكم و الآثار، قم، دارالاسوة للطباعة و النشر،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عبداللّه محمد بن محمد بن نعمان عكبرى، معروف به شيخ مفيد، الامالى،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استاد ولى، قم، منشورات جماعة المدرسين فى الحوزة العلميه قم المقدسه،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 بن نعمان عكبرى، معروف به شيخ مفيد، الاختصاص،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قم، منشورات جماعة المدرسين فى الحوزة العلميه،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بن شهر آشوب سرورى، مناقب آل ابى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بقاعى، بيروت، دارالاضواء،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الامالى،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لاأداهِنُ فى دينى ولا أعطى الدّنىّ فى 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روائع التراث العربى،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نامه‌هاى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شُعب حرّانى، تحف العقول عن آل الرّسول، بيروت، مؤسسة الاعلمى للمطبوعات،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ساسَ نَفسَهُ أَدرَكَ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الفَضائِلِ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كَثُرَتْ تَجرِبَتُهُ قَلَّت 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الرّجُلِ على قَدرِ تَجرِبَتِهِ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أبعَدَ الصَّلاح مِن ذى الشَّرِ الوَقاح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دشتى، قم، دفتر نشر الهادى،</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با ترجمه گويا و شرح فشرده،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آثرتكم به على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الأَعمالِ عَجزُ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حنيفه نعمان بن محمد تميمى، دعائم الاسلام،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فيضى، مصر، دارالمعارف،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محمودى، نهج السعادة فى مستدرك نهج‌البلاغه، تهران، مؤسسه چاپ و نشر وزارت فرهنگ و ارشاد اسلامى،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بايد مالك بن كعب درست باشد؛ زيرا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كارگزارى به نام كعب بن مالك نداشت، بلكه كعب بن مالك با امام بيعت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مالك بن كعب از كارگزاران مورد اعتماد در منطقه عين تمر و اطراف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العامه،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سرزمين‌ها و روستاهاى عراق و به خصوص كوفه و نواحى اطراف آن است و به علت وجود انبوه درختان و نخلستان‌ها سواد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آبگاه بنى‌تميم و يكى از منازلى است كه حاجيان به هنگام حركت از كوفه به سمت مكه به آن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جاءَكُم بينةٌ مِنْ رَبِّكم فَأَفُوا الكَيلَ و الميزانَ و لاتَبخَسُوا النّاسَ أَشياءَهُم وَ لاتُفسِدوا فِى الاَرضِ بَعدَ اِصلحِها ذلكم خيرٌلكم اِن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تاريخى گزارش‌هايى آمده است كه نشان مى‌دهد كسانى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سعد بن ابى‌وقاص، محمد بن مسلمه، اسامة بن زيد، حسان بن ثابت، كعب بن مالك، عبداللّه بن سلاّم، مروان بن حكم، سعيد بن عاص و وليد بن عقبه از بيعت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روى برگرداندن اينان از بيعت دو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آنكه در واقع با بيعت با امام مخالف بودند و بيعت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دوم آن است كه آنان با امام بيعت كردند، ولى بيعت به معناى وفادارى با آن حضرت نبود و در جنگ‌ها با آن حضرت شركت نكردند يا عده‌اى از آنان مانند مروان، وليد و سعيد بن عاص با اغراض سياسى خاص،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ديگر آن است كه اينان به بهانه‌هاى مختلف، در بيعت عام و فراگير كه در مسجد انجام شد، از بيعت كردن خوددارى كردند، ولى پس از آنكه مراسم بيعت تمام شد و خلافت امام استوار گشت، آنان نيز به بيعت، ترغيب شدند و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امور موجب آن شد كه توهم شود آنان اصلاً بيعت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تاريخى بيانگر قوت و صحت نظريه دوم است و بسيارى از تاريخ‌نگاران نيز همين نظريه را قبول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حاكم نيشابورى و ابن ابى الحديد نيز پس از بحث در اين مورد، همين نظريه دوم را پذيرفته‌اند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حاكم نيشابورى، المستدرك على الصحيحين، بيروت، دارالكتب العلميه،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نهج‌البلاغه،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الجمل،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منصور احمد طبرسى، الاحتجاج،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موسوى خراسانى، مشهد، نشر المرتضى،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اُوحِىَ اِلَيكَ وَاِلى الَّذينَ مِن قَبلِكَ لَئِن أَشرَكتَ لَيَحبَطَنَّ عَمَلُكَ وَ لَتكونَنَّ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اِنّ وَعدَاللّه‌ِ حقِّ وَلا يَستَخلِفَنَّكَ الَّذين لايُوقِنُونَ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ذكر شد، تنها نمونه‌هايى از مداراى امام با مخالفان سياسى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بررسى تاريخ حكومت آن امام، نمونه‌هاى ديگرى را نيز مى‌توان يافت؛ از جمله، در جريان جنگ صفين، پيش از آغاز جنگ، امام اقدامات بازدارنده‌اى براى ممانعت از جنگ داشت و كوشيد مخالفان را از دشمنى با حكومت بازداشته و به راه حق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صفين</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امر در سال بيستم هجرى اتفاق افتاد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الحسن بلاذرى، الفتوح البلدان، بيروت، دارالكتب العلميه،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حكم بن العاص پيش از اين، در همين نوشتار 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آن زمان، ارزش يك دينار برابر با ارزش ده درهم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دينار، طلا و جنس درهم، نقره بوده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سرزمين بسيار نيكويى در نجد و از منازل بنى آكل المرار بوده كه منطقه ربذه در آن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محمد عبداللّه بن قتيبه دينورى، المعارف، بيروت، دارالكتب العلميّه،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مصنفات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عبداللّه بن ابى سرح پيش‌تر در همين نوشتار 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اعطيتُهُ كذا و كذا بهارا ذهبا؛ من فلان مقدار بُهار طلا به او بخشيدم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ظرفى كه وسيله اندازه‌گيرى بوده و معادل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رطل نيز در كتاب‌هاى لغت، اندازه‌هاى مختلفى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به نيم‌من رطل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جوهرى، الصّحاح،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عطّار، قاهره، دارالعلم للملايين،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ابراهيم انيس و ديگران، المعجم الوسيط، دفتر نشر فرهنگ اسلامى،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بن يعقوب كلينى، الفروع من 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شمس‌الدين، بيروت، دارالتعارف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نوراللّه حسينى تسترى، احقاق الحق و ازهاق الباطل، تهران، المطبعه‌الاسلاميّه،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نهج‌البلاغه،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يابيضاء غُرّى غيرى و يا صَفراءَ غُرّى غيرى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الغارات،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ذمة على بن ابى‌طالب مَقلى الكواكر؟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طوسى در تهذيب الاحكام، نام كاتب حضرت را على بن ابى رافع ذكر كرده است، ولى ابن ابى الحديد در 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عبد ربه در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اثير در الكامل فى التاريخ نام كاتب آن حضرت را عبيداللّه بن ابى رافع ذكر كرده‌اند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طوسى، تهذيب الاحكام،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مكتبة الصّدوق،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بوته‌اى خاردار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يسوعى، المنجد فى اللغه، بيروت، مطبعه الكاثوليكيه،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 الوُلاة بِفَى‌ء المُسلمين جَورٌ و 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دُررِالكَلم،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برده‌اى را گويند كه با مالك خود، قراردادى بسته كه اگر بهايش را بپردازد، آزاد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عيسى عاملى، الاصطلاحات الفقهيّه، بيروت، دارالبلاغه،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بزرگ در عراق كه ميان كوفه و بصره قرار دارد و به عماره و كوت نزديك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 معرّب استخر و از شهرهاى قديمى فارس است و پايتخت پادشاهان فارس آن زمان بوده و آثار بزرگى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اين شهر تا شيراز، دوازده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بن حسام‌الدين متقى هندى، كنزالعمال فى سنن الاقوال و الافعال، بيروت، مؤسسه‌الرساله،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29460</w:t>
      </w:r>
      <w:r>
        <w:rPr>
          <w:rFonts w:ascii="IRNazanin" w:hAnsi="IRNazanin" w:eastAsia="IRNazanin"/>
          <w:b w:val="false"/>
          <w:b w:val="false"/>
          <w:bCs w:val="false"/>
          <w:i w:val="false"/>
          <w:i w:val="false"/>
          <w:iCs w:val="false"/>
          <w:color w:val="333333"/>
          <w:sz w:val="20"/>
          <w:sz w:val="20"/>
          <w:szCs w:val="20"/>
          <w:rtl w:val="true"/>
        </w:rPr>
        <w:t xml:space="preserve">؛ محمد ذهبى، تذكره‌الحفاظ، دار احياءالتراث‌العربى،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مهدوى راد،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از تدوين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تخصصى علوم حديث،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پياپى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عمر يوسف بن عبدااللّه بن عبد البر نمرى قرطبى، جامع بيان‌العلم و فضله، دارالكتب‌الاسلاميّه،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بدعةٌ و نعمت البدعة؛ اين كار بدعت است، ولى بدعت خوبى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بخارى، صحيح‌البخارى، بيروت دارالقلم،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صلاة التراويح،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احمد قسطلانى، ارشاد السارى لشرح صحيح البخارى، بغداد، مكتبه المثنى،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النص والاجتهاد،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مى‌فرمايد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عياشى، تفسير العياشى،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رسولى محلاتى، بيروت، مؤسسة الاعلمى للمطبوعات،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القشيرى النيشابورى، صحيح مسلم،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محمدفؤاد الباقى، بيروت، دار احياءالتراث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فضل‌الوضوء و الصلاه‌عقبه،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براى توضيح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شهرستانى، وضوءالنبى،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باب‌التعليم،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باب نكاح المتعه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نام‌گذارى اين حج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است كه در اين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متعه، به معناى لذت است؛ چون در مدت فاصله بين دو احرام عمره تمتع و حج، محظورهاى احرام، مباح و حلال گشته و شخص عامل به آن مى‌تواند در اين مدت از آنچه در احرام عمره حرام بوده و در احرام حج نيز حرام مى‌گردد، لذت و تمتع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سيرى در صحيحين، قم،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النص والاجتهاد،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كتاب نكاح، باب نكاح متعه،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دلالت آيه شريفه بر حكم ياد شده، آن است كه در آيه شريفه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طلاقى كه رجوع و بازگشت دارد دو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يعنى دو بار و با 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بدون فاصله، منظور آوردن تثنيه نبوده است، بلكه مى‌خواسته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بازگويد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تفسيرى، ذيل آيه شريفه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باب طلاق‌الثلاث،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بن همام صنعانى، الامالى فى آثار الصحابه،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مجدى، قاهره، مكتبة القرآن،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بخارى، التاريخ الكبير، بيروت، دارالكتب العلميّه،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فى سنن الاقوال و الافعال،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مجلس اول،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طولانى بودن زمان فتنه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واحد، حجم آبى است كه پيامبر براى غسل استفاده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جعفر محمد بن حسن طوسى، الخلاف، قم، مؤسسه النشر الاسلامى،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دگرگونى‌هايى كه پس از رحلت رسول خدا صلى‌الله‌عليه‌و‌آله رخ داد، آن بود كه مقدار زكات بر اساس مساحت زمين، معين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به ظاهر با روش پيامبر خدا صلى‌الله‌عليه‌و‌آله متفاوت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از خداى سبحان اين دستور را براى پيامبر آورد كه همه درهاى منازلى را كه به مسجد باز مى‌شد، به جز در خانه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ببندد، ولى پس از پيامبر اكرم صلى‌الله‌عليه‌و‌آله، گويى برعكس اين دستور عمل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عسكرى، معالم المدرسين، تهران، مؤسسة البعثه، قسم الدراسات الاسلاميه،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قسمتى از آيه شريفه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است، و جملات داخل پرانتز، كلام امام است كه قسمت‌هايى از آيه را تفسير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و ترجمه آن چنين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بن يعقوب كلينى، الروضة من 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 الدين، بيروت، دارالتعارف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حبيب بغدادى، النمق فى اخبار قريش،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احمد فاروق، بيروت، عالم الكتاب،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نسب قريش، دارالمعارف لطباعة و النشر،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 الاسكافى، المعيار و الموازنه فى فضايل الامام اميرالمؤمنين على بن ابى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باقر محمودى، بيروت،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تاريخى، موارد متعددى از اين سخت‌گيرى‌ها و افراط‌ها از حد شرعى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آنچه درباره عبدالرحمان، پسر عمر، آورده‌اند، عبدالرحمان در مصر شراب خورد و به همين دليل، حد بر او جارى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سوار بر شتر برهنه‌اى كردند و به مدينه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 حالى كه بيمار بود، بار ديگر بر او حد جارى شد و به زندان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يك ماه در زندان ماند و سپس جان باخت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استاد شهيد مطهرى، انتشارات صدرا،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اضْرِبْ لَهُمْ مَثَلَ الْحَياةِ الدُّنْيا كَماءٍ أَنْزَلْناهُ مِنَ السَّماءِ فَاخْتَلَطَ بِهِ نَباتُ اْلأَرْضِ فَأَصْبَحَ هَشيمًا تَذْرُوهُ الرِّياحُ وَ كانَ اللّهُ عَلى كُلِّ شَيْءٍ مُقْتَدِرًا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ترجمه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نصر حسن بن فضل طبرسى، مكارم الاخلاق،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قم، مؤسسة النشر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الشيعه الى تحصيل مسائل الشريعه،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قم، مؤسسه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فى الحدود نظر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جمهورى اسلامى، شماره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بيست و چهارم،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خطبه رهبر انقلاب در نماز عيد فطر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 ترجه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45113</Words>
  <Characters>181872</Characters>
  <CharactersWithSpaces>225791</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2026-08-18T01:46:01Z</dcterms:created>
  <dc:creator>ghaemiyeh.com</dc:creator>
  <dc:description/>
  <dc:language>en-US</dc:language>
  <cp:lastModifiedBy/>
  <dcterms:modified xsi:type="dcterms:W3CDTF">2026-08-18T05:16:07Z</dcterms:modified>
  <cp:revision>1</cp:revision>
  <dc:subject/>
  <dc:title>اصلاحات علوی نگاهی به سیره حکومتی امام علی علیه السلام</dc:title>
</cp:coreProperties>
</file>

<file path=docProps/custom.xml><?xml version="1.0" encoding="utf-8"?>
<Properties xmlns="http://schemas.openxmlformats.org/officeDocument/2006/custom-properties" xmlns:vt="http://schemas.openxmlformats.org/officeDocument/2006/docPropsVTypes"/>
</file>