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تخته سفید </w:t>
      </w:r>
      <w:r>
        <w:rPr/>
        <w:t>1</w:t>
      </w:r>
      <w:r>
        <w:rPr>
          <w:rtl w:val="true"/>
        </w:rPr>
        <w:t xml:space="preserve"> </w:t>
      </w:r>
      <w:r>
        <w:rPr>
          <w:rtl w:val="true"/>
        </w:rPr>
        <w:t>روش های تدریس برای کودکان و نوجوانان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5949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5951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5953_2749589250">
            <w:r>
              <w:rPr>
                <w:webHidden/>
                <w:rStyle w:val="IndexLink"/>
                <w:rtl w:val="true"/>
              </w:rPr>
              <w:t>طلوع سخن</w:t>
            </w:r>
            <w:r>
              <w:rPr>
                <w:rStyle w:val="IndexLink"/>
                <w:rtl w:val="true"/>
              </w:rPr>
              <w:tab/>
            </w:r>
            <w:r>
              <w:rPr>
                <w:rStyle w:val="IndexLink"/>
              </w:rPr>
              <w:t>9</w:t>
            </w:r>
          </w:hyperlink>
        </w:p>
        <w:p>
          <w:pPr>
            <w:pStyle w:val="Contents2"/>
            <w:tabs>
              <w:tab w:val="clear" w:pos="8743"/>
              <w:tab w:val="right" w:pos="9026" w:leader="dot"/>
            </w:tabs>
            <w:rPr/>
          </w:pPr>
          <w:hyperlink w:anchor="__RefHeading___Toc2005955_2749589250">
            <w:r>
              <w:rPr>
                <w:webHidden/>
                <w:rStyle w:val="IndexLink"/>
                <w:rtl w:val="true"/>
              </w:rPr>
              <w:t>سخنی با مربیان</w:t>
            </w:r>
            <w:r>
              <w:rPr>
                <w:rStyle w:val="IndexLink"/>
                <w:rtl w:val="true"/>
              </w:rPr>
              <w:tab/>
            </w:r>
            <w:r>
              <w:rPr>
                <w:rStyle w:val="IndexLink"/>
              </w:rPr>
              <w:t>11</w:t>
            </w:r>
          </w:hyperlink>
        </w:p>
        <w:p>
          <w:pPr>
            <w:pStyle w:val="Contents2"/>
            <w:tabs>
              <w:tab w:val="clear" w:pos="8743"/>
              <w:tab w:val="right" w:pos="9026" w:leader="dot"/>
            </w:tabs>
            <w:rPr/>
          </w:pPr>
          <w:hyperlink w:anchor="__RefHeading___Toc2005957_2749589250">
            <w:r>
              <w:rPr>
                <w:webHidden/>
                <w:rStyle w:val="IndexLink"/>
              </w:rPr>
              <w:t>1</w:t>
            </w:r>
            <w:r>
              <w:rPr>
                <w:rStyle w:val="IndexLink"/>
                <w:rtl w:val="true"/>
              </w:rPr>
              <w:t xml:space="preserve">- </w:t>
            </w:r>
            <w:r>
              <w:rPr>
                <w:rStyle w:val="IndexLink"/>
                <w:rtl w:val="true"/>
              </w:rPr>
              <w:t>بدون نقطه</w:t>
            </w:r>
            <w:r>
              <w:rPr>
                <w:rStyle w:val="IndexLink"/>
                <w:rtl w:val="true"/>
              </w:rPr>
              <w:tab/>
            </w:r>
            <w:r>
              <w:rPr>
                <w:rStyle w:val="IndexLink"/>
              </w:rPr>
              <w:t>15</w:t>
            </w:r>
          </w:hyperlink>
        </w:p>
        <w:p>
          <w:pPr>
            <w:pStyle w:val="Contents2"/>
            <w:tabs>
              <w:tab w:val="clear" w:pos="8743"/>
              <w:tab w:val="right" w:pos="9026" w:leader="dot"/>
            </w:tabs>
            <w:rPr/>
          </w:pPr>
          <w:hyperlink w:anchor="__RefHeading___Toc2005959_2749589250">
            <w:r>
              <w:rPr>
                <w:webHidden/>
                <w:rStyle w:val="IndexLink"/>
              </w:rPr>
              <w:t>2</w:t>
            </w:r>
            <w:r>
              <w:rPr>
                <w:rStyle w:val="IndexLink"/>
                <w:rtl w:val="true"/>
              </w:rPr>
              <w:t xml:space="preserve">- </w:t>
            </w:r>
            <w:r>
              <w:rPr>
                <w:rStyle w:val="IndexLink"/>
                <w:rtl w:val="true"/>
              </w:rPr>
              <w:t>پرسش و پاسخ</w:t>
            </w:r>
            <w:r>
              <w:rPr>
                <w:rStyle w:val="IndexLink"/>
                <w:rtl w:val="true"/>
              </w:rPr>
              <w:tab/>
            </w:r>
            <w:r>
              <w:rPr>
                <w:rStyle w:val="IndexLink"/>
              </w:rPr>
              <w:t>17</w:t>
            </w:r>
          </w:hyperlink>
        </w:p>
        <w:p>
          <w:pPr>
            <w:pStyle w:val="Contents2"/>
            <w:tabs>
              <w:tab w:val="clear" w:pos="8743"/>
              <w:tab w:val="right" w:pos="9026" w:leader="dot"/>
            </w:tabs>
            <w:rPr/>
          </w:pPr>
          <w:hyperlink w:anchor="__RefHeading___Toc2005961_2749589250">
            <w:r>
              <w:rPr>
                <w:webHidden/>
                <w:rStyle w:val="IndexLink"/>
              </w:rPr>
              <w:t>3</w:t>
            </w:r>
            <w:r>
              <w:rPr>
                <w:rStyle w:val="IndexLink"/>
                <w:rtl w:val="true"/>
              </w:rPr>
              <w:t xml:space="preserve">- </w:t>
            </w:r>
            <w:r>
              <w:rPr>
                <w:rStyle w:val="IndexLink"/>
                <w:rtl w:val="true"/>
              </w:rPr>
              <w:t>تابلو</w:t>
            </w:r>
            <w:r>
              <w:rPr>
                <w:rStyle w:val="IndexLink"/>
                <w:rtl w:val="true"/>
              </w:rPr>
              <w:tab/>
            </w:r>
            <w:r>
              <w:rPr>
                <w:rStyle w:val="IndexLink"/>
              </w:rPr>
              <w:t>20</w:t>
            </w:r>
          </w:hyperlink>
        </w:p>
        <w:p>
          <w:pPr>
            <w:pStyle w:val="Contents2"/>
            <w:tabs>
              <w:tab w:val="clear" w:pos="8743"/>
              <w:tab w:val="right" w:pos="9026" w:leader="dot"/>
            </w:tabs>
            <w:rPr/>
          </w:pPr>
          <w:hyperlink w:anchor="__RefHeading___Toc2005963_2749589250">
            <w:r>
              <w:rPr>
                <w:webHidden/>
                <w:rStyle w:val="IndexLink"/>
              </w:rPr>
              <w:t>4</w:t>
            </w:r>
            <w:r>
              <w:rPr>
                <w:rStyle w:val="IndexLink"/>
                <w:rtl w:val="true"/>
              </w:rPr>
              <w:t xml:space="preserve">- </w:t>
            </w:r>
            <w:r>
              <w:rPr>
                <w:rStyle w:val="IndexLink"/>
                <w:rtl w:val="true"/>
              </w:rPr>
              <w:t>ترکیب حروف اول و آخر</w:t>
            </w:r>
            <w:r>
              <w:rPr>
                <w:rStyle w:val="IndexLink"/>
                <w:rtl w:val="true"/>
              </w:rPr>
              <w:tab/>
            </w:r>
            <w:r>
              <w:rPr>
                <w:rStyle w:val="IndexLink"/>
              </w:rPr>
              <w:t>23</w:t>
            </w:r>
          </w:hyperlink>
        </w:p>
        <w:p>
          <w:pPr>
            <w:pStyle w:val="Contents2"/>
            <w:tabs>
              <w:tab w:val="clear" w:pos="8743"/>
              <w:tab w:val="right" w:pos="9026" w:leader="dot"/>
            </w:tabs>
            <w:rPr/>
          </w:pPr>
          <w:hyperlink w:anchor="__RefHeading___Toc2005965_2749589250">
            <w:r>
              <w:rPr>
                <w:webHidden/>
                <w:rStyle w:val="IndexLink"/>
              </w:rPr>
              <w:t>5</w:t>
            </w:r>
            <w:r>
              <w:rPr>
                <w:rStyle w:val="IndexLink"/>
                <w:rtl w:val="true"/>
              </w:rPr>
              <w:t xml:space="preserve">- </w:t>
            </w:r>
            <w:r>
              <w:rPr>
                <w:rStyle w:val="IndexLink"/>
                <w:rtl w:val="true"/>
              </w:rPr>
              <w:t>تصویر و تفسیر</w:t>
            </w:r>
            <w:r>
              <w:rPr>
                <w:rStyle w:val="IndexLink"/>
                <w:rtl w:val="true"/>
              </w:rPr>
              <w:tab/>
            </w:r>
            <w:r>
              <w:rPr>
                <w:rStyle w:val="IndexLink"/>
              </w:rPr>
              <w:t>27</w:t>
            </w:r>
          </w:hyperlink>
        </w:p>
        <w:p>
          <w:pPr>
            <w:pStyle w:val="Contents2"/>
            <w:tabs>
              <w:tab w:val="clear" w:pos="8743"/>
              <w:tab w:val="right" w:pos="9026" w:leader="dot"/>
            </w:tabs>
            <w:rPr/>
          </w:pPr>
          <w:hyperlink w:anchor="__RefHeading___Toc2005967_2749589250">
            <w:r>
              <w:rPr>
                <w:webHidden/>
                <w:rStyle w:val="IndexLink"/>
              </w:rPr>
              <w:t>6</w:t>
            </w:r>
            <w:r>
              <w:rPr>
                <w:rStyle w:val="IndexLink"/>
                <w:rtl w:val="true"/>
              </w:rPr>
              <w:t xml:space="preserve">- </w:t>
            </w:r>
            <w:r>
              <w:rPr>
                <w:rStyle w:val="IndexLink"/>
                <w:rtl w:val="true"/>
              </w:rPr>
              <w:t>تمثیل</w:t>
            </w:r>
            <w:r>
              <w:rPr>
                <w:rStyle w:val="IndexLink"/>
                <w:rtl w:val="true"/>
              </w:rPr>
              <w:tab/>
            </w:r>
            <w:r>
              <w:rPr>
                <w:rStyle w:val="IndexLink"/>
              </w:rPr>
              <w:t>28</w:t>
            </w:r>
          </w:hyperlink>
        </w:p>
        <w:p>
          <w:pPr>
            <w:pStyle w:val="Contents2"/>
            <w:tabs>
              <w:tab w:val="clear" w:pos="8743"/>
              <w:tab w:val="right" w:pos="9026" w:leader="dot"/>
            </w:tabs>
            <w:rPr/>
          </w:pPr>
          <w:hyperlink w:anchor="__RefHeading___Toc2005969_2749589250">
            <w:r>
              <w:rPr>
                <w:webHidden/>
                <w:rStyle w:val="IndexLink"/>
              </w:rPr>
              <w:t>7</w:t>
            </w:r>
            <w:r>
              <w:rPr>
                <w:rStyle w:val="IndexLink"/>
                <w:rtl w:val="true"/>
              </w:rPr>
              <w:t xml:space="preserve">- </w:t>
            </w:r>
            <w:r>
              <w:rPr>
                <w:rStyle w:val="IndexLink"/>
                <w:rtl w:val="true"/>
              </w:rPr>
              <w:t>چپه کردن</w:t>
            </w:r>
            <w:r>
              <w:rPr>
                <w:rStyle w:val="IndexLink"/>
                <w:rtl w:val="true"/>
              </w:rPr>
              <w:tab/>
            </w:r>
            <w:r>
              <w:rPr>
                <w:rStyle w:val="IndexLink"/>
              </w:rPr>
              <w:t>34</w:t>
            </w:r>
          </w:hyperlink>
        </w:p>
        <w:p>
          <w:pPr>
            <w:pStyle w:val="Contents2"/>
            <w:tabs>
              <w:tab w:val="clear" w:pos="8743"/>
              <w:tab w:val="right" w:pos="9026" w:leader="dot"/>
            </w:tabs>
            <w:rPr/>
          </w:pPr>
          <w:hyperlink w:anchor="__RefHeading___Toc2005971_2749589250">
            <w:r>
              <w:rPr>
                <w:webHidden/>
                <w:rStyle w:val="IndexLink"/>
              </w:rPr>
              <w:t>8</w:t>
            </w:r>
            <w:r>
              <w:rPr>
                <w:rStyle w:val="IndexLink"/>
                <w:rtl w:val="true"/>
              </w:rPr>
              <w:t xml:space="preserve">- </w:t>
            </w:r>
            <w:r>
              <w:rPr>
                <w:rStyle w:val="IndexLink"/>
                <w:rtl w:val="true"/>
              </w:rPr>
              <w:t>حروف در هم ریخته</w:t>
            </w:r>
            <w:r>
              <w:rPr>
                <w:rStyle w:val="IndexLink"/>
                <w:rtl w:val="true"/>
              </w:rPr>
              <w:tab/>
            </w:r>
            <w:r>
              <w:rPr>
                <w:rStyle w:val="IndexLink"/>
              </w:rPr>
              <w:t>35</w:t>
            </w:r>
          </w:hyperlink>
        </w:p>
        <w:p>
          <w:pPr>
            <w:pStyle w:val="Contents2"/>
            <w:tabs>
              <w:tab w:val="clear" w:pos="8743"/>
              <w:tab w:val="right" w:pos="9026" w:leader="dot"/>
            </w:tabs>
            <w:rPr/>
          </w:pPr>
          <w:hyperlink w:anchor="__RefHeading___Toc2005973_2749589250">
            <w:r>
              <w:rPr>
                <w:webHidden/>
                <w:rStyle w:val="IndexLink"/>
              </w:rPr>
              <w:t>9</w:t>
            </w:r>
            <w:r>
              <w:rPr>
                <w:rStyle w:val="IndexLink"/>
                <w:rtl w:val="true"/>
              </w:rPr>
              <w:t xml:space="preserve">- </w:t>
            </w:r>
            <w:r>
              <w:rPr>
                <w:rStyle w:val="IndexLink"/>
                <w:rtl w:val="true"/>
              </w:rPr>
              <w:t xml:space="preserve">خط فانتزی </w:t>
            </w:r>
            <w:r>
              <w:rPr>
                <w:rStyle w:val="IndexLink"/>
                <w:rtl w:val="true"/>
              </w:rPr>
              <w:t>(</w:t>
            </w:r>
            <w:r>
              <w:rPr>
                <w:rStyle w:val="IndexLink"/>
                <w:rtl w:val="true"/>
              </w:rPr>
              <w:t>ابتکاری</w:t>
            </w:r>
            <w:r>
              <w:rPr>
                <w:rStyle w:val="IndexLink"/>
                <w:rtl w:val="true"/>
              </w:rPr>
              <w:t>)</w:t>
              <w:tab/>
            </w:r>
            <w:r>
              <w:rPr>
                <w:rStyle w:val="IndexLink"/>
              </w:rPr>
              <w:t>38</w:t>
            </w:r>
          </w:hyperlink>
        </w:p>
        <w:p>
          <w:pPr>
            <w:pStyle w:val="Contents2"/>
            <w:tabs>
              <w:tab w:val="clear" w:pos="8743"/>
              <w:tab w:val="right" w:pos="9026" w:leader="dot"/>
            </w:tabs>
            <w:rPr/>
          </w:pPr>
          <w:hyperlink w:anchor="__RefHeading___Toc2005975_2749589250">
            <w:r>
              <w:rPr>
                <w:webHidden/>
                <w:rStyle w:val="IndexLink"/>
              </w:rPr>
              <w:t>10</w:t>
            </w:r>
            <w:r>
              <w:rPr>
                <w:rStyle w:val="IndexLink"/>
                <w:rtl w:val="true"/>
              </w:rPr>
              <w:t xml:space="preserve">- </w:t>
            </w:r>
            <w:r>
              <w:rPr>
                <w:rStyle w:val="IndexLink"/>
                <w:rtl w:val="true"/>
              </w:rPr>
              <w:t>داستان</w:t>
            </w:r>
            <w:r>
              <w:rPr>
                <w:rStyle w:val="IndexLink"/>
                <w:rtl w:val="true"/>
              </w:rPr>
              <w:tab/>
            </w:r>
            <w:r>
              <w:rPr>
                <w:rStyle w:val="IndexLink"/>
              </w:rPr>
              <w:t>40</w:t>
            </w:r>
          </w:hyperlink>
        </w:p>
        <w:p>
          <w:pPr>
            <w:pStyle w:val="Contents2"/>
            <w:tabs>
              <w:tab w:val="clear" w:pos="8743"/>
              <w:tab w:val="right" w:pos="9026" w:leader="dot"/>
            </w:tabs>
            <w:rPr/>
          </w:pPr>
          <w:hyperlink w:anchor="__RefHeading___Toc2005977_2749589250">
            <w:r>
              <w:rPr>
                <w:webHidden/>
                <w:rStyle w:val="IndexLink"/>
              </w:rPr>
              <w:t>11</w:t>
            </w:r>
            <w:r>
              <w:rPr>
                <w:rStyle w:val="IndexLink"/>
                <w:rtl w:val="true"/>
              </w:rPr>
              <w:t xml:space="preserve">- </w:t>
            </w:r>
            <w:r>
              <w:rPr>
                <w:rStyle w:val="IndexLink"/>
                <w:rtl w:val="true"/>
              </w:rPr>
              <w:t>رمز</w:t>
            </w:r>
            <w:r>
              <w:rPr>
                <w:rStyle w:val="IndexLink"/>
                <w:rtl w:val="true"/>
              </w:rPr>
              <w:tab/>
            </w:r>
            <w:r>
              <w:rPr>
                <w:rStyle w:val="IndexLink"/>
              </w:rPr>
              <w:t>42</w:t>
            </w:r>
          </w:hyperlink>
        </w:p>
        <w:p>
          <w:pPr>
            <w:pStyle w:val="Contents2"/>
            <w:tabs>
              <w:tab w:val="clear" w:pos="8743"/>
              <w:tab w:val="right" w:pos="9026" w:leader="dot"/>
            </w:tabs>
            <w:rPr/>
          </w:pPr>
          <w:hyperlink w:anchor="__RefHeading___Toc2005979_2749589250">
            <w:r>
              <w:rPr>
                <w:webHidden/>
                <w:rStyle w:val="IndexLink"/>
              </w:rPr>
              <w:t>12</w:t>
            </w:r>
            <w:r>
              <w:rPr>
                <w:rStyle w:val="IndexLink"/>
                <w:rtl w:val="true"/>
              </w:rPr>
              <w:t xml:space="preserve">- </w:t>
            </w:r>
            <w:r>
              <w:rPr>
                <w:rStyle w:val="IndexLink"/>
                <w:rtl w:val="true"/>
              </w:rPr>
              <w:t>شعار</w:t>
            </w:r>
            <w:r>
              <w:rPr>
                <w:rStyle w:val="IndexLink"/>
                <w:rtl w:val="true"/>
              </w:rPr>
              <w:tab/>
            </w:r>
            <w:r>
              <w:rPr>
                <w:rStyle w:val="IndexLink"/>
              </w:rPr>
              <w:t>45</w:t>
            </w:r>
          </w:hyperlink>
        </w:p>
        <w:p>
          <w:pPr>
            <w:pStyle w:val="Contents2"/>
            <w:tabs>
              <w:tab w:val="clear" w:pos="8743"/>
              <w:tab w:val="right" w:pos="9026" w:leader="dot"/>
            </w:tabs>
            <w:rPr/>
          </w:pPr>
          <w:hyperlink w:anchor="__RefHeading___Toc2005981_2749589250">
            <w:r>
              <w:rPr>
                <w:webHidden/>
                <w:rStyle w:val="IndexLink"/>
              </w:rPr>
              <w:t>13</w:t>
            </w:r>
            <w:r>
              <w:rPr>
                <w:rStyle w:val="IndexLink"/>
                <w:rtl w:val="true"/>
              </w:rPr>
              <w:t xml:space="preserve">- </w:t>
            </w:r>
            <w:r>
              <w:rPr>
                <w:rStyle w:val="IndexLink"/>
                <w:rtl w:val="true"/>
              </w:rPr>
              <w:t>شعر</w:t>
            </w:r>
            <w:r>
              <w:rPr>
                <w:rStyle w:val="IndexLink"/>
                <w:rtl w:val="true"/>
              </w:rPr>
              <w:tab/>
            </w:r>
            <w:r>
              <w:rPr>
                <w:rStyle w:val="IndexLink"/>
              </w:rPr>
              <w:t>51</w:t>
            </w:r>
          </w:hyperlink>
        </w:p>
        <w:p>
          <w:pPr>
            <w:pStyle w:val="Contents2"/>
            <w:tabs>
              <w:tab w:val="clear" w:pos="8743"/>
              <w:tab w:val="right" w:pos="9026" w:leader="dot"/>
            </w:tabs>
            <w:rPr/>
          </w:pPr>
          <w:hyperlink w:anchor="__RefHeading___Toc2005983_2749589250">
            <w:r>
              <w:rPr>
                <w:webHidden/>
                <w:rStyle w:val="IndexLink"/>
              </w:rPr>
              <w:t>14</w:t>
            </w:r>
            <w:r>
              <w:rPr>
                <w:rStyle w:val="IndexLink"/>
                <w:rtl w:val="true"/>
              </w:rPr>
              <w:t xml:space="preserve">- </w:t>
            </w:r>
            <w:r>
              <w:rPr>
                <w:rStyle w:val="IndexLink"/>
                <w:rtl w:val="true"/>
              </w:rPr>
              <w:t>غلط املایی</w:t>
            </w:r>
            <w:r>
              <w:rPr>
                <w:rStyle w:val="IndexLink"/>
                <w:rtl w:val="true"/>
              </w:rPr>
              <w:tab/>
            </w:r>
            <w:r>
              <w:rPr>
                <w:rStyle w:val="IndexLink"/>
              </w:rPr>
              <w:t>54</w:t>
            </w:r>
          </w:hyperlink>
        </w:p>
        <w:p>
          <w:pPr>
            <w:pStyle w:val="Contents2"/>
            <w:tabs>
              <w:tab w:val="clear" w:pos="8743"/>
              <w:tab w:val="right" w:pos="9026" w:leader="dot"/>
            </w:tabs>
            <w:rPr/>
          </w:pPr>
          <w:hyperlink w:anchor="__RefHeading___Toc2005985_2749589250">
            <w:r>
              <w:rPr>
                <w:webHidden/>
                <w:rStyle w:val="IndexLink"/>
              </w:rPr>
              <w:t>15</w:t>
            </w:r>
            <w:r>
              <w:rPr>
                <w:rStyle w:val="IndexLink"/>
                <w:rtl w:val="true"/>
              </w:rPr>
              <w:t xml:space="preserve">- </w:t>
            </w:r>
            <w:r>
              <w:rPr>
                <w:rStyle w:val="IndexLink"/>
                <w:rtl w:val="true"/>
              </w:rPr>
              <w:t xml:space="preserve">لطیفه </w:t>
            </w:r>
            <w:r>
              <w:rPr>
                <w:rStyle w:val="IndexLink"/>
                <w:rtl w:val="true"/>
              </w:rPr>
              <w:t>(</w:t>
            </w:r>
            <w:r>
              <w:rPr>
                <w:rStyle w:val="IndexLink"/>
                <w:rtl w:val="true"/>
              </w:rPr>
              <w:t>لبخند</w:t>
            </w:r>
            <w:r>
              <w:rPr>
                <w:rStyle w:val="IndexLink"/>
                <w:rtl w:val="true"/>
              </w:rPr>
              <w:t>)</w:t>
              <w:tab/>
            </w:r>
            <w:r>
              <w:rPr>
                <w:rStyle w:val="IndexLink"/>
              </w:rPr>
              <w:t>56</w:t>
            </w:r>
          </w:hyperlink>
        </w:p>
        <w:p>
          <w:pPr>
            <w:pStyle w:val="Contents2"/>
            <w:tabs>
              <w:tab w:val="clear" w:pos="8743"/>
              <w:tab w:val="right" w:pos="9026" w:leader="dot"/>
            </w:tabs>
            <w:rPr/>
          </w:pPr>
          <w:hyperlink w:anchor="__RefHeading___Toc2005987_2749589250">
            <w:r>
              <w:rPr>
                <w:webHidden/>
                <w:rStyle w:val="IndexLink"/>
              </w:rPr>
              <w:t>16</w:t>
            </w:r>
            <w:r>
              <w:rPr>
                <w:rStyle w:val="IndexLink"/>
                <w:rtl w:val="true"/>
              </w:rPr>
              <w:t xml:space="preserve">- </w:t>
            </w:r>
            <w:r>
              <w:rPr>
                <w:rStyle w:val="IndexLink"/>
                <w:rtl w:val="true"/>
              </w:rPr>
              <w:t>لغت</w:t>
            </w:r>
            <w:r>
              <w:rPr>
                <w:rStyle w:val="IndexLink"/>
                <w:rtl w:val="true"/>
              </w:rPr>
              <w:tab/>
            </w:r>
            <w:r>
              <w:rPr>
                <w:rStyle w:val="IndexLink"/>
              </w:rPr>
              <w:t>59</w:t>
            </w:r>
          </w:hyperlink>
        </w:p>
        <w:p>
          <w:pPr>
            <w:pStyle w:val="Contents2"/>
            <w:tabs>
              <w:tab w:val="clear" w:pos="8743"/>
              <w:tab w:val="right" w:pos="9026" w:leader="dot"/>
            </w:tabs>
            <w:rPr/>
          </w:pPr>
          <w:hyperlink w:anchor="__RefHeading___Toc2005989_2749589250">
            <w:r>
              <w:rPr>
                <w:webHidden/>
                <w:rStyle w:val="IndexLink"/>
              </w:rPr>
              <w:t>17</w:t>
            </w:r>
            <w:r>
              <w:rPr>
                <w:rStyle w:val="IndexLink"/>
                <w:rtl w:val="true"/>
              </w:rPr>
              <w:t xml:space="preserve">- </w:t>
            </w:r>
            <w:r>
              <w:rPr>
                <w:rStyle w:val="IndexLink"/>
                <w:rtl w:val="true"/>
              </w:rPr>
              <w:t>معرفی الگوهای بومی و محلی</w:t>
            </w:r>
            <w:r>
              <w:rPr>
                <w:rStyle w:val="IndexLink"/>
                <w:rtl w:val="true"/>
              </w:rPr>
              <w:tab/>
            </w:r>
            <w:r>
              <w:rPr>
                <w:rStyle w:val="IndexLink"/>
              </w:rPr>
              <w:t>60</w:t>
            </w:r>
          </w:hyperlink>
        </w:p>
        <w:p>
          <w:pPr>
            <w:pStyle w:val="Contents2"/>
            <w:tabs>
              <w:tab w:val="clear" w:pos="8743"/>
              <w:tab w:val="right" w:pos="9026" w:leader="dot"/>
            </w:tabs>
            <w:rPr/>
          </w:pPr>
          <w:hyperlink w:anchor="__RefHeading___Toc2005991_2749589250">
            <w:r>
              <w:rPr>
                <w:webHidden/>
                <w:rStyle w:val="IndexLink"/>
              </w:rPr>
              <w:t>18</w:t>
            </w:r>
            <w:r>
              <w:rPr>
                <w:rStyle w:val="IndexLink"/>
                <w:rtl w:val="true"/>
              </w:rPr>
              <w:t xml:space="preserve">- </w:t>
            </w:r>
            <w:r>
              <w:rPr>
                <w:rStyle w:val="IndexLink"/>
                <w:rtl w:val="true"/>
              </w:rPr>
              <w:t>معما</w:t>
            </w:r>
            <w:r>
              <w:rPr>
                <w:rStyle w:val="IndexLink"/>
                <w:rtl w:val="true"/>
              </w:rPr>
              <w:tab/>
            </w:r>
            <w:r>
              <w:rPr>
                <w:rStyle w:val="IndexLink"/>
              </w:rPr>
              <w:t>61</w:t>
            </w:r>
          </w:hyperlink>
        </w:p>
        <w:p>
          <w:pPr>
            <w:pStyle w:val="Contents2"/>
            <w:tabs>
              <w:tab w:val="clear" w:pos="8743"/>
              <w:tab w:val="right" w:pos="9026" w:leader="dot"/>
            </w:tabs>
            <w:rPr/>
          </w:pPr>
          <w:hyperlink w:anchor="__RefHeading___Toc2005993_2749589250">
            <w:r>
              <w:rPr>
                <w:webHidden/>
                <w:rStyle w:val="IndexLink"/>
              </w:rPr>
              <w:t>19</w:t>
            </w:r>
            <w:r>
              <w:rPr>
                <w:rStyle w:val="IndexLink"/>
                <w:rtl w:val="true"/>
              </w:rPr>
              <w:t xml:space="preserve">- </w:t>
            </w:r>
            <w:r>
              <w:rPr>
                <w:rStyle w:val="IndexLink"/>
                <w:rtl w:val="true"/>
              </w:rPr>
              <w:t>نقاشی</w:t>
            </w:r>
            <w:r>
              <w:rPr>
                <w:rStyle w:val="IndexLink"/>
                <w:rtl w:val="true"/>
              </w:rPr>
              <w:tab/>
            </w:r>
            <w:r>
              <w:rPr>
                <w:rStyle w:val="IndexLink"/>
              </w:rPr>
              <w:t>65</w:t>
            </w:r>
          </w:hyperlink>
        </w:p>
        <w:p>
          <w:pPr>
            <w:pStyle w:val="Contents2"/>
            <w:tabs>
              <w:tab w:val="clear" w:pos="8743"/>
              <w:tab w:val="right" w:pos="9026" w:leader="dot"/>
            </w:tabs>
            <w:rPr/>
          </w:pPr>
          <w:hyperlink w:anchor="__RefHeading___Toc2005995_2749589250">
            <w:r>
              <w:rPr>
                <w:webHidden/>
                <w:rStyle w:val="IndexLink"/>
              </w:rPr>
              <w:t>20</w:t>
            </w:r>
            <w:r>
              <w:rPr>
                <w:rStyle w:val="IndexLink"/>
                <w:rtl w:val="true"/>
              </w:rPr>
              <w:t xml:space="preserve">- </w:t>
            </w:r>
            <w:r>
              <w:rPr>
                <w:rStyle w:val="IndexLink"/>
                <w:rtl w:val="true"/>
              </w:rPr>
              <w:t>همخوانی آیه و حدیث</w:t>
            </w:r>
            <w:r>
              <w:rPr>
                <w:rStyle w:val="IndexLink"/>
                <w:rtl w:val="true"/>
              </w:rPr>
              <w:tab/>
            </w:r>
            <w:r>
              <w:rPr>
                <w:rStyle w:val="IndexLink"/>
              </w:rPr>
              <w:t>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49_16355"/>
      <w:bookmarkStart w:id="1" w:name="pg3249_16355"/>
      <w:bookmarkEnd w:id="1"/>
    </w:p>
    <w:p>
      <w:pPr>
        <w:pStyle w:val="Heading2"/>
        <w:numPr>
          <w:ilvl w:val="1"/>
          <w:numId w:val="1"/>
        </w:numPr>
        <w:rPr/>
      </w:pPr>
      <w:bookmarkStart w:id="2" w:name="pg3249_16355"/>
      <w:bookmarkStart w:id="3" w:name="__RefHeading___Toc200594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یوسفیان، محمد،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سفید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تدریس برای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تدریس برای کودکان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LB</w:t>
      </w:r>
      <w:r>
        <w:rPr>
          <w:rFonts w:ascii="IRNazanin" w:hAnsi="IRNazanin" w:eastAsia="IRNazanin"/>
          <w:color w:val="111111"/>
          <w:sz w:val="28"/>
          <w:sz w:val="28"/>
          <w:szCs w:val="28"/>
          <w:lang w:bidi="fa-IR"/>
        </w:rPr>
        <w:t>۱۰۲۵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eastAsia="IRNazanin" w:cs="IRNazanin"/>
          <w:color w:val="111111"/>
          <w:sz w:val="28"/>
          <w:szCs w:val="28"/>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۲۷۹۴۳۰۳</w:t>
      </w:r>
    </w:p>
    <w:p>
      <w:pPr>
        <w:pStyle w:val="Heading2"/>
        <w:numPr>
          <w:ilvl w:val="1"/>
          <w:numId w:val="1"/>
        </w:numPr>
        <w:rPr/>
      </w:pPr>
      <w:bookmarkStart w:id="5" w:name="__RefHeading___Toc200595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تخته سفید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تدریس برای کودکان و نوجوانان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یوسفیان</w:t>
      </w:r>
    </w:p>
    <w:p>
      <w:pPr>
        <w:pStyle w:val="BookText"/>
        <w:rPr/>
      </w:pPr>
      <w:r>
        <w:rPr>
          <w:rFonts w:ascii="IRNazanin" w:hAnsi="IRNazanin" w:eastAsia="IRNazanin"/>
          <w:color w:val="111111"/>
          <w:sz w:val="28"/>
          <w:sz w:val="28"/>
          <w:szCs w:val="28"/>
          <w:rtl w:val="true"/>
          <w:lang w:bidi="fa-IR"/>
        </w:rPr>
        <w:t xml:space="preserve">تخته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info@mahdaviat.ir</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pStyle w:val="BookText"/>
        <w:rPr/>
      </w:pPr>
      <w:r>
        <w:rPr>
          <w:rFonts w:ascii="IRNazanin" w:hAnsi="IRNazanin" w:eastAsia="IRNazanin"/>
          <w:color w:val="111111"/>
          <w:sz w:val="28"/>
          <w:sz w:val="28"/>
          <w:szCs w:val="28"/>
          <w:rtl w:val="true"/>
          <w:lang w:bidi="fa-IR"/>
        </w:rPr>
        <w:t>مهدی عجل الله تعال فرجه الشریف طاووس اهل بهشت است</w:t>
      </w:r>
    </w:p>
    <w:p>
      <w:pPr>
        <w:pStyle w:val="BookText"/>
        <w:rPr/>
      </w:pPr>
      <w:r>
        <w:rPr>
          <w:rFonts w:ascii="IRNazanin" w:hAnsi="IRNazanin" w:eastAsia="IRNazanin"/>
          <w:color w:val="111111"/>
          <w:sz w:val="28"/>
          <w:sz w:val="28"/>
          <w:szCs w:val="28"/>
          <w:rtl w:val="true"/>
          <w:lang w:bidi="fa-IR"/>
        </w:rPr>
        <w:t>و هاله ای از نور او را احاطه کرده است</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وجود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بهشتیان</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ما که در غیبت ما به رشتۀ ولایت ما چنگ می‌زنند و در راه دوستی ما استوار می‌مانند و از دشمنان ما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ما هستند و ما از آنهاییم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ما را به امامت پسندیدند و ما هم آنها را به شیعه بودن پسندیده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ما و باز هم خوشا به حالشان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ایشان در قیامت در درجات ما خواهند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و تمام النعمه، شیخ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طلوع سخن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سخنی با مربیان</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نقطه</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حروف اول و آخر</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تفسیر</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چپه کردن</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در هم ریخته</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فانتزی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املایی</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بومی و محلی</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آیه و حدیث</w:t>
      </w:r>
      <w:r>
        <w:rPr>
          <w:rFonts w:eastAsia="IRNazanin" w:cs="IRNazanin"/>
          <w:color w:val="111111"/>
          <w:sz w:val="28"/>
          <w:szCs w:val="28"/>
          <w:lang w:bidi="fa-IR"/>
        </w:rPr>
        <w:t>66</w:t>
      </w:r>
      <w:bookmarkStart w:id="7" w:name="pg3249_16363"/>
    </w:p>
    <w:p>
      <w:pPr>
        <w:pStyle w:val="BookText"/>
        <w:rPr/>
      </w:pPr>
      <w:bookmarkEnd w:id="7"/>
      <w:r>
        <w:rPr>
          <w:rFonts w:ascii="IRNazanin" w:hAnsi="IRNazanin" w:eastAsia="IRNazanin"/>
          <w:color w:val="111111"/>
          <w:sz w:val="28"/>
          <w:sz w:val="28"/>
          <w:szCs w:val="28"/>
          <w:rtl w:val="true"/>
          <w:lang w:bidi="fa-IR"/>
        </w:rPr>
        <w:t>بسم رب المهدی</w:t>
      </w:r>
    </w:p>
    <w:p>
      <w:pPr>
        <w:pStyle w:val="Heading2"/>
        <w:numPr>
          <w:ilvl w:val="1"/>
          <w:numId w:val="1"/>
        </w:numPr>
        <w:rPr/>
      </w:pPr>
      <w:bookmarkStart w:id="8" w:name="__RefHeading___Toc2005953_2749589250"/>
      <w:bookmarkStart w:id="9" w:name="_Toc3"/>
      <w:bookmarkEnd w:id="8"/>
      <w:r>
        <w:rPr>
          <w:rtl w:val="true"/>
        </w:rPr>
        <w:t>طلوع سخن</w:t>
      </w:r>
      <w:bookmarkEnd w:id="9"/>
    </w:p>
    <w:p>
      <w:pPr>
        <w:pStyle w:val="BookText"/>
        <w:rPr/>
      </w:pPr>
      <w:r>
        <w:rPr>
          <w:rFonts w:ascii="IRNazanin" w:hAnsi="IRNazanin" w:eastAsia="IRNazanin"/>
          <w:color w:val="111111"/>
          <w:sz w:val="28"/>
          <w:sz w:val="28"/>
          <w:szCs w:val="28"/>
          <w:rtl w:val="true"/>
          <w:lang w:bidi="fa-IR"/>
        </w:rPr>
        <w:t>امام مهدی علیه السلام آفتاب زندگی بخش است و ما در انتظار رؤیت خورشیدیم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تلاش تمام انبیاء و امامان علیهم السلام، با طلوع امام مهدی عجل الله تعال فرجه الشریف به نتیجه نهایی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حضرتش، وعده های خدا در قرآن را تحقق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طلوع طلایی اش، تاریکی های گناه و ظلمت را، آفتابی و نورانی می‌کند و عدالت گستری بر گسترۀ کره خاکی، پرتوی از جلوه های نورانی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آفتاب، با شناخت و معرفت به او، در انتظار تحقق وعده های الهی و گسترش عدالت و جمع شدن بساط تاریکی به سر می‌برند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حاضر، در نهایت اختصار و به دور از جملات حاشیه‌ای و به صورت اشاره، در صدد بیان</w:t>
      </w:r>
    </w:p>
    <w:p>
      <w:pPr>
        <w:pStyle w:val="BookText"/>
        <w:rPr/>
      </w:pPr>
      <w:r>
        <w:rPr>
          <w:rFonts w:ascii="IRNazanin" w:hAnsi="IRNazanin" w:eastAsia="IRNazanin"/>
          <w:color w:val="111111"/>
          <w:sz w:val="28"/>
          <w:sz w:val="28"/>
          <w:szCs w:val="28"/>
          <w:rtl w:val="true"/>
          <w:lang w:bidi="fa-IR"/>
        </w:rPr>
        <w:t>روش‌ها و قالب‌هایی است که بوسیلۀ آنها در راستای تربیت نسل مهدی باور و مهدی یاور،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اجرای روش‌ها و قالب های بیان شده، در تمام مباحث معارف دینی، از اصول دین و فروع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می‌باشد و کار برد دارد، ولی چون مجموعه حاضر، به درخواست مرکز تخصصی مهدویت قم، تهیه شده است به این جهت سعی شده، توضیح روش‌ها با رویکرد مهدوی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تلاش اندک مورد قبول واقع شود و توفیق بیان ادامه روش‌ها که تا صد روش می‌باشد را، داشته باشیم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منّا و اجعلنا من اَعوانِه و انصارِه</w:t>
      </w:r>
      <w:r>
        <w:rPr>
          <w:rFonts w:eastAsia="Amiri" w:cs="Amiri" w:ascii="Amiri" w:hAnsi="Amiri"/>
          <w:color w:val="111111"/>
          <w:sz w:val="28"/>
          <w:szCs w:val="28"/>
          <w:rtl w:val="true"/>
          <w:lang w:bidi="ar-SA"/>
        </w:rPr>
        <w:t>»</w:t>
      </w:r>
      <w:bookmarkStart w:id="10" w:name="pg3249_16365"/>
    </w:p>
    <w:p>
      <w:pPr>
        <w:pStyle w:val="Heading2"/>
        <w:numPr>
          <w:ilvl w:val="1"/>
          <w:numId w:val="1"/>
        </w:numPr>
        <w:rPr/>
      </w:pPr>
      <w:bookmarkStart w:id="11" w:name="__RefHeading___Toc2005955_2749589250"/>
      <w:bookmarkStart w:id="12" w:name="_Toc4"/>
      <w:bookmarkEnd w:id="10"/>
      <w:bookmarkEnd w:id="11"/>
      <w:r>
        <w:rPr>
          <w:rtl w:val="true"/>
        </w:rPr>
        <w:t>سخنی با مربیان</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خداوند خواستی که خدایا مرا معلم و مربی کودکان و نوجوانان قرار بده تا معارف اهل بیت علیهم السلام و قرآنت را به آنها یاد بدهم، چنانچه دعایت مستجاب شد، باید عشق، دل سوزی، رفاقت، اخلاص، حوصله، سعه صدر، ذوق و سلیقه، همت و تلاش، خوش اخلاقی و شادابی، توسل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نشانه تشکر از استجابت دعایت، همراه خود کنی که در این صورت از دعای خود پشیمان نخواهی شد و روز به روز علاقه مندی ات بیشتر خواهد شد و سال های متمادی این مدال افتخار معلمی برای کودکان معصوم، همراهت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که بعد از چندین سال، در کوچه و خیابان، جوانان مؤمنی را می‌بینی که با سلام گرمی از تو استقبال می‌کنند همانند چندین سال قبل که وقتی وارد کلاس آنها می‌شدی، صمیمانه با آنها برخورد می‌کردی اینجاست که</w:t>
      </w:r>
    </w:p>
    <w:p>
      <w:pPr>
        <w:pStyle w:val="BookText"/>
        <w:rPr/>
      </w:pPr>
      <w:r>
        <w:rPr>
          <w:rFonts w:ascii="IRNazanin" w:hAnsi="IRNazanin" w:eastAsia="IRNazanin"/>
          <w:color w:val="111111"/>
          <w:sz w:val="28"/>
          <w:sz w:val="28"/>
          <w:szCs w:val="28"/>
          <w:rtl w:val="true"/>
          <w:lang w:bidi="fa-IR"/>
        </w:rPr>
        <w:t>وقتی وارد خانه شدی، سجده شکر به جای آوری و باز از استجابت دعایت از خدا تشکر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معلمی، سعی می‌کند که هر روز کلاسش متفاوت باشد تا بچه‌ها هر روز منتظر کلاس فردای معلم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نیتی دارد، دنبال روش‌ها و قالب‌هایی است که این نیت خود را عملیاتی کند  چون اهل ذوق و سلیقه است و به کار خود عشق می‌ورزد، با استمداد از خداوند، روش‌هایی را ابداع می‌کند که آن روش‌ها این ویژگی را دارد که به طور غیر مستقیم وارد موضوع می‌شود و هدف خود را دنبال می‌کند؛ همان طور که برای گرفتن ماهی از دریا، قلاب ماهیگیر باید غیر مستقیم باشد که از قلاب مستقیم، ماهیگر دست خالی برخواهد گشت، گر چه دریا پر از ماهی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های ابدای به صورت اندوخته و یادگار چندین سال سعی و تلاش در همراه مربیان بزرگوار می‌باشد که البته بعضی از این بزرگواران آنها را مخلصانه به صورت کتاب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سی دی در اختیار علاقه مندان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کوچک نیز با توجه به خوشه چینی‌هایی که از اساتید خود در این رشته داشته ام و با توجه به مکتوبات مربیان دیگر، بعضی از این روش‌ها را در این جلد و روش های دیگر را انشاء الله در چندین جلد بعدی ارائه نموده تا این توفیق را داشته باشم که درس پس داده و سکوی پرشی باشم برای تمام علاقه مندان و مربیان عزیزی که این نوشتار را قبول زحمت کرده و آن را مطالعه کرده‌اند، گر چه که خود اعتراف دارم که اکثر این روش‌ها برای مربیان عزیز مأنوس و شاید تکراری باشد اما هدف نگارنده جمع آوری آنها در یک مجموعه و تکمیل آن توسط اساتید بزرگوار و مربیان عزیز می‌باشد تا این اندوخته‌ها و تجربه‌ها که در سالهای متمادی سینه به سینه نقل شده و هر کسی به ذوق خود، مقداری بر آن افزوده، به نسل های آینده نیز منتقل شود و دعای خیر آنان همراه ما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جا دارد تشکر کنم از اساتید و مجموعه‌هایی که سال های متمادی توفیق شاگردی آن را داشته‌ام که از جمله آنها مرکز تربیت مربی کودک و نوجوان دفتر تبلیغات اسلامی و مرکز تخصصی مهدویت قم و اساتیدی همچون آیت الله حائری شیرازی و حجت الاسلام و المسلمین آقای قرائتی و حجت الاسلام و المسلمین آقای راستگو و با تشکر ویژه از حجت الاسلام لطفیان سرگزی که در گردآوری این مجموعه کمک شایان نموده‌اند</w:t>
      </w:r>
      <w:r>
        <w:rPr>
          <w:rFonts w:eastAsia="IRNazanin" w:cs="IRNazanin"/>
          <w:color w:val="111111"/>
          <w:sz w:val="28"/>
          <w:szCs w:val="28"/>
          <w:rtl w:val="true"/>
          <w:lang w:bidi="fa-IR"/>
        </w:rPr>
        <w:t>.</w:t>
      </w:r>
      <w:bookmarkStart w:id="13" w:name="pg3249_16369"/>
    </w:p>
    <w:p>
      <w:pPr>
        <w:pStyle w:val="Heading2"/>
        <w:numPr>
          <w:ilvl w:val="1"/>
          <w:numId w:val="1"/>
        </w:numPr>
        <w:rPr/>
      </w:pPr>
      <w:bookmarkStart w:id="14" w:name="__RefHeading___Toc2005957_2749589250"/>
      <w:bookmarkStart w:id="15" w:name="_Toc5"/>
      <w:bookmarkEnd w:id="13"/>
      <w:bookmarkEnd w:id="14"/>
      <w:r>
        <w:rPr/>
        <w:t>1</w:t>
      </w:r>
      <w:r>
        <w:rPr>
          <w:rtl w:val="true"/>
        </w:rPr>
        <w:t xml:space="preserve">- </w:t>
      </w:r>
      <w:r>
        <w:rPr>
          <w:rtl w:val="true"/>
        </w:rPr>
        <w:t>بدون نقطه</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روش بدون نقطه این است که، کلمه یا متنی بدون نقطه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همان طور که مربیان عزیز می‌دانند، دانش آموز اولاً مجبور است از قوۀ فکر خود استفاده نماید و اگر مسابقه‌ای باشد، سرعت تفکر را هم به آن اضافه کند و ثانیاً ممکن است همین متن را اگر شما با نقطه در اختیار او قرار دهید، جلب توجه برایش نکند و نخواند، اما اگر روش بدون نقطه را اجرا نمودید و آن را به مسابقه گذاشتید، دانش آموز به خاطر تنوع، سرگرمی و بازی، تمایل پیدا می‌کند که متن شما را مطالعه کند و نقطه های آن را بگذارد که خود به خود آن هدفی که مد نظر شما بوده، فراهم می‌گردد و با یک توضیح شما بعد از مسابقه و مروری دوباره بر متن، تمام مطالب آن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بازی با کلمات نیز قابل استفاده می‌باشد، بدین شکل که مثلاً شما روی تخته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می‌نویسید و از بچه‌ها می‌خواهید که آن را بخوانند،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می‌خوانند و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همین روش، شما موضوع خود را که چه کنیم که از خدا جدا نباشیم، چه عاملی ما را از خدا جدا می‌کند و چه عواملی ما را به خدا نزدیک می‌کند و بعضی از کارهای به ظاهر کوچک مثل این نقطه که ما را از خدا جدا کرد را مورد بحث قرار دهید</w:t>
      </w:r>
      <w:r>
        <w:rPr>
          <w:rFonts w:eastAsia="IRNazanin" w:cs="IRNazanin"/>
          <w:color w:val="111111"/>
          <w:sz w:val="28"/>
          <w:szCs w:val="28"/>
          <w:rtl w:val="true"/>
          <w:lang w:bidi="fa-IR"/>
        </w:rPr>
        <w:t>.</w:t>
      </w:r>
      <w:bookmarkStart w:id="16" w:name="pg3249_16371"/>
    </w:p>
    <w:p>
      <w:pPr>
        <w:pStyle w:val="Heading2"/>
        <w:numPr>
          <w:ilvl w:val="1"/>
          <w:numId w:val="1"/>
        </w:numPr>
        <w:rPr/>
      </w:pPr>
      <w:bookmarkStart w:id="17" w:name="__RefHeading___Toc2005959_2749589250"/>
      <w:bookmarkStart w:id="18" w:name="_Toc6"/>
      <w:bookmarkEnd w:id="16"/>
      <w:bookmarkEnd w:id="17"/>
      <w:r>
        <w:rPr/>
        <w:t>2</w:t>
      </w:r>
      <w:r>
        <w:rPr>
          <w:rtl w:val="true"/>
        </w:rPr>
        <w:t xml:space="preserve">- </w:t>
      </w:r>
      <w:r>
        <w:rPr>
          <w:rtl w:val="true"/>
        </w:rPr>
        <w:t>پرسش و پاسخ</w:t>
      </w:r>
      <w:bookmarkEnd w:id="18"/>
    </w:p>
    <w:p>
      <w:pPr>
        <w:pStyle w:val="BookText"/>
        <w:rPr/>
      </w:pPr>
      <w:r>
        <w:rPr>
          <w:rFonts w:ascii="IRNazanin" w:hAnsi="IRNazanin" w:eastAsia="IRNazanin"/>
          <w:color w:val="111111"/>
          <w:sz w:val="28"/>
          <w:sz w:val="28"/>
          <w:szCs w:val="28"/>
          <w:rtl w:val="true"/>
          <w:lang w:bidi="fa-IR"/>
        </w:rPr>
        <w:t>کلاس نباید حالت خشک داشته باشد و فقط مربی حرف بزند و متکلم وحده باشد، بلکه باید گفتگو و مشارکت دانش آموزان در بحث را نیز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ایجاد کنندۀ این حالت، پرسش و پاسخ در کلاس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پرسش در کلاس هم باعث تنوع و رفع خستگی از دانش آموز و مربی می‌شود و هم دانش آموزان روی موضوع سؤال شده، تفکر و تأمل می‌کنند و بعد از آن که پاسخ آن بیان شد و یا جمع بندی جواب‌ها توسط مربی صورت گرفت، دانش آموزان خود را مالک پاسخ می‌دانند، به همین خاطر ماندگاری آن بیشتر خواهد بود و هم یاد می‌گیرند که در مقابل پرسش های خود به دنبال جواب باشند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پاسخ به روش های مختلفی اجرا می‌شود که نمونه‌هایی از آن بدین طرق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مربی همراه یک پرسش به سر کلاس بیاید و آن را در جمع دانش آموزان مطرح کند، بعد از آن، پاسخ دانش آموزان را جمع بندی و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قسمتی از یک موضوع را در کلاس توضیح دهد و از دانش آموزان بخواهد با توجه به مطالب گفته شده، پرسش های خود را بیان کنند و به آن‌ها پاسخ بدهد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موضوعی را مطرح نماید سپس موافقین و مخالفین را دعوت به مناظره و پرسش و پاسخ از یکدیگر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این قسمت، مثالی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این پرسش را مطرح نماید که اسلحه امام زمان علیه السلام هنگام ظهور چیست؟ آیا امام علیه السلام و اصحابشان با شمشیر می‌جنگند، همان گونه که در بعضی از روایات آمده، یا آن که با همان اسلحه های پیشرفته زمان ظهور با دشمنان مقابله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 آموزان طرفدار قول اول و گروهی طرفدار قول دوم هستند، نمایندگان هر دو گروه با</w:t>
      </w:r>
    </w:p>
    <w:p>
      <w:pPr>
        <w:pStyle w:val="BookText"/>
        <w:rPr/>
      </w:pPr>
      <w:r>
        <w:rPr>
          <w:rFonts w:ascii="IRNazanin" w:hAnsi="IRNazanin" w:eastAsia="IRNazanin"/>
          <w:color w:val="111111"/>
          <w:sz w:val="28"/>
          <w:sz w:val="28"/>
          <w:szCs w:val="28"/>
          <w:rtl w:val="true"/>
          <w:lang w:bidi="fa-IR"/>
        </w:rPr>
        <w:t>همدیگر به پرسش و پاسخ و مناظره می‌پردازند و دانش آموزان طرفدار هر گروه آنها را تشویق یا راهنمایی می‌کنند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مربی، حالت پرسش و پاسخ داشته باشد و لحظاتی با حرکت های خاص و  تأمل‌هایی که انجام می‌دهد، دانش آموزان را نیز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وارد کلاس شد بعد از بسم الله و احوال پرسی این گونه شروع کند که مگر می‌شود شخصی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باشد؟ فلسفه این عمر طولانی چیست؟ و بعد از جواب دادن به هر قسمت، پرسش های بعدی را مطرح نماید و پاسخ گوید</w:t>
      </w:r>
      <w:r>
        <w:rPr>
          <w:rFonts w:eastAsia="IRNazanin" w:cs="IRNazanin"/>
          <w:color w:val="111111"/>
          <w:sz w:val="28"/>
          <w:szCs w:val="28"/>
          <w:rtl w:val="true"/>
          <w:lang w:bidi="fa-IR"/>
        </w:rPr>
        <w:t>.</w:t>
      </w:r>
      <w:bookmarkStart w:id="19" w:name="pg3249_16374"/>
    </w:p>
    <w:p>
      <w:pPr>
        <w:pStyle w:val="Heading2"/>
        <w:numPr>
          <w:ilvl w:val="1"/>
          <w:numId w:val="1"/>
        </w:numPr>
        <w:rPr/>
      </w:pPr>
      <w:bookmarkStart w:id="20" w:name="__RefHeading___Toc2005961_2749589250"/>
      <w:bookmarkStart w:id="21" w:name="_Toc7"/>
      <w:bookmarkEnd w:id="19"/>
      <w:bookmarkEnd w:id="20"/>
      <w:r>
        <w:rPr/>
        <w:t>3</w:t>
      </w:r>
      <w:r>
        <w:rPr>
          <w:rtl w:val="true"/>
        </w:rPr>
        <w:t xml:space="preserve">- </w:t>
      </w:r>
      <w:r>
        <w:rPr>
          <w:rtl w:val="true"/>
        </w:rPr>
        <w:t>تابلو</w:t>
      </w:r>
      <w:bookmarkEnd w:id="21"/>
    </w:p>
    <w:p>
      <w:pPr>
        <w:pStyle w:val="BookText"/>
        <w:rPr/>
      </w:pPr>
      <w:r>
        <w:rPr>
          <w:rFonts w:ascii="IRNazanin" w:hAnsi="IRNazanin" w:eastAsia="IRNazanin"/>
          <w:color w:val="111111"/>
          <w:sz w:val="28"/>
          <w:sz w:val="28"/>
          <w:szCs w:val="28"/>
          <w:rtl w:val="true"/>
          <w:lang w:bidi="fa-IR"/>
        </w:rPr>
        <w:t>چنانچه موضوع روز شنبه را در مثلث بنویسیم و روز یکشنبه را در مربع و روز دوشنبه را در متوازی الاضلاع و همین طور تا پنج شنبه موضوعات را در شکل هندسی خاصی بنویسیم ماندگاری آن در ذهن بچه‌ها بیشتر خواهد بود و یادآوری آن سریعتر انجام می‌گیرد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را در یک موضوع نیز می‌توان به کار برد که زیر مجموعه آن موضوع را در قالب‌هایی خاصی قرار داد تا بچه‌ها زودتر و سریع برایشان یادآوری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موضوع شما مهدویت باشد، موضوع انتظار را در مربع، موضوع یاران امام زمان عجل الله تعال فرجه الشریف را در مستطیل، دشمنان حضرت را در مثلث یا دایره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روش این است که یک نوع طبقه بندی در ذهن بچه‌ها از جهت موضوعی ایجاد می‌شود و زمانی که شما در بحث مهدویت شکل مثلث یا دایره را کشیدید قبل از آن که موضوع را در داخل آن بنویسید، دانش آموزان</w:t>
      </w:r>
    </w:p>
    <w:p>
      <w:pPr>
        <w:pStyle w:val="BookText"/>
        <w:rPr/>
      </w:pPr>
      <w:r>
        <w:rPr>
          <w:rFonts w:ascii="IRNazanin" w:hAnsi="IRNazanin" w:eastAsia="IRNazanin"/>
          <w:color w:val="111111"/>
          <w:sz w:val="28"/>
          <w:sz w:val="28"/>
          <w:szCs w:val="28"/>
          <w:rtl w:val="true"/>
          <w:lang w:bidi="fa-IR"/>
        </w:rPr>
        <w:t>می‌فهمند که بحث شما در مورد دشمنان امام زمان عجل الله تعال فرجه الشریف می‌باشد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در موضوعات مورد نظر خود می‌توانید از تابلوهای راهنمایی و رانندگی نیز استفاده کنید که دو فایده برای این کار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دانش آموزان در مرحله اول با تابلوهای راهنمایی و رانندگی آشنا می‌شوند و چون این تابلوها در تمام خیابانها و در درون و بیرون از شهر نصب شده اند، اگر شما مفاهیم مورد نظر خود را در روی این تابلوها اجرا نمایید تأثیر خوبی خواهد شد که مثلاً تابلوهایی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زدن ممنوع، توقف مطلقاً ممنوع، محل پارک، انحراف به چپ یا راست ممنوع، سقوط در پرتگاه و دهها تابلوی دیگر، که می‌توانید با ذوق و سلیقه خود در مفاهیمی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ممنوع، مواظب زبان خود باشید، چگونگی سبقت گرفتن، پرتگاههای زندگی، محل های توقف در نماز، چگونگی طواف و خلاصه صدها موضوع اخلاقی و احکامی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شرع مقدس اسلام برای هر کدام تابلوی خاصی تهیه شده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علاقه مندی بعضی از دانش آموزان به ریاضی، می‌توانید بعضی از موضوعات را، با تابلوی ریاضی آغاز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خود ریاضی، یکی از روش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عدد </w:t>
      </w:r>
      <w:r>
        <w:rPr>
          <w:rFonts w:eastAsia="IRNazanin" w:cs="IRNazanin"/>
          <w:color w:val="111111"/>
          <w:sz w:val="28"/>
          <w:szCs w:val="28"/>
          <w:lang w:bidi="fa-IR"/>
        </w:rPr>
        <w:t>6812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تابلو یا کارت یا شکل دیگری یادداشت کنید و بگویید درس امروز ما این عدد است وبحث را ادامه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بحث، در روش رمز آمده است، به آنجا مراجعه فرمایید</w:t>
      </w:r>
      <w:r>
        <w:rPr>
          <w:rFonts w:eastAsia="IRNazanin" w:cs="IRNazanin"/>
          <w:color w:val="111111"/>
          <w:sz w:val="28"/>
          <w:szCs w:val="28"/>
          <w:rtl w:val="true"/>
          <w:lang w:bidi="fa-IR"/>
        </w:rPr>
        <w:t>) .</w:t>
      </w:r>
      <w:bookmarkStart w:id="22" w:name="pg3249_16377"/>
    </w:p>
    <w:p>
      <w:pPr>
        <w:pStyle w:val="Heading2"/>
        <w:numPr>
          <w:ilvl w:val="1"/>
          <w:numId w:val="1"/>
        </w:numPr>
        <w:rPr/>
      </w:pPr>
      <w:bookmarkStart w:id="23" w:name="__RefHeading___Toc2005963_2749589250"/>
      <w:bookmarkStart w:id="24" w:name="_Toc8"/>
      <w:bookmarkEnd w:id="22"/>
      <w:bookmarkEnd w:id="23"/>
      <w:r>
        <w:rPr/>
        <w:t>4</w:t>
      </w:r>
      <w:r>
        <w:rPr>
          <w:rtl w:val="true"/>
        </w:rPr>
        <w:t xml:space="preserve">- </w:t>
      </w:r>
      <w:r>
        <w:rPr>
          <w:rtl w:val="true"/>
        </w:rPr>
        <w:t>ترکیب حروف اول و آخر</w:t>
      </w:r>
      <w:bookmarkEnd w:id="2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دانش آموزان با کلمه سازی آشنا هستند، ما نیز از این روش در کلاس های خود استفاده کرده و بعضی از قالب های جدید و جالب را نیز به آن اضافه می‌کنیم، این روش می‌تواند برای پیدا کردن یک کلمه، عبارت یا جمله‌ای کوتاه باشد مثلاً اگر موضوع کلاس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 فرجه الشریف باشد از دانش آموزان سؤال کنید کلمه‌ای که اولش میم است و آخرش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دانش آموزان کلمات متعددی را می‌گویند که شما بعضاً می‌توانید در مورد بعضی از کلمات جالبی که بچه‌ها می‌گویند توضیح مختصری بدهید یا از خود دانش آموز بخواهید که در مورد آن کلمه توضیح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حین اجرای برنامه یا حتی اگر اولین نفر، کسی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 فرجه الشریف را حدس زد، شما به کار خود ادامه دهید و بعد از اجرای برنامه از او تشکر و او را تأیید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دیگر اجرای این روش بدین گونه است که اگر کلمه مورد نظر ما تعداد حروف آن زوج باشد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 فرجه الشریف حروف آن را جدا کرده و به شکل های مختلف می‌توانیم اجرای برنامه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کلماتی را بنویسید که اول آن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همانند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ـ هدایت ـ دجال ـ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دانش آموزان بخواهید که در ترکیب حروف نوشته شدۀ این کلمات، رمزی است که  آن را حدس بزنند که دانش آموزان با کمک ما در دفعه اول آن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بهتر و بهینه از این روش می‌توانید کلماتی را انتخاب کنید که با موضوع اصلی و مورد نظر شما، ارتباط داشته باشد که بعد از پیدا شدن کلمه، در مورد ارتباط آن کلمات با کلمه مورد نظر نیز توضیح دهید که 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دجال، یوسف علیه السلام با بحث مهدویت و کلمه مهدی عجل الله تعال فرجه الشریف ، ارتباط دارد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چنانه رابطه کلمات مورد نظر با موضوع اصلی مد نظر شما نباشد، یا وقت تنگ باشد، می‌توانید همان اول برنامه به</w:t>
      </w:r>
    </w:p>
    <w:p>
      <w:pPr>
        <w:pStyle w:val="BookText"/>
        <w:rPr/>
      </w:pPr>
      <w:r>
        <w:rPr>
          <w:rFonts w:ascii="IRNazanin" w:hAnsi="IRNazanin" w:eastAsia="IRNazanin"/>
          <w:color w:val="111111"/>
          <w:sz w:val="28"/>
          <w:sz w:val="28"/>
          <w:szCs w:val="28"/>
          <w:rtl w:val="true"/>
          <w:lang w:bidi="fa-IR"/>
        </w:rPr>
        <w:t>دانش آموزان بگوئید کلمه‌ای که اولش میم باشد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کلمه‌ای که اولش هاء و کلمه‌ای که اولش دال و کلمه‌ای که اولش یاء و برنامه را همان گونه که گفته شد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دیگر ساختن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 فرجه الشریف بدین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بسازیم که اولش میم و اخرش هاء باشد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کلمه‌ای دیگر بسازیم که اولش دال و آخرش یاء باشد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روش با استفاده از حروف اول و آخر کلمات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می‌توانید در راستای کلمه مهدی عجل الله تعال فرجه الشریف توضیح دهید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رسم شکل های بیان شده و شکل های پیشنهادی دیگر بدین گونه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روش را در عبارتهای چند کلمه‌ای یا یک جمله کوتاه می‌توان، استفاده نمودبه همان شرطی که بیان شد که تعداد حروف آن کلمه زوج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باوران ـ مهدی یاوران</w:t>
      </w:r>
      <w:r>
        <w:rPr>
          <w:rFonts w:eastAsia="IRNazanin" w:cs="IRNazanin"/>
          <w:color w:val="111111"/>
          <w:sz w:val="28"/>
          <w:szCs w:val="28"/>
          <w:rtl w:val="true"/>
          <w:lang w:bidi="fa-IR"/>
        </w:rPr>
        <w:t>.</w:t>
      </w:r>
      <w:bookmarkStart w:id="25" w:name="pg3249_16381"/>
    </w:p>
    <w:p>
      <w:pPr>
        <w:pStyle w:val="Heading2"/>
        <w:numPr>
          <w:ilvl w:val="1"/>
          <w:numId w:val="1"/>
        </w:numPr>
        <w:rPr/>
      </w:pPr>
      <w:bookmarkStart w:id="26" w:name="__RefHeading___Toc2005965_2749589250"/>
      <w:bookmarkStart w:id="27" w:name="_Toc9"/>
      <w:bookmarkEnd w:id="25"/>
      <w:bookmarkEnd w:id="26"/>
      <w:r>
        <w:rPr/>
        <w:t>5</w:t>
      </w:r>
      <w:r>
        <w:rPr>
          <w:rtl w:val="true"/>
        </w:rPr>
        <w:t xml:space="preserve">- </w:t>
      </w:r>
      <w:r>
        <w:rPr>
          <w:rtl w:val="true"/>
        </w:rPr>
        <w:t>تصویر و تفسیر</w:t>
      </w:r>
      <w:bookmarkEnd w:id="2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روشهابرای برانگیختن قوه تفکر و تعقل در کودک و نوجوان روش تصویر و تفسیر است، بدین صورت که بعضی از تصاویر که دارای پیام می‌باشند در اختیار دانش آموزان قرار می‌گیرد و از آنها خواسته می‌شود که پیام آن تصویر را بیان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روش یاد می‌گیرند نسبت به تصاویر و صحنه های اطراف خود حساس باشند و روی آن تفکر و تعقل کنند همان طوری که خداوند به ما توصیه کرده است</w:t>
      </w:r>
      <w:r>
        <w:rPr>
          <w:rFonts w:eastAsia="IRNazanin" w:cs="IRNazanin"/>
          <w:color w:val="111111"/>
          <w:sz w:val="28"/>
          <w:szCs w:val="28"/>
          <w:rtl w:val="true"/>
          <w:lang w:bidi="fa-IR"/>
        </w:rPr>
        <w:t>.</w:t>
      </w:r>
      <w:bookmarkStart w:id="28" w:name="pg3249_16382"/>
    </w:p>
    <w:p>
      <w:pPr>
        <w:pStyle w:val="Heading2"/>
        <w:numPr>
          <w:ilvl w:val="1"/>
          <w:numId w:val="1"/>
        </w:numPr>
        <w:rPr/>
      </w:pPr>
      <w:bookmarkStart w:id="29" w:name="__RefHeading___Toc2005967_2749589250"/>
      <w:bookmarkStart w:id="30" w:name="_Toc10"/>
      <w:bookmarkEnd w:id="28"/>
      <w:bookmarkEnd w:id="29"/>
      <w:r>
        <w:rPr/>
        <w:t>6</w:t>
      </w:r>
      <w:r>
        <w:rPr>
          <w:rtl w:val="true"/>
        </w:rPr>
        <w:t xml:space="preserve">- </w:t>
      </w:r>
      <w:r>
        <w:rPr>
          <w:rtl w:val="true"/>
        </w:rPr>
        <w:t>تمثیل</w:t>
      </w:r>
      <w:bookmarkEnd w:id="3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جهت نزدیک کردن مفاهیم دینی و معقول به ذهن مخاطبان و دانش آموزان از تمثیل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نزد دانش آموزان محسوس و قابل لمس وادراک است، کمک گرفته و اموری که شاید فهم آن بر ایشان مشکل باشد را با این امر محسوس، قابل درک و فهم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تمثیلات در مورد امام مهدی علیه السلام توجه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خورشید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شب منتظر طلوع خورشید فردا هستیم، اما معنای انتظار خورشید آن نیست که دست روی دست بگذاریم وتا صبح در تاریکی به سر ببریم، بلکه هر کسی اتاق خود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زمستان منتظر فرا رسیدن تابستان</w:t>
      </w:r>
    </w:p>
    <w:p>
      <w:pPr>
        <w:pStyle w:val="BookText"/>
        <w:rPr/>
      </w:pPr>
      <w:r>
        <w:rPr>
          <w:rFonts w:ascii="IRNazanin" w:hAnsi="IRNazanin" w:eastAsia="IRNazanin"/>
          <w:color w:val="111111"/>
          <w:sz w:val="28"/>
          <w:sz w:val="28"/>
          <w:szCs w:val="28"/>
          <w:rtl w:val="true"/>
          <w:lang w:bidi="fa-IR"/>
        </w:rPr>
        <w:t>هستیم، ولی انتظار تابستان به آن معنا نیست که در زمستان بلرزیم و اتاق خود را گرم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 فرجه الشریف در زمان غیبت همانند خورشید پشت ابر می‌باشند که ما منتظران رؤیت خورشیدیم اما این بدان معنا نیست که دست روی دست بگذاریم و هیچ کاری نکنیم بلکه در زمان غیبت امام زمان عجل الله تعال فرجه الشریف باید به مقدار توان خود با ظلم مبارزه کنیم و درصد اصلاح خود و جامعه بر آییم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انتظار آمدن حضرت مهدی عجل الله تعال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انتظار حالت نیست، بلکه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منتظران واقعی باید اهل عمل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مهمان است در خانه آرام نمی نشیند و خانه را برای آمدن مهمان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آمادگی برای ظهور، خود سازی، امر به معروف، دعوت به حق و آگاه سازی دیگران، از وظایف مردم در زمان غیبت امام زمان عجل الله تعال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w:t>
      </w:r>
    </w:p>
    <w:p>
      <w:pPr>
        <w:pStyle w:val="BookText"/>
        <w:rPr/>
      </w:pPr>
      <w:r>
        <w:rPr>
          <w:rFonts w:ascii="IRNazanin" w:hAnsi="IRNazanin" w:eastAsia="IRNazanin"/>
          <w:color w:val="111111"/>
          <w:sz w:val="28"/>
          <w:sz w:val="28"/>
          <w:szCs w:val="28"/>
          <w:rtl w:val="true"/>
          <w:lang w:bidi="fa-IR"/>
        </w:rPr>
        <w:t>چراغ را برای روشنایی و گرما جلوی بچه می‌گذاریم اما بچه از روی جهالت و نادانی به آن سنگ می‌زند، چراغ را از جلوی بچه بر می‌داریم تا به آن سنگ نزند، این که چراغ را از جلوی بچه بر می‌داریم، دلیل ترس و ضعف ما نیست و از قدرت بچه نمی ترسیم بلکه از خطا و اشتباه او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تعدادی لامپ و چراغ داشته باشیم ممکن است تا وقتی چراغ و لامپ داریم از جلوی بچه بر نداریم و یا لامپ جدید وصل نماییم ولی وقتی یک چراغ و لامپ باقی مانده، باید این یکی باقی بماند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بزرگوار ما همانند چراغ های هدایتی هستند که خداوند در مسیر انسان‌ها نصب نموده است که در اثر اشتباه و خطای گذشتگان، یازده تن از آنها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غایب شدن امام زمان عجل الله تعال فرجه الشریف برای جلوگیری از این اشتباه است و تا این احتمال و اشتباه باشد، غیبت همچنان باقی است و از ظهور هم خبری نیست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واقعی</w:t>
      </w:r>
    </w:p>
    <w:p>
      <w:pPr>
        <w:pStyle w:val="BookText"/>
        <w:rPr/>
      </w:pPr>
      <w:r>
        <w:rPr>
          <w:rFonts w:ascii="IRNazanin" w:hAnsi="IRNazanin" w:eastAsia="IRNazanin"/>
          <w:color w:val="111111"/>
          <w:sz w:val="28"/>
          <w:sz w:val="28"/>
          <w:szCs w:val="28"/>
          <w:rtl w:val="true"/>
          <w:lang w:bidi="fa-IR"/>
        </w:rPr>
        <w:t>فرض کنید یک خانواده به مهمانی می‌خواهند بروند، پدر زوردتر از همه لباس و کفش را پوشیده و آماده می‌شود و ماشین را روشن می‌کند و سر کوچه منتظر آمدن بچه هایش می باشد اما در خانه یکی از بچه‌ها دنبال کفشش می‌گردد، یکی دنبال جوراب است، در اینجا پدر آماده، منتظر آمدن بچه‌هایی است که هنوز آماده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 فرجه الشریف منتظر ماست نه که ما منتظر امام زمان عجل الله تعال فرجه الشریف باشیم، چون آدم آماده، همیشه منتظر آدم ناآماده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از میلیاردها سلول تشکیل شده است، این میلیارد سلول  در سراسر بدن به یک مرکز فرمانده‌ای متصل و با آن ارتباط دارند، به همین خاطر اگر شما سر سوزنی به سر انگشتتان بزنید فوراً مرکز فرمانده‌ای متوجه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یکی از میلیاردها سلول که زخم می‌شود، فوری</w:t>
      </w:r>
    </w:p>
    <w:p>
      <w:pPr>
        <w:pStyle w:val="BookText"/>
        <w:rPr/>
      </w:pPr>
      <w:r>
        <w:rPr>
          <w:rFonts w:ascii="IRNazanin" w:hAnsi="IRNazanin" w:eastAsia="IRNazanin"/>
          <w:color w:val="111111"/>
          <w:sz w:val="28"/>
          <w:sz w:val="28"/>
          <w:szCs w:val="28"/>
          <w:rtl w:val="true"/>
          <w:lang w:bidi="fa-IR"/>
        </w:rPr>
        <w:t>اطلاع به مرکز فرمانده‌ای داده می‌شود و آن مرکز آن را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میلیاردها انسان همه شان به امام زمان عجل الله تعال فرجه الشریف وصل‌اند و همه تحت ولایت و فرمانده‌ای آن حضرت می‌باشند و تو خودت یک سلول از مجموعه انسانها و مؤمنینی هستی که امام علیه السلام فرمانده و قلب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کار ثوابی می‌کنی و یا خدای ناکرده گناه، فوری به امام علیه السلام منتقل می‌شود و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کار خوب می‌کنند خوشحال می‌شوم و دعایشان می‌کنم و هنگامی که گناه می‌کنند، ناراحت می‌شوم و برایشان استغفار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موهای سر، ریش، مژه و ابرو همه در کنار هم و در یک صورت می‌باشند و همه به نحوی در حال رشد، و در حالی که موهای سر و ریش دائماً در حال رشد و تغییر می‌باشند، امّا موی مژه در طول سال های متمادی تقریباً ثابت است،</w:t>
      </w:r>
    </w:p>
    <w:p>
      <w:pPr>
        <w:pStyle w:val="BookText"/>
        <w:rPr/>
      </w:pPr>
      <w:r>
        <w:rPr>
          <w:rFonts w:ascii="IRNazanin" w:hAnsi="IRNazanin" w:eastAsia="IRNazanin"/>
          <w:color w:val="111111"/>
          <w:sz w:val="28"/>
          <w:sz w:val="28"/>
          <w:szCs w:val="28"/>
          <w:rtl w:val="true"/>
          <w:lang w:bidi="fa-IR"/>
        </w:rPr>
        <w:t>با این که همه آنها از یک پوست و گوشت و خون و غذا و اکسیژن تغذیه می‌کنند بنابرین اراده و قدرت خداوند بر این تعلق گرفته که در یک صورت، یک مو ثابت و در کنار آن موی دیگری متغیر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عمر انسان‌ها نیز همین گونه است، خداوند در قرآن، عمری هزار ساله برای حضرت نوح علیه السلام و خوابی سیصد ساله را برای اصحاب کهف مطرح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خدایی که قادر است که موی مژه را در صورت، بدون تغییر نگه دارد و عمری هزار ساله به نوح علیه السلام بدهد و اصحاب کهف را سیصد سال به خواب ببرد، قادر است امام زمان عجل الله تعال فرجه الشریف را عمر طولانی بدهد و تا فراهم شدن زمینه ظهورش او را زنده نگه دارد</w:t>
      </w:r>
      <w:r>
        <w:rPr>
          <w:rFonts w:eastAsia="IRNazanin" w:cs="IRNazanin"/>
          <w:color w:val="111111"/>
          <w:sz w:val="28"/>
          <w:szCs w:val="28"/>
          <w:rtl w:val="true"/>
          <w:lang w:bidi="fa-IR"/>
        </w:rPr>
        <w:t>.</w:t>
      </w:r>
      <w:bookmarkStart w:id="31" w:name="pg3249_16388"/>
    </w:p>
    <w:p>
      <w:pPr>
        <w:pStyle w:val="Heading2"/>
        <w:numPr>
          <w:ilvl w:val="1"/>
          <w:numId w:val="1"/>
        </w:numPr>
        <w:rPr/>
      </w:pPr>
      <w:bookmarkStart w:id="32" w:name="__RefHeading___Toc2005969_2749589250"/>
      <w:bookmarkStart w:id="33" w:name="_Toc11"/>
      <w:bookmarkEnd w:id="31"/>
      <w:bookmarkEnd w:id="32"/>
      <w:r>
        <w:rPr/>
        <w:t>7</w:t>
      </w:r>
      <w:r>
        <w:rPr>
          <w:rtl w:val="true"/>
        </w:rPr>
        <w:t xml:space="preserve">- </w:t>
      </w:r>
      <w:r>
        <w:rPr>
          <w:rtl w:val="true"/>
        </w:rPr>
        <w:t>چپه کردن</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نام این روش کمی عجیب باشد، ولی چون مخترع آن، این نام را بر آن گذاشته، ما نیز امانتداری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روش آن است که عوض این که ما به طور مستقیم مثلاً درباره نعمتهای خدا گفتگو کنیم ضد یا مخالف آن را سؤال کرده و فقدان آن را بررسی می‌کنیم که در این صورت حضور و بود آن نعمت احساس می‌شود مثلاً بگوییم اگر فنر پلک چشم خراب شود، همیشه مجبوریم، با دست خود پلک را بالا نگه داریم یا مقدار پوست اضافی که روی انگشت دست است اگر نبود، نمی توانستیم انگشت خود را تا کنیم یا اگر مثلاً انگشت شست نداشتیم نمی توانستیم دکمه پیراهن خود را ببنیدیم یا برای نوشتن مشکل داشتیم، که موارد آن زیاد است و در امور معنوی و اخلاقی نیز می‌توانید این روش را استفاده کنید که اگر پیامبران نبودند؟ یا اگر امامان نبودند؟ اگر قرآن نبود؟ اگر در زمان حاضر امام زمان عجل الله تعال فرجه الشریف نداشتیم؟</w:t>
      </w:r>
      <w:bookmarkStart w:id="34" w:name="pg3249_16389"/>
    </w:p>
    <w:p>
      <w:pPr>
        <w:pStyle w:val="Heading2"/>
        <w:numPr>
          <w:ilvl w:val="1"/>
          <w:numId w:val="1"/>
        </w:numPr>
        <w:rPr/>
      </w:pPr>
      <w:bookmarkStart w:id="35" w:name="__RefHeading___Toc2005971_2749589250"/>
      <w:bookmarkStart w:id="36" w:name="_Toc12"/>
      <w:bookmarkEnd w:id="34"/>
      <w:bookmarkEnd w:id="35"/>
      <w:r>
        <w:rPr/>
        <w:t>8</w:t>
      </w:r>
      <w:r>
        <w:rPr>
          <w:rtl w:val="true"/>
        </w:rPr>
        <w:t xml:space="preserve">- </w:t>
      </w:r>
      <w:r>
        <w:rPr>
          <w:rtl w:val="true"/>
        </w:rPr>
        <w:t>حروف در هم ریخته</w:t>
      </w:r>
      <w:bookmarkEnd w:id="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بعضی از روش‌ها گفته شد و تکرار نیز خواهد شد، برای جذابیت بهتر، سرگرمی، ایجاد انگیزۀ تدبر و تفکر، موضوع اصلی و مورد بحث را مستقیماً به دانش آموزان نمی گوییم و سعی می‌کنیم با روشی که ایجاد می‌کنیم خود دانش آموزان موضوع را حدس بزنند تا خود را صاحب آن بدانند و تا آخر کلاس با ما همراهی نمایند و ماندگاری آن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روش ها، حروف در هم ریخته است، بدین شکل که اگر مثلاً موضوع شما در مورد ارتباط با امام زمان عجل الله تعال فرجه الشریف است که چگونه ما می‌توانیم به صورت معنوی با امام زمان عجل الله تعال فرجه الشریف ارتباط داشته باشیم،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حروف در هم ریخته روی تخته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ر ب ا 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دانش آموزان بخواهید که از این حروف در هم ریخته، کلمه‌ای معنا دار بسازید، که بعد از کشف آن کلمه، شما بحث خود را آغاز خواهید کرد، چنانچه کلمه انتخاب شده و</w:t>
      </w:r>
    </w:p>
    <w:p>
      <w:pPr>
        <w:pStyle w:val="BookText"/>
        <w:rPr/>
      </w:pPr>
      <w:r>
        <w:rPr>
          <w:rFonts w:ascii="IRNazanin" w:hAnsi="IRNazanin" w:eastAsia="IRNazanin"/>
          <w:color w:val="111111"/>
          <w:sz w:val="28"/>
          <w:sz w:val="28"/>
          <w:szCs w:val="28"/>
          <w:rtl w:val="true"/>
          <w:lang w:bidi="fa-IR"/>
        </w:rPr>
        <w:t>در هم ریخته شده، مشکل باشد، شما می‌توانید با توضیحات در اطراف آن موضوع، دانش آموزان را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می‌توانید از آن حروف کلمه‌ای جدید بسازید و از دانش آموزان بخواهید کلمه مورد نظر شما را از این کلمه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محل اردوی شما همدان است کلمه دامنه را روی تخته بنویسید و از دانش آموزان بخواهید که محل اردو را از روی این کلمه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را می‌توانید در پیک یا مسابقه‌هایی که برای فضای بیرون از کلاس تنظیم می‌کنید، استفاده نمایید، بدین شکل که متنی که مد نظر دارید، بعضی از کلمات داخل متن را انتخاب کنید و حروف آن را در هم کنید و داخل پرانتز قرار دهید و از دانش آموزان بخواهید که متن را مطالعه کنند و حروف در هم ریخته آن را به طور صحیح در بالای آن یا در زیر صفحه یادداشت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 ا س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 ع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ج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ن 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وشبیه ترین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 پ ا 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همانند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 س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مخفیانه و عمر طولانی اش مانند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وظیفه داریم برای سلامتی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 ص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w:t>
      </w:r>
      <w:bookmarkStart w:id="37" w:name="pg3249_16392"/>
    </w:p>
    <w:p>
      <w:pPr>
        <w:pStyle w:val="Heading2"/>
        <w:numPr>
          <w:ilvl w:val="1"/>
          <w:numId w:val="1"/>
        </w:numPr>
        <w:rPr/>
      </w:pPr>
      <w:bookmarkStart w:id="38" w:name="__RefHeading___Toc2005973_2749589250"/>
      <w:bookmarkStart w:id="39" w:name="_Toc13"/>
      <w:bookmarkEnd w:id="37"/>
      <w:bookmarkEnd w:id="38"/>
      <w:r>
        <w:rPr/>
        <w:t>9</w:t>
      </w:r>
      <w:r>
        <w:rPr>
          <w:rtl w:val="true"/>
        </w:rPr>
        <w:t xml:space="preserve">- </w:t>
      </w:r>
      <w:r>
        <w:rPr>
          <w:rtl w:val="true"/>
        </w:rPr>
        <w:t xml:space="preserve">خط فانتزی </w:t>
      </w:r>
      <w:r>
        <w:rPr>
          <w:rtl w:val="true"/>
        </w:rPr>
        <w:t>(</w:t>
      </w:r>
      <w:r>
        <w:rPr>
          <w:rtl w:val="true"/>
        </w:rPr>
        <w:t>ابتکاری</w:t>
      </w:r>
      <w:r>
        <w:rPr>
          <w:rtl w:val="true"/>
        </w:rPr>
        <w:t>)</w:t>
      </w:r>
      <w:bookmarkEnd w:id="39"/>
    </w:p>
    <w:p>
      <w:pPr>
        <w:pStyle w:val="BookText"/>
        <w:rPr/>
      </w:pPr>
      <w:r>
        <w:rPr>
          <w:rFonts w:ascii="IRNazanin" w:hAnsi="IRNazanin" w:eastAsia="IRNazanin"/>
          <w:color w:val="111111"/>
          <w:sz w:val="28"/>
          <w:sz w:val="28"/>
          <w:szCs w:val="28"/>
          <w:rtl w:val="true"/>
          <w:lang w:bidi="fa-IR"/>
        </w:rPr>
        <w:t>معرفی نمودن موضوع گفتگو و درس، روش های گوناگونی دارد، یکی از این روش ها، بیان موضوع به روش خطوط فانتزی یا ابتکاری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ابتدا موضوع را به صورت خط های نامفهوم روی تخته نوشته می‌شود و با پرسش‌هایی که از دانش آموزان در اطراف موضوع پرسیده می‌شود فکر آن‌ها را مشغول و نزدیک به موضوع کرده و توجه آنها را به پیدا کردن موضوع جلب می‌نماییم، با این کار در عین ایجاد تنوع و رنگارنگی در کلاس، به طور غیر مستقیم، مطالب زیادی با دانش آموزان رد و بدل می‌شود و قوه تفکر و حل مسئله در آن‌ها تقویت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مرحله اول خطوط مشتر افقی کلمه را می‌نویسیم و مقداری در مورد القاب حضرت صحبت کرده از فضای دورتری به این</w:t>
      </w:r>
    </w:p>
    <w:p>
      <w:pPr>
        <w:pStyle w:val="BookText"/>
        <w:rPr/>
      </w:pPr>
      <w:r>
        <w:rPr>
          <w:rFonts w:ascii="IRNazanin" w:hAnsi="IRNazanin" w:eastAsia="IRNazanin"/>
          <w:color w:val="111111"/>
          <w:sz w:val="28"/>
          <w:sz w:val="28"/>
          <w:szCs w:val="28"/>
          <w:rtl w:val="true"/>
          <w:lang w:bidi="fa-IR"/>
        </w:rPr>
        <w:t>موضوع خاص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نقطه های کلمه و مواردی که نیاز به دایره دارد را رسم می‌کنیم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توضیحات بیشتری در مورد این لقب بیان می‌کنیم و از دانش آموزان می‌خواهیم که کلمه را حدس بزنند و در پایان خودمان کلمه را کامل می‌کنیم</w:t>
      </w:r>
      <w:r>
        <w:rPr>
          <w:rFonts w:eastAsia="IRNazanin" w:cs="IRNazanin"/>
          <w:color w:val="111111"/>
          <w:sz w:val="28"/>
          <w:szCs w:val="28"/>
          <w:rtl w:val="true"/>
          <w:lang w:bidi="fa-IR"/>
        </w:rPr>
        <w:t>.</w:t>
      </w:r>
      <w:bookmarkStart w:id="40" w:name="pg3249_16394"/>
    </w:p>
    <w:p>
      <w:pPr>
        <w:pStyle w:val="Heading2"/>
        <w:numPr>
          <w:ilvl w:val="1"/>
          <w:numId w:val="1"/>
        </w:numPr>
        <w:rPr/>
      </w:pPr>
      <w:bookmarkStart w:id="41" w:name="__RefHeading___Toc2005975_2749589250"/>
      <w:bookmarkStart w:id="42" w:name="_Toc14"/>
      <w:bookmarkEnd w:id="40"/>
      <w:bookmarkEnd w:id="41"/>
      <w:r>
        <w:rPr/>
        <w:t>10</w:t>
      </w:r>
      <w:r>
        <w:rPr>
          <w:rtl w:val="true"/>
        </w:rPr>
        <w:t xml:space="preserve">- </w:t>
      </w:r>
      <w:r>
        <w:rPr>
          <w:rtl w:val="true"/>
        </w:rPr>
        <w:t>داستان</w:t>
      </w:r>
      <w:bookmarkEnd w:id="42"/>
    </w:p>
    <w:p>
      <w:pPr>
        <w:pStyle w:val="BookText"/>
        <w:rPr/>
      </w:pPr>
      <w:r>
        <w:rPr>
          <w:rFonts w:ascii="IRNazanin" w:hAnsi="IRNazanin" w:eastAsia="IRNazanin"/>
          <w:color w:val="111111"/>
          <w:sz w:val="28"/>
          <w:sz w:val="28"/>
          <w:szCs w:val="28"/>
          <w:rtl w:val="true"/>
          <w:lang w:bidi="fa-IR"/>
        </w:rPr>
        <w:t>قصه و داستان همراه خلقت انسان آغاز گشته و همراه انسانها و با آنها بوده و خواهد بود و روز به روز بر تنوع و رنگانگی و علاقه به آن افزوده می‌شود، و مخصوص گروه سنی خاصی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 گرفته تا پیرمرد، همه دوستار داستان هستند و به آن دل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که کتاب هدایت است و کتاب قصه نیست، در عین حال یکی از ابزارهایی که بسیار در آن استفاده شده، قصه می‌باشد که قصص قرآن خود کتابی مفصل و قطور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و قصه ابزاری است که بوسیله آن مسائل نامحسوس را بر کودک محسوس و عینی می‌کند و اگر در داستان پرداخت خوبی داشته باشیم برای کودکان  نوجوانان بسیار جذاب و گیرا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 علاقه مندی که در کودک و نوجوان نسبت به داستان وجود دارد، باید بهترین استفاده را نمود و با انتخاب داستان‌هایی متناسب با جنس، سن، معلومات، فرهنگ و خلاصه موقعیت اجتماعی کودک و نوجوان، آنها را با مفاهیم قرآن و اهل بیت علیهم السلام بیشتر آشنا نماییم</w:t>
      </w:r>
      <w:r>
        <w:rPr>
          <w:rFonts w:eastAsia="IRNazanin" w:cs="IRNazanin"/>
          <w:color w:val="111111"/>
          <w:sz w:val="28"/>
          <w:szCs w:val="28"/>
          <w:rtl w:val="true"/>
          <w:lang w:bidi="fa-IR"/>
        </w:rPr>
        <w:t>.</w:t>
      </w:r>
      <w:bookmarkStart w:id="43" w:name="pg3249_16396"/>
    </w:p>
    <w:p>
      <w:pPr>
        <w:pStyle w:val="Heading2"/>
        <w:numPr>
          <w:ilvl w:val="1"/>
          <w:numId w:val="1"/>
        </w:numPr>
        <w:rPr/>
      </w:pPr>
      <w:bookmarkStart w:id="44" w:name="__RefHeading___Toc2005977_2749589250"/>
      <w:bookmarkStart w:id="45" w:name="_Toc15"/>
      <w:bookmarkEnd w:id="43"/>
      <w:bookmarkEnd w:id="44"/>
      <w:r>
        <w:rPr/>
        <w:t>11</w:t>
      </w:r>
      <w:r>
        <w:rPr>
          <w:rtl w:val="true"/>
        </w:rPr>
        <w:t xml:space="preserve">- </w:t>
      </w:r>
      <w:r>
        <w:rPr>
          <w:rtl w:val="true"/>
        </w:rPr>
        <w:t>رمز</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مواقع شروع کلاس با یک کلمه یا عدد ریاضی می‌تواند باشد که در این کلمه یا عدد ریاضی رمزی نهفته است که بحث کلاس ما می‌باشد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تخته یا کارت نوشته و مقداری در رابطه با این کلمه که سیّد روزهاست و روز متعلق به امام زمان عجل الله تعال فرجه الشریف است و حضور در نماز جمعه و خلاصه مطالب زیادی که در فضیلت این روز است برای بچه‌ها صحبت می‌کنید بعد به آنها بگویید در حروف کلمه جمعه، کلماتی مد نظر من می‌باشد که جیم آن جوانی، میم آن مال، عین آن عمر، هاء آن همنیشن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دانش آموزان بپرسید، کلمات جوانی، مال، عمر و همنشین آیا شما را به یاد حدیثی می‌اندازد؟ و برای آن‌ها در مورد این حدیث که در روز قیامت از این چهار چیز از انسان پرسش می‌کنند،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این کلمه مقداری صحبت نمایید بعد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قبرستان، صاحب خانه،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حروف آن استخراج نمایید و از ارتباط کلمات نوشته شده از آنها پرسش نماید که متوجه خواهند شد که این کلمات برای تعیین جهت قبله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عدد </w:t>
      </w:r>
      <w:r>
        <w:rPr>
          <w:rFonts w:eastAsia="IRNazanin" w:cs="IRNazanin"/>
          <w:color w:val="111111"/>
          <w:sz w:val="28"/>
          <w:szCs w:val="28"/>
          <w:rtl w:val="true"/>
          <w:lang w:bidi="fa-IR"/>
        </w:rPr>
        <w:t>(</w:t>
      </w:r>
      <w:r>
        <w:rPr>
          <w:rFonts w:eastAsia="IRNazanin" w:cs="IRNazanin"/>
          <w:color w:val="111111"/>
          <w:sz w:val="28"/>
          <w:szCs w:val="28"/>
          <w:lang w:bidi="fa-IR"/>
        </w:rPr>
        <w:t>6812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رمزی بودن آن را توضیح دهید که این کلمه دربارۀ موضوع نماز است یا به قول بعضی ها، کد ارتباط با خداست که از جمع این اعداد بدست می‌آید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ارتباط و عدد </w:t>
      </w:r>
      <w:r>
        <w:rPr>
          <w:rFonts w:eastAsia="IRNazanin" w:cs="IRNazanin"/>
          <w:color w:val="111111"/>
          <w:sz w:val="28"/>
          <w:szCs w:val="28"/>
          <w:rtl w:val="true"/>
          <w:lang w:bidi="fa-IR"/>
        </w:rPr>
        <w:t>(</w:t>
      </w:r>
      <w:r>
        <w:rPr>
          <w:rFonts w:eastAsia="IRNazanin" w:cs="IRNazanin"/>
          <w:color w:val="111111"/>
          <w:sz w:val="28"/>
          <w:szCs w:val="28"/>
          <w:lang w:bidi="fa-IR"/>
        </w:rPr>
        <w:t>24434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تلفن ارتباط با خدا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رکعت نمازهای صبح تا عشاء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اگر اول حرف عدد شش و هشت و یک و دو را که کنار هم بگذاریم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که کلمه مقدسی است و ارتباط آن را با نماز بیان کرده که برای نمونه می‌توانید، شهید نماز درروز عاشورا، که جلوی امام حسین علیه السلام در ظهر عاشورا ایستاد تا امام علیه السلام و یارانش نماز را به جماعت و</w:t>
      </w:r>
    </w:p>
    <w:p>
      <w:pPr>
        <w:pStyle w:val="BookText"/>
        <w:rPr/>
      </w:pPr>
      <w:r>
        <w:rPr>
          <w:rFonts w:ascii="IRNazanin" w:hAnsi="IRNazanin" w:eastAsia="IRNazanin"/>
          <w:color w:val="111111"/>
          <w:sz w:val="28"/>
          <w:sz w:val="28"/>
          <w:szCs w:val="28"/>
          <w:rtl w:val="true"/>
          <w:lang w:bidi="fa-IR"/>
        </w:rPr>
        <w:t>اول وقت بخوانند، که بعد از نماز امام حسین علیه السلام به شهادت رسید ودر دنباله برنامه، کلام امام مهدی عجل الله تعال فرجه الشریف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نماز بینی شیطان را به خاک نمی مالد را بیان کرده و هنگامی که حضرت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 نماز به امام زمان عجل الله تعال فرجه الشریف اقتدا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آید ز پس پرده غیبت       اول هدف مهدی موعود نماز است</w:t>
      </w:r>
      <w:bookmarkStart w:id="46" w:name="pg3249_16399"/>
    </w:p>
    <w:p>
      <w:pPr>
        <w:pStyle w:val="Heading2"/>
        <w:numPr>
          <w:ilvl w:val="1"/>
          <w:numId w:val="1"/>
        </w:numPr>
        <w:rPr/>
      </w:pPr>
      <w:bookmarkStart w:id="47" w:name="__RefHeading___Toc2005979_2749589250"/>
      <w:bookmarkStart w:id="48" w:name="_Toc16"/>
      <w:bookmarkEnd w:id="46"/>
      <w:bookmarkEnd w:id="47"/>
      <w:r>
        <w:rPr/>
        <w:t>12</w:t>
      </w:r>
      <w:r>
        <w:rPr>
          <w:rtl w:val="true"/>
        </w:rPr>
        <w:t xml:space="preserve">- </w:t>
      </w:r>
      <w:r>
        <w:rPr>
          <w:rtl w:val="true"/>
        </w:rPr>
        <w:t>شعار</w:t>
      </w:r>
      <w:bookmarkEnd w:id="48"/>
    </w:p>
    <w:p>
      <w:pPr>
        <w:pStyle w:val="BookText"/>
        <w:rPr/>
      </w:pPr>
      <w:r>
        <w:rPr>
          <w:rFonts w:ascii="IRNazanin" w:hAnsi="IRNazanin" w:eastAsia="IRNazanin"/>
          <w:color w:val="111111"/>
          <w:sz w:val="28"/>
          <w:sz w:val="28"/>
          <w:szCs w:val="28"/>
          <w:rtl w:val="true"/>
          <w:lang w:bidi="fa-IR"/>
        </w:rPr>
        <w:t>جهت محکم شدن و قوّت بعضی از مفاهیم دینی یا انقلابی، از شعار استفاده می‌کنیم که از جهت ریتم و فضا و چگونگی بیان آن با شعر معمولی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 می‌توان درکلاس جهت سرحال شدن بچه‌ها و به اصطلاح برای این که خواب از چشمانشان بپرد و همچنین در راهپیمایی، اردو، کوهپیمایی و خلاصه هر کجا که نیاز به شور و حال داشته باشیم، از آن استفاده کنیم و اگر شعار به صورت هماهنگ و با ریتم خوب و مناسب و با محتوایی متناسب و پر معنا بیان شود برای بچه‌ها بسیار جذاب و دلنشین است و از آن استقبال می‌کنند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استفاده از شعار بستگی به شور و حال، توانمندی، و ابتکار مربی، دانش آموزان و شرایط مکانی و زمانی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موارد و گوناگونی استفاده از روش شعار، زیاد است فقط نمونه‌هایی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دانش آموزان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موفقیت چیست؟ ممکن است یکی از جواب های شما این نوشته باشد که در داخل پرانتز به صورت شعار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 ـ تصمیم بگیر ـ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جواب شما بیشتر در ذهن بچه‌ها ماندگار شود و شور و حالی به کلاس داده باشید به بچه‌ها می‌گویید چند بار این جمله را هماهنگ با هم، بعد از من، محکم و مردانه بگویید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مثلاً دربارۀ جنایت های آمریکا و اسرائیل و ظلمی که به مسلمانان و مردم مستضعف دنیا می‌کنند برای بچه‌ها صحبت کرده اید برای این که بعد از صحبت شما، انزجار و تنفر خود را به ظلم ظالمان که در رأس آن‌ها آمریکا و اسرائیل است، نشان دهید چند بار، شعار مرگ بر آمریکا، مرگ بر اسرائیل را با بچه‌ها تکرار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شعبان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یا مولا، بیا بیا یا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سپیده سر زد، از سرزمین شادی</w:t>
      </w:r>
    </w:p>
    <w:p>
      <w:pPr>
        <w:pStyle w:val="BookText"/>
        <w:rPr/>
      </w:pPr>
      <w:r>
        <w:rPr>
          <w:rFonts w:ascii="IRNazanin" w:hAnsi="IRNazanin" w:eastAsia="IRNazanin"/>
          <w:color w:val="111111"/>
          <w:sz w:val="28"/>
          <w:sz w:val="28"/>
          <w:szCs w:val="28"/>
          <w:rtl w:val="true"/>
          <w:lang w:bidi="fa-IR"/>
        </w:rPr>
        <w:t>بهار هستی رسید، از نور پاک مهدی</w:t>
      </w:r>
    </w:p>
    <w:p>
      <w:pPr>
        <w:pStyle w:val="BookText"/>
        <w:rPr/>
      </w:pPr>
      <w:r>
        <w:rPr>
          <w:rFonts w:ascii="IRNazanin" w:hAnsi="IRNazanin" w:eastAsia="IRNazanin"/>
          <w:color w:val="111111"/>
          <w:sz w:val="28"/>
          <w:sz w:val="28"/>
          <w:szCs w:val="28"/>
          <w:rtl w:val="true"/>
          <w:lang w:bidi="fa-IR"/>
        </w:rPr>
        <w:t>بوی گلاب نرگس، پیچیده توی هستی</w:t>
      </w:r>
    </w:p>
    <w:p>
      <w:pPr>
        <w:pStyle w:val="BookText"/>
        <w:rPr/>
      </w:pPr>
      <w:r>
        <w:rPr>
          <w:rFonts w:ascii="IRNazanin" w:hAnsi="IRNazanin" w:eastAsia="IRNazanin"/>
          <w:color w:val="111111"/>
          <w:sz w:val="28"/>
          <w:sz w:val="28"/>
          <w:szCs w:val="28"/>
          <w:rtl w:val="true"/>
          <w:lang w:bidi="fa-IR"/>
        </w:rPr>
        <w:t>پرنده‌ها سر دادند، نغمه شور و مستی</w:t>
      </w:r>
    </w:p>
    <w:p>
      <w:pPr>
        <w:pStyle w:val="BookText"/>
        <w:rPr/>
      </w:pPr>
      <w:r>
        <w:rPr>
          <w:rFonts w:ascii="IRNazanin" w:hAnsi="IRNazanin" w:eastAsia="IRNazanin"/>
          <w:color w:val="111111"/>
          <w:sz w:val="28"/>
          <w:sz w:val="28"/>
          <w:szCs w:val="28"/>
          <w:rtl w:val="true"/>
          <w:lang w:bidi="fa-IR"/>
        </w:rPr>
        <w:t>نیمه شعبان رسید، بازم دوباره از راه</w:t>
      </w:r>
    </w:p>
    <w:p>
      <w:pPr>
        <w:pStyle w:val="BookText"/>
        <w:rPr/>
      </w:pPr>
      <w:r>
        <w:rPr>
          <w:rFonts w:ascii="IRNazanin" w:hAnsi="IRNazanin" w:eastAsia="IRNazanin"/>
          <w:color w:val="111111"/>
          <w:sz w:val="28"/>
          <w:sz w:val="28"/>
          <w:szCs w:val="28"/>
          <w:rtl w:val="true"/>
          <w:lang w:bidi="fa-IR"/>
        </w:rPr>
        <w:t>روزی که نرگس داره، به دامنش قرص ماه</w:t>
      </w:r>
    </w:p>
    <w:p>
      <w:pPr>
        <w:pStyle w:val="BookText"/>
        <w:rPr/>
      </w:pPr>
      <w:r>
        <w:rPr>
          <w:rFonts w:ascii="IRNazanin" w:hAnsi="IRNazanin" w:eastAsia="IRNazanin"/>
          <w:color w:val="111111"/>
          <w:sz w:val="28"/>
          <w:sz w:val="28"/>
          <w:szCs w:val="28"/>
          <w:rtl w:val="true"/>
          <w:lang w:bidi="fa-IR"/>
        </w:rPr>
        <w:t>اونکه ز نسل زهراست، اون که امیر دلهاست</w:t>
      </w:r>
    </w:p>
    <w:p>
      <w:pPr>
        <w:pStyle w:val="BookText"/>
        <w:rPr/>
      </w:pPr>
      <w:r>
        <w:rPr>
          <w:rFonts w:ascii="IRNazanin" w:hAnsi="IRNazanin" w:eastAsia="IRNazanin"/>
          <w:color w:val="111111"/>
          <w:sz w:val="28"/>
          <w:sz w:val="28"/>
          <w:szCs w:val="28"/>
          <w:rtl w:val="true"/>
          <w:lang w:bidi="fa-IR"/>
        </w:rPr>
        <w:t>نور دو چشم حیدر، او از تبار طاهاست</w:t>
      </w:r>
    </w:p>
    <w:p>
      <w:pPr>
        <w:pStyle w:val="BookText"/>
        <w:rPr/>
      </w:pPr>
      <w:r>
        <w:rPr>
          <w:rFonts w:ascii="IRNazanin" w:hAnsi="IRNazanin" w:eastAsia="IRNazanin"/>
          <w:color w:val="111111"/>
          <w:sz w:val="28"/>
          <w:sz w:val="28"/>
          <w:szCs w:val="28"/>
          <w:rtl w:val="true"/>
          <w:lang w:bidi="fa-IR"/>
        </w:rPr>
        <w:t>امید دردمندان، مصلح کل جهان</w:t>
      </w:r>
    </w:p>
    <w:p>
      <w:pPr>
        <w:pStyle w:val="BookText"/>
        <w:rPr/>
      </w:pPr>
      <w:r>
        <w:rPr>
          <w:rFonts w:ascii="IRNazanin" w:hAnsi="IRNazanin" w:eastAsia="IRNazanin"/>
          <w:color w:val="111111"/>
          <w:sz w:val="28"/>
          <w:sz w:val="28"/>
          <w:szCs w:val="28"/>
          <w:rtl w:val="true"/>
          <w:lang w:bidi="fa-IR"/>
        </w:rPr>
        <w:t>از بدیهای مردم، شده ز دیده نهان</w:t>
      </w:r>
    </w:p>
    <w:p>
      <w:pPr>
        <w:pStyle w:val="BookText"/>
        <w:rPr/>
      </w:pPr>
      <w:r>
        <w:rPr>
          <w:rFonts w:ascii="IRNazanin" w:hAnsi="IRNazanin" w:eastAsia="IRNazanin"/>
          <w:color w:val="111111"/>
          <w:sz w:val="28"/>
          <w:sz w:val="28"/>
          <w:szCs w:val="28"/>
          <w:rtl w:val="true"/>
          <w:lang w:bidi="fa-IR"/>
        </w:rPr>
        <w:t>اما یه روز میاد و، با ظهورش می‌کنه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پاینده دین اسلام، زنده دوباره قرآن</w:t>
      </w:r>
    </w:p>
    <w:p>
      <w:pPr>
        <w:pStyle w:val="BookText"/>
        <w:rPr/>
      </w:pPr>
      <w:r>
        <w:rPr>
          <w:rFonts w:ascii="IRNazanin" w:hAnsi="IRNazanin" w:eastAsia="IRNazanin"/>
          <w:color w:val="111111"/>
          <w:sz w:val="28"/>
          <w:sz w:val="28"/>
          <w:szCs w:val="28"/>
          <w:rtl w:val="true"/>
          <w:lang w:bidi="fa-IR"/>
        </w:rPr>
        <w:t>بدیها از بین می‌ره، خوبی فراگیر می‌شه</w:t>
      </w:r>
    </w:p>
    <w:p>
      <w:pPr>
        <w:pStyle w:val="BookText"/>
        <w:rPr/>
      </w:pPr>
      <w:r>
        <w:rPr>
          <w:rFonts w:ascii="IRNazanin" w:hAnsi="IRNazanin" w:eastAsia="IRNazanin"/>
          <w:color w:val="111111"/>
          <w:sz w:val="28"/>
          <w:sz w:val="28"/>
          <w:szCs w:val="28"/>
          <w:rtl w:val="true"/>
          <w:lang w:bidi="fa-IR"/>
        </w:rPr>
        <w:t>صلح و صفا و پاکی، عالم سراسر می‌شه</w:t>
      </w:r>
    </w:p>
    <w:p>
      <w:pPr>
        <w:pStyle w:val="BookText"/>
        <w:rPr/>
      </w:pPr>
      <w:r>
        <w:rPr>
          <w:rFonts w:ascii="IRNazanin" w:hAnsi="IRNazanin" w:eastAsia="IRNazanin"/>
          <w:color w:val="111111"/>
          <w:sz w:val="28"/>
          <w:sz w:val="28"/>
          <w:szCs w:val="28"/>
          <w:rtl w:val="true"/>
          <w:lang w:bidi="fa-IR"/>
        </w:rPr>
        <w:t>ای همه خوبیها، کی می‌شه دلتنگیها</w:t>
      </w:r>
    </w:p>
    <w:p>
      <w:pPr>
        <w:pStyle w:val="BookText"/>
        <w:rPr/>
      </w:pPr>
      <w:r>
        <w:rPr>
          <w:rFonts w:ascii="IRNazanin" w:hAnsi="IRNazanin" w:eastAsia="IRNazanin"/>
          <w:color w:val="111111"/>
          <w:sz w:val="28"/>
          <w:sz w:val="28"/>
          <w:szCs w:val="28"/>
          <w:rtl w:val="true"/>
          <w:lang w:bidi="fa-IR"/>
        </w:rPr>
        <w:t>با ظهور قشنگت، تموم بشه یا مولا</w:t>
      </w:r>
    </w:p>
    <w:p>
      <w:pPr>
        <w:pStyle w:val="BookText"/>
        <w:rPr/>
      </w:pPr>
      <w:r>
        <w:rPr>
          <w:rFonts w:ascii="IRNazanin" w:hAnsi="IRNazanin" w:eastAsia="IRNazanin"/>
          <w:color w:val="111111"/>
          <w:sz w:val="28"/>
          <w:sz w:val="28"/>
          <w:szCs w:val="28"/>
          <w:rtl w:val="true"/>
          <w:lang w:bidi="fa-IR"/>
        </w:rPr>
        <w:t>دست بابا تو دستم، داریم دعا می‌کنیم</w:t>
      </w:r>
    </w:p>
    <w:p>
      <w:pPr>
        <w:pStyle w:val="BookText"/>
        <w:rPr/>
      </w:pPr>
      <w:r>
        <w:rPr>
          <w:rFonts w:ascii="IRNazanin" w:hAnsi="IRNazanin" w:eastAsia="IRNazanin"/>
          <w:color w:val="111111"/>
          <w:sz w:val="28"/>
          <w:sz w:val="28"/>
          <w:szCs w:val="28"/>
          <w:rtl w:val="true"/>
          <w:lang w:bidi="fa-IR"/>
        </w:rPr>
        <w:t>برا ظهورت آقا، خدا خدا می‌کنیم</w:t>
      </w:r>
    </w:p>
    <w:p>
      <w:pPr>
        <w:pStyle w:val="BookText"/>
        <w:rPr/>
      </w:pPr>
      <w:r>
        <w:rPr>
          <w:rFonts w:ascii="IRNazanin" w:hAnsi="IRNazanin" w:eastAsia="IRNazanin"/>
          <w:color w:val="111111"/>
          <w:sz w:val="28"/>
          <w:sz w:val="28"/>
          <w:szCs w:val="28"/>
          <w:rtl w:val="true"/>
          <w:lang w:bidi="fa-IR"/>
        </w:rPr>
        <w:t>دست مامان تو دستم، منتظرت نشستم</w:t>
      </w:r>
    </w:p>
    <w:p>
      <w:pPr>
        <w:pStyle w:val="BookText"/>
        <w:rPr/>
      </w:pPr>
      <w:r>
        <w:rPr>
          <w:rFonts w:ascii="IRNazanin" w:hAnsi="IRNazanin" w:eastAsia="IRNazanin"/>
          <w:color w:val="111111"/>
          <w:sz w:val="28"/>
          <w:sz w:val="28"/>
          <w:szCs w:val="28"/>
          <w:rtl w:val="true"/>
          <w:lang w:bidi="fa-IR"/>
        </w:rPr>
        <w:t>برات دعا می‌کنیم،ای از وجودت هستم</w:t>
      </w:r>
    </w:p>
    <w:p>
      <w:pPr>
        <w:pStyle w:val="BookText"/>
        <w:rPr/>
      </w:pPr>
      <w:r>
        <w:rPr>
          <w:rFonts w:ascii="IRNazanin" w:hAnsi="IRNazanin" w:eastAsia="IRNazanin"/>
          <w:color w:val="111111"/>
          <w:sz w:val="28"/>
          <w:sz w:val="28"/>
          <w:szCs w:val="28"/>
          <w:rtl w:val="true"/>
          <w:lang w:bidi="fa-IR"/>
        </w:rPr>
        <w:t>همه می‌گیم خدایا، بیار امام ما را</w:t>
      </w:r>
    </w:p>
    <w:p>
      <w:pPr>
        <w:pStyle w:val="BookText"/>
        <w:rPr/>
      </w:pPr>
      <w:r>
        <w:rPr>
          <w:rFonts w:ascii="IRNazanin" w:hAnsi="IRNazanin" w:eastAsia="IRNazanin"/>
          <w:color w:val="111111"/>
          <w:sz w:val="28"/>
          <w:sz w:val="28"/>
          <w:szCs w:val="28"/>
          <w:rtl w:val="true"/>
          <w:lang w:bidi="fa-IR"/>
        </w:rPr>
        <w:t>خلاصه خوبی ها، مهدی آل زهرا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w:t>
      </w:r>
    </w:p>
    <w:p>
      <w:pPr>
        <w:pStyle w:val="BookText"/>
        <w:rPr/>
      </w:pPr>
      <w:r>
        <w:rPr>
          <w:rFonts w:ascii="IRNazanin" w:hAnsi="IRNazanin" w:eastAsia="IRNazanin"/>
          <w:color w:val="111111"/>
          <w:sz w:val="28"/>
          <w:sz w:val="28"/>
          <w:szCs w:val="28"/>
          <w:rtl w:val="true"/>
          <w:lang w:bidi="fa-IR"/>
        </w:rPr>
        <w:t>آقای خوبم</w:t>
      </w:r>
    </w:p>
    <w:p>
      <w:pPr>
        <w:pStyle w:val="BookText"/>
        <w:rPr/>
      </w:pPr>
      <w:r>
        <w:rPr>
          <w:rFonts w:ascii="IRNazanin" w:hAnsi="IRNazanin" w:eastAsia="IRNazanin"/>
          <w:color w:val="111111"/>
          <w:sz w:val="28"/>
          <w:sz w:val="28"/>
          <w:szCs w:val="28"/>
          <w:rtl w:val="true"/>
          <w:lang w:bidi="fa-IR"/>
        </w:rPr>
        <w:t>جواب به صورت شعاری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w:t>
      </w:r>
    </w:p>
    <w:p>
      <w:pPr>
        <w:pStyle w:val="BookText"/>
        <w:rPr/>
      </w:pPr>
      <w:r>
        <w:rPr>
          <w:rFonts w:ascii="IRNazanin" w:hAnsi="IRNazanin" w:eastAsia="IRNazanin"/>
          <w:color w:val="111111"/>
          <w:sz w:val="28"/>
          <w:sz w:val="28"/>
          <w:szCs w:val="28"/>
          <w:rtl w:val="true"/>
          <w:lang w:bidi="fa-IR"/>
        </w:rPr>
        <w:t xml:space="preserve">مهدی زهرا، یا امام زمان – امید دلها، یا امام زمان – نجات جانها، یا امام زمان –‌ای گل طاها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خوبیم –‌ای مهربونم – دوست دارم من – تا پای جونم – عشق منی تو – روح منی تو – جان منی تو – بت شکنی تو – کی می‌شده آقا – تو را ببینم – به دستت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شه دینم – قول می‌دم آقا – نماز بخونم – دوست داری آقا – اینو می‌دونم – قول می‌دم آقا – تا درس بخونم – خوشحال می‌شی تو – اینو می‌دونم – دوست دارم آقا – قرآن بخونم – راضی می‌شی تو – اینو می‌دونم – دوست دارم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خوب باشم من – یارت می‌شم من – اینم می‌دونم – خورشید عالم – از پشت ابرها – کی می‌آی آقا –‌ای گل زهرا – کنار کعبه – ندا می‌دی تو – مردم دنیا – نجات می‌دی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ز الله – خدای دانا – تا زود بیاره – ظهورت آقا – با ظهور تو – بارون ایمان – بر دلهای</w:t>
      </w:r>
    </w:p>
    <w:p>
      <w:pPr>
        <w:pStyle w:val="BookText"/>
        <w:rPr/>
      </w:pPr>
      <w:r>
        <w:rPr>
          <w:rFonts w:ascii="IRNazanin" w:hAnsi="IRNazanin" w:eastAsia="IRNazanin"/>
          <w:color w:val="111111"/>
          <w:sz w:val="28"/>
          <w:sz w:val="28"/>
          <w:szCs w:val="28"/>
          <w:rtl w:val="true"/>
          <w:lang w:bidi="fa-IR"/>
        </w:rPr>
        <w:t>ما – می‌باره آقا – مردم دنیا – عاشق می‌شند و – نعمتهای حق – بر ما می‌باره – نام خدا و – قرآن و اسلام – زنده به دستت – می‌شن دوباره – آدمهای بد – از بین می‌رند و – دنیا چه زیبا – می‌شه دوباره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w:t>
      </w:r>
      <w:bookmarkStart w:id="49" w:name="pg3249_16405"/>
    </w:p>
    <w:p>
      <w:pPr>
        <w:pStyle w:val="Heading2"/>
        <w:numPr>
          <w:ilvl w:val="1"/>
          <w:numId w:val="1"/>
        </w:numPr>
        <w:rPr/>
      </w:pPr>
      <w:bookmarkStart w:id="50" w:name="__RefHeading___Toc2005981_2749589250"/>
      <w:bookmarkStart w:id="51" w:name="_Toc17"/>
      <w:bookmarkEnd w:id="49"/>
      <w:bookmarkEnd w:id="50"/>
      <w:r>
        <w:rPr/>
        <w:t>13</w:t>
      </w:r>
      <w:r>
        <w:rPr>
          <w:rtl w:val="true"/>
        </w:rPr>
        <w:t xml:space="preserve">- </w:t>
      </w:r>
      <w:r>
        <w:rPr>
          <w:rtl w:val="true"/>
        </w:rPr>
        <w:t>شعر</w:t>
      </w:r>
      <w:bookmarkEnd w:id="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پاسخ دهی به احساسات دانش آموزان و یا برانگیختن احساسات آنها و سیر این احساسات به سمت امور معنوی، از شعر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ارتباط با دانش آموزان، شعر باید متناسب با سن، معلومات و فرهنگ آنها باشد و از جهت دیگر با توجه به مناسبتی که شعر در آن استفاده می‌شود نیز باید تناسب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گل های نرگس</w:t>
      </w:r>
    </w:p>
    <w:p>
      <w:pPr>
        <w:pStyle w:val="BookText"/>
        <w:rPr/>
      </w:pPr>
      <w:r>
        <w:rPr>
          <w:rFonts w:ascii="IRNazanin" w:hAnsi="IRNazanin" w:eastAsia="IRNazanin"/>
          <w:color w:val="111111"/>
          <w:sz w:val="28"/>
          <w:sz w:val="28"/>
          <w:szCs w:val="28"/>
          <w:rtl w:val="true"/>
          <w:lang w:bidi="fa-IR"/>
        </w:rPr>
        <w:t>یک روز می‌آید آخر</w:t>
      </w:r>
    </w:p>
    <w:p>
      <w:pPr>
        <w:pStyle w:val="BookText"/>
        <w:rPr/>
      </w:pPr>
      <w:r>
        <w:rPr>
          <w:rFonts w:ascii="IRNazanin" w:hAnsi="IRNazanin" w:eastAsia="IRNazanin"/>
          <w:color w:val="111111"/>
          <w:sz w:val="28"/>
          <w:sz w:val="28"/>
          <w:szCs w:val="28"/>
          <w:rtl w:val="true"/>
          <w:lang w:bidi="fa-IR"/>
        </w:rPr>
        <w:t>آقا، امام زمانم</w:t>
      </w:r>
    </w:p>
    <w:p>
      <w:pPr>
        <w:pStyle w:val="BookText"/>
        <w:rPr/>
      </w:pPr>
      <w:r>
        <w:rPr>
          <w:rFonts w:ascii="IRNazanin" w:hAnsi="IRNazanin" w:eastAsia="IRNazanin"/>
          <w:color w:val="111111"/>
          <w:sz w:val="28"/>
          <w:sz w:val="28"/>
          <w:szCs w:val="28"/>
          <w:rtl w:val="true"/>
          <w:lang w:bidi="fa-IR"/>
        </w:rPr>
        <w:t>باید که این روزها را</w:t>
      </w:r>
    </w:p>
    <w:p>
      <w:pPr>
        <w:pStyle w:val="BookText"/>
        <w:rPr/>
      </w:pPr>
      <w:r>
        <w:rPr>
          <w:rFonts w:ascii="IRNazanin" w:hAnsi="IRNazanin" w:eastAsia="IRNazanin"/>
          <w:color w:val="111111"/>
          <w:sz w:val="28"/>
          <w:sz w:val="28"/>
          <w:szCs w:val="28"/>
          <w:rtl w:val="true"/>
          <w:lang w:bidi="fa-IR"/>
        </w:rPr>
        <w:t>در انتظارش بمانم</w:t>
      </w:r>
    </w:p>
    <w:p>
      <w:pPr>
        <w:pStyle w:val="BookText"/>
        <w:rPr/>
      </w:pPr>
      <w:r>
        <w:rPr>
          <w:rFonts w:ascii="IRNazanin" w:hAnsi="IRNazanin" w:eastAsia="IRNazanin"/>
          <w:color w:val="111111"/>
          <w:sz w:val="28"/>
          <w:sz w:val="28"/>
          <w:szCs w:val="28"/>
          <w:rtl w:val="true"/>
          <w:lang w:bidi="fa-IR"/>
        </w:rPr>
        <w:t>شاید همین زودی زود</w:t>
      </w:r>
    </w:p>
    <w:p>
      <w:pPr>
        <w:pStyle w:val="BookText"/>
        <w:rPr/>
      </w:pPr>
      <w:r>
        <w:rPr>
          <w:rFonts w:ascii="IRNazanin" w:hAnsi="IRNazanin" w:eastAsia="IRNazanin"/>
          <w:color w:val="111111"/>
          <w:sz w:val="28"/>
          <w:sz w:val="28"/>
          <w:szCs w:val="28"/>
          <w:rtl w:val="true"/>
          <w:lang w:bidi="fa-IR"/>
        </w:rPr>
        <w:t>شاید که فردا بیاید</w:t>
      </w:r>
    </w:p>
    <w:p>
      <w:pPr>
        <w:pStyle w:val="BookText"/>
        <w:rPr/>
      </w:pPr>
      <w:r>
        <w:rPr>
          <w:rFonts w:ascii="IRNazanin" w:hAnsi="IRNazanin" w:eastAsia="IRNazanin"/>
          <w:color w:val="111111"/>
          <w:sz w:val="28"/>
          <w:sz w:val="28"/>
          <w:szCs w:val="28"/>
          <w:rtl w:val="true"/>
          <w:lang w:bidi="fa-IR"/>
        </w:rPr>
        <w:t>با قاصدک های زیبا</w:t>
      </w:r>
    </w:p>
    <w:p>
      <w:pPr>
        <w:pStyle w:val="BookText"/>
        <w:rPr/>
      </w:pPr>
      <w:r>
        <w:rPr>
          <w:rFonts w:ascii="IRNazanin" w:hAnsi="IRNazanin" w:eastAsia="IRNazanin"/>
          <w:color w:val="111111"/>
          <w:sz w:val="28"/>
          <w:sz w:val="28"/>
          <w:szCs w:val="28"/>
          <w:rtl w:val="true"/>
          <w:lang w:bidi="fa-IR"/>
        </w:rPr>
        <w:t>همراه گل بیاید</w:t>
      </w:r>
    </w:p>
    <w:p>
      <w:pPr>
        <w:pStyle w:val="BookText"/>
        <w:rPr/>
      </w:pPr>
      <w:r>
        <w:rPr>
          <w:rFonts w:ascii="IRNazanin" w:hAnsi="IRNazanin" w:eastAsia="IRNazanin"/>
          <w:color w:val="111111"/>
          <w:sz w:val="28"/>
          <w:sz w:val="28"/>
          <w:szCs w:val="28"/>
          <w:rtl w:val="true"/>
          <w:lang w:bidi="fa-IR"/>
        </w:rPr>
        <w:t>بوی قدم های او را</w:t>
      </w:r>
    </w:p>
    <w:p>
      <w:pPr>
        <w:pStyle w:val="BookText"/>
        <w:rPr/>
      </w:pPr>
      <w:r>
        <w:rPr>
          <w:rFonts w:ascii="IRNazanin" w:hAnsi="IRNazanin" w:eastAsia="IRNazanin"/>
          <w:color w:val="111111"/>
          <w:sz w:val="28"/>
          <w:sz w:val="28"/>
          <w:szCs w:val="28"/>
          <w:rtl w:val="true"/>
          <w:lang w:bidi="fa-IR"/>
        </w:rPr>
        <w:t>این روزها می‌کنم حس</w:t>
      </w:r>
    </w:p>
    <w:p>
      <w:pPr>
        <w:pStyle w:val="BookText"/>
        <w:rPr/>
      </w:pPr>
      <w:r>
        <w:rPr>
          <w:rFonts w:ascii="IRNazanin" w:hAnsi="IRNazanin" w:eastAsia="IRNazanin"/>
          <w:color w:val="111111"/>
          <w:sz w:val="28"/>
          <w:sz w:val="28"/>
          <w:szCs w:val="28"/>
          <w:rtl w:val="true"/>
          <w:lang w:bidi="fa-IR"/>
        </w:rPr>
        <w:t>چون شاپرک می‌کشم پر</w:t>
      </w:r>
    </w:p>
    <w:p>
      <w:pPr>
        <w:pStyle w:val="BookText"/>
        <w:rPr/>
      </w:pPr>
      <w:r>
        <w:rPr>
          <w:rFonts w:ascii="IRNazanin" w:hAnsi="IRNazanin" w:eastAsia="IRNazanin"/>
          <w:color w:val="111111"/>
          <w:sz w:val="28"/>
          <w:sz w:val="28"/>
          <w:szCs w:val="28"/>
          <w:rtl w:val="true"/>
          <w:lang w:bidi="fa-IR"/>
        </w:rPr>
        <w:t>با عطر گل های نرگس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پور وهاب</w:t>
      </w:r>
    </w:p>
    <w:p>
      <w:pPr>
        <w:pStyle w:val="BookText"/>
        <w:rPr/>
      </w:pPr>
      <w:r>
        <w:rPr>
          <w:rFonts w:ascii="IRNazanin" w:hAnsi="IRNazanin" w:eastAsia="IRNazanin"/>
          <w:color w:val="111111"/>
          <w:sz w:val="28"/>
          <w:sz w:val="28"/>
          <w:szCs w:val="28"/>
          <w:rtl w:val="true"/>
          <w:lang w:bidi="fa-IR"/>
        </w:rPr>
        <w:t>گل آسمانی</w:t>
      </w:r>
    </w:p>
    <w:p>
      <w:pPr>
        <w:pStyle w:val="BookText"/>
        <w:rPr/>
      </w:pPr>
      <w:r>
        <w:rPr>
          <w:rFonts w:ascii="IRNazanin" w:hAnsi="IRNazanin" w:eastAsia="IRNazanin"/>
          <w:color w:val="111111"/>
          <w:sz w:val="28"/>
          <w:sz w:val="28"/>
          <w:szCs w:val="28"/>
          <w:rtl w:val="true"/>
          <w:lang w:bidi="fa-IR"/>
        </w:rPr>
        <w:t>باز جشن و چراغان</w:t>
      </w:r>
    </w:p>
    <w:p>
      <w:pPr>
        <w:pStyle w:val="BookText"/>
        <w:rPr/>
      </w:pPr>
      <w:r>
        <w:rPr>
          <w:rFonts w:ascii="IRNazanin" w:hAnsi="IRNazanin" w:eastAsia="IRNazanin"/>
          <w:color w:val="111111"/>
          <w:sz w:val="28"/>
          <w:sz w:val="28"/>
          <w:szCs w:val="28"/>
          <w:rtl w:val="true"/>
          <w:lang w:bidi="fa-IR"/>
        </w:rPr>
        <w:t>باز هم شادمانی</w:t>
      </w:r>
    </w:p>
    <w:p>
      <w:pPr>
        <w:pStyle w:val="BookText"/>
        <w:rPr/>
      </w:pPr>
      <w:r>
        <w:rPr>
          <w:rFonts w:ascii="IRNazanin" w:hAnsi="IRNazanin" w:eastAsia="IRNazanin"/>
          <w:color w:val="111111"/>
          <w:sz w:val="28"/>
          <w:sz w:val="28"/>
          <w:szCs w:val="28"/>
          <w:rtl w:val="true"/>
          <w:lang w:bidi="fa-IR"/>
        </w:rPr>
        <w:t>باز چشم انتظاریم</w:t>
      </w:r>
    </w:p>
    <w:p>
      <w:pPr>
        <w:pStyle w:val="BookText"/>
        <w:rPr/>
      </w:pPr>
      <w:r>
        <w:rPr>
          <w:rFonts w:ascii="IRNazanin" w:hAnsi="IRNazanin" w:eastAsia="IRNazanin"/>
          <w:color w:val="111111"/>
          <w:sz w:val="28"/>
          <w:sz w:val="28"/>
          <w:szCs w:val="28"/>
          <w:rtl w:val="true"/>
          <w:lang w:bidi="fa-IR"/>
        </w:rPr>
        <w:t>ای گل آسمانی</w:t>
      </w:r>
    </w:p>
    <w:p>
      <w:pPr>
        <w:pStyle w:val="BookText"/>
        <w:rPr/>
      </w:pPr>
      <w:r>
        <w:rPr>
          <w:rFonts w:ascii="IRNazanin" w:hAnsi="IRNazanin" w:eastAsia="IRNazanin"/>
          <w:color w:val="111111"/>
          <w:sz w:val="28"/>
          <w:sz w:val="28"/>
          <w:szCs w:val="28"/>
          <w:rtl w:val="true"/>
          <w:lang w:bidi="fa-IR"/>
        </w:rPr>
        <w:t>کوچه‌هایی پر از نور</w:t>
      </w:r>
    </w:p>
    <w:p>
      <w:pPr>
        <w:pStyle w:val="BookText"/>
        <w:rPr/>
      </w:pPr>
      <w:r>
        <w:rPr>
          <w:rFonts w:ascii="IRNazanin" w:hAnsi="IRNazanin" w:eastAsia="IRNazanin"/>
          <w:color w:val="111111"/>
          <w:sz w:val="28"/>
          <w:sz w:val="28"/>
          <w:szCs w:val="28"/>
          <w:rtl w:val="true"/>
          <w:lang w:bidi="fa-IR"/>
        </w:rPr>
        <w:t>شهری از شعر باران</w:t>
      </w:r>
    </w:p>
    <w:p>
      <w:pPr>
        <w:pStyle w:val="BookText"/>
        <w:rPr/>
      </w:pPr>
      <w:r>
        <w:rPr>
          <w:rFonts w:ascii="IRNazanin" w:hAnsi="IRNazanin" w:eastAsia="IRNazanin"/>
          <w:color w:val="111111"/>
          <w:sz w:val="28"/>
          <w:sz w:val="28"/>
          <w:szCs w:val="28"/>
          <w:rtl w:val="true"/>
          <w:lang w:bidi="fa-IR"/>
        </w:rPr>
        <w:t>باز پیچیده این جا</w:t>
      </w:r>
    </w:p>
    <w:p>
      <w:pPr>
        <w:pStyle w:val="BookText"/>
        <w:rPr/>
      </w:pPr>
      <w:r>
        <w:rPr>
          <w:rFonts w:ascii="IRNazanin" w:hAnsi="IRNazanin" w:eastAsia="IRNazanin"/>
          <w:color w:val="111111"/>
          <w:sz w:val="28"/>
          <w:sz w:val="28"/>
          <w:szCs w:val="28"/>
          <w:rtl w:val="true"/>
          <w:lang w:bidi="fa-IR"/>
        </w:rPr>
        <w:t>خنده نو بهاران</w:t>
      </w:r>
    </w:p>
    <w:p>
      <w:pPr>
        <w:pStyle w:val="BookText"/>
        <w:rPr/>
      </w:pPr>
      <w:r>
        <w:rPr>
          <w:rFonts w:ascii="IRNazanin" w:hAnsi="IRNazanin" w:eastAsia="IRNazanin"/>
          <w:color w:val="111111"/>
          <w:sz w:val="28"/>
          <w:sz w:val="28"/>
          <w:szCs w:val="28"/>
          <w:rtl w:val="true"/>
          <w:lang w:bidi="fa-IR"/>
        </w:rPr>
        <w:t>عاشقان نگاهت</w:t>
      </w:r>
    </w:p>
    <w:p>
      <w:pPr>
        <w:pStyle w:val="BookText"/>
        <w:rPr/>
      </w:pPr>
      <w:r>
        <w:rPr>
          <w:rFonts w:ascii="IRNazanin" w:hAnsi="IRNazanin" w:eastAsia="IRNazanin"/>
          <w:color w:val="111111"/>
          <w:sz w:val="28"/>
          <w:sz w:val="28"/>
          <w:szCs w:val="28"/>
          <w:rtl w:val="true"/>
          <w:lang w:bidi="fa-IR"/>
        </w:rPr>
        <w:t>مات هفت آسمانند</w:t>
      </w:r>
    </w:p>
    <w:p>
      <w:pPr>
        <w:pStyle w:val="BookText"/>
        <w:rPr/>
      </w:pPr>
      <w:r>
        <w:rPr>
          <w:rFonts w:ascii="IRNazanin" w:hAnsi="IRNazanin" w:eastAsia="IRNazanin"/>
          <w:color w:val="111111"/>
          <w:sz w:val="28"/>
          <w:sz w:val="28"/>
          <w:szCs w:val="28"/>
          <w:rtl w:val="true"/>
          <w:lang w:bidi="fa-IR"/>
        </w:rPr>
        <w:t>تو نگفتی که تا کی</w:t>
      </w:r>
    </w:p>
    <w:p>
      <w:pPr>
        <w:pStyle w:val="BookText"/>
        <w:rPr/>
      </w:pPr>
      <w:r>
        <w:rPr>
          <w:rFonts w:ascii="IRNazanin" w:hAnsi="IRNazanin" w:eastAsia="IRNazanin"/>
          <w:color w:val="111111"/>
          <w:sz w:val="28"/>
          <w:sz w:val="28"/>
          <w:szCs w:val="28"/>
          <w:rtl w:val="true"/>
          <w:lang w:bidi="fa-IR"/>
        </w:rPr>
        <w:t>در فراقت بمانند</w:t>
      </w:r>
    </w:p>
    <w:p>
      <w:pPr>
        <w:pStyle w:val="BookText"/>
        <w:rPr/>
      </w:pPr>
      <w:r>
        <w:rPr>
          <w:rFonts w:ascii="IRNazanin" w:hAnsi="IRNazanin" w:eastAsia="IRNazanin"/>
          <w:color w:val="111111"/>
          <w:sz w:val="28"/>
          <w:sz w:val="28"/>
          <w:szCs w:val="28"/>
          <w:rtl w:val="true"/>
          <w:lang w:bidi="fa-IR"/>
        </w:rPr>
        <w:t>ماه پنهان عالم</w:t>
      </w:r>
    </w:p>
    <w:p>
      <w:pPr>
        <w:pStyle w:val="BookText"/>
        <w:rPr/>
      </w:pPr>
      <w:r>
        <w:rPr>
          <w:rFonts w:ascii="IRNazanin" w:hAnsi="IRNazanin" w:eastAsia="IRNazanin"/>
          <w:color w:val="111111"/>
          <w:sz w:val="28"/>
          <w:sz w:val="28"/>
          <w:szCs w:val="28"/>
          <w:rtl w:val="true"/>
          <w:lang w:bidi="fa-IR"/>
        </w:rPr>
        <w:t>ماه زیبا کجایی</w:t>
      </w:r>
    </w:p>
    <w:p>
      <w:pPr>
        <w:pStyle w:val="BookText"/>
        <w:rPr/>
      </w:pPr>
      <w:r>
        <w:rPr>
          <w:rFonts w:ascii="IRNazanin" w:hAnsi="IRNazanin" w:eastAsia="IRNazanin"/>
          <w:color w:val="111111"/>
          <w:sz w:val="28"/>
          <w:sz w:val="28"/>
          <w:szCs w:val="28"/>
          <w:rtl w:val="true"/>
          <w:lang w:bidi="fa-IR"/>
        </w:rPr>
        <w:t>از پس ابر غیبت</w:t>
      </w:r>
    </w:p>
    <w:p>
      <w:pPr>
        <w:pStyle w:val="BookText"/>
        <w:rPr/>
      </w:pPr>
      <w:r>
        <w:rPr>
          <w:rFonts w:ascii="IRNazanin" w:hAnsi="IRNazanin" w:eastAsia="IRNazanin"/>
          <w:color w:val="111111"/>
          <w:sz w:val="28"/>
          <w:sz w:val="28"/>
          <w:szCs w:val="28"/>
          <w:rtl w:val="true"/>
          <w:lang w:bidi="fa-IR"/>
        </w:rPr>
        <w:t>کاش می‌شد بیایی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عسکری</w:t>
      </w:r>
      <w:bookmarkStart w:id="52" w:name="pg3249_16408"/>
    </w:p>
    <w:p>
      <w:pPr>
        <w:pStyle w:val="Heading2"/>
        <w:numPr>
          <w:ilvl w:val="1"/>
          <w:numId w:val="1"/>
        </w:numPr>
        <w:rPr/>
      </w:pPr>
      <w:bookmarkStart w:id="53" w:name="__RefHeading___Toc2005983_2749589250"/>
      <w:bookmarkStart w:id="54" w:name="_Toc18"/>
      <w:bookmarkEnd w:id="52"/>
      <w:bookmarkEnd w:id="53"/>
      <w:r>
        <w:rPr/>
        <w:t>14</w:t>
      </w:r>
      <w:r>
        <w:rPr>
          <w:rtl w:val="true"/>
        </w:rPr>
        <w:t xml:space="preserve">- </w:t>
      </w:r>
      <w:r>
        <w:rPr>
          <w:rtl w:val="true"/>
        </w:rPr>
        <w:t>غلط املایی</w:t>
      </w:r>
      <w:bookmarkEnd w:id="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روشهایی که برای بچه‌ها جالب و در بعضی مواقع خنده دار نیز می‌باشد، روش غلط املایی می‌باشد، این روش به خصوص برای مقاطع سنی پایین تر مناسب است، بدین شکل که متنی را که از روی هدفی انتخاب کرده ایم، بعضی از کلمات آن را به عمد غلط می‌نویسیم و آن متن را در اختیار دانش آموزان می‌گذاریم و مثلاً به آنها می‌گوئیم در این متن ده غلط املایی وجود دارد که آنها را پیدا کنند و زیر آن خط بکشند و صحیح آن را بنویسند، که در این روش چندین فایده نهفته است اول اینکه دانش‌آموز متن ما را می‌خواند که این هدف اصلی ماست، در مرحله بعد دقتی است که به کار می‌برد که او را اهل دقت و تمرکز حواس می‌کند و در مرحله‌ای دیگر، بعضی از لغات را طرز صحیح نوشتن آن رایاد می‌گیرد و فواید دیگری که ممکن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زیر را صحیح نمایید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 فرجه الشریف در شهر صامرا در کشور عراغ به دنیا آمدند، حضرت از همان کودکی همانند حضرت موسی علیه السلام مخفیانه زندگی می‌کردند و از نظر ثیما و سورت شبیه به پیامبر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دارای الغاب زیادی هستند که از جمله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ساحب الزمان عجل الله تعال فرجه الشریف ، غائم علیه السلام و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امام مهدی عجل الله تعال فرجه الشریف وارس تمام علوم است و بر تمام دانش‌ها اهاطه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 فرجه الشریف دارای دو قیبت بودند، اولی قیبت صقری و دومی قیبت کبری، در زمان قیبت کبری مردم به وسیله مراجأ بزرگ تقلید، مسائل دینی خود را یاد می‌گیرند و به آن عمل می‌کنند</w:t>
      </w:r>
      <w:r>
        <w:rPr>
          <w:rFonts w:eastAsia="IRNazanin" w:cs="IRNazanin"/>
          <w:color w:val="111111"/>
          <w:sz w:val="28"/>
          <w:szCs w:val="28"/>
          <w:rtl w:val="true"/>
          <w:lang w:bidi="fa-IR"/>
        </w:rPr>
        <w:t>.</w:t>
      </w:r>
      <w:bookmarkStart w:id="55" w:name="pg3249_16410"/>
    </w:p>
    <w:p>
      <w:pPr>
        <w:pStyle w:val="Heading2"/>
        <w:numPr>
          <w:ilvl w:val="1"/>
          <w:numId w:val="1"/>
        </w:numPr>
        <w:rPr/>
      </w:pPr>
      <w:bookmarkStart w:id="56" w:name="__RefHeading___Toc2005985_2749589250"/>
      <w:bookmarkStart w:id="57" w:name="_Toc19"/>
      <w:bookmarkEnd w:id="55"/>
      <w:bookmarkEnd w:id="56"/>
      <w:r>
        <w:rPr/>
        <w:t>15</w:t>
      </w:r>
      <w:r>
        <w:rPr>
          <w:rtl w:val="true"/>
        </w:rPr>
        <w:t xml:space="preserve">- </w:t>
      </w:r>
      <w:r>
        <w:rPr>
          <w:rtl w:val="true"/>
        </w:rPr>
        <w:t xml:space="preserve">لطیفه </w:t>
      </w:r>
      <w:r>
        <w:rPr>
          <w:rtl w:val="true"/>
        </w:rPr>
        <w:t>(</w:t>
      </w:r>
      <w:r>
        <w:rPr>
          <w:rtl w:val="true"/>
        </w:rPr>
        <w:t>لبخند</w:t>
      </w:r>
      <w:r>
        <w:rPr>
          <w:rtl w:val="true"/>
        </w:rPr>
        <w:t>)</w:t>
      </w:r>
      <w:bookmarkEnd w:id="57"/>
    </w:p>
    <w:p>
      <w:pPr>
        <w:pStyle w:val="BookText"/>
        <w:rPr/>
      </w:pPr>
      <w:r>
        <w:rPr>
          <w:rFonts w:ascii="IRNazanin" w:hAnsi="IRNazanin" w:eastAsia="IRNazanin"/>
          <w:color w:val="111111"/>
          <w:sz w:val="28"/>
          <w:sz w:val="28"/>
          <w:szCs w:val="28"/>
          <w:rtl w:val="true"/>
          <w:lang w:bidi="fa-IR"/>
        </w:rPr>
        <w:t>جهت استراحت ذهن مخاطبان و دانش آموزان و تنوع و رنگارنگی در کلاس ها، از لطیفه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لطیفه اول کلاس یا آخر کلاس گفته شود، جهت شروع و پایان خوش و شاد در کلاس می‌باشد که توجه داشته باشیم که کلاس یا اردوی بچه‌ها با حالت خوشی آغاز شود و با حالت خوشی تمام گردد و اگر لطیفه در میان برنامه‌ها باشد باعث جذابیت، استراحت ذهن‌ها و گرفتن انرژی جدید برای ادامه برنامه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عمویت کجا می‌روی، فروشگاه، چرا؟ چون نوشته خرید برای عموم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یک نوشابه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نعلبکی می‌خورم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بچه نه پرو و نه کم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نیمرو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کلمۀ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استقلال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مشق ننوشتی، 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شما مرا تنبیه کنید تا برای دیگران عبرت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محتویات نوشابه چیست؟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گاز داره، آب داره، اگر برق و تلفن هم داشت یک سرویس کامل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خواهی برای رفتن به مدرسه لجبازی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تا آخر خرداد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کله پاچه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بذارم؟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بریم قایم 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چرا شب از دیوار مردم بالا رفتی؟ خب برای این که در خونه هاشون بسته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نوشتن انشاء از پدرت کمک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از شما دلخوره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قبل به انشای او نمره صفر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بابای یک اسرائیلیه تو زباله دونی سکته می‌کنه و میمیره، از اون به بعد هر وقت به آنجا می‌رسد های های گریه می‌کرد که اینجا بوی بابامو میده</w:t>
      </w:r>
      <w:r>
        <w:rPr>
          <w:rFonts w:eastAsia="IRNazanin" w:cs="IRNazanin"/>
          <w:color w:val="111111"/>
          <w:sz w:val="28"/>
          <w:szCs w:val="28"/>
          <w:rtl w:val="true"/>
          <w:lang w:bidi="fa-IR"/>
        </w:rPr>
        <w:t>!</w:t>
      </w:r>
      <w:bookmarkStart w:id="58" w:name="pg3249_16413"/>
    </w:p>
    <w:p>
      <w:pPr>
        <w:pStyle w:val="Heading2"/>
        <w:numPr>
          <w:ilvl w:val="1"/>
          <w:numId w:val="1"/>
        </w:numPr>
        <w:rPr/>
      </w:pPr>
      <w:bookmarkStart w:id="59" w:name="__RefHeading___Toc2005987_2749589250"/>
      <w:bookmarkStart w:id="60" w:name="_Toc20"/>
      <w:bookmarkEnd w:id="58"/>
      <w:bookmarkEnd w:id="59"/>
      <w:r>
        <w:rPr/>
        <w:t>16</w:t>
      </w:r>
      <w:r>
        <w:rPr>
          <w:rtl w:val="true"/>
        </w:rPr>
        <w:t xml:space="preserve">- </w:t>
      </w:r>
      <w:r>
        <w:rPr>
          <w:rtl w:val="true"/>
        </w:rPr>
        <w:t>لغت</w:t>
      </w:r>
      <w:bookmarkEnd w:id="60"/>
    </w:p>
    <w:p>
      <w:pPr>
        <w:pStyle w:val="BookText"/>
        <w:rPr/>
      </w:pPr>
      <w:r>
        <w:rPr>
          <w:rFonts w:ascii="IRNazanin" w:hAnsi="IRNazanin" w:eastAsia="IRNazanin"/>
          <w:color w:val="111111"/>
          <w:sz w:val="28"/>
          <w:sz w:val="28"/>
          <w:szCs w:val="28"/>
          <w:rtl w:val="true"/>
          <w:lang w:bidi="fa-IR"/>
        </w:rPr>
        <w:t>همان طور که استاد حاج آقای قرائتی می‌گویند برای مربی و مبلغ سه تا سین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کلاسهای خود جهت آموزش از همین روش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از راههای نفوذ شیطان بر انسان از راه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طلبی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پرستی</w:t>
      </w:r>
    </w:p>
    <w:p>
      <w:pPr>
        <w:pStyle w:val="BookText"/>
        <w:rPr/>
      </w:pPr>
      <w:r>
        <w:rPr>
          <w:rFonts w:ascii="IRNazanin" w:hAnsi="IRNazanin" w:eastAsia="IRNazanin"/>
          <w:color w:val="111111"/>
          <w:sz w:val="28"/>
          <w:sz w:val="28"/>
          <w:szCs w:val="28"/>
          <w:rtl w:val="true"/>
          <w:lang w:bidi="fa-IR"/>
        </w:rPr>
        <w:t xml:space="preserve">و یا لغت را کالبد شکافی کنیم و بگوئیم یکی از دشمنان امام زمان عجل الله تعال فرجه الشریف و منتظران او، شیطان می‌باشد این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شایعه یا کلمات بالا که گفته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یأس و ناامیدی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طمع و طعنه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آرزوهای طولانی و اهانت به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ندانسته گویی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روش لغت است که مربی، تعریف لغتی را به صورت سؤالی مطرح نماید و نام لغت را پرسش نماید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های امام زمان عجل الله تعال فرجه الشریف که توسط نائبان خاص به مردم می‌رسید چه می‌گفتند؟ یا لغت را سؤال نماید که مثلاً تطبیق یا وقاتون در بحث مهدویت یعنی چه؟</w:t>
      </w:r>
      <w:bookmarkStart w:id="61" w:name="pg3249_16414"/>
    </w:p>
    <w:p>
      <w:pPr>
        <w:pStyle w:val="Heading2"/>
        <w:numPr>
          <w:ilvl w:val="1"/>
          <w:numId w:val="1"/>
        </w:numPr>
        <w:rPr/>
      </w:pPr>
      <w:bookmarkStart w:id="62" w:name="__RefHeading___Toc2005989_2749589250"/>
      <w:bookmarkStart w:id="63" w:name="_Toc21"/>
      <w:bookmarkEnd w:id="61"/>
      <w:bookmarkEnd w:id="62"/>
      <w:r>
        <w:rPr/>
        <w:t>17</w:t>
      </w:r>
      <w:r>
        <w:rPr>
          <w:rtl w:val="true"/>
        </w:rPr>
        <w:t xml:space="preserve">- </w:t>
      </w:r>
      <w:r>
        <w:rPr>
          <w:rtl w:val="true"/>
        </w:rPr>
        <w:t>معرفی الگوهای بومی و محلی</w:t>
      </w:r>
      <w:bookmarkEnd w:id="63"/>
    </w:p>
    <w:p>
      <w:pPr>
        <w:pStyle w:val="BookText"/>
        <w:rPr/>
      </w:pPr>
      <w:r>
        <w:rPr>
          <w:rFonts w:ascii="IRNazanin" w:hAnsi="IRNazanin" w:eastAsia="IRNazanin"/>
          <w:color w:val="111111"/>
          <w:sz w:val="28"/>
          <w:sz w:val="28"/>
          <w:szCs w:val="28"/>
          <w:rtl w:val="true"/>
          <w:lang w:bidi="fa-IR"/>
        </w:rPr>
        <w:t>از قالب های بیانی که برای دانش آموزان و مخاطبان جالب و هیجانی می‌باشد این است که موضوع مد نظر را، الگوی آن را از محل و شهرستان خود دانش آموزان انتخاب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موضوع، اخلاص، ایثار، شهادت طلبی، مهدی باوری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فردی را به عنوان الگوی این صفات می‌خواهیم معرفی کنیم، از اهالی همان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قبل از تدریس در هر محله‌ای، الگوهای بومی آن محل را شناسایی نماییم و در موضوعات خود از آن استفاده کنیم به خصوص اگر مربی اهل آن محل نباشد و به آنجا دعوت شده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حداقل کار این است که در مورد شخصیت های معروف استانها، شهرستانها و محل اجرای کلاس، اطلاعاتی به خصوص جدید و جالب، همیشه همراه خود داشته باشیم</w:t>
      </w:r>
      <w:r>
        <w:rPr>
          <w:rFonts w:eastAsia="IRNazanin" w:cs="IRNazanin"/>
          <w:color w:val="111111"/>
          <w:sz w:val="28"/>
          <w:szCs w:val="28"/>
          <w:rtl w:val="true"/>
          <w:lang w:bidi="fa-IR"/>
        </w:rPr>
        <w:t>.</w:t>
      </w:r>
      <w:bookmarkStart w:id="64" w:name="pg3249_16415"/>
    </w:p>
    <w:p>
      <w:pPr>
        <w:pStyle w:val="Heading2"/>
        <w:numPr>
          <w:ilvl w:val="1"/>
          <w:numId w:val="1"/>
        </w:numPr>
        <w:rPr/>
      </w:pPr>
      <w:bookmarkStart w:id="65" w:name="__RefHeading___Toc2005991_2749589250"/>
      <w:bookmarkStart w:id="66" w:name="_Toc22"/>
      <w:bookmarkEnd w:id="64"/>
      <w:bookmarkEnd w:id="65"/>
      <w:r>
        <w:rPr/>
        <w:t>18</w:t>
      </w:r>
      <w:r>
        <w:rPr>
          <w:rtl w:val="true"/>
        </w:rPr>
        <w:t xml:space="preserve">- </w:t>
      </w:r>
      <w:r>
        <w:rPr>
          <w:rtl w:val="true"/>
        </w:rPr>
        <w:t>معما</w:t>
      </w:r>
      <w:bookmarkEnd w:id="6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جالب و جذاب در کلاس‌ها بیان معما می‌باشد که با این روش علاوه بر تنوع و رنگارنگی، از هوش و استعداد دانش آموزان مطلع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همانند روش های دیگر، باید متناسب با سن،  معلومات و فرهنگ مخاطبین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بیان معما می‌تواند اول کلاس و جلسه باشد که حواسها جمع شود، یا در وسط کلاس برای رفع خستگی و تغییر موضوع و یا در آخر از جهت اینکه کلاس پایان خوشی داشته باشد و یا این که معما در کلاس مطرح شود و جواب آن برای جلسه بعد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معما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پیامبر نام ببرید که پدرشان نیز پیامبر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یوسف علیه السلام ، حضرت یحیی علیه السلام ، سلیمان علیه السلام ، اسماعیل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صد سال مرد و دوباره زنده شد؟ حضرت عزیر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بدون پدر و مادر به دنیا آمد؟ حضرت آدم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کدام پیامبر، بیشتر در قرآن آمده است؟ حضرت موسی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اطرفیان امام زمان عجل الله تعال فرجه الشریف ، که مانند پسر نوح بود؟ جعفر کذاب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 امام زمان علیه السلام در نماز اقتدا می‌کند؟ حضرت عیسی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علم شیمی چه کسی است؟ جابربن حیان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ماهی با چشم باز می‌خوابد؟ چون پلک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نابینایان چه نام دارد؟ بریل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به نام فروع دین؟ سوره حج</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سوره‌ای به نام یک فلز؟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ازشهرهای ایران که نام سوره‌ای است؟ نور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ماه معجزه کدام پیامبر است؟ حضرت محمد صلی الله علیه و آله و 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حیوان را می‌توان، زنده خورد؟ ماهی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سرگرمی برای بچه‌ها در فصل زمستان چیست؟ کلاه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وقتی مرد، دنیا برای او گریه کرد؟ نام زنش دنیا بوده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اسب امام حسین علیه السلام ، چه نام داشت؟ ذوالجناح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حروف مقطعه قرآن چندتاست؟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تریلی از چراغ قرمز عبور کرد، پلیس او را جریمه نکرد؟ راننده بدون ماشین بوده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نام شیطان را بدون وضو نمی توان دست زد؟ وقتی در قرآن باشد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است که شتر از معجزات اوست؟ حضرت صالح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پادشاه، در قرآن؟ ملکه سبا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تا چشمهایت را نبندی آن را نمی بینی؟ خواب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متعلق به امام زمان عجل الله تعال فرجه الشریف در کشور عراق؟ مسجد سهله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یاران خاص امام مهدی علیه السلام ؟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با پرچم چه کسی قیام می‌کند؟ پیامبر اکرم صلی الله علیه و آله و سلم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امام زمان علیه السلام کجاست؟ کعبه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متعلق به امام زمان علیه السلام که در ایران می‌باشد؟ مسجد جمکران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 رفتن دشمنان امام زمان علیه السلام در زمین، چه می‌گویند؟ خسف</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امام زمان علیه السلام به او نامه نوشتند؟ شیخ مفید</w:t>
      </w:r>
      <w:bookmarkStart w:id="67" w:name="pg3249_16419"/>
    </w:p>
    <w:p>
      <w:pPr>
        <w:pStyle w:val="Heading2"/>
        <w:numPr>
          <w:ilvl w:val="1"/>
          <w:numId w:val="1"/>
        </w:numPr>
        <w:rPr/>
      </w:pPr>
      <w:bookmarkStart w:id="68" w:name="__RefHeading___Toc2005993_2749589250"/>
      <w:bookmarkStart w:id="69" w:name="_Toc23"/>
      <w:bookmarkEnd w:id="67"/>
      <w:bookmarkEnd w:id="68"/>
      <w:r>
        <w:rPr/>
        <w:t>19</w:t>
      </w:r>
      <w:r>
        <w:rPr>
          <w:rtl w:val="true"/>
        </w:rPr>
        <w:t xml:space="preserve">- </w:t>
      </w:r>
      <w:r>
        <w:rPr>
          <w:rtl w:val="true"/>
        </w:rPr>
        <w:t>نقاشی</w:t>
      </w:r>
      <w:bookmarkEnd w:id="69"/>
    </w:p>
    <w:p>
      <w:pPr>
        <w:pStyle w:val="BookText"/>
        <w:rPr/>
      </w:pPr>
      <w:r>
        <w:rPr>
          <w:rFonts w:ascii="IRNazanin" w:hAnsi="IRNazanin" w:eastAsia="IRNazanin"/>
          <w:color w:val="111111"/>
          <w:sz w:val="28"/>
          <w:sz w:val="28"/>
          <w:szCs w:val="28"/>
          <w:rtl w:val="true"/>
          <w:lang w:bidi="fa-IR"/>
        </w:rPr>
        <w:t>یکی از روش‌هایی که بعضی از کودکان و نوجوانان به آن علاقه مند هستند، نقاشی می‌باشد که مربی باید از این علاقه مندی بهترین بهره مندی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می‌تواند با انتخاب یک موضوع از دانش آموزان بخواهد که در رابطه با آن نقاشی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کار آن است که، زمانی را که دانش آموز مشغول نقاشی است، تمام حواسش به آن موضوع می‌باشد که این، آن نتیجه‌ای است 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همانند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منتظران، کوچه های انتظار، مدرسه مهدوی، شهر ظهور، خورشید پشت ابر، هیچ چیز همانند نماز، بینی شیطان را به خاک نمی 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دیگر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مراحلی می‌توانیم، بعضی از نقاشی‌ها را بطور ناقص در اختیار دانش آموزان قرار دهیم و از آنها بخواهیم که آن را تکمیل کنند، یا نقاشی کشیده شده را در اختیار آنها قرار داده و رنگ آمیزی را، آن‌ها انجام دهند</w:t>
      </w:r>
      <w:r>
        <w:rPr>
          <w:rFonts w:eastAsia="IRNazanin" w:cs="IRNazanin"/>
          <w:color w:val="111111"/>
          <w:sz w:val="28"/>
          <w:szCs w:val="28"/>
          <w:rtl w:val="true"/>
          <w:lang w:bidi="fa-IR"/>
        </w:rPr>
        <w:t>.</w:t>
      </w:r>
      <w:bookmarkStart w:id="70" w:name="pg3249_16420"/>
    </w:p>
    <w:p>
      <w:pPr>
        <w:pStyle w:val="Heading2"/>
        <w:numPr>
          <w:ilvl w:val="1"/>
          <w:numId w:val="1"/>
        </w:numPr>
        <w:rPr/>
      </w:pPr>
      <w:bookmarkStart w:id="71" w:name="__RefHeading___Toc2005995_2749589250"/>
      <w:bookmarkStart w:id="72" w:name="_Toc24"/>
      <w:bookmarkEnd w:id="70"/>
      <w:bookmarkEnd w:id="71"/>
      <w:r>
        <w:rPr/>
        <w:t>20</w:t>
      </w:r>
      <w:r>
        <w:rPr>
          <w:rtl w:val="true"/>
        </w:rPr>
        <w:t xml:space="preserve">- </w:t>
      </w:r>
      <w:r>
        <w:rPr>
          <w:rtl w:val="true"/>
        </w:rPr>
        <w:t>همخوانی آیه و حدیث</w:t>
      </w:r>
      <w:bookmarkEnd w:id="7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یادگیری و حفظ آیه و حدیث از این روش استفاده می‌کنیم، بدین صورت که اول آیه یا حدیث را با خط خوش و درشت می‌نویسم و آن را اعراب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ضمه،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و یکی دوبار، با صدای بلند و به صورت شمرده می‌خوانیم، دفعه بعد آن را با سرعت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تک تک کلمات آیه و حدیث را خوانده و از دانش آموزان می‌خواهیم که آن را بعد از ما تکرار کنند، بعد از چند بار تکرار از چند دانش آموز می‌خواهیم که از روی تخته آن را بخوانند بعد از آن، اعراب کلمات را پاک می‌کنیم و از دانش آموزان می‌خواهیم که آن را بخوانند، در این مرحله از کسانی که می‌توانند بدون نگاه کردن به تخته حدیث را از حفظ بخوانند، سؤال می‌کنیم، بعد از تشویق آنها، در این مرحله کلمه اول آیه و یا حدیث را پاک می‌کنیم و از دانش آموزان می‌خواهیم که آن را بخوانند و در مرحله بعد کلمه بعدی را پاک و به همین ترتیب تمام کلمات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کرده و پرسش می‌نماییم، در پایان خواهیم دید که دانش آموزان بدون آن که روی تخته، نوشته‌ای باشد، متن آیه و حدیث را از حفظ می‌خوانند و برای آنها ثابت می‌شود که حدیث را حفظ شده‌اند و از آنها خواسته می‌شود که بعد از کلاس، با یادآوری و تکرار آن را در ذهن بسپارند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اَنْ لا اَمُوتَ حَتّی اُدْرِک زَمانَ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دارم نمیرم تا زمان مهدی عجل الله تعال فرجه الشریف را درک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لِلثّانی عَشَرَ کالشّاهِرِ سَیْفَهُ بَیْنَ یَدَیْ رَسُولِ اللهِ یَذُّبُ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منتظر امام دوازدهم باشد مانند کسی است که با شمشیر برهنه‌اش در رکاب رسول خدا صلی الله علیه و آله و سلم جهاد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لِصاحِبِ هَذَا الْأمْرِ غیبَةٌ فَلْیَتَّقِ اللهَ عَبْدٌ وَ لْیَتَمَسَّک بِدِینِه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الامر را غیبتی در پیش است، پس هر بنده‌ای باید تقوا پیشه کرده به دین خود چنگ زند و آن را محکم نگه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مَنْ آمَنَ بِالْقائِمِ فِی غَیْبَتِهِ مَثَلُ المَلائِکةِ اَطاعُوا لَهُ مِنَ السُّجُودِ لِآدَمَ وَ مَثَلُ اِنْکارِ الْقائِمِ فِی غَیْبَتِهِ کمَثَلِ اِبْلیسَ فِی اَمْتِناعِهِ مِنَ السُّجُودِ لِآدَمَ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در زمان غیبت به حضرت مهدی عجل الله تعال فرجه الشریف معتقد باشند، همچون فرشتگانی هستندکه بر حضرت آدم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امر خدا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کسی که او را انکار کند، مانند ابلیس است که بر آدم سجده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اکمال الدین،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اَنْ یَکونَ مِنْ اَصْحابِ الْقائِمِ فَلْیَنْتَظِرْ وَ لْیَعْمَلْ بِالْوَرَعِ وَ مَحاسِنِ الْأخْلاقِ وَ هُو 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دوست دارد از اصحاب قائم باشد، منتظر بماند و تقوا پیشه کند و به محاسن اخلاق پای‌بند باشد و در همان حال انتظار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عَلی وَ لا یَتنا فِی غَیبَةِ قائمنا اَعْطاهُ اللهُ اَجْرَ آَلْفِ شَهیدٍ مِثْلَ شُهَداء بَدْرٍ وَ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در زمان غیبت قائم عجل الله تعال فرجه الشریف بر اعتقاد خود به امامت باقی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مشکلات و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خداوند پاداش هزار شهید همانند شهدای بدر و اُحد به او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عسکری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شِیعَتُنا فِی حُزْنٍ حتّی یَظْهَرَ وَلَدیَ الّذی بَشَّرَ بِهِ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شیعة ما همیشه در اندوه و غم به سر می‌برد تازمانی که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و سلم نویدش را داده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ناسٌ مِنَ الْمَشْرِقِ فَیُوطِئُونَ لِلْمَهْدیِّ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آخرالزمان مردمی از مشرق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زمینة حکومت مهدی را آماده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الصّابِرَ فی غَیْبَتِهِ عَلَی الأذی وَ التّکذیبِ بِمَنزِلَةِ الْمُجاهِدِ بِالسَّیفِ بَینَ یَدَیْ رَسولِ اللهِ 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دوران غیبت حضرت مهدی عجل الله تعال فرجه الشریف بر آزارها و تکذیب‌ها صبر کند، مانند کسی است که با شمشیر در کنار رسول خدا صلی الله علیه و آله و سلم جهاد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لِصاحِبِ هذَا الْأمرِ غیبَةً اَلْمُتَمَسّک فیها بِدینِهِ کالخارِطِ لِلْقَتادِ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امر را غیبتی است که سختی حفظ دین در آن زمان به سختی کشیدن دست روی شاخة پُر از خار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یَرْضی فی خِلافَتِهِ اَهْلُ الأرضِ و آهْلُ السّماءِ وَ الطَّیْرُ فی الْجَوِّ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حکومت مهدی عجل الله تعال فرجه الشریف ، اهل زمین و آسمان و حتی پرندگان در هوا خشنود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زیارت امام عصر عجل الله تعال فرجه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 اللهِ لَیَدْخُلَنَّ عَلَیهِم عَدلُهُ جَوْفَ بُیُوتِهِم کما یَدخُلُ الحَّرُ وَ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مهدی عجل الله تعال فرجه الشریف فراگیر می‌شود، همان‌گونه که سرما و گرما به همه می‌رسد، عدل او نیز چنین 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غیبه النعمانی، 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مهدی عجل الله تعال فرجه الشریف در تمثیلات و تشبیهات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منتشر خواهد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8352</Words>
  <Characters>31638</Characters>
  <CharactersWithSpaces>39705</CharactersWithSpaces>
  <Paragraphs>474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2026-08-17T21:43:32Z</dcterms:created>
  <dc:creator>ghaemiyeh.com</dc:creator>
  <dc:description/>
  <dc:language>en-US</dc:language>
  <cp:lastModifiedBy/>
  <dcterms:modified xsi:type="dcterms:W3CDTF">2026-08-18T01:13:34Z</dcterms:modified>
  <cp:revision>1</cp:revision>
  <dc:subject/>
  <dc:title>تخته سفید 1 روش های تدریس برای کودکان و نوجوانان</dc:title>
</cp:coreProperties>
</file>

<file path=docProps/custom.xml><?xml version="1.0" encoding="utf-8"?>
<Properties xmlns="http://schemas.openxmlformats.org/officeDocument/2006/custom-properties" xmlns:vt="http://schemas.openxmlformats.org/officeDocument/2006/docPropsVTypes"/>
</file>