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7469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67471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67473_2749589250">
            <w:r>
              <w:rPr>
                <w:webHidden/>
                <w:rStyle w:val="IndexLink"/>
                <w:rtl w:val="true"/>
              </w:rPr>
              <w:t>درس اوّل</w:t>
            </w:r>
            <w:r>
              <w:rPr>
                <w:rStyle w:val="IndexLink"/>
                <w:rtl w:val="true"/>
              </w:rPr>
              <w:t xml:space="preserve">: </w:t>
            </w:r>
            <w:r>
              <w:rPr>
                <w:rStyle w:val="IndexLink"/>
                <w:rtl w:val="true"/>
              </w:rPr>
              <w:t>مدخل</w:t>
            </w:r>
            <w:r>
              <w:rPr>
                <w:rStyle w:val="IndexLink"/>
                <w:rtl w:val="true"/>
              </w:rPr>
              <w:tab/>
            </w:r>
            <w:r>
              <w:rPr>
                <w:rStyle w:val="IndexLink"/>
              </w:rPr>
              <w:t>10</w:t>
            </w:r>
          </w:hyperlink>
        </w:p>
        <w:p>
          <w:pPr>
            <w:pStyle w:val="Contents3"/>
            <w:tabs>
              <w:tab w:val="clear" w:pos="8459"/>
              <w:tab w:val="right" w:pos="9026" w:leader="dot"/>
            </w:tabs>
            <w:rPr/>
          </w:pPr>
          <w:hyperlink w:anchor="__RefHeading___Toc1267475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267477_2749589250">
            <w:r>
              <w:rPr>
                <w:webHidden/>
                <w:rStyle w:val="IndexLink"/>
                <w:rtl w:val="true"/>
              </w:rPr>
              <w:t>راز و رمز این همه سوز و گداز</w:t>
            </w:r>
            <w:r>
              <w:rPr>
                <w:rStyle w:val="IndexLink"/>
                <w:rtl w:val="true"/>
              </w:rPr>
              <w:tab/>
            </w:r>
            <w:r>
              <w:rPr>
                <w:rStyle w:val="IndexLink"/>
              </w:rPr>
              <w:t>16</w:t>
            </w:r>
          </w:hyperlink>
        </w:p>
        <w:p>
          <w:pPr>
            <w:pStyle w:val="Contents2"/>
            <w:tabs>
              <w:tab w:val="clear" w:pos="8743"/>
              <w:tab w:val="right" w:pos="9026" w:leader="dot"/>
            </w:tabs>
            <w:rPr/>
          </w:pPr>
          <w:hyperlink w:anchor="__RefHeading___Toc1267479_2749589250">
            <w:r>
              <w:rPr>
                <w:webHidden/>
                <w:rStyle w:val="IndexLink"/>
                <w:rtl w:val="true"/>
              </w:rPr>
              <w:t>درس دوّم</w:t>
            </w:r>
            <w:r>
              <w:rPr>
                <w:rStyle w:val="IndexLink"/>
                <w:rtl w:val="true"/>
              </w:rPr>
              <w:t xml:space="preserve">: </w:t>
            </w:r>
            <w:r>
              <w:rPr>
                <w:rStyle w:val="IndexLink"/>
                <w:rtl w:val="true"/>
              </w:rPr>
              <w:t>امام شناسی</w:t>
            </w:r>
            <w:r>
              <w:rPr>
                <w:rStyle w:val="IndexLink"/>
                <w:rtl w:val="true"/>
              </w:rPr>
              <w:tab/>
            </w:r>
            <w:r>
              <w:rPr>
                <w:rStyle w:val="IndexLink"/>
              </w:rPr>
              <w:t>20</w:t>
            </w:r>
          </w:hyperlink>
        </w:p>
        <w:p>
          <w:pPr>
            <w:pStyle w:val="Contents3"/>
            <w:tabs>
              <w:tab w:val="clear" w:pos="8459"/>
              <w:tab w:val="right" w:pos="9026" w:leader="dot"/>
            </w:tabs>
            <w:rPr/>
          </w:pPr>
          <w:hyperlink w:anchor="__RefHeading___Toc1267481_274958925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267483_2749589250">
            <w:r>
              <w:rPr>
                <w:webHidden/>
                <w:rStyle w:val="IndexLink"/>
                <w:rtl w:val="true"/>
              </w:rPr>
              <w:t>ضرورت وجود امام</w:t>
            </w:r>
            <w:r>
              <w:rPr>
                <w:rStyle w:val="IndexLink"/>
                <w:rtl w:val="true"/>
              </w:rPr>
              <w:tab/>
            </w:r>
            <w:r>
              <w:rPr>
                <w:rStyle w:val="IndexLink"/>
              </w:rPr>
              <w:t>22</w:t>
            </w:r>
          </w:hyperlink>
        </w:p>
        <w:p>
          <w:pPr>
            <w:pStyle w:val="Contents3"/>
            <w:tabs>
              <w:tab w:val="clear" w:pos="8459"/>
              <w:tab w:val="right" w:pos="9026" w:leader="dot"/>
            </w:tabs>
            <w:rPr/>
          </w:pPr>
          <w:hyperlink w:anchor="__RefHeading___Toc1267485_2749589250">
            <w:r>
              <w:rPr>
                <w:webHidden/>
                <w:rStyle w:val="IndexLink"/>
                <w:rtl w:val="true"/>
              </w:rPr>
              <w:t>شرایط امام</w:t>
            </w:r>
            <w:r>
              <w:rPr>
                <w:rStyle w:val="IndexLink"/>
                <w:rtl w:val="true"/>
              </w:rPr>
              <w:tab/>
            </w:r>
            <w:r>
              <w:rPr>
                <w:rStyle w:val="IndexLink"/>
              </w:rPr>
              <w:t>23</w:t>
            </w:r>
          </w:hyperlink>
        </w:p>
        <w:p>
          <w:pPr>
            <w:pStyle w:val="Contents4"/>
            <w:tabs>
              <w:tab w:val="clear" w:pos="8176"/>
              <w:tab w:val="right" w:pos="9026" w:leader="dot"/>
            </w:tabs>
            <w:rPr/>
          </w:pPr>
          <w:hyperlink w:anchor="__RefHeading___Toc1267487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267489_2749589250">
            <w:r>
              <w:rPr>
                <w:webHidden/>
                <w:rStyle w:val="IndexLink"/>
              </w:rPr>
              <w:t>1</w:t>
            </w:r>
            <w:r>
              <w:rPr>
                <w:rStyle w:val="IndexLink"/>
                <w:rtl w:val="true"/>
              </w:rPr>
              <w:t xml:space="preserve">. </w:t>
            </w:r>
            <w:r>
              <w:rPr>
                <w:rStyle w:val="IndexLink"/>
                <w:rtl w:val="true"/>
              </w:rPr>
              <w:t>عصمت</w:t>
            </w:r>
            <w:r>
              <w:rPr>
                <w:rStyle w:val="IndexLink"/>
                <w:rtl w:val="true"/>
              </w:rPr>
              <w:tab/>
            </w:r>
            <w:r>
              <w:rPr>
                <w:rStyle w:val="IndexLink"/>
              </w:rPr>
              <w:t>23</w:t>
            </w:r>
          </w:hyperlink>
        </w:p>
        <w:p>
          <w:pPr>
            <w:pStyle w:val="Contents4"/>
            <w:tabs>
              <w:tab w:val="clear" w:pos="8176"/>
              <w:tab w:val="right" w:pos="9026" w:leader="dot"/>
            </w:tabs>
            <w:rPr/>
          </w:pPr>
          <w:hyperlink w:anchor="__RefHeading___Toc1267491_2749589250">
            <w:r>
              <w:rPr>
                <w:webHidden/>
                <w:rStyle w:val="IndexLink"/>
              </w:rPr>
              <w:t>2</w:t>
            </w:r>
            <w:r>
              <w:rPr>
                <w:rStyle w:val="IndexLink"/>
                <w:rtl w:val="true"/>
              </w:rPr>
              <w:t xml:space="preserve">. </w:t>
            </w:r>
            <w:r>
              <w:rPr>
                <w:rStyle w:val="IndexLink"/>
                <w:rtl w:val="true"/>
              </w:rPr>
              <w:t>نص</w:t>
            </w:r>
            <w:r>
              <w:rPr>
                <w:rStyle w:val="IndexLink"/>
                <w:rtl w:val="true"/>
              </w:rPr>
              <w:tab/>
            </w:r>
            <w:r>
              <w:rPr>
                <w:rStyle w:val="IndexLink"/>
              </w:rPr>
              <w:t>24</w:t>
            </w:r>
          </w:hyperlink>
        </w:p>
        <w:p>
          <w:pPr>
            <w:pStyle w:val="Contents4"/>
            <w:tabs>
              <w:tab w:val="clear" w:pos="8176"/>
              <w:tab w:val="right" w:pos="9026" w:leader="dot"/>
            </w:tabs>
            <w:rPr/>
          </w:pPr>
          <w:hyperlink w:anchor="__RefHeading___Toc1267493_2749589250">
            <w:r>
              <w:rPr>
                <w:webHidden/>
                <w:rStyle w:val="IndexLink"/>
              </w:rPr>
              <w:t>3</w:t>
            </w:r>
            <w:r>
              <w:rPr>
                <w:rStyle w:val="IndexLink"/>
                <w:rtl w:val="true"/>
              </w:rPr>
              <w:t xml:space="preserve">. </w:t>
            </w:r>
            <w:r>
              <w:rPr>
                <w:rStyle w:val="IndexLink"/>
                <w:rtl w:val="true"/>
              </w:rPr>
              <w:t>افضلیّت</w:t>
            </w:r>
            <w:r>
              <w:rPr>
                <w:rStyle w:val="IndexLink"/>
                <w:rtl w:val="true"/>
              </w:rPr>
              <w:tab/>
            </w:r>
            <w:r>
              <w:rPr>
                <w:rStyle w:val="IndexLink"/>
              </w:rPr>
              <w:t>25</w:t>
            </w:r>
          </w:hyperlink>
        </w:p>
        <w:p>
          <w:pPr>
            <w:pStyle w:val="Contents2"/>
            <w:tabs>
              <w:tab w:val="clear" w:pos="8743"/>
              <w:tab w:val="right" w:pos="9026" w:leader="dot"/>
            </w:tabs>
            <w:rPr/>
          </w:pPr>
          <w:hyperlink w:anchor="__RefHeading___Toc1267495_2749589250">
            <w:r>
              <w:rPr>
                <w:webHidden/>
                <w:rStyle w:val="IndexLink"/>
                <w:rtl w:val="true"/>
              </w:rPr>
              <w:t>درس سوّم</w:t>
            </w:r>
            <w:r>
              <w:rPr>
                <w:rStyle w:val="IndexLink"/>
                <w:rtl w:val="true"/>
              </w:rPr>
              <w:t xml:space="preserve">: </w:t>
            </w:r>
            <w:r>
              <w:rPr>
                <w:rStyle w:val="IndexLink"/>
                <w:rtl w:val="true"/>
              </w:rPr>
              <w:t>دوازه نور پاک</w:t>
            </w:r>
            <w:r>
              <w:rPr>
                <w:rStyle w:val="IndexLink"/>
                <w:rtl w:val="true"/>
              </w:rPr>
              <w:tab/>
            </w:r>
            <w:r>
              <w:rPr>
                <w:rStyle w:val="IndexLink"/>
              </w:rPr>
              <w:t>29</w:t>
            </w:r>
          </w:hyperlink>
        </w:p>
        <w:p>
          <w:pPr>
            <w:pStyle w:val="Contents3"/>
            <w:tabs>
              <w:tab w:val="clear" w:pos="8459"/>
              <w:tab w:val="right" w:pos="9026" w:leader="dot"/>
            </w:tabs>
            <w:rPr/>
          </w:pPr>
          <w:hyperlink w:anchor="__RefHeading___Toc1267497_274958925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267499_2749589250">
            <w:r>
              <w:rPr>
                <w:webHidden/>
                <w:rStyle w:val="IndexLink"/>
                <w:rtl w:val="true"/>
              </w:rPr>
              <w:t>تفسیر زمان</w:t>
            </w:r>
            <w:r>
              <w:rPr>
                <w:rStyle w:val="IndexLink"/>
                <w:rtl w:val="true"/>
              </w:rPr>
              <w:tab/>
            </w:r>
            <w:r>
              <w:rPr>
                <w:rStyle w:val="IndexLink"/>
              </w:rPr>
              <w:t>34</w:t>
            </w:r>
          </w:hyperlink>
        </w:p>
        <w:p>
          <w:pPr>
            <w:pStyle w:val="Contents2"/>
            <w:tabs>
              <w:tab w:val="clear" w:pos="8743"/>
              <w:tab w:val="right" w:pos="9026" w:leader="dot"/>
            </w:tabs>
            <w:rPr/>
          </w:pPr>
          <w:hyperlink w:anchor="__RefHeading___Toc1267501_2749589250">
            <w:r>
              <w:rPr>
                <w:webHidden/>
                <w:rStyle w:val="IndexLink"/>
                <w:rtl w:val="true"/>
              </w:rPr>
              <w:t>درس چهارم</w:t>
            </w:r>
            <w:r>
              <w:rPr>
                <w:rStyle w:val="IndexLink"/>
                <w:rtl w:val="true"/>
              </w:rPr>
              <w:t xml:space="preserve">: </w:t>
            </w:r>
            <w:r>
              <w:rPr>
                <w:rStyle w:val="IndexLink"/>
                <w:rtl w:val="true"/>
              </w:rPr>
              <w:t>طلیعه‌ی نور و شاهدان عینی</w:t>
            </w:r>
            <w:r>
              <w:rPr>
                <w:rStyle w:val="IndexLink"/>
                <w:rtl w:val="true"/>
              </w:rPr>
              <w:tab/>
            </w:r>
            <w:r>
              <w:rPr>
                <w:rStyle w:val="IndexLink"/>
              </w:rPr>
              <w:t>37</w:t>
            </w:r>
          </w:hyperlink>
        </w:p>
        <w:p>
          <w:pPr>
            <w:pStyle w:val="Contents3"/>
            <w:tabs>
              <w:tab w:val="clear" w:pos="8459"/>
              <w:tab w:val="right" w:pos="9026" w:leader="dot"/>
            </w:tabs>
            <w:rPr/>
          </w:pPr>
          <w:hyperlink w:anchor="__RefHeading___Toc1267503_274958925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267505_2749589250">
            <w:r>
              <w:rPr>
                <w:webHidden/>
                <w:rStyle w:val="IndexLink"/>
                <w:rtl w:val="true"/>
              </w:rPr>
              <w:t>دیگر شاهدان عینی</w:t>
            </w:r>
            <w:r>
              <w:rPr>
                <w:rStyle w:val="IndexLink"/>
                <w:rtl w:val="true"/>
              </w:rPr>
              <w:tab/>
            </w:r>
            <w:r>
              <w:rPr>
                <w:rStyle w:val="IndexLink"/>
              </w:rPr>
              <w:t>40</w:t>
            </w:r>
          </w:hyperlink>
        </w:p>
        <w:p>
          <w:pPr>
            <w:pStyle w:val="Contents2"/>
            <w:tabs>
              <w:tab w:val="clear" w:pos="8743"/>
              <w:tab w:val="right" w:pos="9026" w:leader="dot"/>
            </w:tabs>
            <w:rPr/>
          </w:pPr>
          <w:hyperlink w:anchor="__RefHeading___Toc1267507_2749589250">
            <w:r>
              <w:rPr>
                <w:webHidden/>
                <w:rStyle w:val="IndexLink"/>
                <w:rtl w:val="true"/>
              </w:rPr>
              <w:t>درس پنجم</w:t>
            </w:r>
            <w:r>
              <w:rPr>
                <w:rStyle w:val="IndexLink"/>
                <w:rtl w:val="true"/>
              </w:rPr>
              <w:t xml:space="preserve">: </w:t>
            </w:r>
            <w:r>
              <w:rPr>
                <w:rStyle w:val="IndexLink"/>
                <w:rtl w:val="true"/>
              </w:rPr>
              <w:t>تاریخ دقیق میلاد مسعود کعبه‌ی مقصود</w:t>
            </w:r>
            <w:r>
              <w:rPr>
                <w:rStyle w:val="IndexLink"/>
                <w:rtl w:val="true"/>
              </w:rPr>
              <w:tab/>
            </w:r>
            <w:r>
              <w:rPr>
                <w:rStyle w:val="IndexLink"/>
              </w:rPr>
              <w:t>44</w:t>
            </w:r>
          </w:hyperlink>
        </w:p>
        <w:p>
          <w:pPr>
            <w:pStyle w:val="Contents3"/>
            <w:tabs>
              <w:tab w:val="clear" w:pos="8459"/>
              <w:tab w:val="right" w:pos="9026" w:leader="dot"/>
            </w:tabs>
            <w:rPr/>
          </w:pPr>
          <w:hyperlink w:anchor="__RefHeading___Toc1267509_274958925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267511_2749589250">
            <w:r>
              <w:rPr>
                <w:webHidden/>
                <w:rStyle w:val="IndexLink"/>
                <w:rtl w:val="true"/>
              </w:rPr>
              <w:t>اعتراف علمای عامّه</w:t>
            </w:r>
            <w:r>
              <w:rPr>
                <w:rStyle w:val="IndexLink"/>
                <w:rtl w:val="true"/>
              </w:rPr>
              <w:tab/>
            </w:r>
            <w:r>
              <w:rPr>
                <w:rStyle w:val="IndexLink"/>
              </w:rPr>
              <w:t>47</w:t>
            </w:r>
          </w:hyperlink>
        </w:p>
        <w:p>
          <w:pPr>
            <w:pStyle w:val="Contents2"/>
            <w:tabs>
              <w:tab w:val="clear" w:pos="8743"/>
              <w:tab w:val="right" w:pos="9026" w:leader="dot"/>
            </w:tabs>
            <w:rPr/>
          </w:pPr>
          <w:hyperlink w:anchor="__RefHeading___Toc1267513_2749589250">
            <w:r>
              <w:rPr>
                <w:webHidden/>
                <w:rStyle w:val="IndexLink"/>
                <w:rtl w:val="true"/>
              </w:rPr>
              <w:t>درس ششم</w:t>
            </w:r>
            <w:r>
              <w:rPr>
                <w:rStyle w:val="IndexLink"/>
                <w:rtl w:val="true"/>
              </w:rPr>
              <w:t xml:space="preserve">: </w:t>
            </w:r>
            <w:r>
              <w:rPr>
                <w:rStyle w:val="IndexLink"/>
                <w:rtl w:val="true"/>
              </w:rPr>
              <w:t>بشارت منجی در ادیان</w:t>
            </w:r>
            <w:r>
              <w:rPr>
                <w:rStyle w:val="IndexLink"/>
                <w:rtl w:val="true"/>
              </w:rPr>
              <w:tab/>
            </w:r>
            <w:r>
              <w:rPr>
                <w:rStyle w:val="IndexLink"/>
              </w:rPr>
              <w:t>52</w:t>
            </w:r>
          </w:hyperlink>
        </w:p>
        <w:p>
          <w:pPr>
            <w:pStyle w:val="Contents3"/>
            <w:tabs>
              <w:tab w:val="clear" w:pos="8459"/>
              <w:tab w:val="right" w:pos="9026" w:leader="dot"/>
            </w:tabs>
            <w:rPr/>
          </w:pPr>
          <w:hyperlink w:anchor="__RefHeading___Toc1267515_274958925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267517_2749589250">
            <w:r>
              <w:rPr>
                <w:webHidden/>
                <w:rStyle w:val="IndexLink"/>
              </w:rPr>
              <w:t>1</w:t>
            </w:r>
            <w:r>
              <w:rPr>
                <w:rStyle w:val="IndexLink"/>
                <w:rtl w:val="true"/>
              </w:rPr>
              <w:t xml:space="preserve"> . </w:t>
            </w:r>
            <w:r>
              <w:rPr>
                <w:rStyle w:val="IndexLink"/>
                <w:rtl w:val="true"/>
              </w:rPr>
              <w:t>زبور داود</w:t>
            </w:r>
            <w:r>
              <w:rPr>
                <w:rStyle w:val="IndexLink"/>
                <w:rtl w:val="true"/>
              </w:rPr>
              <w:tab/>
            </w:r>
            <w:r>
              <w:rPr>
                <w:rStyle w:val="IndexLink"/>
              </w:rPr>
              <w:t>53</w:t>
            </w:r>
          </w:hyperlink>
        </w:p>
        <w:p>
          <w:pPr>
            <w:pStyle w:val="Contents3"/>
            <w:tabs>
              <w:tab w:val="clear" w:pos="8459"/>
              <w:tab w:val="right" w:pos="9026" w:leader="dot"/>
            </w:tabs>
            <w:rPr/>
          </w:pPr>
          <w:hyperlink w:anchor="__RefHeading___Toc1267519_2749589250">
            <w:r>
              <w:rPr>
                <w:webHidden/>
                <w:rStyle w:val="IndexLink"/>
              </w:rPr>
              <w:t>2</w:t>
            </w:r>
            <w:r>
              <w:rPr>
                <w:rStyle w:val="IndexLink"/>
                <w:rtl w:val="true"/>
              </w:rPr>
              <w:t xml:space="preserve">. </w:t>
            </w:r>
            <w:r>
              <w:rPr>
                <w:rStyle w:val="IndexLink"/>
                <w:rtl w:val="true"/>
              </w:rPr>
              <w:t>تورات</w:t>
            </w:r>
            <w:r>
              <w:rPr>
                <w:rStyle w:val="IndexLink"/>
                <w:rtl w:val="true"/>
              </w:rPr>
              <w:tab/>
            </w:r>
            <w:r>
              <w:rPr>
                <w:rStyle w:val="IndexLink"/>
              </w:rPr>
              <w:t>54</w:t>
            </w:r>
          </w:hyperlink>
        </w:p>
        <w:p>
          <w:pPr>
            <w:pStyle w:val="Contents3"/>
            <w:tabs>
              <w:tab w:val="clear" w:pos="8459"/>
              <w:tab w:val="right" w:pos="9026" w:leader="dot"/>
            </w:tabs>
            <w:rPr/>
          </w:pPr>
          <w:hyperlink w:anchor="__RefHeading___Toc1267521_2749589250">
            <w:r>
              <w:rPr>
                <w:webHidden/>
                <w:rStyle w:val="IndexLink"/>
              </w:rPr>
              <w:t>3</w:t>
            </w:r>
            <w:r>
              <w:rPr>
                <w:rStyle w:val="IndexLink"/>
                <w:rtl w:val="true"/>
              </w:rPr>
              <w:t xml:space="preserve">. </w:t>
            </w:r>
            <w:r>
              <w:rPr>
                <w:rStyle w:val="IndexLink"/>
                <w:rtl w:val="true"/>
              </w:rPr>
              <w:t>انجیل</w:t>
            </w:r>
            <w:r>
              <w:rPr>
                <w:rStyle w:val="IndexLink"/>
                <w:rtl w:val="true"/>
              </w:rPr>
              <w:tab/>
            </w:r>
            <w:r>
              <w:rPr>
                <w:rStyle w:val="IndexLink"/>
              </w:rPr>
              <w:t>56</w:t>
            </w:r>
          </w:hyperlink>
        </w:p>
        <w:p>
          <w:pPr>
            <w:pStyle w:val="Contents3"/>
            <w:tabs>
              <w:tab w:val="clear" w:pos="8459"/>
              <w:tab w:val="right" w:pos="9026" w:leader="dot"/>
            </w:tabs>
            <w:rPr/>
          </w:pPr>
          <w:hyperlink w:anchor="__RefHeading___Toc1267523_2749589250">
            <w:r>
              <w:rPr>
                <w:webHidden/>
                <w:rStyle w:val="IndexLink"/>
                <w:rtl w:val="true"/>
              </w:rPr>
              <w:t>تطابق عجیب</w:t>
            </w:r>
            <w:r>
              <w:rPr>
                <w:rStyle w:val="IndexLink"/>
                <w:rtl w:val="true"/>
              </w:rPr>
              <w:tab/>
            </w:r>
            <w:r>
              <w:rPr>
                <w:rStyle w:val="IndexLink"/>
              </w:rPr>
              <w:t>59</w:t>
            </w:r>
          </w:hyperlink>
        </w:p>
        <w:p>
          <w:pPr>
            <w:pStyle w:val="Contents2"/>
            <w:tabs>
              <w:tab w:val="clear" w:pos="8743"/>
              <w:tab w:val="right" w:pos="9026" w:leader="dot"/>
            </w:tabs>
            <w:rPr/>
          </w:pPr>
          <w:hyperlink w:anchor="__RefHeading___Toc1267525_2749589250">
            <w:r>
              <w:rPr>
                <w:webHidden/>
                <w:rStyle w:val="IndexLink"/>
                <w:rtl w:val="true"/>
              </w:rPr>
              <w:t>درس هفتم</w:t>
            </w:r>
            <w:r>
              <w:rPr>
                <w:rStyle w:val="IndexLink"/>
                <w:rtl w:val="true"/>
              </w:rPr>
              <w:t xml:space="preserve">: </w:t>
            </w:r>
            <w:r>
              <w:rPr>
                <w:rStyle w:val="IndexLink"/>
                <w:rtl w:val="true"/>
              </w:rPr>
              <w:t>احادیث مهدوی در قدیمی‌ترین منابع</w:t>
            </w:r>
            <w:r>
              <w:rPr>
                <w:rStyle w:val="IndexLink"/>
                <w:rtl w:val="true"/>
              </w:rPr>
              <w:tab/>
            </w:r>
            <w:r>
              <w:rPr>
                <w:rStyle w:val="IndexLink"/>
              </w:rPr>
              <w:t>61</w:t>
            </w:r>
          </w:hyperlink>
        </w:p>
        <w:p>
          <w:pPr>
            <w:pStyle w:val="Contents3"/>
            <w:tabs>
              <w:tab w:val="clear" w:pos="8459"/>
              <w:tab w:val="right" w:pos="9026" w:leader="dot"/>
            </w:tabs>
            <w:rPr/>
          </w:pPr>
          <w:hyperlink w:anchor="__RefHeading___Toc1267527_274958925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267529_2749589250">
            <w:r>
              <w:rPr>
                <w:webHidden/>
                <w:rStyle w:val="IndexLink"/>
                <w:rtl w:val="true"/>
              </w:rPr>
              <w:t>احادیث مهدوی در منابع قرن دوم هجری</w:t>
            </w:r>
            <w:r>
              <w:rPr>
                <w:rStyle w:val="IndexLink"/>
                <w:rtl w:val="true"/>
              </w:rPr>
              <w:tab/>
            </w:r>
            <w:r>
              <w:rPr>
                <w:rStyle w:val="IndexLink"/>
              </w:rPr>
              <w:t>63</w:t>
            </w:r>
          </w:hyperlink>
        </w:p>
        <w:p>
          <w:pPr>
            <w:pStyle w:val="Contents3"/>
            <w:tabs>
              <w:tab w:val="clear" w:pos="8459"/>
              <w:tab w:val="right" w:pos="9026" w:leader="dot"/>
            </w:tabs>
            <w:rPr/>
          </w:pPr>
          <w:hyperlink w:anchor="__RefHeading___Toc1267531_2749589250">
            <w:r>
              <w:rPr>
                <w:webHidden/>
                <w:rStyle w:val="IndexLink"/>
                <w:rtl w:val="true"/>
              </w:rPr>
              <w:t>احادیث مهدویت در قدیم‌ترین اثر اهل‌سنت</w:t>
            </w:r>
            <w:r>
              <w:rPr>
                <w:rStyle w:val="IndexLink"/>
                <w:rtl w:val="true"/>
              </w:rPr>
              <w:tab/>
            </w:r>
            <w:r>
              <w:rPr>
                <w:rStyle w:val="IndexLink"/>
              </w:rPr>
              <w:t>65</w:t>
            </w:r>
          </w:hyperlink>
        </w:p>
        <w:p>
          <w:pPr>
            <w:pStyle w:val="Contents2"/>
            <w:tabs>
              <w:tab w:val="clear" w:pos="8743"/>
              <w:tab w:val="right" w:pos="9026" w:leader="dot"/>
            </w:tabs>
            <w:rPr/>
          </w:pPr>
          <w:hyperlink w:anchor="__RefHeading___Toc1267533_2749589250">
            <w:r>
              <w:rPr>
                <w:webHidden/>
                <w:rStyle w:val="IndexLink"/>
                <w:rtl w:val="true"/>
              </w:rPr>
              <w:t xml:space="preserve">درس هشتم </w:t>
            </w:r>
            <w:r>
              <w:rPr>
                <w:rStyle w:val="IndexLink"/>
                <w:rtl w:val="true"/>
              </w:rPr>
              <w:t xml:space="preserve">: </w:t>
            </w:r>
            <w:r>
              <w:rPr>
                <w:rStyle w:val="IndexLink"/>
                <w:rtl w:val="true"/>
              </w:rPr>
              <w:t>نشانه‌های ظهور</w:t>
            </w:r>
            <w:r>
              <w:rPr>
                <w:rStyle w:val="IndexLink"/>
                <w:rtl w:val="true"/>
              </w:rPr>
              <w:tab/>
            </w:r>
            <w:r>
              <w:rPr>
                <w:rStyle w:val="IndexLink"/>
              </w:rPr>
              <w:t>68</w:t>
            </w:r>
          </w:hyperlink>
        </w:p>
        <w:p>
          <w:pPr>
            <w:pStyle w:val="Contents3"/>
            <w:tabs>
              <w:tab w:val="clear" w:pos="8459"/>
              <w:tab w:val="right" w:pos="9026" w:leader="dot"/>
            </w:tabs>
            <w:rPr/>
          </w:pPr>
          <w:hyperlink w:anchor="__RefHeading___Toc1267535_274958925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267537_2749589250">
            <w:r>
              <w:rPr>
                <w:webHidden/>
                <w:rStyle w:val="IndexLink"/>
                <w:rtl w:val="true"/>
              </w:rPr>
              <w:t>تابلوهای راهنمایی</w:t>
            </w:r>
            <w:r>
              <w:rPr>
                <w:rStyle w:val="IndexLink"/>
                <w:rtl w:val="true"/>
              </w:rPr>
              <w:tab/>
            </w:r>
            <w:r>
              <w:rPr>
                <w:rStyle w:val="IndexLink"/>
              </w:rPr>
              <w:t>70</w:t>
            </w:r>
          </w:hyperlink>
        </w:p>
        <w:p>
          <w:pPr>
            <w:pStyle w:val="Contents3"/>
            <w:tabs>
              <w:tab w:val="clear" w:pos="8459"/>
              <w:tab w:val="right" w:pos="9026" w:leader="dot"/>
            </w:tabs>
            <w:rPr/>
          </w:pPr>
          <w:hyperlink w:anchor="__RefHeading___Toc1267539_2749589250">
            <w:r>
              <w:rPr>
                <w:webHidden/>
                <w:rStyle w:val="IndexLink"/>
                <w:rtl w:val="true"/>
              </w:rPr>
              <w:t>کتابنامه ملاحم و فتن یا نشانه‌های ظهور</w:t>
            </w:r>
            <w:r>
              <w:rPr>
                <w:rStyle w:val="IndexLink"/>
                <w:rtl w:val="true"/>
              </w:rPr>
              <w:tab/>
            </w:r>
            <w:r>
              <w:rPr>
                <w:rStyle w:val="IndexLink"/>
              </w:rPr>
              <w:t>71</w:t>
            </w:r>
          </w:hyperlink>
        </w:p>
        <w:p>
          <w:pPr>
            <w:pStyle w:val="Contents3"/>
            <w:tabs>
              <w:tab w:val="clear" w:pos="8459"/>
              <w:tab w:val="right" w:pos="9026" w:leader="dot"/>
            </w:tabs>
            <w:rPr/>
          </w:pPr>
          <w:hyperlink w:anchor="__RefHeading___Toc1267541_2749589250">
            <w:r>
              <w:rPr>
                <w:webHidden/>
                <w:rStyle w:val="IndexLink"/>
                <w:rtl w:val="true"/>
              </w:rPr>
              <w:t>شمارشگر معکوس</w:t>
            </w:r>
            <w:r>
              <w:rPr>
                <w:rStyle w:val="IndexLink"/>
                <w:rtl w:val="true"/>
              </w:rPr>
              <w:tab/>
            </w:r>
            <w:r>
              <w:rPr>
                <w:rStyle w:val="IndexLink"/>
              </w:rPr>
              <w:t>74</w:t>
            </w:r>
          </w:hyperlink>
        </w:p>
        <w:p>
          <w:pPr>
            <w:pStyle w:val="Contents2"/>
            <w:tabs>
              <w:tab w:val="clear" w:pos="8743"/>
              <w:tab w:val="right" w:pos="9026" w:leader="dot"/>
            </w:tabs>
            <w:rPr/>
          </w:pPr>
          <w:hyperlink w:anchor="__RefHeading___Toc1267543_2749589250">
            <w:r>
              <w:rPr>
                <w:webHidden/>
                <w:rStyle w:val="IndexLink"/>
                <w:rtl w:val="true"/>
              </w:rPr>
              <w:t>درس نهم</w:t>
            </w:r>
            <w:r>
              <w:rPr>
                <w:rStyle w:val="IndexLink"/>
                <w:rtl w:val="true"/>
              </w:rPr>
              <w:t xml:space="preserve">: </w:t>
            </w:r>
            <w:r>
              <w:rPr>
                <w:rStyle w:val="IndexLink"/>
                <w:rtl w:val="true"/>
              </w:rPr>
              <w:t>خروج سفیانی</w:t>
            </w:r>
            <w:r>
              <w:rPr>
                <w:rStyle w:val="IndexLink"/>
                <w:rtl w:val="true"/>
              </w:rPr>
              <w:tab/>
            </w:r>
            <w:r>
              <w:rPr>
                <w:rStyle w:val="IndexLink"/>
              </w:rPr>
              <w:t>77</w:t>
            </w:r>
          </w:hyperlink>
        </w:p>
        <w:p>
          <w:pPr>
            <w:pStyle w:val="Contents3"/>
            <w:tabs>
              <w:tab w:val="clear" w:pos="8459"/>
              <w:tab w:val="right" w:pos="9026" w:leader="dot"/>
            </w:tabs>
            <w:rPr/>
          </w:pPr>
          <w:hyperlink w:anchor="__RefHeading___Toc1267545_274958925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267547_2749589250">
            <w:r>
              <w:rPr>
                <w:webHidden/>
                <w:rStyle w:val="IndexLink"/>
                <w:rtl w:val="true"/>
              </w:rPr>
              <w:t>نام سفیانی</w:t>
            </w:r>
            <w:r>
              <w:rPr>
                <w:rStyle w:val="IndexLink"/>
                <w:rtl w:val="true"/>
              </w:rPr>
              <w:tab/>
            </w:r>
            <w:r>
              <w:rPr>
                <w:rStyle w:val="IndexLink"/>
              </w:rPr>
              <w:t>78</w:t>
            </w:r>
          </w:hyperlink>
        </w:p>
        <w:p>
          <w:pPr>
            <w:pStyle w:val="Contents3"/>
            <w:tabs>
              <w:tab w:val="clear" w:pos="8459"/>
              <w:tab w:val="right" w:pos="9026" w:leader="dot"/>
            </w:tabs>
            <w:rPr/>
          </w:pPr>
          <w:hyperlink w:anchor="__RefHeading___Toc1267549_2749589250">
            <w:r>
              <w:rPr>
                <w:webHidden/>
                <w:rStyle w:val="IndexLink"/>
                <w:rtl w:val="true"/>
              </w:rPr>
              <w:t>القاب سفیانی</w:t>
            </w:r>
            <w:r>
              <w:rPr>
                <w:rStyle w:val="IndexLink"/>
                <w:rtl w:val="true"/>
              </w:rPr>
              <w:tab/>
            </w:r>
            <w:r>
              <w:rPr>
                <w:rStyle w:val="IndexLink"/>
              </w:rPr>
              <w:t>79</w:t>
            </w:r>
          </w:hyperlink>
        </w:p>
        <w:p>
          <w:pPr>
            <w:pStyle w:val="Contents3"/>
            <w:tabs>
              <w:tab w:val="clear" w:pos="8459"/>
              <w:tab w:val="right" w:pos="9026" w:leader="dot"/>
            </w:tabs>
            <w:rPr/>
          </w:pPr>
          <w:hyperlink w:anchor="__RefHeading___Toc1267551_2749589250">
            <w:r>
              <w:rPr>
                <w:webHidden/>
                <w:rStyle w:val="IndexLink"/>
                <w:rtl w:val="true"/>
              </w:rPr>
              <w:t>نسبت سفیانی</w:t>
            </w:r>
            <w:r>
              <w:rPr>
                <w:rStyle w:val="IndexLink"/>
                <w:rtl w:val="true"/>
              </w:rPr>
              <w:tab/>
            </w:r>
            <w:r>
              <w:rPr>
                <w:rStyle w:val="IndexLink"/>
              </w:rPr>
              <w:t>79</w:t>
            </w:r>
          </w:hyperlink>
        </w:p>
        <w:p>
          <w:pPr>
            <w:pStyle w:val="Contents3"/>
            <w:tabs>
              <w:tab w:val="clear" w:pos="8459"/>
              <w:tab w:val="right" w:pos="9026" w:leader="dot"/>
            </w:tabs>
            <w:rPr/>
          </w:pPr>
          <w:hyperlink w:anchor="__RefHeading___Toc1267553_2749589250">
            <w:r>
              <w:rPr>
                <w:webHidden/>
                <w:rStyle w:val="IndexLink"/>
                <w:rtl w:val="true"/>
              </w:rPr>
              <w:t>اوصاف جسمی و روحی او</w:t>
            </w:r>
            <w:r>
              <w:rPr>
                <w:rStyle w:val="IndexLink"/>
                <w:rtl w:val="true"/>
              </w:rPr>
              <w:tab/>
            </w:r>
            <w:r>
              <w:rPr>
                <w:rStyle w:val="IndexLink"/>
              </w:rPr>
              <w:t>80</w:t>
            </w:r>
          </w:hyperlink>
        </w:p>
        <w:p>
          <w:pPr>
            <w:pStyle w:val="Contents3"/>
            <w:tabs>
              <w:tab w:val="clear" w:pos="8459"/>
              <w:tab w:val="right" w:pos="9026" w:leader="dot"/>
            </w:tabs>
            <w:rPr/>
          </w:pPr>
          <w:hyperlink w:anchor="__RefHeading___Toc1267555_2749589250">
            <w:r>
              <w:rPr>
                <w:webHidden/>
                <w:rStyle w:val="IndexLink"/>
                <w:rtl w:val="true"/>
              </w:rPr>
              <w:t>کارنامه‌ی سیاه سفیانی</w:t>
            </w:r>
            <w:r>
              <w:rPr>
                <w:rStyle w:val="IndexLink"/>
                <w:rtl w:val="true"/>
              </w:rPr>
              <w:tab/>
            </w:r>
            <w:r>
              <w:rPr>
                <w:rStyle w:val="IndexLink"/>
              </w:rPr>
              <w:t>81</w:t>
            </w:r>
          </w:hyperlink>
        </w:p>
        <w:p>
          <w:pPr>
            <w:pStyle w:val="Contents3"/>
            <w:tabs>
              <w:tab w:val="clear" w:pos="8459"/>
              <w:tab w:val="right" w:pos="9026" w:leader="dot"/>
            </w:tabs>
            <w:rPr/>
          </w:pPr>
          <w:hyperlink w:anchor="__RefHeading___Toc1267557_2749589250">
            <w:r>
              <w:rPr>
                <w:webHidden/>
                <w:rStyle w:val="IndexLink"/>
                <w:rtl w:val="true"/>
              </w:rPr>
              <w:t>دو نکته‌ی مهم</w:t>
            </w:r>
            <w:r>
              <w:rPr>
                <w:rStyle w:val="IndexLink"/>
                <w:rtl w:val="true"/>
              </w:rPr>
              <w:tab/>
            </w:r>
            <w:r>
              <w:rPr>
                <w:rStyle w:val="IndexLink"/>
              </w:rPr>
              <w:t>83</w:t>
            </w:r>
          </w:hyperlink>
        </w:p>
        <w:p>
          <w:pPr>
            <w:pStyle w:val="Contents2"/>
            <w:tabs>
              <w:tab w:val="clear" w:pos="8743"/>
              <w:tab w:val="right" w:pos="9026" w:leader="dot"/>
            </w:tabs>
            <w:rPr/>
          </w:pPr>
          <w:hyperlink w:anchor="__RefHeading___Toc1267559_2749589250">
            <w:r>
              <w:rPr>
                <w:webHidden/>
                <w:rStyle w:val="IndexLink"/>
                <w:rtl w:val="true"/>
              </w:rPr>
              <w:t>درس دهم</w:t>
            </w:r>
            <w:r>
              <w:rPr>
                <w:rStyle w:val="IndexLink"/>
                <w:rtl w:val="true"/>
              </w:rPr>
              <w:t xml:space="preserve">: </w:t>
            </w:r>
            <w:r>
              <w:rPr>
                <w:rStyle w:val="IndexLink"/>
                <w:rtl w:val="true"/>
              </w:rPr>
              <w:t>خروج یمانی</w:t>
            </w:r>
            <w:r>
              <w:rPr>
                <w:rStyle w:val="IndexLink"/>
                <w:rtl w:val="true"/>
              </w:rPr>
              <w:tab/>
            </w:r>
            <w:r>
              <w:rPr>
                <w:rStyle w:val="IndexLink"/>
              </w:rPr>
              <w:t>84</w:t>
            </w:r>
          </w:hyperlink>
        </w:p>
        <w:p>
          <w:pPr>
            <w:pStyle w:val="Contents3"/>
            <w:tabs>
              <w:tab w:val="clear" w:pos="8459"/>
              <w:tab w:val="right" w:pos="9026" w:leader="dot"/>
            </w:tabs>
            <w:rPr/>
          </w:pPr>
          <w:hyperlink w:anchor="__RefHeading___Toc1267561_274958925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267563_2749589250">
            <w:r>
              <w:rPr>
                <w:webHidden/>
                <w:rStyle w:val="IndexLink"/>
                <w:rtl w:val="true"/>
              </w:rPr>
              <w:t>محل خروج یمانی</w:t>
            </w:r>
            <w:r>
              <w:rPr>
                <w:rStyle w:val="IndexLink"/>
                <w:rtl w:val="true"/>
              </w:rPr>
              <w:tab/>
            </w:r>
            <w:r>
              <w:rPr>
                <w:rStyle w:val="IndexLink"/>
              </w:rPr>
              <w:t>84</w:t>
            </w:r>
          </w:hyperlink>
        </w:p>
        <w:p>
          <w:pPr>
            <w:pStyle w:val="Contents3"/>
            <w:tabs>
              <w:tab w:val="clear" w:pos="8459"/>
              <w:tab w:val="right" w:pos="9026" w:leader="dot"/>
            </w:tabs>
            <w:rPr/>
          </w:pPr>
          <w:hyperlink w:anchor="__RefHeading___Toc1267565_2749589250">
            <w:r>
              <w:rPr>
                <w:webHidden/>
                <w:rStyle w:val="IndexLink"/>
                <w:rtl w:val="true"/>
              </w:rPr>
              <w:t>زمان خروج یمانی</w:t>
            </w:r>
            <w:r>
              <w:rPr>
                <w:rStyle w:val="IndexLink"/>
                <w:rtl w:val="true"/>
              </w:rPr>
              <w:tab/>
            </w:r>
            <w:r>
              <w:rPr>
                <w:rStyle w:val="IndexLink"/>
              </w:rPr>
              <w:t>85</w:t>
            </w:r>
          </w:hyperlink>
        </w:p>
        <w:p>
          <w:pPr>
            <w:pStyle w:val="Contents3"/>
            <w:tabs>
              <w:tab w:val="clear" w:pos="8459"/>
              <w:tab w:val="right" w:pos="9026" w:leader="dot"/>
            </w:tabs>
            <w:rPr/>
          </w:pPr>
          <w:hyperlink w:anchor="__RefHeading___Toc1267567_2749589250">
            <w:r>
              <w:rPr>
                <w:webHidden/>
                <w:rStyle w:val="IndexLink"/>
                <w:rtl w:val="true"/>
              </w:rPr>
              <w:t>پرچم یمانی</w:t>
            </w:r>
            <w:r>
              <w:rPr>
                <w:rStyle w:val="IndexLink"/>
                <w:rtl w:val="true"/>
              </w:rPr>
              <w:tab/>
            </w:r>
            <w:r>
              <w:rPr>
                <w:rStyle w:val="IndexLink"/>
              </w:rPr>
              <w:t>86</w:t>
            </w:r>
          </w:hyperlink>
        </w:p>
        <w:p>
          <w:pPr>
            <w:pStyle w:val="Contents3"/>
            <w:tabs>
              <w:tab w:val="clear" w:pos="8459"/>
              <w:tab w:val="right" w:pos="9026" w:leader="dot"/>
            </w:tabs>
            <w:rPr/>
          </w:pPr>
          <w:hyperlink w:anchor="__RefHeading___Toc1267569_2749589250">
            <w:r>
              <w:rPr>
                <w:webHidden/>
                <w:rStyle w:val="IndexLink"/>
                <w:rtl w:val="true"/>
              </w:rPr>
              <w:t>تقارن یمانی با سید حسنی</w:t>
            </w:r>
            <w:r>
              <w:rPr>
                <w:rStyle w:val="IndexLink"/>
                <w:rtl w:val="true"/>
              </w:rPr>
              <w:tab/>
            </w:r>
            <w:r>
              <w:rPr>
                <w:rStyle w:val="IndexLink"/>
              </w:rPr>
              <w:t>88</w:t>
            </w:r>
          </w:hyperlink>
        </w:p>
        <w:p>
          <w:pPr>
            <w:pStyle w:val="Contents3"/>
            <w:tabs>
              <w:tab w:val="clear" w:pos="8459"/>
              <w:tab w:val="right" w:pos="9026" w:leader="dot"/>
            </w:tabs>
            <w:rPr/>
          </w:pPr>
          <w:hyperlink w:anchor="__RefHeading___Toc1267571_2749589250">
            <w:r>
              <w:rPr>
                <w:webHidden/>
                <w:rStyle w:val="IndexLink"/>
                <w:rtl w:val="true"/>
              </w:rPr>
              <w:t>کارکرد یمانی</w:t>
            </w:r>
            <w:r>
              <w:rPr>
                <w:rStyle w:val="IndexLink"/>
                <w:rtl w:val="true"/>
              </w:rPr>
              <w:tab/>
            </w:r>
            <w:r>
              <w:rPr>
                <w:rStyle w:val="IndexLink"/>
              </w:rPr>
              <w:t>90</w:t>
            </w:r>
          </w:hyperlink>
        </w:p>
        <w:p>
          <w:pPr>
            <w:pStyle w:val="Contents3"/>
            <w:tabs>
              <w:tab w:val="clear" w:pos="8459"/>
              <w:tab w:val="right" w:pos="9026" w:leader="dot"/>
            </w:tabs>
            <w:rPr/>
          </w:pPr>
          <w:hyperlink w:anchor="__RefHeading___Toc1267573_2749589250">
            <w:r>
              <w:rPr>
                <w:webHidden/>
                <w:rStyle w:val="IndexLink"/>
                <w:rtl w:val="true"/>
              </w:rPr>
              <w:t>لزوم همیاری با سپاه یمانی</w:t>
            </w:r>
            <w:r>
              <w:rPr>
                <w:rStyle w:val="IndexLink"/>
                <w:rtl w:val="true"/>
              </w:rPr>
              <w:tab/>
            </w:r>
            <w:r>
              <w:rPr>
                <w:rStyle w:val="IndexLink"/>
              </w:rPr>
              <w:t>90</w:t>
            </w:r>
          </w:hyperlink>
        </w:p>
        <w:p>
          <w:pPr>
            <w:pStyle w:val="Contents3"/>
            <w:tabs>
              <w:tab w:val="clear" w:pos="8459"/>
              <w:tab w:val="right" w:pos="9026" w:leader="dot"/>
            </w:tabs>
            <w:rPr/>
          </w:pPr>
          <w:hyperlink w:anchor="__RefHeading___Toc1267575_2749589250">
            <w:r>
              <w:rPr>
                <w:webHidden/>
                <w:rStyle w:val="IndexLink"/>
                <w:rtl w:val="true"/>
              </w:rPr>
              <w:t>شناسنامه‌ی یمانی</w:t>
            </w:r>
            <w:r>
              <w:rPr>
                <w:rStyle w:val="IndexLink"/>
                <w:rtl w:val="true"/>
              </w:rPr>
              <w:tab/>
            </w:r>
            <w:r>
              <w:rPr>
                <w:rStyle w:val="IndexLink"/>
              </w:rPr>
              <w:t>91</w:t>
            </w:r>
          </w:hyperlink>
        </w:p>
        <w:p>
          <w:pPr>
            <w:pStyle w:val="Contents2"/>
            <w:tabs>
              <w:tab w:val="clear" w:pos="8743"/>
              <w:tab w:val="right" w:pos="9026" w:leader="dot"/>
            </w:tabs>
            <w:rPr/>
          </w:pPr>
          <w:hyperlink w:anchor="__RefHeading___Toc1267577_2749589250">
            <w:r>
              <w:rPr>
                <w:webHidden/>
                <w:rStyle w:val="IndexLink"/>
                <w:rtl w:val="true"/>
              </w:rPr>
              <w:t>درس یازدهم</w:t>
            </w:r>
            <w:r>
              <w:rPr>
                <w:rStyle w:val="IndexLink"/>
                <w:rtl w:val="true"/>
              </w:rPr>
              <w:t xml:space="preserve">: </w:t>
            </w:r>
            <w:r>
              <w:rPr>
                <w:rStyle w:val="IndexLink"/>
                <w:rtl w:val="true"/>
              </w:rPr>
              <w:t>بانگ آسمانی</w:t>
            </w:r>
            <w:r>
              <w:rPr>
                <w:rStyle w:val="IndexLink"/>
                <w:rtl w:val="true"/>
              </w:rPr>
              <w:tab/>
            </w:r>
            <w:r>
              <w:rPr>
                <w:rStyle w:val="IndexLink"/>
              </w:rPr>
              <w:t>94</w:t>
            </w:r>
          </w:hyperlink>
        </w:p>
        <w:p>
          <w:pPr>
            <w:pStyle w:val="Contents3"/>
            <w:tabs>
              <w:tab w:val="clear" w:pos="8459"/>
              <w:tab w:val="right" w:pos="9026" w:leader="dot"/>
            </w:tabs>
            <w:rPr/>
          </w:pPr>
          <w:hyperlink w:anchor="__RefHeading___Toc1267579_274958925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267581_2749589250">
            <w:r>
              <w:rPr>
                <w:webHidden/>
                <w:rStyle w:val="IndexLink"/>
                <w:rtl w:val="true"/>
              </w:rPr>
              <w:t>واژگان</w:t>
            </w:r>
            <w:r>
              <w:rPr>
                <w:rStyle w:val="IndexLink"/>
                <w:rtl w:val="true"/>
              </w:rPr>
              <w:tab/>
            </w:r>
            <w:r>
              <w:rPr>
                <w:rStyle w:val="IndexLink"/>
              </w:rPr>
              <w:t>94</w:t>
            </w:r>
          </w:hyperlink>
        </w:p>
        <w:p>
          <w:pPr>
            <w:pStyle w:val="Contents3"/>
            <w:tabs>
              <w:tab w:val="clear" w:pos="8459"/>
              <w:tab w:val="right" w:pos="9026" w:leader="dot"/>
            </w:tabs>
            <w:rPr/>
          </w:pPr>
          <w:hyperlink w:anchor="__RefHeading___Toc1267583_2749589250">
            <w:r>
              <w:rPr>
                <w:webHidden/>
                <w:rStyle w:val="IndexLink"/>
                <w:rtl w:val="true"/>
              </w:rPr>
              <w:t>بانگ آسمانی در لسان وحی</w:t>
            </w:r>
            <w:r>
              <w:rPr>
                <w:rStyle w:val="IndexLink"/>
                <w:rtl w:val="true"/>
              </w:rPr>
              <w:tab/>
            </w:r>
            <w:r>
              <w:rPr>
                <w:rStyle w:val="IndexLink"/>
              </w:rPr>
              <w:t>95</w:t>
            </w:r>
          </w:hyperlink>
        </w:p>
        <w:p>
          <w:pPr>
            <w:pStyle w:val="Contents3"/>
            <w:tabs>
              <w:tab w:val="clear" w:pos="8459"/>
              <w:tab w:val="right" w:pos="9026" w:leader="dot"/>
            </w:tabs>
            <w:rPr/>
          </w:pPr>
          <w:hyperlink w:anchor="__RefHeading___Toc1267585_2749589250">
            <w:r>
              <w:rPr>
                <w:webHidden/>
                <w:rStyle w:val="IndexLink"/>
                <w:rtl w:val="true"/>
              </w:rPr>
              <w:t>محتوای بانگ آسمانی</w:t>
            </w:r>
            <w:r>
              <w:rPr>
                <w:rStyle w:val="IndexLink"/>
                <w:rtl w:val="true"/>
              </w:rPr>
              <w:tab/>
            </w:r>
            <w:r>
              <w:rPr>
                <w:rStyle w:val="IndexLink"/>
              </w:rPr>
              <w:t>96</w:t>
            </w:r>
          </w:hyperlink>
        </w:p>
        <w:p>
          <w:pPr>
            <w:pStyle w:val="Contents3"/>
            <w:tabs>
              <w:tab w:val="clear" w:pos="8459"/>
              <w:tab w:val="right" w:pos="9026" w:leader="dot"/>
            </w:tabs>
            <w:rPr/>
          </w:pPr>
          <w:hyperlink w:anchor="__RefHeading___Toc1267587_2749589250">
            <w:r>
              <w:rPr>
                <w:webHidden/>
                <w:rStyle w:val="IndexLink"/>
                <w:rtl w:val="true"/>
              </w:rPr>
              <w:t>زبان بانگ آسمانی</w:t>
            </w:r>
            <w:r>
              <w:rPr>
                <w:rStyle w:val="IndexLink"/>
                <w:rtl w:val="true"/>
              </w:rPr>
              <w:tab/>
            </w:r>
            <w:r>
              <w:rPr>
                <w:rStyle w:val="IndexLink"/>
              </w:rPr>
              <w:t>100</w:t>
            </w:r>
          </w:hyperlink>
        </w:p>
        <w:p>
          <w:pPr>
            <w:pStyle w:val="Contents3"/>
            <w:tabs>
              <w:tab w:val="clear" w:pos="8459"/>
              <w:tab w:val="right" w:pos="9026" w:leader="dot"/>
            </w:tabs>
            <w:rPr/>
          </w:pPr>
          <w:hyperlink w:anchor="__RefHeading___Toc1267589_2749589250">
            <w:r>
              <w:rPr>
                <w:webHidden/>
                <w:rStyle w:val="IndexLink"/>
                <w:rtl w:val="true"/>
              </w:rPr>
              <w:t>زمان بانگ آسمانی</w:t>
            </w:r>
            <w:r>
              <w:rPr>
                <w:rStyle w:val="IndexLink"/>
                <w:rtl w:val="true"/>
              </w:rPr>
              <w:tab/>
            </w:r>
            <w:r>
              <w:rPr>
                <w:rStyle w:val="IndexLink"/>
              </w:rPr>
              <w:t>101</w:t>
            </w:r>
          </w:hyperlink>
        </w:p>
        <w:p>
          <w:pPr>
            <w:pStyle w:val="Contents3"/>
            <w:tabs>
              <w:tab w:val="clear" w:pos="8459"/>
              <w:tab w:val="right" w:pos="9026" w:leader="dot"/>
            </w:tabs>
            <w:rPr/>
          </w:pPr>
          <w:hyperlink w:anchor="__RefHeading___Toc1267591_2749589250">
            <w:r>
              <w:rPr>
                <w:webHidden/>
                <w:rStyle w:val="IndexLink"/>
                <w:rtl w:val="true"/>
              </w:rPr>
              <w:t>گستره‌ی بانگ آسمانی</w:t>
            </w:r>
            <w:r>
              <w:rPr>
                <w:rStyle w:val="IndexLink"/>
                <w:rtl w:val="true"/>
              </w:rPr>
              <w:tab/>
            </w:r>
            <w:r>
              <w:rPr>
                <w:rStyle w:val="IndexLink"/>
              </w:rPr>
              <w:t>103</w:t>
            </w:r>
          </w:hyperlink>
        </w:p>
        <w:p>
          <w:pPr>
            <w:pStyle w:val="Contents3"/>
            <w:tabs>
              <w:tab w:val="clear" w:pos="8459"/>
              <w:tab w:val="right" w:pos="9026" w:leader="dot"/>
            </w:tabs>
            <w:rPr/>
          </w:pPr>
          <w:hyperlink w:anchor="__RefHeading___Toc1267593_2749589250">
            <w:r>
              <w:rPr>
                <w:webHidden/>
                <w:rStyle w:val="IndexLink"/>
                <w:rtl w:val="true"/>
              </w:rPr>
              <w:t>بانگ شیطان</w:t>
            </w:r>
            <w:r>
              <w:rPr>
                <w:rStyle w:val="IndexLink"/>
                <w:rtl w:val="true"/>
              </w:rPr>
              <w:tab/>
            </w:r>
            <w:r>
              <w:rPr>
                <w:rStyle w:val="IndexLink"/>
              </w:rPr>
              <w:t>103</w:t>
            </w:r>
          </w:hyperlink>
        </w:p>
        <w:p>
          <w:pPr>
            <w:pStyle w:val="Contents2"/>
            <w:tabs>
              <w:tab w:val="clear" w:pos="8743"/>
              <w:tab w:val="right" w:pos="9026" w:leader="dot"/>
            </w:tabs>
            <w:rPr/>
          </w:pPr>
          <w:hyperlink w:anchor="__RefHeading___Toc1267595_2749589250">
            <w:r>
              <w:rPr>
                <w:webHidden/>
                <w:rStyle w:val="IndexLink"/>
                <w:rtl w:val="true"/>
              </w:rPr>
              <w:t>درس دوازدهم</w:t>
            </w:r>
            <w:r>
              <w:rPr>
                <w:rStyle w:val="IndexLink"/>
                <w:rtl w:val="true"/>
              </w:rPr>
              <w:t xml:space="preserve">: </w:t>
            </w:r>
            <w:r>
              <w:rPr>
                <w:rStyle w:val="IndexLink"/>
                <w:rtl w:val="true"/>
              </w:rPr>
              <w:t>خسف بیداء</w:t>
            </w:r>
            <w:r>
              <w:rPr>
                <w:rStyle w:val="IndexLink"/>
                <w:rtl w:val="true"/>
              </w:rPr>
              <w:tab/>
            </w:r>
            <w:r>
              <w:rPr>
                <w:rStyle w:val="IndexLink"/>
              </w:rPr>
              <w:t>105</w:t>
            </w:r>
          </w:hyperlink>
        </w:p>
        <w:p>
          <w:pPr>
            <w:pStyle w:val="Contents3"/>
            <w:tabs>
              <w:tab w:val="clear" w:pos="8459"/>
              <w:tab w:val="right" w:pos="9026" w:leader="dot"/>
            </w:tabs>
            <w:rPr/>
          </w:pPr>
          <w:hyperlink w:anchor="__RefHeading___Toc1267597_274958925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267599_2749589250">
            <w:r>
              <w:rPr>
                <w:webHidden/>
                <w:rStyle w:val="IndexLink"/>
                <w:rtl w:val="true"/>
              </w:rPr>
              <w:t>خسف بیداء در منطق وحی</w:t>
            </w:r>
            <w:r>
              <w:rPr>
                <w:rStyle w:val="IndexLink"/>
                <w:rtl w:val="true"/>
              </w:rPr>
              <w:tab/>
            </w:r>
            <w:r>
              <w:rPr>
                <w:rStyle w:val="IndexLink"/>
              </w:rPr>
              <w:t>106</w:t>
            </w:r>
          </w:hyperlink>
        </w:p>
        <w:p>
          <w:pPr>
            <w:pStyle w:val="Contents3"/>
            <w:tabs>
              <w:tab w:val="clear" w:pos="8459"/>
              <w:tab w:val="right" w:pos="9026" w:leader="dot"/>
            </w:tabs>
            <w:rPr/>
          </w:pPr>
          <w:hyperlink w:anchor="__RefHeading___Toc1267601_2749589250">
            <w:r>
              <w:rPr>
                <w:webHidden/>
                <w:rStyle w:val="IndexLink"/>
                <w:rtl w:val="true"/>
              </w:rPr>
              <w:t>هدف از لشکرکشی</w:t>
            </w:r>
            <w:r>
              <w:rPr>
                <w:rStyle w:val="IndexLink"/>
                <w:rtl w:val="true"/>
              </w:rPr>
              <w:tab/>
            </w:r>
            <w:r>
              <w:rPr>
                <w:rStyle w:val="IndexLink"/>
              </w:rPr>
              <w:t>110</w:t>
            </w:r>
          </w:hyperlink>
        </w:p>
        <w:p>
          <w:pPr>
            <w:pStyle w:val="Contents3"/>
            <w:tabs>
              <w:tab w:val="clear" w:pos="8459"/>
              <w:tab w:val="right" w:pos="9026" w:leader="dot"/>
            </w:tabs>
            <w:rPr/>
          </w:pPr>
          <w:hyperlink w:anchor="__RefHeading___Toc1267603_2749589250">
            <w:r>
              <w:rPr>
                <w:webHidden/>
                <w:rStyle w:val="IndexLink"/>
                <w:rtl w:val="true"/>
              </w:rPr>
              <w:t>خسف در امت اسلامی</w:t>
            </w:r>
            <w:r>
              <w:rPr>
                <w:rStyle w:val="IndexLink"/>
                <w:rtl w:val="true"/>
              </w:rPr>
              <w:tab/>
            </w:r>
            <w:r>
              <w:rPr>
                <w:rStyle w:val="IndexLink"/>
              </w:rPr>
              <w:t>110</w:t>
            </w:r>
          </w:hyperlink>
        </w:p>
        <w:p>
          <w:pPr>
            <w:pStyle w:val="Contents3"/>
            <w:tabs>
              <w:tab w:val="clear" w:pos="8459"/>
              <w:tab w:val="right" w:pos="9026" w:leader="dot"/>
            </w:tabs>
            <w:rPr/>
          </w:pPr>
          <w:hyperlink w:anchor="__RefHeading___Toc1267605_2749589250">
            <w:r>
              <w:rPr>
                <w:webHidden/>
                <w:rStyle w:val="IndexLink"/>
                <w:rtl w:val="true"/>
              </w:rPr>
              <w:t>جایگاه سرزمین بیداء</w:t>
            </w:r>
            <w:r>
              <w:rPr>
                <w:rStyle w:val="IndexLink"/>
                <w:rtl w:val="true"/>
              </w:rPr>
              <w:tab/>
            </w:r>
            <w:r>
              <w:rPr>
                <w:rStyle w:val="IndexLink"/>
              </w:rPr>
              <w:t>111</w:t>
            </w:r>
          </w:hyperlink>
        </w:p>
        <w:p>
          <w:pPr>
            <w:pStyle w:val="Contents3"/>
            <w:tabs>
              <w:tab w:val="clear" w:pos="8459"/>
              <w:tab w:val="right" w:pos="9026" w:leader="dot"/>
            </w:tabs>
            <w:rPr/>
          </w:pPr>
          <w:hyperlink w:anchor="__RefHeading___Toc1267607_2749589250">
            <w:r>
              <w:rPr>
                <w:webHidden/>
                <w:rStyle w:val="IndexLink"/>
                <w:rtl w:val="true"/>
              </w:rPr>
              <w:t>هویت سپاه بیداء</w:t>
            </w:r>
            <w:r>
              <w:rPr>
                <w:rStyle w:val="IndexLink"/>
                <w:rtl w:val="true"/>
              </w:rPr>
              <w:tab/>
            </w:r>
            <w:r>
              <w:rPr>
                <w:rStyle w:val="IndexLink"/>
              </w:rPr>
              <w:t>113</w:t>
            </w:r>
          </w:hyperlink>
        </w:p>
        <w:p>
          <w:pPr>
            <w:pStyle w:val="Contents3"/>
            <w:tabs>
              <w:tab w:val="clear" w:pos="8459"/>
              <w:tab w:val="right" w:pos="9026" w:leader="dot"/>
            </w:tabs>
            <w:rPr/>
          </w:pPr>
          <w:hyperlink w:anchor="__RefHeading___Toc1267609_2749589250">
            <w:r>
              <w:rPr>
                <w:webHidden/>
                <w:rStyle w:val="IndexLink"/>
                <w:rtl w:val="true"/>
              </w:rPr>
              <w:t>پیام خسف بیداء</w:t>
            </w:r>
            <w:r>
              <w:rPr>
                <w:rStyle w:val="IndexLink"/>
                <w:rtl w:val="true"/>
              </w:rPr>
              <w:tab/>
            </w:r>
            <w:r>
              <w:rPr>
                <w:rStyle w:val="IndexLink"/>
              </w:rPr>
              <w:t>113</w:t>
            </w:r>
          </w:hyperlink>
        </w:p>
        <w:p>
          <w:pPr>
            <w:pStyle w:val="Contents2"/>
            <w:tabs>
              <w:tab w:val="clear" w:pos="8743"/>
              <w:tab w:val="right" w:pos="9026" w:leader="dot"/>
            </w:tabs>
            <w:rPr/>
          </w:pPr>
          <w:hyperlink w:anchor="__RefHeading___Toc1267611_2749589250">
            <w:r>
              <w:rPr>
                <w:webHidden/>
                <w:rStyle w:val="IndexLink"/>
                <w:rtl w:val="true"/>
              </w:rPr>
              <w:t>درس سیزدهم</w:t>
            </w:r>
            <w:r>
              <w:rPr>
                <w:rStyle w:val="IndexLink"/>
                <w:rtl w:val="true"/>
              </w:rPr>
              <w:t xml:space="preserve">: </w:t>
            </w:r>
            <w:r>
              <w:rPr>
                <w:rStyle w:val="IndexLink"/>
                <w:rtl w:val="true"/>
              </w:rPr>
              <w:t>قتل نفس زکیّه</w:t>
            </w:r>
            <w:r>
              <w:rPr>
                <w:rStyle w:val="IndexLink"/>
                <w:rtl w:val="true"/>
              </w:rPr>
              <w:tab/>
            </w:r>
            <w:r>
              <w:rPr>
                <w:rStyle w:val="IndexLink"/>
              </w:rPr>
              <w:t>115</w:t>
            </w:r>
          </w:hyperlink>
        </w:p>
        <w:p>
          <w:pPr>
            <w:pStyle w:val="Contents3"/>
            <w:tabs>
              <w:tab w:val="clear" w:pos="8459"/>
              <w:tab w:val="right" w:pos="9026" w:leader="dot"/>
            </w:tabs>
            <w:rPr/>
          </w:pPr>
          <w:hyperlink w:anchor="__RefHeading___Toc1267613_274958925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267615_2749589250">
            <w:r>
              <w:rPr>
                <w:webHidden/>
                <w:rStyle w:val="IndexLink"/>
              </w:rPr>
              <w:t>1</w:t>
            </w:r>
            <w:r>
              <w:rPr>
                <w:rStyle w:val="IndexLink"/>
                <w:rtl w:val="true"/>
              </w:rPr>
              <w:t xml:space="preserve">. </w:t>
            </w:r>
            <w:r>
              <w:rPr>
                <w:rStyle w:val="IndexLink"/>
                <w:rtl w:val="true"/>
              </w:rPr>
              <w:t>نفس زکیّه معاصر حضرت موسی علیه‌السلام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267617_2749589250">
            <w:r>
              <w:rPr>
                <w:webHidden/>
                <w:rStyle w:val="IndexLink"/>
              </w:rPr>
              <w:t>2</w:t>
            </w:r>
            <w:r>
              <w:rPr>
                <w:rStyle w:val="IndexLink"/>
                <w:rtl w:val="true"/>
              </w:rPr>
              <w:t xml:space="preserve">. </w:t>
            </w:r>
            <w:r>
              <w:rPr>
                <w:rStyle w:val="IndexLink"/>
                <w:rtl w:val="true"/>
              </w:rPr>
              <w:t>نفس زکیّه، معاصر امام صادق علیه‌السلام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1267619_2749589250">
            <w:r>
              <w:rPr>
                <w:webHidden/>
                <w:rStyle w:val="IndexLink"/>
              </w:rPr>
              <w:t>3</w:t>
            </w:r>
            <w:r>
              <w:rPr>
                <w:rStyle w:val="IndexLink"/>
                <w:rtl w:val="true"/>
              </w:rPr>
              <w:t xml:space="preserve">. </w:t>
            </w:r>
            <w:r>
              <w:rPr>
                <w:rStyle w:val="IndexLink"/>
                <w:rtl w:val="true"/>
              </w:rPr>
              <w:t>نفس زکیّه در آستانه‌ی ظهور</w:t>
            </w:r>
            <w:r>
              <w:rPr>
                <w:rStyle w:val="IndexLink"/>
                <w:rtl w:val="true"/>
              </w:rPr>
              <w:tab/>
            </w:r>
            <w:r>
              <w:rPr>
                <w:rStyle w:val="IndexLink"/>
              </w:rPr>
              <w:t>121</w:t>
            </w:r>
          </w:hyperlink>
        </w:p>
        <w:p>
          <w:pPr>
            <w:pStyle w:val="Contents3"/>
            <w:tabs>
              <w:tab w:val="clear" w:pos="8459"/>
              <w:tab w:val="right" w:pos="9026" w:leader="dot"/>
            </w:tabs>
            <w:rPr/>
          </w:pPr>
          <w:hyperlink w:anchor="__RefHeading___Toc1267621_2749589250">
            <w:r>
              <w:rPr>
                <w:webHidden/>
                <w:rStyle w:val="IndexLink"/>
              </w:rPr>
              <w:t>4</w:t>
            </w:r>
            <w:r>
              <w:rPr>
                <w:rStyle w:val="IndexLink"/>
                <w:rtl w:val="true"/>
              </w:rPr>
              <w:t xml:space="preserve">. </w:t>
            </w:r>
            <w:r>
              <w:rPr>
                <w:rStyle w:val="IndexLink"/>
                <w:rtl w:val="true"/>
              </w:rPr>
              <w:t>نفس زکیّه، از نشانه‌های حتمی</w:t>
            </w:r>
            <w:r>
              <w:rPr>
                <w:rStyle w:val="IndexLink"/>
                <w:rtl w:val="true"/>
              </w:rPr>
              <w:tab/>
            </w:r>
            <w:r>
              <w:rPr>
                <w:rStyle w:val="IndexLink"/>
              </w:rPr>
              <w:t>122</w:t>
            </w:r>
          </w:hyperlink>
        </w:p>
        <w:p>
          <w:pPr>
            <w:pStyle w:val="Contents3"/>
            <w:tabs>
              <w:tab w:val="clear" w:pos="8459"/>
              <w:tab w:val="right" w:pos="9026" w:leader="dot"/>
            </w:tabs>
            <w:rPr/>
          </w:pPr>
          <w:hyperlink w:anchor="__RefHeading___Toc1267623_2749589250">
            <w:r>
              <w:rPr>
                <w:webHidden/>
                <w:rStyle w:val="IndexLink"/>
                <w:rtl w:val="true"/>
              </w:rPr>
              <w:t>نام و نسب نفس زکیّه</w:t>
            </w:r>
            <w:r>
              <w:rPr>
                <w:rStyle w:val="IndexLink"/>
                <w:rtl w:val="true"/>
              </w:rPr>
              <w:tab/>
            </w:r>
            <w:r>
              <w:rPr>
                <w:rStyle w:val="IndexLink"/>
              </w:rPr>
              <w:t>123</w:t>
            </w:r>
          </w:hyperlink>
        </w:p>
        <w:p>
          <w:pPr>
            <w:pStyle w:val="Contents3"/>
            <w:tabs>
              <w:tab w:val="clear" w:pos="8459"/>
              <w:tab w:val="right" w:pos="9026" w:leader="dot"/>
            </w:tabs>
            <w:rPr/>
          </w:pPr>
          <w:hyperlink w:anchor="__RefHeading___Toc1267625_2749589250">
            <w:r>
              <w:rPr>
                <w:webHidden/>
                <w:rStyle w:val="IndexLink"/>
                <w:rtl w:val="true"/>
              </w:rPr>
              <w:t>زمان و مکان شهادت</w:t>
            </w:r>
            <w:r>
              <w:rPr>
                <w:rStyle w:val="IndexLink"/>
                <w:rtl w:val="true"/>
              </w:rPr>
              <w:tab/>
            </w:r>
            <w:r>
              <w:rPr>
                <w:rStyle w:val="IndexLink"/>
              </w:rPr>
              <w:t>124</w:t>
            </w:r>
          </w:hyperlink>
        </w:p>
        <w:p>
          <w:pPr>
            <w:pStyle w:val="Contents2"/>
            <w:tabs>
              <w:tab w:val="clear" w:pos="8743"/>
              <w:tab w:val="right" w:pos="9026" w:leader="dot"/>
            </w:tabs>
            <w:rPr/>
          </w:pPr>
          <w:hyperlink w:anchor="__RefHeading___Toc1267627_2749589250">
            <w:r>
              <w:rPr>
                <w:webHidden/>
                <w:rStyle w:val="IndexLink"/>
                <w:rtl w:val="true"/>
              </w:rPr>
              <w:t>درس چهاردهم</w:t>
            </w:r>
            <w:r>
              <w:rPr>
                <w:rStyle w:val="IndexLink"/>
                <w:rtl w:val="true"/>
              </w:rPr>
              <w:t xml:space="preserve">: </w:t>
            </w:r>
            <w:r>
              <w:rPr>
                <w:rStyle w:val="IndexLink"/>
                <w:rtl w:val="true"/>
              </w:rPr>
              <w:t>سیمای جهان در عصر ظهور</w:t>
            </w:r>
            <w:r>
              <w:rPr>
                <w:rStyle w:val="IndexLink"/>
                <w:rtl w:val="true"/>
              </w:rPr>
              <w:tab/>
            </w:r>
            <w:r>
              <w:rPr>
                <w:rStyle w:val="IndexLink"/>
              </w:rPr>
              <w:t>126</w:t>
            </w:r>
          </w:hyperlink>
        </w:p>
        <w:p>
          <w:pPr>
            <w:pStyle w:val="Contents3"/>
            <w:tabs>
              <w:tab w:val="clear" w:pos="8459"/>
              <w:tab w:val="right" w:pos="9026" w:leader="dot"/>
            </w:tabs>
            <w:rPr/>
          </w:pPr>
          <w:hyperlink w:anchor="__RefHeading___Toc1267629_274958925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267631_2749589250">
            <w:r>
              <w:rPr>
                <w:webHidden/>
                <w:rStyle w:val="IndexLink"/>
              </w:rPr>
              <w:t>1</w:t>
            </w:r>
            <w:r>
              <w:rPr>
                <w:rStyle w:val="IndexLink"/>
                <w:rtl w:val="true"/>
              </w:rPr>
              <w:t xml:space="preserve">. </w:t>
            </w:r>
            <w:r>
              <w:rPr>
                <w:rStyle w:val="IndexLink"/>
                <w:rtl w:val="true"/>
              </w:rPr>
              <w:t>آبادانی جهان</w:t>
            </w:r>
            <w:r>
              <w:rPr>
                <w:rStyle w:val="IndexLink"/>
                <w:rtl w:val="true"/>
              </w:rPr>
              <w:tab/>
            </w:r>
            <w:r>
              <w:rPr>
                <w:rStyle w:val="IndexLink"/>
              </w:rPr>
              <w:t>126</w:t>
            </w:r>
          </w:hyperlink>
        </w:p>
        <w:p>
          <w:pPr>
            <w:pStyle w:val="Contents3"/>
            <w:tabs>
              <w:tab w:val="clear" w:pos="8459"/>
              <w:tab w:val="right" w:pos="9026" w:leader="dot"/>
            </w:tabs>
            <w:rPr/>
          </w:pPr>
          <w:hyperlink w:anchor="__RefHeading___Toc1267633_2749589250">
            <w:r>
              <w:rPr>
                <w:webHidden/>
                <w:rStyle w:val="IndexLink"/>
              </w:rPr>
              <w:t>2</w:t>
            </w:r>
            <w:r>
              <w:rPr>
                <w:rStyle w:val="IndexLink"/>
                <w:rtl w:val="true"/>
              </w:rPr>
              <w:t xml:space="preserve">. </w:t>
            </w:r>
            <w:r>
              <w:rPr>
                <w:rStyle w:val="IndexLink"/>
                <w:rtl w:val="true"/>
              </w:rPr>
              <w:t>امنیت جهانی</w:t>
            </w:r>
            <w:r>
              <w:rPr>
                <w:rStyle w:val="IndexLink"/>
                <w:rtl w:val="true"/>
              </w:rPr>
              <w:tab/>
            </w:r>
            <w:r>
              <w:rPr>
                <w:rStyle w:val="IndexLink"/>
              </w:rPr>
              <w:t>127</w:t>
            </w:r>
          </w:hyperlink>
        </w:p>
        <w:p>
          <w:pPr>
            <w:pStyle w:val="Contents3"/>
            <w:tabs>
              <w:tab w:val="clear" w:pos="8459"/>
              <w:tab w:val="right" w:pos="9026" w:leader="dot"/>
            </w:tabs>
            <w:rPr/>
          </w:pPr>
          <w:hyperlink w:anchor="__RefHeading___Toc1267635_2749589250">
            <w:r>
              <w:rPr>
                <w:webHidden/>
                <w:rStyle w:val="IndexLink"/>
              </w:rPr>
              <w:t>3</w:t>
            </w:r>
            <w:r>
              <w:rPr>
                <w:rStyle w:val="IndexLink"/>
                <w:rtl w:val="true"/>
              </w:rPr>
              <w:t xml:space="preserve">. </w:t>
            </w:r>
            <w:r>
              <w:rPr>
                <w:rStyle w:val="IndexLink"/>
                <w:rtl w:val="true"/>
              </w:rPr>
              <w:t>بهداشت جهانی</w:t>
            </w:r>
            <w:r>
              <w:rPr>
                <w:rStyle w:val="IndexLink"/>
                <w:rtl w:val="true"/>
              </w:rPr>
              <w:tab/>
            </w:r>
            <w:r>
              <w:rPr>
                <w:rStyle w:val="IndexLink"/>
              </w:rPr>
              <w:t>127</w:t>
            </w:r>
          </w:hyperlink>
        </w:p>
        <w:p>
          <w:pPr>
            <w:pStyle w:val="Contents3"/>
            <w:tabs>
              <w:tab w:val="clear" w:pos="8459"/>
              <w:tab w:val="right" w:pos="9026" w:leader="dot"/>
            </w:tabs>
            <w:rPr/>
          </w:pPr>
          <w:hyperlink w:anchor="__RefHeading___Toc1267637_2749589250">
            <w:r>
              <w:rPr>
                <w:webHidden/>
                <w:rStyle w:val="IndexLink"/>
              </w:rPr>
              <w:t>4</w:t>
            </w:r>
            <w:r>
              <w:rPr>
                <w:rStyle w:val="IndexLink"/>
                <w:rtl w:val="true"/>
              </w:rPr>
              <w:t xml:space="preserve">. </w:t>
            </w:r>
            <w:r>
              <w:rPr>
                <w:rStyle w:val="IndexLink"/>
                <w:rtl w:val="true"/>
              </w:rPr>
              <w:t>شکوفایی علم و فرهنگ</w:t>
            </w:r>
            <w:r>
              <w:rPr>
                <w:rStyle w:val="IndexLink"/>
                <w:rtl w:val="true"/>
              </w:rPr>
              <w:tab/>
            </w:r>
            <w:r>
              <w:rPr>
                <w:rStyle w:val="IndexLink"/>
              </w:rPr>
              <w:t>128</w:t>
            </w:r>
          </w:hyperlink>
        </w:p>
        <w:p>
          <w:pPr>
            <w:pStyle w:val="Contents3"/>
            <w:tabs>
              <w:tab w:val="clear" w:pos="8459"/>
              <w:tab w:val="right" w:pos="9026" w:leader="dot"/>
            </w:tabs>
            <w:rPr/>
          </w:pPr>
          <w:hyperlink w:anchor="__RefHeading___Toc1267639_2749589250">
            <w:r>
              <w:rPr>
                <w:webHidden/>
                <w:rStyle w:val="IndexLink"/>
              </w:rPr>
              <w:t>5</w:t>
            </w:r>
            <w:r>
              <w:rPr>
                <w:rStyle w:val="IndexLink"/>
                <w:rtl w:val="true"/>
              </w:rPr>
              <w:t xml:space="preserve">. </w:t>
            </w:r>
            <w:r>
              <w:rPr>
                <w:rStyle w:val="IndexLink"/>
                <w:rtl w:val="true"/>
              </w:rPr>
              <w:t>بی‌نیازی از انرژی خورشیدی</w:t>
            </w:r>
            <w:r>
              <w:rPr>
                <w:rStyle w:val="IndexLink"/>
                <w:rtl w:val="true"/>
              </w:rPr>
              <w:tab/>
            </w:r>
            <w:r>
              <w:rPr>
                <w:rStyle w:val="IndexLink"/>
              </w:rPr>
              <w:t>128</w:t>
            </w:r>
          </w:hyperlink>
        </w:p>
        <w:p>
          <w:pPr>
            <w:pStyle w:val="Contents3"/>
            <w:tabs>
              <w:tab w:val="clear" w:pos="8459"/>
              <w:tab w:val="right" w:pos="9026" w:leader="dot"/>
            </w:tabs>
            <w:rPr/>
          </w:pPr>
          <w:hyperlink w:anchor="__RefHeading___Toc1267641_2749589250">
            <w:r>
              <w:rPr>
                <w:webHidden/>
                <w:rStyle w:val="IndexLink"/>
              </w:rPr>
              <w:t>6</w:t>
            </w:r>
            <w:r>
              <w:rPr>
                <w:rStyle w:val="IndexLink"/>
                <w:rtl w:val="true"/>
              </w:rPr>
              <w:t xml:space="preserve">. </w:t>
            </w:r>
            <w:r>
              <w:rPr>
                <w:rStyle w:val="IndexLink"/>
                <w:rtl w:val="true"/>
              </w:rPr>
              <w:t>خشنودی همگانی</w:t>
            </w:r>
            <w:r>
              <w:rPr>
                <w:rStyle w:val="IndexLink"/>
                <w:rtl w:val="true"/>
              </w:rPr>
              <w:tab/>
            </w:r>
            <w:r>
              <w:rPr>
                <w:rStyle w:val="IndexLink"/>
              </w:rPr>
              <w:t>129</w:t>
            </w:r>
          </w:hyperlink>
        </w:p>
        <w:p>
          <w:pPr>
            <w:pStyle w:val="Contents3"/>
            <w:tabs>
              <w:tab w:val="clear" w:pos="8459"/>
              <w:tab w:val="right" w:pos="9026" w:leader="dot"/>
            </w:tabs>
            <w:rPr/>
          </w:pPr>
          <w:hyperlink w:anchor="__RefHeading___Toc1267643_2749589250">
            <w:r>
              <w:rPr>
                <w:webHidden/>
                <w:rStyle w:val="IndexLink"/>
              </w:rPr>
              <w:t>7</w:t>
            </w:r>
            <w:r>
              <w:rPr>
                <w:rStyle w:val="IndexLink"/>
                <w:rtl w:val="true"/>
              </w:rPr>
              <w:t xml:space="preserve">. </w:t>
            </w:r>
            <w:r>
              <w:rPr>
                <w:rStyle w:val="IndexLink"/>
                <w:rtl w:val="true"/>
              </w:rPr>
              <w:t>بی‌نیازی همگان</w:t>
            </w:r>
            <w:r>
              <w:rPr>
                <w:rStyle w:val="IndexLink"/>
                <w:rtl w:val="true"/>
              </w:rPr>
              <w:tab/>
            </w:r>
            <w:r>
              <w:rPr>
                <w:rStyle w:val="IndexLink"/>
              </w:rPr>
              <w:t>129</w:t>
            </w:r>
          </w:hyperlink>
        </w:p>
        <w:p>
          <w:pPr>
            <w:pStyle w:val="Contents3"/>
            <w:tabs>
              <w:tab w:val="clear" w:pos="8459"/>
              <w:tab w:val="right" w:pos="9026" w:leader="dot"/>
            </w:tabs>
            <w:rPr/>
          </w:pPr>
          <w:hyperlink w:anchor="__RefHeading___Toc1267645_2749589250">
            <w:r>
              <w:rPr>
                <w:webHidden/>
                <w:rStyle w:val="IndexLink"/>
              </w:rPr>
              <w:t>8</w:t>
            </w:r>
            <w:r>
              <w:rPr>
                <w:rStyle w:val="IndexLink"/>
                <w:rtl w:val="true"/>
              </w:rPr>
              <w:t xml:space="preserve">. </w:t>
            </w:r>
            <w:r>
              <w:rPr>
                <w:rStyle w:val="IndexLink"/>
                <w:rtl w:val="true"/>
              </w:rPr>
              <w:t>رفاه همگانی</w:t>
            </w:r>
            <w:r>
              <w:rPr>
                <w:rStyle w:val="IndexLink"/>
                <w:rtl w:val="true"/>
              </w:rPr>
              <w:tab/>
            </w:r>
            <w:r>
              <w:rPr>
                <w:rStyle w:val="IndexLink"/>
              </w:rPr>
              <w:t>130</w:t>
            </w:r>
          </w:hyperlink>
        </w:p>
        <w:p>
          <w:pPr>
            <w:pStyle w:val="Contents3"/>
            <w:tabs>
              <w:tab w:val="clear" w:pos="8459"/>
              <w:tab w:val="right" w:pos="9026" w:leader="dot"/>
            </w:tabs>
            <w:rPr/>
          </w:pPr>
          <w:hyperlink w:anchor="__RefHeading___Toc1267647_2749589250">
            <w:r>
              <w:rPr>
                <w:webHidden/>
                <w:rStyle w:val="IndexLink"/>
              </w:rPr>
              <w:t>9</w:t>
            </w:r>
            <w:r>
              <w:rPr>
                <w:rStyle w:val="IndexLink"/>
                <w:rtl w:val="true"/>
              </w:rPr>
              <w:t xml:space="preserve">. </w:t>
            </w:r>
            <w:r>
              <w:rPr>
                <w:rStyle w:val="IndexLink"/>
                <w:rtl w:val="true"/>
              </w:rPr>
              <w:t>خدمت رسانی</w:t>
            </w:r>
            <w:r>
              <w:rPr>
                <w:rStyle w:val="IndexLink"/>
                <w:rtl w:val="true"/>
              </w:rPr>
              <w:tab/>
            </w:r>
            <w:r>
              <w:rPr>
                <w:rStyle w:val="IndexLink"/>
              </w:rPr>
              <w:t>130</w:t>
            </w:r>
          </w:hyperlink>
        </w:p>
        <w:p>
          <w:pPr>
            <w:pStyle w:val="Contents3"/>
            <w:tabs>
              <w:tab w:val="clear" w:pos="8459"/>
              <w:tab w:val="right" w:pos="9026" w:leader="dot"/>
            </w:tabs>
            <w:rPr/>
          </w:pPr>
          <w:hyperlink w:anchor="__RefHeading___Toc1267649_2749589250">
            <w:r>
              <w:rPr>
                <w:webHidden/>
                <w:rStyle w:val="IndexLink"/>
              </w:rPr>
              <w:t>10</w:t>
            </w:r>
            <w:r>
              <w:rPr>
                <w:rStyle w:val="IndexLink"/>
                <w:rtl w:val="true"/>
              </w:rPr>
              <w:t xml:space="preserve">. </w:t>
            </w:r>
            <w:r>
              <w:rPr>
                <w:rStyle w:val="IndexLink"/>
                <w:rtl w:val="true"/>
              </w:rPr>
              <w:t>عدالت فراگیر</w:t>
            </w:r>
            <w:r>
              <w:rPr>
                <w:rStyle w:val="IndexLink"/>
                <w:rtl w:val="true"/>
              </w:rPr>
              <w:tab/>
            </w:r>
            <w:r>
              <w:rPr>
                <w:rStyle w:val="IndexLink"/>
              </w:rPr>
              <w:t>130</w:t>
            </w:r>
          </w:hyperlink>
        </w:p>
        <w:p>
          <w:pPr>
            <w:pStyle w:val="Contents3"/>
            <w:tabs>
              <w:tab w:val="clear" w:pos="8459"/>
              <w:tab w:val="right" w:pos="9026" w:leader="dot"/>
            </w:tabs>
            <w:rPr/>
          </w:pPr>
          <w:hyperlink w:anchor="__RefHeading___Toc1267651_2749589250">
            <w:r>
              <w:rPr>
                <w:webHidden/>
                <w:rStyle w:val="IndexLink"/>
              </w:rPr>
              <w:t>11</w:t>
            </w:r>
            <w:r>
              <w:rPr>
                <w:rStyle w:val="IndexLink"/>
                <w:rtl w:val="true"/>
              </w:rPr>
              <w:t xml:space="preserve">. </w:t>
            </w:r>
            <w:r>
              <w:rPr>
                <w:rStyle w:val="IndexLink"/>
                <w:rtl w:val="true"/>
              </w:rPr>
              <w:t>آشتی فرا ملی</w:t>
            </w:r>
            <w:r>
              <w:rPr>
                <w:rStyle w:val="IndexLink"/>
                <w:rtl w:val="true"/>
              </w:rPr>
              <w:tab/>
            </w:r>
            <w:r>
              <w:rPr>
                <w:rStyle w:val="IndexLink"/>
              </w:rPr>
              <w:t>131</w:t>
            </w:r>
          </w:hyperlink>
        </w:p>
        <w:p>
          <w:pPr>
            <w:pStyle w:val="Contents3"/>
            <w:tabs>
              <w:tab w:val="clear" w:pos="8459"/>
              <w:tab w:val="right" w:pos="9026" w:leader="dot"/>
            </w:tabs>
            <w:rPr/>
          </w:pPr>
          <w:hyperlink w:anchor="__RefHeading___Toc1267653_2749589250">
            <w:r>
              <w:rPr>
                <w:webHidden/>
                <w:rStyle w:val="IndexLink"/>
              </w:rPr>
              <w:t>12</w:t>
            </w:r>
            <w:r>
              <w:rPr>
                <w:rStyle w:val="IndexLink"/>
                <w:rtl w:val="true"/>
              </w:rPr>
              <w:t xml:space="preserve">. </w:t>
            </w:r>
            <w:r>
              <w:rPr>
                <w:rStyle w:val="IndexLink"/>
                <w:rtl w:val="true"/>
              </w:rPr>
              <w:t>سالم سازی شهرها</w:t>
            </w:r>
            <w:r>
              <w:rPr>
                <w:rStyle w:val="IndexLink"/>
                <w:rtl w:val="true"/>
              </w:rPr>
              <w:tab/>
            </w:r>
            <w:r>
              <w:rPr>
                <w:rStyle w:val="IndexLink"/>
              </w:rPr>
              <w:t>131</w:t>
            </w:r>
          </w:hyperlink>
        </w:p>
        <w:p>
          <w:pPr>
            <w:pStyle w:val="Contents3"/>
            <w:tabs>
              <w:tab w:val="clear" w:pos="8459"/>
              <w:tab w:val="right" w:pos="9026" w:leader="dot"/>
            </w:tabs>
            <w:rPr/>
          </w:pPr>
          <w:hyperlink w:anchor="__RefHeading___Toc1267655_2749589250">
            <w:r>
              <w:rPr>
                <w:webHidden/>
                <w:rStyle w:val="IndexLink"/>
              </w:rPr>
              <w:t>13</w:t>
            </w:r>
            <w:r>
              <w:rPr>
                <w:rStyle w:val="IndexLink"/>
                <w:rtl w:val="true"/>
              </w:rPr>
              <w:t xml:space="preserve">. </w:t>
            </w:r>
            <w:r>
              <w:rPr>
                <w:rStyle w:val="IndexLink"/>
                <w:rtl w:val="true"/>
              </w:rPr>
              <w:t>فرماندهان لشکری و کشوری</w:t>
            </w:r>
            <w:r>
              <w:rPr>
                <w:rStyle w:val="IndexLink"/>
                <w:rtl w:val="true"/>
              </w:rPr>
              <w:tab/>
            </w:r>
            <w:r>
              <w:rPr>
                <w:rStyle w:val="IndexLink"/>
              </w:rPr>
              <w:t>131</w:t>
            </w:r>
          </w:hyperlink>
        </w:p>
        <w:p>
          <w:pPr>
            <w:pStyle w:val="Contents3"/>
            <w:tabs>
              <w:tab w:val="clear" w:pos="8459"/>
              <w:tab w:val="right" w:pos="9026" w:leader="dot"/>
            </w:tabs>
            <w:rPr/>
          </w:pPr>
          <w:hyperlink w:anchor="__RefHeading___Toc1267657_2749589250">
            <w:r>
              <w:rPr>
                <w:webHidden/>
                <w:rStyle w:val="IndexLink"/>
              </w:rPr>
              <w:t>14</w:t>
            </w:r>
            <w:r>
              <w:rPr>
                <w:rStyle w:val="IndexLink"/>
                <w:rtl w:val="true"/>
              </w:rPr>
              <w:t xml:space="preserve">. </w:t>
            </w:r>
            <w:r>
              <w:rPr>
                <w:rStyle w:val="IndexLink"/>
                <w:rtl w:val="true"/>
              </w:rPr>
              <w:t>حکومت جوان</w:t>
            </w:r>
            <w:r>
              <w:rPr>
                <w:rStyle w:val="IndexLink"/>
                <w:rtl w:val="true"/>
              </w:rPr>
              <w:tab/>
            </w:r>
            <w:r>
              <w:rPr>
                <w:rStyle w:val="IndexLink"/>
              </w:rPr>
              <w:t>132</w:t>
            </w:r>
          </w:hyperlink>
        </w:p>
        <w:p>
          <w:pPr>
            <w:pStyle w:val="Contents3"/>
            <w:tabs>
              <w:tab w:val="clear" w:pos="8459"/>
              <w:tab w:val="right" w:pos="9026" w:leader="dot"/>
            </w:tabs>
            <w:rPr/>
          </w:pPr>
          <w:hyperlink w:anchor="__RefHeading___Toc1267659_2749589250">
            <w:r>
              <w:rPr>
                <w:webHidden/>
                <w:rStyle w:val="IndexLink"/>
              </w:rPr>
              <w:t>15</w:t>
            </w:r>
            <w:r>
              <w:rPr>
                <w:rStyle w:val="IndexLink"/>
                <w:rtl w:val="true"/>
              </w:rPr>
              <w:t xml:space="preserve">. </w:t>
            </w:r>
            <w:r>
              <w:rPr>
                <w:rStyle w:val="IndexLink"/>
                <w:rtl w:val="true"/>
              </w:rPr>
              <w:t>بر تارک عرفان</w:t>
            </w:r>
            <w:r>
              <w:rPr>
                <w:rStyle w:val="IndexLink"/>
                <w:rtl w:val="true"/>
              </w:rPr>
              <w:tab/>
            </w:r>
            <w:r>
              <w:rPr>
                <w:rStyle w:val="IndexLink"/>
              </w:rPr>
              <w:t>132</w:t>
            </w:r>
          </w:hyperlink>
        </w:p>
        <w:p>
          <w:pPr>
            <w:pStyle w:val="Contents3"/>
            <w:tabs>
              <w:tab w:val="clear" w:pos="8459"/>
              <w:tab w:val="right" w:pos="9026" w:leader="dot"/>
            </w:tabs>
            <w:rPr/>
          </w:pPr>
          <w:hyperlink w:anchor="__RefHeading___Toc1267661_2749589250">
            <w:r>
              <w:rPr>
                <w:webHidden/>
                <w:rStyle w:val="IndexLink"/>
              </w:rPr>
              <w:t>16</w:t>
            </w:r>
            <w:r>
              <w:rPr>
                <w:rStyle w:val="IndexLink"/>
                <w:rtl w:val="true"/>
              </w:rPr>
              <w:t xml:space="preserve">. </w:t>
            </w:r>
            <w:r>
              <w:rPr>
                <w:rStyle w:val="IndexLink"/>
                <w:rtl w:val="true"/>
              </w:rPr>
              <w:t>رشک ملک</w:t>
            </w:r>
            <w:r>
              <w:rPr>
                <w:rStyle w:val="IndexLink"/>
                <w:rtl w:val="true"/>
              </w:rPr>
              <w:tab/>
            </w:r>
            <w:r>
              <w:rPr>
                <w:rStyle w:val="IndexLink"/>
              </w:rPr>
              <w:t>133</w:t>
            </w:r>
          </w:hyperlink>
        </w:p>
        <w:p>
          <w:pPr>
            <w:pStyle w:val="Contents3"/>
            <w:tabs>
              <w:tab w:val="clear" w:pos="8459"/>
              <w:tab w:val="right" w:pos="9026" w:leader="dot"/>
            </w:tabs>
            <w:rPr/>
          </w:pPr>
          <w:hyperlink w:anchor="__RefHeading___Toc1267663_2749589250">
            <w:r>
              <w:rPr>
                <w:webHidden/>
                <w:rStyle w:val="IndexLink"/>
              </w:rPr>
              <w:t>17</w:t>
            </w:r>
            <w:r>
              <w:rPr>
                <w:rStyle w:val="IndexLink"/>
                <w:rtl w:val="true"/>
              </w:rPr>
              <w:t xml:space="preserve">. </w:t>
            </w:r>
            <w:r>
              <w:rPr>
                <w:rStyle w:val="IndexLink"/>
                <w:rtl w:val="true"/>
              </w:rPr>
              <w:t>فرمانروای محبوب</w:t>
            </w:r>
            <w:r>
              <w:rPr>
                <w:rStyle w:val="IndexLink"/>
                <w:rtl w:val="true"/>
              </w:rPr>
              <w:tab/>
            </w:r>
            <w:r>
              <w:rPr>
                <w:rStyle w:val="IndexLink"/>
              </w:rPr>
              <w:t>133</w:t>
            </w:r>
          </w:hyperlink>
        </w:p>
        <w:p>
          <w:pPr>
            <w:pStyle w:val="Contents3"/>
            <w:tabs>
              <w:tab w:val="clear" w:pos="8459"/>
              <w:tab w:val="right" w:pos="9026" w:leader="dot"/>
            </w:tabs>
            <w:rPr/>
          </w:pPr>
          <w:hyperlink w:anchor="__RefHeading___Toc1267665_2749589250">
            <w:r>
              <w:rPr>
                <w:webHidden/>
                <w:rStyle w:val="IndexLink"/>
              </w:rPr>
              <w:t>18</w:t>
            </w:r>
            <w:r>
              <w:rPr>
                <w:rStyle w:val="IndexLink"/>
                <w:rtl w:val="true"/>
              </w:rPr>
              <w:t xml:space="preserve">. </w:t>
            </w:r>
            <w:r>
              <w:rPr>
                <w:rStyle w:val="IndexLink"/>
                <w:rtl w:val="true"/>
              </w:rPr>
              <w:t>فرمانروای مهربان</w:t>
            </w:r>
            <w:r>
              <w:rPr>
                <w:rStyle w:val="IndexLink"/>
                <w:rtl w:val="true"/>
              </w:rPr>
              <w:tab/>
            </w:r>
            <w:r>
              <w:rPr>
                <w:rStyle w:val="IndexLink"/>
              </w:rPr>
              <w:t>133</w:t>
            </w:r>
          </w:hyperlink>
        </w:p>
        <w:p>
          <w:pPr>
            <w:pStyle w:val="Contents3"/>
            <w:tabs>
              <w:tab w:val="clear" w:pos="8459"/>
              <w:tab w:val="right" w:pos="9026" w:leader="dot"/>
            </w:tabs>
            <w:rPr/>
          </w:pPr>
          <w:hyperlink w:anchor="__RefHeading___Toc1267667_2749589250">
            <w:r>
              <w:rPr>
                <w:webHidden/>
                <w:rStyle w:val="IndexLink"/>
              </w:rPr>
              <w:t>19</w:t>
            </w:r>
            <w:r>
              <w:rPr>
                <w:rStyle w:val="IndexLink"/>
                <w:rtl w:val="true"/>
              </w:rPr>
              <w:t xml:space="preserve">. </w:t>
            </w:r>
            <w:r>
              <w:rPr>
                <w:rStyle w:val="IndexLink"/>
                <w:rtl w:val="true"/>
              </w:rPr>
              <w:t>دلرباترین فرمانروا</w:t>
            </w:r>
            <w:r>
              <w:rPr>
                <w:rStyle w:val="IndexLink"/>
                <w:rtl w:val="true"/>
              </w:rPr>
              <w:tab/>
            </w:r>
            <w:r>
              <w:rPr>
                <w:rStyle w:val="IndexLink"/>
              </w:rPr>
              <w:t>133</w:t>
            </w:r>
          </w:hyperlink>
        </w:p>
        <w:p>
          <w:pPr>
            <w:pStyle w:val="Contents2"/>
            <w:tabs>
              <w:tab w:val="clear" w:pos="8743"/>
              <w:tab w:val="right" w:pos="9026" w:leader="dot"/>
            </w:tabs>
            <w:rPr/>
          </w:pPr>
          <w:hyperlink w:anchor="__RefHeading___Toc1267669_2749589250">
            <w:r>
              <w:rPr>
                <w:webHidden/>
                <w:rStyle w:val="IndexLink"/>
                <w:rtl w:val="true"/>
              </w:rPr>
              <w:t>درس پانزدهم</w:t>
            </w:r>
            <w:r>
              <w:rPr>
                <w:rStyle w:val="IndexLink"/>
                <w:rtl w:val="true"/>
              </w:rPr>
              <w:t xml:space="preserve">: </w:t>
            </w:r>
            <w:r>
              <w:rPr>
                <w:rStyle w:val="IndexLink"/>
                <w:rtl w:val="true"/>
              </w:rPr>
              <w:t>تنها راه نجات از مرگ جاهلی</w:t>
            </w:r>
            <w:r>
              <w:rPr>
                <w:rStyle w:val="IndexLink"/>
                <w:rtl w:val="true"/>
              </w:rPr>
              <w:tab/>
            </w:r>
            <w:r>
              <w:rPr>
                <w:rStyle w:val="IndexLink"/>
              </w:rPr>
              <w:t>135</w:t>
            </w:r>
          </w:hyperlink>
        </w:p>
        <w:p>
          <w:pPr>
            <w:pStyle w:val="Contents3"/>
            <w:tabs>
              <w:tab w:val="clear" w:pos="8459"/>
              <w:tab w:val="right" w:pos="9026" w:leader="dot"/>
            </w:tabs>
            <w:rPr/>
          </w:pPr>
          <w:hyperlink w:anchor="__RefHeading___Toc1267671_274958925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267673_2749589250">
            <w:r>
              <w:rPr>
                <w:webHidden/>
                <w:rStyle w:val="IndexLink"/>
              </w:rPr>
              <w:t>1</w:t>
            </w:r>
            <w:r>
              <w:rPr>
                <w:rStyle w:val="IndexLink"/>
                <w:rtl w:val="true"/>
              </w:rPr>
              <w:t xml:space="preserve">) </w:t>
            </w:r>
            <w:r>
              <w:rPr>
                <w:rStyle w:val="IndexLink"/>
                <w:rtl w:val="true"/>
              </w:rPr>
              <w:t>پایداری در دین</w:t>
            </w:r>
            <w:r>
              <w:rPr>
                <w:rStyle w:val="IndexLink"/>
                <w:rtl w:val="true"/>
              </w:rPr>
              <w:tab/>
            </w:r>
            <w:r>
              <w:rPr>
                <w:rStyle w:val="IndexLink"/>
              </w:rPr>
              <w:t>140</w:t>
            </w:r>
          </w:hyperlink>
        </w:p>
        <w:p>
          <w:pPr>
            <w:pStyle w:val="Contents3"/>
            <w:tabs>
              <w:tab w:val="clear" w:pos="8459"/>
              <w:tab w:val="right" w:pos="9026" w:leader="dot"/>
            </w:tabs>
            <w:rPr/>
          </w:pPr>
          <w:hyperlink w:anchor="__RefHeading___Toc1267675_2749589250">
            <w:r>
              <w:rPr>
                <w:webHidden/>
                <w:rStyle w:val="IndexLink"/>
              </w:rPr>
              <w:t>2</w:t>
            </w:r>
            <w:r>
              <w:rPr>
                <w:rStyle w:val="IndexLink"/>
                <w:rtl w:val="true"/>
              </w:rPr>
              <w:t xml:space="preserve">) </w:t>
            </w:r>
            <w:r>
              <w:rPr>
                <w:rStyle w:val="IndexLink"/>
                <w:rtl w:val="true"/>
              </w:rPr>
              <w:t>دعا برای تعجیل در امر فرج</w:t>
            </w:r>
            <w:r>
              <w:rPr>
                <w:rStyle w:val="IndexLink"/>
                <w:rtl w:val="true"/>
              </w:rPr>
              <w:tab/>
            </w:r>
            <w:r>
              <w:rPr>
                <w:rStyle w:val="IndexLink"/>
              </w:rPr>
              <w:t>141</w:t>
            </w:r>
          </w:hyperlink>
        </w:p>
        <w:p>
          <w:pPr>
            <w:pStyle w:val="Contents2"/>
            <w:tabs>
              <w:tab w:val="clear" w:pos="8743"/>
              <w:tab w:val="right" w:pos="9026" w:leader="dot"/>
            </w:tabs>
            <w:rPr/>
          </w:pPr>
          <w:hyperlink w:anchor="__RefHeading___Toc1267677_2749589250">
            <w:r>
              <w:rPr>
                <w:webHidden/>
                <w:rStyle w:val="IndexLink"/>
                <w:rtl w:val="true"/>
              </w:rPr>
              <w:t>درس شانزدهم</w:t>
            </w:r>
            <w:r>
              <w:rPr>
                <w:rStyle w:val="IndexLink"/>
                <w:rtl w:val="true"/>
              </w:rPr>
              <w:t xml:space="preserve">: </w:t>
            </w:r>
            <w:r>
              <w:rPr>
                <w:rStyle w:val="IndexLink"/>
                <w:rtl w:val="true"/>
              </w:rPr>
              <w:t>انتظار فرج</w:t>
            </w:r>
            <w:r>
              <w:rPr>
                <w:rStyle w:val="IndexLink"/>
                <w:rtl w:val="true"/>
              </w:rPr>
              <w:tab/>
            </w:r>
            <w:r>
              <w:rPr>
                <w:rStyle w:val="IndexLink"/>
              </w:rPr>
              <w:t>144</w:t>
            </w:r>
          </w:hyperlink>
        </w:p>
        <w:p>
          <w:pPr>
            <w:pStyle w:val="Contents3"/>
            <w:tabs>
              <w:tab w:val="clear" w:pos="8459"/>
              <w:tab w:val="right" w:pos="9026" w:leader="dot"/>
            </w:tabs>
            <w:rPr/>
          </w:pPr>
          <w:hyperlink w:anchor="__RefHeading___Toc1267679_274958925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267681_2749589250">
            <w:r>
              <w:rPr>
                <w:webHidden/>
                <w:rStyle w:val="IndexLink"/>
                <w:rtl w:val="true"/>
              </w:rPr>
              <w:t>عوامل تأخیر در امر فرج</w:t>
            </w:r>
            <w:r>
              <w:rPr>
                <w:rStyle w:val="IndexLink"/>
                <w:rtl w:val="true"/>
              </w:rPr>
              <w:tab/>
            </w:r>
            <w:r>
              <w:rPr>
                <w:rStyle w:val="IndexLink"/>
              </w:rPr>
              <w:t>149</w:t>
            </w:r>
          </w:hyperlink>
        </w:p>
        <w:p>
          <w:pPr>
            <w:pStyle w:val="Contents3"/>
            <w:tabs>
              <w:tab w:val="clear" w:pos="8459"/>
              <w:tab w:val="right" w:pos="9026" w:leader="dot"/>
            </w:tabs>
            <w:rPr/>
          </w:pPr>
          <w:hyperlink w:anchor="__RefHeading___Toc1267683_2749589250">
            <w:r>
              <w:rPr>
                <w:webHidden/>
                <w:rStyle w:val="IndexLink"/>
                <w:rtl w:val="true"/>
              </w:rPr>
              <w:t>فضیلت انتظار فرج</w:t>
            </w:r>
            <w:r>
              <w:rPr>
                <w:rStyle w:val="IndexLink"/>
                <w:rtl w:val="true"/>
              </w:rPr>
              <w:tab/>
            </w:r>
            <w:r>
              <w:rPr>
                <w:rStyle w:val="IndexLink"/>
              </w:rPr>
              <w:t>151</w:t>
            </w:r>
          </w:hyperlink>
        </w:p>
        <w:p>
          <w:pPr>
            <w:pStyle w:val="Contents2"/>
            <w:tabs>
              <w:tab w:val="clear" w:pos="8743"/>
              <w:tab w:val="right" w:pos="9026" w:leader="dot"/>
            </w:tabs>
            <w:rPr/>
          </w:pPr>
          <w:hyperlink w:anchor="__RefHeading___Toc1267685_2749589250">
            <w:r>
              <w:rPr>
                <w:webHidden/>
                <w:rStyle w:val="IndexLink"/>
                <w:rtl w:val="true"/>
              </w:rPr>
              <w:t>درس هفدهم</w:t>
            </w:r>
            <w:r>
              <w:rPr>
                <w:rStyle w:val="IndexLink"/>
                <w:rtl w:val="true"/>
              </w:rPr>
              <w:t xml:space="preserve">: </w:t>
            </w:r>
            <w:r>
              <w:rPr>
                <w:rStyle w:val="IndexLink"/>
                <w:rtl w:val="true"/>
              </w:rPr>
              <w:t>وجوب انتظار</w:t>
            </w:r>
            <w:r>
              <w:rPr>
                <w:rStyle w:val="IndexLink"/>
                <w:rtl w:val="true"/>
              </w:rPr>
              <w:tab/>
            </w:r>
            <w:r>
              <w:rPr>
                <w:rStyle w:val="IndexLink"/>
              </w:rPr>
              <w:t>155</w:t>
            </w:r>
          </w:hyperlink>
        </w:p>
        <w:p>
          <w:pPr>
            <w:pStyle w:val="Contents3"/>
            <w:tabs>
              <w:tab w:val="clear" w:pos="8459"/>
              <w:tab w:val="right" w:pos="9026" w:leader="dot"/>
            </w:tabs>
            <w:rPr/>
          </w:pPr>
          <w:hyperlink w:anchor="__RefHeading___Toc1267687_274958925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267689_2749589250">
            <w:r>
              <w:rPr>
                <w:webHidden/>
                <w:rStyle w:val="IndexLink"/>
                <w:rtl w:val="true"/>
              </w:rPr>
              <w:t>گلواژه‌ی انتظار در کتب پیامبران پیشین</w:t>
            </w:r>
            <w:r>
              <w:rPr>
                <w:rStyle w:val="IndexLink"/>
                <w:rtl w:val="true"/>
              </w:rPr>
              <w:tab/>
            </w:r>
            <w:r>
              <w:rPr>
                <w:rStyle w:val="IndexLink"/>
              </w:rPr>
              <w:t>158</w:t>
            </w:r>
          </w:hyperlink>
        </w:p>
        <w:p>
          <w:pPr>
            <w:pStyle w:val="Contents3"/>
            <w:tabs>
              <w:tab w:val="clear" w:pos="8459"/>
              <w:tab w:val="right" w:pos="9026" w:leader="dot"/>
            </w:tabs>
            <w:rPr/>
          </w:pPr>
          <w:hyperlink w:anchor="__RefHeading___Toc1267691_2749589250">
            <w:r>
              <w:rPr>
                <w:webHidden/>
                <w:rStyle w:val="IndexLink"/>
                <w:rtl w:val="true"/>
              </w:rPr>
              <w:t>ضرورت انتظار منجی در آموزه‌های یهود</w:t>
            </w:r>
            <w:r>
              <w:rPr>
                <w:rStyle w:val="IndexLink"/>
                <w:rtl w:val="true"/>
              </w:rPr>
              <w:tab/>
            </w:r>
            <w:r>
              <w:rPr>
                <w:rStyle w:val="IndexLink"/>
              </w:rPr>
              <w:t>162</w:t>
            </w:r>
          </w:hyperlink>
        </w:p>
        <w:p>
          <w:pPr>
            <w:pStyle w:val="Contents2"/>
            <w:tabs>
              <w:tab w:val="clear" w:pos="8743"/>
              <w:tab w:val="right" w:pos="9026" w:leader="dot"/>
            </w:tabs>
            <w:rPr/>
          </w:pPr>
          <w:hyperlink w:anchor="__RefHeading___Toc1267693_2749589250">
            <w:r>
              <w:rPr>
                <w:webHidden/>
                <w:rStyle w:val="IndexLink"/>
                <w:rtl w:val="true"/>
              </w:rPr>
              <w:t>فهرست منابع</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33_21194"/>
      <w:bookmarkStart w:id="1" w:name="pg3133_21194"/>
      <w:bookmarkEnd w:id="1"/>
    </w:p>
    <w:p>
      <w:pPr>
        <w:pStyle w:val="Heading2"/>
        <w:numPr>
          <w:ilvl w:val="1"/>
          <w:numId w:val="1"/>
        </w:numPr>
        <w:rPr/>
      </w:pPr>
      <w:bookmarkStart w:id="2" w:name="pg3133_21194"/>
      <w:bookmarkStart w:id="3" w:name="__RefHeading___Toc126746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ستاد مردمی شعبانیه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حبل‌المتین،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و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موعود‌گرایی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مردمی اعیاد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3153413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7471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درسنامه‌ی مهدویت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پژوهش ستاد مردمی شعبانیه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33_21198"/>
      <w:bookmarkStart w:id="8" w:name="pg3133_21198"/>
      <w:bookmarkEnd w:id="8"/>
    </w:p>
    <w:p>
      <w:pPr>
        <w:pStyle w:val="Heading2"/>
        <w:numPr>
          <w:ilvl w:val="1"/>
          <w:numId w:val="1"/>
        </w:numPr>
        <w:rPr/>
      </w:pPr>
      <w:bookmarkStart w:id="9" w:name="pg3133_21198"/>
      <w:bookmarkStart w:id="10" w:name="__RefHeading___Toc1267473_2749589250"/>
      <w:bookmarkStart w:id="11" w:name="_Toc3"/>
      <w:bookmarkEnd w:id="9"/>
      <w:bookmarkEnd w:id="10"/>
      <w:r>
        <w:rPr>
          <w:rtl w:val="true"/>
        </w:rPr>
        <w:t>درس اوّل</w:t>
      </w:r>
      <w:r>
        <w:rPr>
          <w:rtl w:val="true"/>
        </w:rPr>
        <w:t xml:space="preserve">: </w:t>
      </w:r>
      <w:r>
        <w:rPr>
          <w:rtl w:val="true"/>
        </w:rPr>
        <w:t>مدخل</w:t>
      </w:r>
      <w:bookmarkEnd w:id="11"/>
    </w:p>
    <w:p>
      <w:pPr>
        <w:pStyle w:val="Heading3"/>
        <w:numPr>
          <w:ilvl w:val="2"/>
          <w:numId w:val="1"/>
        </w:numPr>
        <w:rPr/>
      </w:pPr>
      <w:bookmarkStart w:id="12" w:name="__RefHeading___Toc1267475_2749589250"/>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ای همه غم‌ها را تو پایان؛ ای همه دردها را تو درمان ؛ ای همه نابسامانی‌ها را تو سامان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چشمه‌ی جوشان حیات؛ پهنه‌ی گیتی خشکیده؛ گل بوته‌ها همه پژمردند؛ جز لاله‌ی خون رنگ دلباختگان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تیره‌ی غیبت به درازا کشید، دریای سیاه زندگی طوفانی شد، پهن دشت انسانیّت به کویر سوزان مبتلا گشت و در این شب تار وحشت زا، لحظه‌های حضور تو را شماره می‌کنم، ای زداینده‌ی غم و موعود 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تنها منم که در این غار غیبت دهشت زا، دقایق انتظار تو را شماره می‌کنم، بلکه همه‌ی پیامبران الهی، در انتظار ظهور واپسین امام نور، ثانیه شماری کرده؛ در آتش هجرش سوخته و در فراق جانکاهش اشک‌ها ریختند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وصل و هجران و در دفتر عشق و حرمان، محبّتی چنین دیرپا و محبوبی چنان گریز پا، چشمی ندیده و گوشی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 هزار و یکصد و هشتاد سال تمام است، که این جذبه و ناز و این راز و نیاز ادامه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سرودها و درودهای حضرت داود علیه‌السلام که برگ‌های زرین عهد عتیق را به خود اختصاص داده، همه وصف جذبه و شور و عشق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فصلی از زبور، از ظهور موفور السّرور آن پایان بخش شب دیجور و طلیعه‌ی صبح امید و سرور، سخن‌ها گفته و نغمه‌ها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افلاکیان، مسرّت خاکیان و غرّش دریاها، به وجد آمدن صحراها، ترنّم درختان، آبادانی جهان، آسایش و آرامش همگان، در جای جای این کتاب آسمانی، به نمایش گذاشته شده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 پیامبری از پیامبران پیشین، روزهای طلایی و خواستنی آن امام نور را، برای امّت خود ترسیم کرده، نوید بهروزی و گسترش عدل مهدوی را بشارت و به انتظار سازنده فرمان داده و از غفلت و بی‌توجّهی بر 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رسولان و اشرف پیامبران، در شب معراج، پس از مشاهده‌ی نور درخشان آن منجی آسمانی که چون ستاره‌ای فروزان ی درخشید</w:t>
      </w:r>
      <w:r>
        <w:rPr>
          <w:rStyle w:val="FootnoteAnchor"/>
          <w:rtl w:val="true"/>
        </w:rPr>
        <w:footnoteReference w:id="3"/>
      </w:r>
      <w:r>
        <w:rPr>
          <w:rFonts w:ascii="IRNazanin" w:hAnsi="IRNazanin" w:eastAsia="IRNazanin"/>
          <w:color w:val="111111"/>
          <w:sz w:val="28"/>
          <w:sz w:val="28"/>
          <w:szCs w:val="28"/>
          <w:rtl w:val="true"/>
          <w:lang w:bidi="fa-IR"/>
        </w:rPr>
        <w:t xml:space="preserve">به خیل منتظران او پیوسته است، منطق وحی از این سوز و گداز پرده برداشته </w:t>
      </w:r>
      <w:r>
        <w:rPr>
          <w:rStyle w:val="FootnoteAnchor"/>
          <w:rtl w:val="true"/>
        </w:rPr>
        <w:footnoteReference w:id="4"/>
      </w:r>
      <w:r>
        <w:rPr>
          <w:rFonts w:ascii="IRNazanin" w:hAnsi="IRNazanin" w:eastAsia="IRNazanin"/>
          <w:color w:val="111111"/>
          <w:sz w:val="28"/>
          <w:sz w:val="28"/>
          <w:szCs w:val="28"/>
          <w:rtl w:val="true"/>
          <w:lang w:bidi="fa-IR"/>
        </w:rPr>
        <w:t>و با یک دنیا شور و اشتیاق از معشوق منتظَر سخن گفته و منتظران را ستوده و محبّان را به شوق دیدار وا داشته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لَقِیَهُ، طُوبی لِمَن اَحَبَّهُ وَ طُوبی لِمَن قالَ بِهِ؛</w:t>
      </w:r>
    </w:p>
    <w:p>
      <w:pPr>
        <w:pStyle w:val="BookText"/>
        <w:rPr/>
      </w:pPr>
      <w:r>
        <w:rPr>
          <w:rFonts w:ascii="IRNazanin" w:hAnsi="IRNazanin" w:eastAsia="IRNazanin"/>
          <w:color w:val="111111"/>
          <w:sz w:val="28"/>
          <w:sz w:val="28"/>
          <w:szCs w:val="28"/>
          <w:rtl w:val="true"/>
          <w:lang w:bidi="fa-IR"/>
        </w:rPr>
        <w:t>خوشا به حال کسی که او را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او را دوست بدارد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او را معتقد 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امیر بیان، پیشوای پروا پیشگان، بیش از دو قرن پیش از ولادت آن میر هدایت، بر فراز منبر کوفه، از آن حضرت سخن گفته و با یک دنیا شوق و شعف</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قلّه‌ی شرف، دریای بی‌کران فضیلت، جهادگر همیشه پیروز، قهرمان صحنه‌های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آهی از اعماق دل برکشیده، دست روی سینه نهاده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شَوقاً إِلی رُؤْیَتِهِ؛</w:t>
      </w:r>
    </w:p>
    <w:p>
      <w:pPr>
        <w:pStyle w:val="BookText"/>
        <w:rPr/>
      </w:pPr>
      <w:r>
        <w:rPr>
          <w:rFonts w:ascii="IRNazanin" w:hAnsi="IRNazanin" w:eastAsia="IRNazanin"/>
          <w:color w:val="111111"/>
          <w:sz w:val="28"/>
          <w:sz w:val="28"/>
          <w:szCs w:val="28"/>
          <w:rtl w:val="true"/>
          <w:lang w:bidi="fa-IR"/>
        </w:rPr>
        <w:t>آه چقدر مشتاق دیدار اویم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سبط اکبر امام حسن مجتبی  علیه‌السلام، به تفصیل، از دولت جهان شمول آن امام نور سخن گفته، حکومت شکوهمندش را ترسیم نموده و از جهانی شدن آوای توحید، هدایت یافتن گمراهان، اصلاح شدن تبهکاران، آشتی کردن درندگان و سامان یافتن همه‌ی نابسامانی‌ها سخن گفته و در پایان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اَدْرَکَ أَیّامَهُ وَ سَمِعَ کَلامَهُ؛</w:t>
      </w:r>
    </w:p>
    <w:p>
      <w:pPr>
        <w:pStyle w:val="BookText"/>
        <w:rPr/>
      </w:pPr>
      <w:r>
        <w:rPr>
          <w:rFonts w:ascii="IRNazanin" w:hAnsi="IRNazanin" w:eastAsia="IRNazanin"/>
          <w:color w:val="111111"/>
          <w:sz w:val="28"/>
          <w:sz w:val="28"/>
          <w:szCs w:val="28"/>
          <w:rtl w:val="true"/>
          <w:lang w:bidi="fa-IR"/>
        </w:rPr>
        <w:t>خوشا به حال کسی که آن روزگار مسعود را درک کند و به فرمان حضرتش گوش جان بسپارد</w:t>
      </w:r>
      <w:r>
        <w:rPr>
          <w:rFonts w:eastAsia="IRNazanin" w:cs="IRNazanin"/>
          <w:color w:val="111111"/>
          <w:sz w:val="28"/>
          <w:szCs w:val="28"/>
          <w:rtl w:val="true"/>
          <w:lang w:bidi="fa-IR"/>
        </w:rPr>
        <w:t>.</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 شهیدان در شب عاشورا، اصحاب خود را آزموده و به آنها فرموده که من بیعت خود را از شما برداشتم، هرکس بخواهد از تاریکی شب استفاده کند و از این صحرا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پایداری و استواری خود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خطبه‌ی مفصّلی ایراد نموده و همه‌ی آن را به ظهور حضرت مهدی علیه‌السلام داده و </w:t>
      </w:r>
    </w:p>
    <w:p>
      <w:pPr>
        <w:pStyle w:val="BookText"/>
        <w:rPr/>
      </w:pPr>
      <w:r>
        <w:rPr>
          <w:rFonts w:ascii="IRNazanin" w:hAnsi="IRNazanin" w:eastAsia="IRNazanin"/>
          <w:color w:val="111111"/>
          <w:sz w:val="28"/>
          <w:sz w:val="28"/>
          <w:szCs w:val="28"/>
          <w:rtl w:val="true"/>
          <w:lang w:bidi="fa-IR"/>
        </w:rPr>
        <w:t>بشارت خبر داده است که شهیدان کربلا نیز به هنگام ظهور، رجعت نموده و خود شاهد انتقام آن حضرت از قتله‌ی کربلا خواهند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زینت عابدان، پیشوای ساجدان، حضرت امام سجّاد  علیه‌السلام قسمت عمده‌ی دعای عرفه‌ی خود را در صحرای عرفات، به دعا برای فرج اختصاص داده و در فرازی از آن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اَصْلِحْ لَنا إِمامَنا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امْلَأ الأَرْضَ بِهِ عَدْلاً وِ 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اجعَلْنی مِنْ خِیارِ مَوالیهِ وَ شیعَتِهِ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وَارْزُقْنِی الشَّهادَةَ بَیْنَ یَدَیْهِ؛</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امام ما را اصلاح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وسیله‌ی او پر از عدل و داد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بهترین دوستان و شیعیان آن حضرت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شهادت در رکابش را روزی بفرما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این‌جا، توجّه به دو نکته، اهمیت این دعا را برای ما روشن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این دعا را بیش از یک قرن و نیم پیش از ولادت آن‌حضرت بیان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در صحرای عرفات، در روز عرفه، در مقام مناجات با خداوند منّان این فرازها را عرضه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جالب‌تر از آن، قنوت امیرمؤمنان  علیه‌السلام می‌باشد، که بیش از دو قرن پیش از تولّد آن بزرگوار در قنوت‌های خود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نَشْکُو إِلَیْکَ فَقْدَ نَبِیِّنا وَ غَیْبَةَ اِمامِنا، فَفَرِّجْ ذلِکَ اللّهُمَّ بِعَدْلٍ تُظْهِرُهُ وَ اِمامِ حَقًّ نَعْرِفُهُ؛</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شکایت می‌کنیم که پیامبر ما از دست ما رفته و امام ما در دسترس ما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و اندوه را با عدالتی که ظاهر سازی و امام حقّی که از او شناخت داریم، از ما بزدای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باقر علیه‌السلام همین متن را به زراره تعلیم فرمود که در روزهای جمعه در قنوت نمازهایش بخواند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شهید اول پس از نقل متن این قنوت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به شیعیان خود فرموده بود، این قنوت امیرمؤمنان  علیه‌السلام را در قنوت‌های نماز شان پس از کلمات فرج بخوانند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کاظم علیه‌السلام در ضمن تعقیبات نماز عصر عرضه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تُعَجِّلَ فَرَجَ الْمُنْتَقِمِ لَکَ مِنْ اَعْدائِکَ، وَ اَنْجِزْ لَهُ ما وَعَدْتَهُ یا ذَا الْجَلالِ وَ الاِْکْرامِ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 منتقم خود از دشمنانت تعجیل بفرما و آنچه به او وعده داده‌ای به انجام برسان، ای صاحب جلال و کرم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فضل نوفلی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حق کیست؟ امام  علیه‌السلامفرمود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الْمَهْدِیُّ مِنْ آلِ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مهدی از آل محمد  علیه‌السلام می‌باشد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رضا  علیه‌السلام دعایی تعلیم فرموده که در دعای قنوت نماز جمعه در مورد حضرت ولی عصر ارواحنا فداه خوانده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از امام جواد </w:t>
      </w:r>
      <w:r>
        <w:rPr>
          <w:rStyle w:val="FootnoteAnchor"/>
          <w:rtl w:val="true"/>
        </w:rPr>
        <w:footnoteReference w:id="15"/>
      </w:r>
      <w:r>
        <w:rPr>
          <w:rFonts w:ascii="IRNazanin" w:hAnsi="IRNazanin" w:eastAsia="IRNazanin"/>
          <w:color w:val="111111"/>
          <w:sz w:val="28"/>
          <w:sz w:val="28"/>
          <w:szCs w:val="28"/>
          <w:rtl w:val="true"/>
          <w:lang w:bidi="fa-IR"/>
        </w:rPr>
        <w:t xml:space="preserve">امام هادی </w:t>
      </w:r>
      <w:r>
        <w:rPr>
          <w:rStyle w:val="FootnoteAnchor"/>
          <w:rtl w:val="true"/>
        </w:rPr>
        <w:footnoteReference w:id="16"/>
      </w:r>
      <w:r>
        <w:rPr>
          <w:rFonts w:ascii="IRNazanin" w:hAnsi="IRNazanin" w:eastAsia="IRNazanin"/>
          <w:color w:val="111111"/>
          <w:sz w:val="28"/>
          <w:sz w:val="28"/>
          <w:szCs w:val="28"/>
          <w:rtl w:val="true"/>
          <w:lang w:bidi="fa-IR"/>
        </w:rPr>
        <w:t>و امام حسن عسکری علیهم‌السلام نیز روایت شده که در قنوت‌های نماز خود، برای تعجیل در امر فرج، سپری شدن شب‌های دیجور غیبت و گسترش عدل در گستره‌ی زمین به دست آن امام موعود دعا می‌کردند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جان جانان، قبله‌ی خوبان، مقصد و مقصود نیکان، حضرت صاحب الزّمان صلوات اللّه علیه نیز در قنوت نماز خود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یُخْلِفُ الْمیعادَ، أَنْجِزْ لی ما وَعَدْتَنی، وَاجْمَعْ لی أَصحابی وَ صَبِّرْهُمْ، وَ انْصُرْنی عَلی اَعْدائِکَ وَ أَعْداءِ رَسُولِکَ، وَلا تُخَیِّبْ دَعْوَتی؛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در وعده‌ات تخلّف نمی‌کنی، آنچه به من وعده فرموده‌ای به انجام برسان، یاورانم را گرد آور و به آنها شکیبایی عنایت فرما، مرا بر دشمنانت و دشمنان پیامبرت پیروز بگردان و دعایم را به نومیدی بر مگردان</w:t>
      </w:r>
      <w:r>
        <w:rPr>
          <w:rFonts w:eastAsia="IRNazanin" w:cs="IRNazanin"/>
          <w:color w:val="111111"/>
          <w:sz w:val="28"/>
          <w:szCs w:val="28"/>
          <w:rtl w:val="true"/>
          <w:lang w:bidi="fa-IR"/>
        </w:rPr>
        <w:t>.</w:t>
      </w:r>
      <w:r>
        <w:rPr>
          <w:rStyle w:val="FootnoteAnchor"/>
          <w:rtl w:val="true"/>
        </w:rPr>
        <w:footnoteReference w:id="18"/>
      </w:r>
      <w:bookmarkStart w:id="14" w:name="pg3133_21204"/>
    </w:p>
    <w:p>
      <w:pPr>
        <w:pStyle w:val="BookText"/>
        <w:rPr/>
      </w:pPr>
      <w:bookmarkEnd w:id="14"/>
      <w:r>
        <w:rPr>
          <w:rFonts w:ascii="IRNazanin" w:hAnsi="IRNazanin" w:eastAsia="IRNazanin"/>
          <w:color w:val="111111"/>
          <w:sz w:val="28"/>
          <w:sz w:val="28"/>
          <w:szCs w:val="28"/>
          <w:rtl w:val="true"/>
          <w:lang w:bidi="fa-IR"/>
        </w:rPr>
        <w:t>آنگاه به شیعیان و منتظران دلباخته‌اش فرمان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اَکْثِرُوا الدُّعاءَ بِتَعْجیلِ الْفَرَجِ، فَاِنَّ ذلِکَ فَرَجُکُم؛</w:t>
      </w:r>
    </w:p>
    <w:p>
      <w:pPr>
        <w:pStyle w:val="BookText"/>
        <w:rPr/>
      </w:pPr>
      <w:r>
        <w:rPr>
          <w:rFonts w:ascii="IRNazanin" w:hAnsi="IRNazanin" w:eastAsia="IRNazanin"/>
          <w:color w:val="111111"/>
          <w:sz w:val="28"/>
          <w:sz w:val="28"/>
          <w:szCs w:val="28"/>
          <w:rtl w:val="true"/>
          <w:lang w:bidi="fa-IR"/>
        </w:rPr>
        <w:t>برای تعجیل در امر فرج فراوان دعا کنید، که فرج شما نیز در آن می‌باشد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15" w:name="__RefHeading___Toc1267477_2749589250"/>
      <w:bookmarkStart w:id="16" w:name="_Toc5"/>
      <w:bookmarkEnd w:id="15"/>
      <w:r>
        <w:rPr>
          <w:rtl w:val="true"/>
        </w:rPr>
        <w:t>راز و رمز این همه سوز و گداز</w:t>
      </w:r>
      <w:bookmarkEnd w:id="16"/>
    </w:p>
    <w:p>
      <w:pPr>
        <w:pStyle w:val="BookText"/>
        <w:rPr/>
      </w:pPr>
      <w:r>
        <w:rPr>
          <w:rFonts w:ascii="IRNazanin" w:hAnsi="IRNazanin" w:eastAsia="IRNazanin"/>
          <w:color w:val="111111"/>
          <w:sz w:val="28"/>
          <w:sz w:val="28"/>
          <w:szCs w:val="28"/>
          <w:rtl w:val="true"/>
          <w:lang w:bidi="fa-IR"/>
        </w:rPr>
        <w:t>هر معشوق و محبوبی که در دل‌ها نفوذ می‌کند، معمولاً یک یا چند ویژگی</w:t>
      </w:r>
    </w:p>
    <w:p>
      <w:pPr>
        <w:pStyle w:val="BookText"/>
        <w:rPr/>
      </w:pPr>
      <w:r>
        <w:rPr>
          <w:rFonts w:ascii="IRNazanin" w:hAnsi="IRNazanin" w:eastAsia="IRNazanin"/>
          <w:color w:val="111111"/>
          <w:sz w:val="28"/>
          <w:sz w:val="28"/>
          <w:szCs w:val="28"/>
          <w:rtl w:val="true"/>
          <w:lang w:bidi="fa-IR"/>
        </w:rPr>
        <w:t>دارد؛ که در دل عاشقان و شیفتگانش، در پرتو آن نقاط کمال و قوت تأثیر می‌گذارد و آنها را به سوی خود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جویی به صورت فطری در نهاد بشر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هر عصری و در هر شرایطی به سوی کمال جذب می‌شود و به آن عشق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ما؛ همه‌ی کمالات بشری را به خود اختصاص داده و مجمع همه‌ی کمالات عالم است و آنچه خوبان همه دارند او یکجا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قهرمانان با توجّه به نیروی جسمانی خود، هزاران طرفدار و علاقمند دارند؛ در زیر آسمان هیچ انسانی به قدرت جسمانی او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رضا علیه‌السلام در وصف آن حضرت می‌فرماید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نیروی جسمی آن قدر قوی و نیرومند است که اگر دست خود را به سوی بزرگ‌ترین درخت روی زمین دراز کند، آن‌را از ریشه و بن بر می‌کند </w:t>
      </w:r>
    </w:p>
    <w:p>
      <w:pPr>
        <w:pStyle w:val="BookText"/>
        <w:rPr/>
      </w:pPr>
      <w:r>
        <w:rPr>
          <w:rFonts w:ascii="IRNazanin" w:hAnsi="IRNazanin" w:eastAsia="IRNazanin"/>
          <w:color w:val="111111"/>
          <w:sz w:val="28"/>
          <w:sz w:val="28"/>
          <w:szCs w:val="28"/>
          <w:rtl w:val="true"/>
          <w:lang w:bidi="fa-IR"/>
        </w:rPr>
        <w:t>و اگر در میان کوه‌ها بانگ بر آورد، همه‌ی صخره‌های آن فرو ریزد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اگر یوسف کنعان با جمال بی‌نظیرش، زیباترین تابلوهای عهد کهن را به خود اختصاص داده است؛ یوسف زهرا در میان دلبران بهشتی،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خود ساخته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رسول اکرم  صلی‌الله‌علیه‌و‌آله در وصف جمالش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رَجُلٌ مِنْ وُلْدی، وَجْهُهُ کَالْکَوکَبِ الدُّرِّیِّ؛</w:t>
      </w:r>
    </w:p>
    <w:p>
      <w:pPr>
        <w:pStyle w:val="BookText"/>
        <w:rPr/>
      </w:pPr>
      <w:r>
        <w:rPr>
          <w:rFonts w:ascii="IRNazanin" w:hAnsi="IRNazanin" w:eastAsia="IRNazanin"/>
          <w:color w:val="111111"/>
          <w:sz w:val="28"/>
          <w:sz w:val="28"/>
          <w:szCs w:val="28"/>
          <w:rtl w:val="true"/>
          <w:lang w:bidi="fa-IR"/>
        </w:rPr>
        <w:t>حضرت مهدی مردی از تبار من است که چهره‌اش چون ستاره‌ی سحر می‌باشد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اگر پدران و مادران با مهر و محبّت و شفقّت خود، گوی سبقت را از همگان ربوده‌اند، امام رضا  علیه‌السلام در مورد آن امام مهربان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أَشْفَقُ عَلَیْهِمْ مِنْ آبائِهِمْ وَ اُمَّهاتِهِمْ؛</w:t>
      </w:r>
    </w:p>
    <w:p>
      <w:pPr>
        <w:pStyle w:val="BookText"/>
        <w:rPr/>
      </w:pPr>
      <w:r>
        <w:rPr>
          <w:rFonts w:ascii="IRNazanin" w:hAnsi="IRNazanin" w:eastAsia="IRNazanin"/>
          <w:color w:val="111111"/>
          <w:sz w:val="28"/>
          <w:sz w:val="28"/>
          <w:szCs w:val="28"/>
          <w:rtl w:val="true"/>
          <w:lang w:bidi="fa-IR"/>
        </w:rPr>
        <w:t>حضرت مهدی علیه‌السلام از پدران و مادران بر امّت خود مهربان‌تر می‌باشد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اگر پدران و مادران، همواره نگران سلامتی فرزندان و دلسوز و مراقب آنان هستند؛ این پدر مهربان در توقیع شریف خود به شیخ مفید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غَیْرُ مُهْمِلینَ لِمُراعاتِکُمْ وَ لا ناسِینَ لِذِکْرِکُمْ؛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ماهرگز در رعایت و مراقبت شما کوتاهی نمی‌کنیم و هرگز یاد شما را از </w:t>
      </w:r>
    </w:p>
    <w:p>
      <w:pPr>
        <w:pStyle w:val="BookText"/>
        <w:rPr/>
      </w:pPr>
      <w:r>
        <w:rPr>
          <w:rFonts w:ascii="IRNazanin" w:hAnsi="IRNazanin" w:eastAsia="IRNazanin"/>
          <w:color w:val="111111"/>
          <w:sz w:val="28"/>
          <w:sz w:val="28"/>
          <w:szCs w:val="28"/>
          <w:rtl w:val="true"/>
          <w:lang w:bidi="fa-IR"/>
        </w:rPr>
        <w:t>خاطر نمی‌بریم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اگر پدران و مادران، با تمام قدرت تلاش می‌کنند که فرزندان خود را در برابر حوادثی که سلامتی آنها را تهدید می‌کند، محافظت کنند؛ آن پدر بی‌همتای جهان خلقت، بلاها را از دوستان و شیعیان خود بر می‌گرداند؛ چنان که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 یَدْفَعُ اللّه‌ُ الْبَلاءَ عَنْ اَهْلی وَ شیعَتی؛</w:t>
      </w:r>
    </w:p>
    <w:p>
      <w:pPr>
        <w:pStyle w:val="BookText"/>
        <w:rPr/>
      </w:pPr>
      <w:r>
        <w:rPr>
          <w:rFonts w:ascii="IRNazanin" w:hAnsi="IRNazanin" w:eastAsia="IRNazanin"/>
          <w:color w:val="111111"/>
          <w:sz w:val="28"/>
          <w:sz w:val="28"/>
          <w:szCs w:val="28"/>
          <w:rtl w:val="true"/>
          <w:lang w:bidi="fa-IR"/>
        </w:rPr>
        <w:t>خداوند به وسیله‌ی من بلاها را از شیعیان و خاندانم دفع می‌کند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نه تنها شیعیان، بلکه نه فقط آدمیان، بلکه وجود زمین و آسمان، گردش خورشید و ماه، بقای جهان هستی، همه و همه، به طفیل آن یگانه‌ی دوران‌ها و محبوب دل‌ها و موعود توده‌ها می‌باشد؛ چنان که در احادیث فراوان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لحظه حجّت خدا در روی زمین نباشد، زمین ساکنان خود را در کام خود فرو می‌برد</w:t>
      </w:r>
      <w:r>
        <w:rPr>
          <w:rFonts w:eastAsia="IRNazanin" w:cs="IRNazanin"/>
          <w:color w:val="111111"/>
          <w:sz w:val="28"/>
          <w:szCs w:val="28"/>
          <w:rtl w:val="true"/>
          <w:lang w:bidi="fa-IR"/>
        </w:rPr>
        <w:t>.</w:t>
      </w:r>
      <w:r>
        <w:rPr>
          <w:rStyle w:val="FootnoteAnchor"/>
          <w:rtl w:val="true"/>
        </w:rPr>
        <w:footnoteReference w:id="2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امام زمان  علیه‌السلام در جهان هستی، همان نقش خورشید در منظومه‌ی شمسی می‌باشد؛ که اگر یک لحظه جاذبه‌ی خورشید قطع شود؛ همه‌ی کرات منظومه در فضای لایتناهی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در احادیث فراوان، وجود امام زمان علیه‌السلام در عصر غیبت، به خورشید پنهان در پشت ابر تشبیه 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تألیف سید محمد تقی موسوی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انتظار،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مقاله بررسی چند حدیث شبهه 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خواهد آمد، تألیف علی اکبر مهدی پور</w:t>
      </w:r>
      <w:r>
        <w:rPr>
          <w:rFonts w:eastAsia="IRNazanin" w:cs="IRNazanin"/>
          <w:color w:val="111111"/>
          <w:sz w:val="28"/>
          <w:szCs w:val="28"/>
          <w:rtl w:val="true"/>
          <w:lang w:bidi="fa-IR"/>
        </w:rPr>
        <w:t xml:space="preserve">. </w:t>
      </w:r>
      <w:bookmarkStart w:id="17" w:name="pg3133_21208"/>
    </w:p>
    <w:p>
      <w:pPr>
        <w:pStyle w:val="Heading2"/>
        <w:numPr>
          <w:ilvl w:val="1"/>
          <w:numId w:val="1"/>
        </w:numPr>
        <w:rPr/>
      </w:pPr>
      <w:bookmarkStart w:id="18" w:name="__RefHeading___Toc1267479_2749589250"/>
      <w:bookmarkStart w:id="19" w:name="_Toc6"/>
      <w:bookmarkEnd w:id="17"/>
      <w:bookmarkEnd w:id="18"/>
      <w:r>
        <w:rPr>
          <w:rtl w:val="true"/>
        </w:rPr>
        <w:t>درس دوّم</w:t>
      </w:r>
      <w:r>
        <w:rPr>
          <w:rtl w:val="true"/>
        </w:rPr>
        <w:t xml:space="preserve">: </w:t>
      </w:r>
      <w:r>
        <w:rPr>
          <w:rtl w:val="true"/>
        </w:rPr>
        <w:t>امام شناسی</w:t>
      </w:r>
      <w:bookmarkEnd w:id="19"/>
    </w:p>
    <w:p>
      <w:pPr>
        <w:pStyle w:val="Heading3"/>
        <w:numPr>
          <w:ilvl w:val="2"/>
          <w:numId w:val="1"/>
        </w:numPr>
        <w:rPr/>
      </w:pPr>
      <w:bookmarkStart w:id="20" w:name="__RefHeading___Toc1267481_2749589250"/>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امام در لغت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بن احمد، پیشوای ارباب لغت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من اُقتدی به و قُدّم فی الاُمور فهو امام؛</w:t>
      </w:r>
    </w:p>
    <w:p>
      <w:pPr>
        <w:pStyle w:val="BookText"/>
        <w:rPr/>
      </w:pPr>
      <w:r>
        <w:rPr>
          <w:rFonts w:ascii="IRNazanin" w:hAnsi="IRNazanin" w:eastAsia="IRNazanin"/>
          <w:color w:val="111111"/>
          <w:sz w:val="28"/>
          <w:sz w:val="28"/>
          <w:szCs w:val="28"/>
          <w:rtl w:val="true"/>
          <w:lang w:bidi="fa-IR"/>
        </w:rPr>
        <w:t xml:space="preserve">هر کس که جلودار امور باشد و به او اقتدا کنند،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راغب اصفهانی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 به إنساناً</w:t>
      </w:r>
    </w:p>
    <w:p>
      <w:pPr>
        <w:pStyle w:val="BookText"/>
        <w:rPr/>
      </w:pPr>
      <w:r>
        <w:rPr>
          <w:rFonts w:ascii="IRNazanin" w:hAnsi="IRNazanin" w:eastAsia="IRNazanin"/>
          <w:color w:val="111111"/>
          <w:sz w:val="28"/>
          <w:sz w:val="28"/>
          <w:szCs w:val="28"/>
          <w:rtl w:val="true"/>
          <w:lang w:bidi="fa-IR"/>
        </w:rPr>
        <w:t>به هر انسانی که او را پیشوا قرار دهند، امام گویند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شیخ صدوق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ابوبشر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لغت عرب، جلودار مردم را گویند؛ که در طول سفر و تاریکی شب </w:t>
      </w:r>
    </w:p>
    <w:p>
      <w:pPr>
        <w:pStyle w:val="BookText"/>
        <w:rPr/>
      </w:pPr>
      <w:r>
        <w:rPr>
          <w:rFonts w:ascii="IRNazanin" w:hAnsi="IRNazanin" w:eastAsia="IRNazanin"/>
          <w:color w:val="111111"/>
          <w:sz w:val="28"/>
          <w:sz w:val="28"/>
          <w:szCs w:val="28"/>
          <w:rtl w:val="true"/>
          <w:lang w:bidi="fa-IR"/>
        </w:rPr>
        <w:t>راهبر رهروان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خواجه نصیر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ریاست فراگیر دینی، همراه با ترغیب و تشویق مردمان بر حفظ مصالح دینی و دنیایی و منع آنها از هر چیزی که بر مصالح دینی و دنیوی آنها لطمه می‌زند؛ می‌باشد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علامه‌ی طباطبائی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پیشوا در اصطلاح به کسی گفته می‌شود که جلودار جماعتی باشد و رهبری ایشان را در یک مسیر اجتماعی، مرام سیاسی، مسلک دینی و یا عملی بر عهده بگیرد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رضا علیه‌السلام در یک حدیث گسترده از جایگاه امام سخن گفته، که فرازهایی از آن در این‌جا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امام والاتر، ابعادش گسترده‌تر و ژرفایش عمیق‌تر از آن است که مردمان با اندیشه و درایت خود به آن دست یابند، یا امامی را از سوی 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همانند خورشید فروزان نور افشانی می‌کند، دست‌ها و دیده‌ها به جایگاه بلندش نمی‌رسد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ماه تابان، ستاره‌ی فروزان، مشعل درخشان و اختر هدایتگر در </w:t>
      </w:r>
      <w:bookmarkStart w:id="22" w:name="pg3133_21210"/>
    </w:p>
    <w:p>
      <w:pPr>
        <w:pStyle w:val="BookText"/>
        <w:rPr/>
      </w:pPr>
      <w:bookmarkEnd w:id="22"/>
      <w:r>
        <w:rPr>
          <w:rFonts w:ascii="IRNazanin" w:hAnsi="IRNazanin" w:eastAsia="IRNazanin"/>
          <w:color w:val="111111"/>
          <w:sz w:val="28"/>
          <w:sz w:val="28"/>
          <w:szCs w:val="28"/>
          <w:rtl w:val="true"/>
          <w:lang w:bidi="fa-IR"/>
        </w:rPr>
        <w:t>تاریکی‌های شب دیجور و تیرگی‌های دریاها و صحراها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آب خوشگوار هدایت بر دل‌های تشته، راهبر مطمئن بر شاهراه هدایت، نجات بخش انسان‌ها از لغزش و سقوط در پرتگاه‌ها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یگانه‌ی دهر است، هرگز احدی با او برابری نمی‌کند، هیچ دانشوری با</w:t>
      </w:r>
    </w:p>
    <w:p>
      <w:pPr>
        <w:pStyle w:val="BookText"/>
        <w:rPr/>
      </w:pPr>
      <w:r>
        <w:rPr>
          <w:rFonts w:ascii="IRNazanin" w:hAnsi="IRNazanin" w:eastAsia="IRNazanin"/>
          <w:color w:val="111111"/>
          <w:sz w:val="28"/>
          <w:sz w:val="28"/>
          <w:szCs w:val="28"/>
          <w:rtl w:val="true"/>
          <w:lang w:bidi="fa-IR"/>
        </w:rPr>
        <w:t>او قیاس نمی‌شود، هیچ شبیه و نظیری برای او یافت نشود، که همه‌ی فضائلش اختصاصی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دنبال کسب دانش نرود، که همه‌ی معلوماتش از سوی خداوند منّان به او افاضه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چه کسی می‌تواند جایگاه او را بشناسد، یا در صدد گزینش او بر آید؟ هیهات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267483_2749589250"/>
      <w:bookmarkStart w:id="24" w:name="_Toc8"/>
      <w:bookmarkEnd w:id="23"/>
      <w:r>
        <w:rPr>
          <w:rtl w:val="true"/>
        </w:rPr>
        <w:t>ضرورت وجود امام</w:t>
      </w:r>
      <w:bookmarkEnd w:id="24"/>
    </w:p>
    <w:p>
      <w:pPr>
        <w:pStyle w:val="BookText"/>
        <w:rPr/>
      </w:pPr>
      <w:r>
        <w:rPr>
          <w:rFonts w:ascii="IRNazanin" w:hAnsi="IRNazanin" w:eastAsia="IRNazanin"/>
          <w:color w:val="111111"/>
          <w:sz w:val="28"/>
          <w:sz w:val="28"/>
          <w:szCs w:val="28"/>
          <w:rtl w:val="true"/>
          <w:lang w:bidi="fa-IR"/>
        </w:rPr>
        <w:t>هر عاقل فرزانه‌ای که از وضع جهان و رفتار مردمان آگاه باشد، در ضرورت وجود رئیسی نافذ و مدبّری آگاه، برای جلوگیری از خصومت‌ها، تجاوزها و تباهی‌ها تردیدی به خود راه نمی‌دهد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خاتمیّت پیامبر اکرم صلی‌الله‌علیه‌و‌آله استمرار شریعت و عدم نسخ آن تا روز رستاخیز، وجود شخصی به عنوان نگهبان، مرزبان و مرزدار آیین اسلام از هرگونه تغییر، تبدیل و تباهی ضروری می‌باشد</w:t>
      </w:r>
      <w:r>
        <w:rPr>
          <w:rFonts w:eastAsia="IRNazanin" w:cs="IRNazanin"/>
          <w:color w:val="111111"/>
          <w:sz w:val="28"/>
          <w:szCs w:val="28"/>
          <w:rtl w:val="true"/>
          <w:lang w:bidi="fa-IR"/>
        </w:rPr>
        <w:t>.</w:t>
      </w:r>
      <w:r>
        <w:rPr>
          <w:rStyle w:val="FootnoteAnchor"/>
          <w:rtl w:val="true"/>
        </w:rPr>
        <w:footnoteReference w:id="34"/>
      </w:r>
      <w:bookmarkStart w:id="25" w:name="pg3133_21211"/>
    </w:p>
    <w:p>
      <w:pPr>
        <w:pStyle w:val="BookText"/>
        <w:rPr/>
      </w:pPr>
      <w:bookmarkEnd w:id="25"/>
      <w:r>
        <w:rPr>
          <w:rFonts w:ascii="IRNazanin" w:hAnsi="IRNazanin" w:eastAsia="IRNazanin"/>
          <w:color w:val="111111"/>
          <w:sz w:val="28"/>
          <w:sz w:val="28"/>
          <w:szCs w:val="28"/>
          <w:rtl w:val="true"/>
          <w:lang w:bidi="fa-IR"/>
        </w:rPr>
        <w:t>بزرگان شیعه ضرورت وجود امام را از روی قاعده‌ی لطف به صورت گسترده تشریح نموده، اثبات کرده‌اند که وجود تکلیف و ادامه‌ی آن در طول قرون و اعصار، ضرورت وجود امام را در هر عصر و زمانی ضروری می‌نماید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26" w:name="__RefHeading___Toc1267485_2749589250"/>
      <w:bookmarkStart w:id="27" w:name="_Toc9"/>
      <w:bookmarkEnd w:id="26"/>
      <w:r>
        <w:rPr>
          <w:rtl w:val="true"/>
        </w:rPr>
        <w:t>شرایط امام</w:t>
      </w:r>
      <w:bookmarkEnd w:id="27"/>
    </w:p>
    <w:p>
      <w:pPr>
        <w:pStyle w:val="Heading4"/>
        <w:numPr>
          <w:ilvl w:val="3"/>
          <w:numId w:val="1"/>
        </w:numPr>
        <w:rPr/>
      </w:pPr>
      <w:bookmarkStart w:id="28" w:name="__RefHeading___Toc1267487_2749589250"/>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با توجه به جایگاه رفیع امام در جامعه، برای او شرایط ویژه‌ای است که او را از هر فرد دیگری ممتاز می‌سازد که از آن جمله است</w:t>
      </w:r>
      <w:r>
        <w:rPr>
          <w:rFonts w:eastAsia="IRNazanin" w:cs="IRNazanin"/>
          <w:color w:val="111111"/>
          <w:sz w:val="28"/>
          <w:szCs w:val="28"/>
          <w:rtl w:val="true"/>
          <w:lang w:bidi="fa-IR"/>
        </w:rPr>
        <w:t>:</w:t>
      </w:r>
    </w:p>
    <w:p>
      <w:pPr>
        <w:pStyle w:val="Heading4"/>
        <w:numPr>
          <w:ilvl w:val="3"/>
          <w:numId w:val="1"/>
        </w:numPr>
        <w:rPr/>
      </w:pPr>
      <w:bookmarkStart w:id="30" w:name="__RefHeading___Toc1267489_2749589250"/>
      <w:bookmarkStart w:id="31" w:name="_Toc11"/>
      <w:bookmarkEnd w:id="30"/>
      <w:r>
        <w:rPr/>
        <w:t>1</w:t>
      </w:r>
      <w:r>
        <w:rPr>
          <w:rtl w:val="true"/>
        </w:rPr>
        <w:t xml:space="preserve">. </w:t>
      </w:r>
      <w:r>
        <w:rPr>
          <w:rtl w:val="true"/>
        </w:rPr>
        <w:t>عصمت</w:t>
      </w:r>
      <w:bookmarkEnd w:id="31"/>
    </w:p>
    <w:p>
      <w:pPr>
        <w:pStyle w:val="BookText"/>
        <w:rPr/>
      </w:pPr>
      <w:r>
        <w:rPr>
          <w:rFonts w:ascii="IRNazanin" w:hAnsi="IRNazanin" w:eastAsia="IRNazanin"/>
          <w:color w:val="111111"/>
          <w:sz w:val="28"/>
          <w:sz w:val="28"/>
          <w:szCs w:val="28"/>
          <w:rtl w:val="true"/>
          <w:lang w:bidi="fa-IR"/>
        </w:rPr>
        <w:t>انسان برای ادامه زندگی به خوراک، پوشاک،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همه‌ی نیازهای خود را شخصاً تهیه کند و لذا جامعه‌ی بشری به تعاون و همیاری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تعاون و تعامل آنها را در معرض تجاوز به حقوق همدیگر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جلوگیری از بروز فتنه، باز ستاندن حقوق مظلوم و ایصال حق به صاحب حق، نیاز مبرم به وجود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لغزشی مصون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می‌شود و گرنه او خود به امامی دیگر محتاج خواهد بود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تنفیذ احکام، اقامه‌ی حدود، حفظ شریعت و تأدیب اُمّت </w:t>
      </w:r>
      <w:bookmarkStart w:id="32" w:name="pg3133_21212"/>
    </w:p>
    <w:p>
      <w:pPr>
        <w:pStyle w:val="BookText"/>
        <w:rPr/>
      </w:pPr>
      <w:bookmarkEnd w:id="32"/>
      <w:r>
        <w:rPr>
          <w:rFonts w:ascii="IRNazanin" w:hAnsi="IRNazanin" w:eastAsia="IRNazanin"/>
          <w:color w:val="111111"/>
          <w:sz w:val="28"/>
          <w:sz w:val="28"/>
          <w:szCs w:val="28"/>
          <w:rtl w:val="true"/>
          <w:lang w:bidi="fa-IR"/>
        </w:rPr>
        <w:t>جانشین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عصمت در امام دقیقا همانند عصمت در پیامبر است، که باید هرگز گناه صغیره و کبیره از او سر نزند و سهو و نسیان بر او 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عقیده‌ی قطعی همه‌ی شیعیان است، به جز آنان که از راه راست منحرف شده‌اند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اعتقاد شیعه‌ی امامیّه در مورد پیامبران و امامان این است که هرگز نباید پیش از نبوّت یا بعد از نبوّت، پیش از امامت یا بعد از امامت، گناه صغیره یا کبیره از آنها سر زند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33" w:name="__RefHeading___Toc1267491_2749589250"/>
      <w:bookmarkStart w:id="34" w:name="_Toc12"/>
      <w:bookmarkEnd w:id="33"/>
      <w:r>
        <w:rPr/>
        <w:t>2</w:t>
      </w:r>
      <w:r>
        <w:rPr>
          <w:rtl w:val="true"/>
        </w:rPr>
        <w:t xml:space="preserve">. </w:t>
      </w:r>
      <w:r>
        <w:rPr>
          <w:rtl w:val="true"/>
        </w:rPr>
        <w:t>نص</w:t>
      </w:r>
      <w:bookmarkEnd w:id="34"/>
    </w:p>
    <w:p>
      <w:pPr>
        <w:pStyle w:val="BookText"/>
        <w:rPr/>
      </w:pPr>
      <w:r>
        <w:rPr>
          <w:rFonts w:ascii="IRNazanin" w:hAnsi="IRNazanin" w:eastAsia="IRNazanin"/>
          <w:color w:val="111111"/>
          <w:sz w:val="28"/>
          <w:sz w:val="28"/>
          <w:szCs w:val="28"/>
          <w:rtl w:val="true"/>
          <w:lang w:bidi="fa-IR"/>
        </w:rPr>
        <w:t>شرط عصمت در امام، ایجاب می‌کند که امام نیز همانند پیامبران از سوی خداوند مشخص و معرفی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خداوند کسی از اسرار و مکنونات قلبی افراد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این رابطه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مِنّا لا یَکُونُ إِلاّ مَعْصُوماً، و لَیْسَتِ الْعِصْمَةُ فی ظاهِرِ الْخِلْقَةِ فَیُعرَفَ بِها، وَ لِذالِکَ لا یَکُونُ إِلاّ مَنْصُوصاً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ما خاندان باید معصوم باشد و چون نشانه‌ی عصمت در ظاهر خلقت نیست، تا همگان آن را باز شناسند، از این رهگذر باید منصوص باشد</w:t>
      </w:r>
      <w:r>
        <w:rPr>
          <w:rFonts w:eastAsia="IRNazanin" w:cs="IRNazanin"/>
          <w:color w:val="111111"/>
          <w:sz w:val="28"/>
          <w:szCs w:val="28"/>
          <w:rtl w:val="true"/>
          <w:lang w:bidi="fa-IR"/>
        </w:rPr>
        <w:t>.</w:t>
      </w:r>
      <w:r>
        <w:rPr>
          <w:rStyle w:val="FootnoteAnchor"/>
          <w:rtl w:val="true"/>
        </w:rPr>
        <w:footnoteReference w:id="39"/>
      </w:r>
      <w:bookmarkStart w:id="35" w:name="pg3133_21213"/>
    </w:p>
    <w:p>
      <w:pPr>
        <w:pStyle w:val="BookText"/>
        <w:rPr/>
      </w:pPr>
      <w:bookmarkEnd w:id="35"/>
      <w:r>
        <w:rPr>
          <w:rFonts w:ascii="IRNazanin" w:hAnsi="IRNazanin" w:eastAsia="IRNazanin"/>
          <w:color w:val="111111"/>
          <w:sz w:val="28"/>
          <w:sz w:val="28"/>
          <w:szCs w:val="28"/>
          <w:rtl w:val="true"/>
          <w:lang w:bidi="fa-IR"/>
        </w:rPr>
        <w:t>ضرورت عصمت در امام از ضرورت نصّ از سوی خدا حکایت می‌کند، که تنها او واقف بر سرایر و ضمایر افراد می‌باشد، از این رهگذر حق گزینش و انتخاب امام به مردم داده نشده، بلکه باید از سوی پروردگار نصب شده و توسط پیامبر و یا امام پیشین اعلام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وَرَبُّکَ یَخْلُقُ مَا یَشَاء وَیَخْتَارُ مَا کَانَ لَهُمُ الْخِیَرَةُ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 آنچه بخواهد می‌آفریند و بر می‌گزیند، آنها حق انتخاب و گزینش ندارند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36" w:name="__RefHeading___Toc1267493_2749589250"/>
      <w:bookmarkStart w:id="37" w:name="_Toc13"/>
      <w:bookmarkEnd w:id="36"/>
      <w:r>
        <w:rPr/>
        <w:t>3</w:t>
      </w:r>
      <w:r>
        <w:rPr>
          <w:rtl w:val="true"/>
        </w:rPr>
        <w:t xml:space="preserve">. </w:t>
      </w:r>
      <w:r>
        <w:rPr>
          <w:rtl w:val="true"/>
        </w:rPr>
        <w:t>افضلیّت</w:t>
      </w:r>
      <w:bookmarkEnd w:id="37"/>
    </w:p>
    <w:p>
      <w:pPr>
        <w:pStyle w:val="BookText"/>
        <w:rPr/>
      </w:pPr>
      <w:r>
        <w:rPr>
          <w:rFonts w:ascii="IRNazanin" w:hAnsi="IRNazanin" w:eastAsia="IRNazanin"/>
          <w:color w:val="111111"/>
          <w:sz w:val="28"/>
          <w:sz w:val="28"/>
          <w:szCs w:val="28"/>
          <w:rtl w:val="true"/>
          <w:lang w:bidi="fa-IR"/>
        </w:rPr>
        <w:t>امام  علیه‌السلام علاوه بر عصمت و نصّ، باید افضل انسان‌های موجود در روی زمین باشد، یعنی نسبت به احکام شریعت و سیاست و تدبیر امور امّت از همه داناتر، در کمالات از همه برتر و در موجبات اجر و پاداش الهی از همه راغب‌تر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و پیشوا باید از همه‌ی امت افضل باشد، زیرا تقدیم مفضول بر فاضل عقلاً و نقلاً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نظرگاه عقل، عقل همه‌ی عقلا بر آن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نظرگاه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 کسی که به سوی حق رهنمون می‌شود شایسته‌ی پیروی کردن می‌باشد، یا کسی که خود هدایت نمی‌شود مگر این که او را رهنمون گردند، شما را چه می‌شود، چگونه داوری می‌کنید؟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صفحات تاریخ گواه است بر این که خلفای پیشین در مشکلات علمی و معضلات اجتماعی به مولای متّقیان پناه می‌بردند، جواب شافی و وافی دریافت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ما هلاک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یک روز بدون ابوالحسن باقی نگذارد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عصام العماد که از علمای وهابی بوده و به مذهب تشیع گرویده است، فرق زمان تشیع و وهابی بودن خود را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ده سال پیش پیرو خلیفه‌ای بودم که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فاکِهَةً وَ 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خلیفه پاسخ آن را نمی‌دانست و لذا دستور داد که سؤال کننده را شلاّق بزنند، که چرا سؤالی کرده که خلیفه آن را نمی‌داند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ولی اینک پیرو امامی هستم که همواره بر فراز منبر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 بپرسید پیش از آن که از میان شما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با سند صحیح در کتاب فضائل روایت کرده است که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یَکُنْ اَحَدٌ مِنْ أَصْحابِ النَّبِیِّ  صلی‌الله‌علیه‌و‌آله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بْنُ أَبی طالِبٍ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میان اصحاب پیامبر هرگز احدی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بن ابی طالب علیه‌السلام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محبّ الدّین طبری روایت می‌کند که امیرمؤمنان  علیه‌السلام بر فراز منبر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سَلُونی، فَوَاللّه‌ِ لا تَسْأَلُونی عَنْ شَیْ‌ءٍ إِلاّ أَخْبَرْتُکُمْ، وَ سَلُونی عَنْ کِتابِ اللّه‌ِ، فَوَاللّه‌ِ ما مِنْ آیَةٍ إِلاّ وَ اَنَا أَعْلَمُ أَ بِلَیْلٍ نَزَلَتْ أمْ بِنَهارٍ، أمْ فی سَهْلٍ أمْ فی جَبَلٍ؛</w:t>
      </w:r>
    </w:p>
    <w:p>
      <w:pPr>
        <w:pStyle w:val="BookText"/>
        <w:rPr/>
      </w:pP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چیزی را از من نخواهید پرسید جز این که پاسخ آن را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خدا از من بپرسید، به خدا سوگند آیه‌ای در قرآن نیست، جز این که من می‌دانم که آیا شب نازل شده یا روز؟ در صحرا نازل شده یا بر فراز  کوه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ابن حجر عسقلانی بخش اول حدیث را به این تعبیر نقل کرده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سَلُونی، فَوَاللّه‌ِ لا تَسْأَلُونی عَنْ شَیْ‌ءٍ یَکُونُ إِلی یَوْمِ الْقِیامَةِ إِلاّ حَدَّثْتُکُمْ بِهِ؛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بپرسید، به خدا سوگند از من نخواهید پرسید از آنچه تا روز قیامت اتفاق خواهد افتاد، جز این که به شما خبر خواهم داد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طور قطع و یقین پیامبر اکرم صلی‌الله‌علیه‌و‌آله جانشینان دوازده گانه‌اش را به صراحت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پیامبر معرفی نکرده است، امّت باید چه کسی را بر این مقام برگزیند؟ اقیانوس علم را یا فرد جاهلی را که از معنای واژگان ساده‌ی قرآن نیز بی‌خبر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امام باید معصوم، منصوص و افضل امّت باشد و آن کسی جز مولای متّقیان و فرزندان ایشان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تألیف کلینی، جلد اول، 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 الاصول، تألیف شیخ مفید، ص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فی الامامة، تألیف سید مرتضی علم الهدی، جلد اول، 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الذّخیرة، تألیف ایشان، ص </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38" w:name="pg3133_21217"/>
    </w:p>
    <w:p>
      <w:pPr>
        <w:pStyle w:val="Heading2"/>
        <w:numPr>
          <w:ilvl w:val="1"/>
          <w:numId w:val="1"/>
        </w:numPr>
        <w:rPr/>
      </w:pPr>
      <w:bookmarkStart w:id="39" w:name="__RefHeading___Toc1267495_2749589250"/>
      <w:bookmarkStart w:id="40" w:name="_Toc14"/>
      <w:bookmarkEnd w:id="38"/>
      <w:bookmarkEnd w:id="39"/>
      <w:r>
        <w:rPr>
          <w:rtl w:val="true"/>
        </w:rPr>
        <w:t>درس سوّم</w:t>
      </w:r>
      <w:r>
        <w:rPr>
          <w:rtl w:val="true"/>
        </w:rPr>
        <w:t xml:space="preserve">: </w:t>
      </w:r>
      <w:r>
        <w:rPr>
          <w:rtl w:val="true"/>
        </w:rPr>
        <w:t>دوازه نور پاک</w:t>
      </w:r>
      <w:bookmarkEnd w:id="40"/>
    </w:p>
    <w:p>
      <w:pPr>
        <w:pStyle w:val="Heading3"/>
        <w:numPr>
          <w:ilvl w:val="2"/>
          <w:numId w:val="1"/>
        </w:numPr>
        <w:rPr/>
      </w:pPr>
      <w:bookmarkStart w:id="41" w:name="__RefHeading___Toc1267497_2749589250"/>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از اعتقادات قطعی شیعیان این است که اوصیای پیامبر اکرم صلی‌الله‌علیه‌و‌آله دوازده تن می‌باشند و این موضوع از ضروریات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احادیث فراوان از شخص پیامبر و ائمه هدی علیهم‌السلام وارد شده است که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صریح در دوازده بودن امامان را مرجع عالیقدر جهان تشیع آیة اللّه حاج شیخ لطف اللّه صافی دام ظله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روایات صریح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جانشینان پیامبر اکرم  صلی‌الله‌علیه‌و‌آله به تعبیر امام، امیر، وصی و خلیفه در منابع حدیثی اهل سنّت بسیار فراوان است، که به تعدادی از آنها به ترتیب تسلسل زمانی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داود طیالسی، متوفای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خود با سلسله اسنادش از جابر بن سمره روایت کرده که از رسول اکرم صلی‌الله‌علیه‌و‌آله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الإِسْلامَ لا یَزالُ عَزیزاً إِلی إِثْنی عَشَرَ خَلیفَةً؛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تا وجود دوازده خلیفه همواره عزیز و گرامی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جمله‌ای فرمودند که من متوجّه نشدم، از پدرم پرسیدم که حضرت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کُلُّهُمْ مِنْ قُرَیْشٍ</w:t>
      </w:r>
    </w:p>
    <w:p>
      <w:pPr>
        <w:pStyle w:val="BookText"/>
        <w:rPr/>
      </w:pPr>
      <w:r>
        <w:rPr>
          <w:rFonts w:ascii="IRNazanin" w:hAnsi="IRNazanin" w:eastAsia="IRNazanin"/>
          <w:color w:val="111111"/>
          <w:sz w:val="28"/>
          <w:sz w:val="28"/>
          <w:szCs w:val="28"/>
          <w:rtl w:val="true"/>
          <w:lang w:bidi="fa-IR"/>
        </w:rPr>
        <w:t>همه‌ی آنها از قریش می‌باشند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نُعَیم بن حمّاد مِروَزی، متوفای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سلسله اسنادش از جابر بن سمره روایت می‌کند که 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هذَا الأَمْرُ عَزیزاً إِلی إِثْنی عَشَرَ خَلیفَةً، کُلُّهُمْ مِنْ قُرَیْشٍ؛</w:t>
      </w:r>
    </w:p>
    <w:p>
      <w:pPr>
        <w:pStyle w:val="BookText"/>
        <w:rPr/>
      </w:pPr>
      <w:r>
        <w:rPr>
          <w:rFonts w:ascii="IRNazanin" w:hAnsi="IRNazanin" w:eastAsia="IRNazanin"/>
          <w:color w:val="111111"/>
          <w:sz w:val="28"/>
          <w:sz w:val="28"/>
          <w:szCs w:val="28"/>
          <w:rtl w:val="true"/>
          <w:lang w:bidi="fa-IR"/>
        </w:rPr>
        <w:t>این امر تا دوازده خلیفه که همه شان از قریش می‌باشند همواره عزیز خواهد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چندین طریق از پیامبر اکرم صلی‌الله‌علیه‌و‌آله روایت کرده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بخاری،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صلی‌الله‌علیه‌و‌آله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إِثْنا عَشَرَ أَمیراً؛</w:t>
      </w:r>
    </w:p>
    <w:p>
      <w:pPr>
        <w:pStyle w:val="BookText"/>
        <w:rPr/>
      </w:pPr>
      <w:r>
        <w:rPr>
          <w:rFonts w:ascii="IRNazanin" w:hAnsi="IRNazanin" w:eastAsia="IRNazanin"/>
          <w:color w:val="111111"/>
          <w:sz w:val="28"/>
          <w:sz w:val="28"/>
          <w:szCs w:val="28"/>
          <w:rtl w:val="true"/>
          <w:lang w:bidi="fa-IR"/>
        </w:rPr>
        <w:t>دوازده امیر خواهند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ایشان از قریش هستند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نیشابوری، 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روایت کرده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داود، سلیمان بن اشعث سجستانی، 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سه</w:t>
      </w:r>
    </w:p>
    <w:p>
      <w:pPr>
        <w:pStyle w:val="BookText"/>
        <w:rPr/>
      </w:pPr>
      <w:r>
        <w:rPr>
          <w:rFonts w:ascii="IRNazanin" w:hAnsi="IRNazanin" w:eastAsia="IRNazanin"/>
          <w:color w:val="111111"/>
          <w:sz w:val="28"/>
          <w:sz w:val="28"/>
          <w:szCs w:val="28"/>
          <w:rtl w:val="true"/>
          <w:lang w:bidi="fa-IR"/>
        </w:rPr>
        <w:t>طریق روایت کرده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بن سوره، متوفای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سنن خود از دو طریق روایت کرده و بر صحیح بودن هر دو طریق تصریح کرده،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طریق عبداللّه بن مسعود و عبداللّه بن عمر نیز روایت شده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منادی، احمد بن جعفر بن محمد، متوفای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روایت کرده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سلیمان بن احمد طبرانی، متوفای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از ده‌ها طریق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خود آن را روایت کرده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منابع یاد شده روشن می‌شود که تعداد جانشینان پیامبر دوازده تن می‌باشند، که ده مورد از روایات صریح را از کتب صحاح و سنن و مسانید اهل سنّت در این جا آوردیم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ده‌ها حدیث از رسول اکرم  صلی‌الله‌علیه‌و‌آله و امامان معصوم علیهم‌السلام اسامی دوازده امام به طور صریح آمده، در این‌جا فقط به یک نمونه از منابع اهل سنت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جلیل القدر، شیخ الاسلام، ابراهیم بن محمد بن مؤیّد بن عبداللّه جُوَینی، متوفای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احادیث مشتمل بر اسامی دوازده وصیّ پیامبر خاتم را با سلسله اسنادش</w:t>
      </w:r>
    </w:p>
    <w:p>
      <w:pPr>
        <w:pStyle w:val="BookText"/>
        <w:rPr/>
      </w:pPr>
      <w:r>
        <w:rPr>
          <w:rFonts w:ascii="IRNazanin" w:hAnsi="IRNazanin" w:eastAsia="IRNazanin"/>
          <w:color w:val="111111"/>
          <w:sz w:val="28"/>
          <w:sz w:val="28"/>
          <w:szCs w:val="28"/>
          <w:rtl w:val="true"/>
          <w:lang w:bidi="fa-IR"/>
        </w:rPr>
        <w:t xml:space="preserve">آورده، که از آن جمله است، حدیث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نیز از چندین طریق نقل کرده است، که یک طریق آن به ابونضره می‌رسد،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جابر بن عبد اللّه انصاری را فرا خواند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صحیفه دیده‌ای برای ما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هنگام ولادت امام حسین علیه‌السلام، به محضر مقدس مولایم حضرت فاطمه دخت رسول خدا، برای عرض تبریک و تهنیت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مبارک ایشان، صحیفه‌ای از دُرّ سفید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بانوان این صحیفه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ایست که در آن اسامی امامان از نسل من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کنید آن را به من نشان دهید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اگر نهی نشده بود، آن را انجام می‌دادم، لکن نهی شده است که جز پیامبر، وصی پیامبر یا اهل‌بیت پیامبر به آن دست بزند، فقط می‌توانی از دور به آن بنگری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خواندم،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محمد بن عبد اللّه مصطفی، مادرش آمنه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 بن ابی طالب مرتضی،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اسدبن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حسن بن علی و ابو عبد اللّه حسین بن علی تقیّ،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علی بن حسین عدل،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بانو دختر یزدگرد بن شاهنشاه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علی باقر،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 اللّه دختر حسن بن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جعفر بن محمد صادق،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دختر قاسم بن محمد بن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ابراهیم، موسی بن جعفر ثقة،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به نام 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 بن موسی الرّضا، مادرش، کنیزی به نام نجمه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علی زکیّ،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به نام خیزران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 بن محمد امین،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به نام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حسن بن علی رفیق،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به نام سمانه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محمد بن حسن، حجت خدا، القائم،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به نام نرجس، که درود خدا بر همه شان باد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محمد بن مؤیّد بن حمویه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بزرگواری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مغول به دست او به شرف اسلام مشرف شده و ابن حجر عسقلانی در شرح حال او می‌نویسد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دین دار، با وقار، زیبا، نمکین و خوش قرائت بود</w:t>
      </w:r>
      <w:r>
        <w:rPr>
          <w:rFonts w:eastAsia="IRNazanin" w:cs="IRNazanin"/>
          <w:color w:val="111111"/>
          <w:sz w:val="28"/>
          <w:szCs w:val="28"/>
          <w:rtl w:val="true"/>
          <w:lang w:bidi="fa-IR"/>
        </w:rPr>
        <w:t>.</w:t>
      </w:r>
      <w:r>
        <w:rPr>
          <w:rStyle w:val="FootnoteAnchor"/>
          <w:rtl w:val="true"/>
        </w:rPr>
        <w:footnoteReference w:id="60"/>
      </w:r>
      <w:bookmarkStart w:id="43" w:name="pg3133_21222"/>
    </w:p>
    <w:p>
      <w:pPr>
        <w:pStyle w:val="Heading3"/>
        <w:numPr>
          <w:ilvl w:val="2"/>
          <w:numId w:val="1"/>
        </w:numPr>
        <w:rPr/>
      </w:pPr>
      <w:bookmarkStart w:id="44" w:name="__RefHeading___Toc1267499_2749589250"/>
      <w:bookmarkStart w:id="45" w:name="_Toc16"/>
      <w:bookmarkEnd w:id="43"/>
      <w:bookmarkEnd w:id="44"/>
      <w:r>
        <w:rPr>
          <w:rtl w:val="true"/>
        </w:rPr>
        <w:t>تفسیر زمان</w:t>
      </w:r>
      <w:bookmarkEnd w:id="45"/>
    </w:p>
    <w:p>
      <w:pPr>
        <w:pStyle w:val="BookText"/>
        <w:rPr/>
      </w:pPr>
      <w:r>
        <w:rPr>
          <w:rFonts w:ascii="IRNazanin" w:hAnsi="IRNazanin" w:eastAsia="IRNazanin"/>
          <w:color w:val="111111"/>
          <w:sz w:val="28"/>
          <w:sz w:val="28"/>
          <w:szCs w:val="28"/>
          <w:rtl w:val="true"/>
          <w:lang w:bidi="fa-IR"/>
        </w:rPr>
        <w:t>سلیمان بن ابراهیم قندوزی، پس از روایات صریح در امامت دوازده امام نور،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گفته‌اند که احادیث دالّ بر دوازده بودن خلفای پیامبر صلی‌الله‌علیه‌و‌آله از طرق مختلف به اشتهار رسیده است، با گذشت زمان و تعریف کون و مکان معلوم می‌شود که منظور پیامبر اکرم از این احادیث، امامان دوازده گانه از عترت</w:t>
      </w:r>
    </w:p>
    <w:p>
      <w:pPr>
        <w:pStyle w:val="BookText"/>
        <w:rPr/>
      </w:pPr>
      <w:r>
        <w:rPr>
          <w:rFonts w:ascii="IRNazanin" w:hAnsi="IRNazanin" w:eastAsia="IRNazanin"/>
          <w:color w:val="111111"/>
          <w:sz w:val="28"/>
          <w:sz w:val="28"/>
          <w:szCs w:val="28"/>
          <w:rtl w:val="true"/>
          <w:lang w:bidi="fa-IR"/>
        </w:rPr>
        <w:t xml:space="preserve">و اهل‌بیت آن حضرت هستند، زیرا تطبیق احادیث بر خلفای پس از پیامبر از اصحاب، صحیح نیست، زیرا تعداد آنها کمتر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آنها بر پادشاهان اموی نیز درست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بیش از دوازده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عمر بن عبدالعزیز بقیه‌ی اموی‌ها ستم آشکار و ظلم فاحش مرتکب شدند،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بنی‌هاشم نیستند و پیامبر اکرم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عبد الملک از جابر،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نقل‌ها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صدایش را پایین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نقل بر دیگر نقل‌ها رجحان می‌یابد، زیرا منافقان خلافت بنی هاشم را دوست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نمی‌توان آن را بر سلاطین عباسی تطبیق کرد، زیرا تعداد آنها نیز بیش از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و آنها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شریف کساء را رعایت نمی‌کردند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ناگزیر باید احادیث دوازده خلیفه را به امامان دوازده گانه از عترت و اهل‌بیت پیامبر تطبیق، زیرا که آنها اعلم دوران، گرانقدرترین، پارساترین و باتقواترین اهل‌زمان، از نظر نسب شریف‌تر، از نظر حسب از همه برتر و در نزد </w:t>
      </w:r>
    </w:p>
    <w:p>
      <w:pPr>
        <w:pStyle w:val="BookText"/>
        <w:rPr/>
      </w:pPr>
      <w:r>
        <w:rPr>
          <w:rFonts w:ascii="IRNazanin" w:hAnsi="IRNazanin" w:eastAsia="IRNazanin"/>
          <w:color w:val="111111"/>
          <w:sz w:val="28"/>
          <w:sz w:val="28"/>
          <w:szCs w:val="28"/>
          <w:rtl w:val="true"/>
          <w:lang w:bidi="fa-IR"/>
        </w:rPr>
        <w:t>خدا از همه گرامی‌تر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بیکران آنها به وسیله‌ی پدران بزرگوارشان به جدّ امجدشان حضرت ختمی مرتبت مربوط می‌باشد، که علم لدنّی و دانش موروثی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و تحقیق و ارباب کشف و شهود نیز آنها را این گونه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و دیگر احادیث وارده از رسول گرامی اسلام نیز مؤید آن است که منظور پیامبر اکرم  صلی‌الله‌علیه‌و‌آله از دوازده خلیفه همین دوازده امام از خاندان عصمت و طهارت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رسول اکرم  صلی‌الله‌علیه‌و‌آله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تجتمع علیه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w:t>
      </w:r>
    </w:p>
    <w:p>
      <w:pPr>
        <w:pStyle w:val="BookText"/>
        <w:rPr/>
      </w:pPr>
      <w:r>
        <w:rPr>
          <w:rFonts w:ascii="IRNazanin" w:hAnsi="IRNazanin" w:eastAsia="IRNazanin"/>
          <w:color w:val="111111"/>
          <w:sz w:val="28"/>
          <w:sz w:val="28"/>
          <w:szCs w:val="28"/>
          <w:rtl w:val="true"/>
          <w:lang w:bidi="fa-IR"/>
        </w:rPr>
        <w:t>امّت اسلامی بر امامت آنها اتفاق نظر پیدا می‌کنند، منظور این است که به هنگام ظهور قائم آنها حضرت مهدی  علیه‌السلام همه‌ی امّت در مورد امامت آن دوازده امام نور اتّفاق نظر پیدا می‌کنند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قندوزی روایت نعثل، جندل بن جناده و یک یهودی دیگر را از پیامبر صلی‌الله‌علیه‌و‌آله نقل کرده است که مشتمل بر اسامی دوازده نور است، سپس ده‌ها حدیث دیگر به این مضمون روایت کرده که پیامبر اکرم صلی‌الله‌علیه‌و‌آله فرمودند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إِنَّ خُلَفائی وَ أَوصِیائی وَ حُجَجُ اللّه‌ِ عَلَی الْخَلْقِ بَعْدی، لاَءِثْنی عَشَرَ، أَوَّلُهُمْ عَلِیٌّ، آخِرُهُمْ وَلَدِیَ الْمَهْدِیّ، فَیَنْزِلُ عیسَی بْنُ مَرْیَمَ، فَیُصَلّی خَلْفَ الْمَهْدیّ، وَ تَشْرُقُ الْأَرْضُ بِنُورِ رَبِّها، وَ یَبْلُغُ سُلْطانُهُ الْمَشْرِقَ وَ الْمَغْرِبَ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خلفاء و اوصیای من و حجّت‌های پروردگار بر مردمان پس از من، دوازده نفر هسنتد که نخستین آنها علی، و آخرین آنها پسرم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عیسی بن </w:t>
      </w:r>
    </w:p>
    <w:p>
      <w:pPr>
        <w:pStyle w:val="BookText"/>
        <w:rPr/>
      </w:pPr>
      <w:r>
        <w:rPr>
          <w:rFonts w:ascii="IRNazanin" w:hAnsi="IRNazanin" w:eastAsia="IRNazanin"/>
          <w:color w:val="111111"/>
          <w:sz w:val="28"/>
          <w:sz w:val="28"/>
          <w:szCs w:val="28"/>
          <w:rtl w:val="true"/>
          <w:lang w:bidi="fa-IR"/>
        </w:rPr>
        <w:t>مریم فرود آید و در پشت سر مهدی نماز می‌خواند، زمین با نور پروردگارش روشن می‌شود و سلطنت او به شرق و غرب زمین می‌رسد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روی این بیان همان گونه که شخص پیامبر در احادیث فراوان دوازده امام نور را تنها مصداق خلفای دوازده گانه معرفی فرموده‌اند، گذشت زمان نیز کلام نورانی آن حضرت را تفسیر کرده و در طول چهارده قرن گذشته مصداق دیگر برای تعبیر پیامبر رحمت پیدا نشده است و همه‌ی بزرگان اهل‌سنت در تفسیر آن فرو مانده‌اند و هیچ تفسیر درستی برای آن پیدا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المسند، تألیف احمد حنبل،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 جلد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 تألیف طبرانی،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تألیف جوینی، جلد دوم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تألیف قندوزی، جلد سوم</w:t>
      </w:r>
      <w:r>
        <w:rPr>
          <w:rFonts w:eastAsia="IRNazanin" w:cs="IRNazanin"/>
          <w:color w:val="111111"/>
          <w:sz w:val="28"/>
          <w:szCs w:val="28"/>
          <w:rtl w:val="true"/>
          <w:lang w:bidi="fa-IR"/>
        </w:rPr>
        <w:t xml:space="preserve">. </w:t>
      </w:r>
      <w:bookmarkStart w:id="46" w:name="pg3133_21225"/>
    </w:p>
    <w:p>
      <w:pPr>
        <w:pStyle w:val="Heading2"/>
        <w:numPr>
          <w:ilvl w:val="1"/>
          <w:numId w:val="1"/>
        </w:numPr>
        <w:rPr/>
      </w:pPr>
      <w:bookmarkStart w:id="47" w:name="__RefHeading___Toc1267501_2749589250"/>
      <w:bookmarkStart w:id="48" w:name="_Toc17"/>
      <w:bookmarkEnd w:id="46"/>
      <w:bookmarkEnd w:id="47"/>
      <w:r>
        <w:rPr>
          <w:rtl w:val="true"/>
        </w:rPr>
        <w:t>درس چهارم</w:t>
      </w:r>
      <w:r>
        <w:rPr>
          <w:rtl w:val="true"/>
        </w:rPr>
        <w:t xml:space="preserve">: </w:t>
      </w:r>
      <w:r>
        <w:rPr>
          <w:rtl w:val="true"/>
        </w:rPr>
        <w:t>طلیعه‌ی نور و شاهدان عینی</w:t>
      </w:r>
      <w:bookmarkEnd w:id="48"/>
    </w:p>
    <w:p>
      <w:pPr>
        <w:pStyle w:val="Heading3"/>
        <w:numPr>
          <w:ilvl w:val="2"/>
          <w:numId w:val="1"/>
        </w:numPr>
        <w:rPr/>
      </w:pPr>
      <w:bookmarkStart w:id="49" w:name="__RefHeading___Toc1267503_2749589250"/>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نخستین شاهد عینی میلاد دوازدهمین امام نور، حضرت حکیمه دختر امام جواد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حکیمه سه مدال افتخار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معروف به حرز امام جواد  علیه‌السلام از طریق ایشان روایت شده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تعلیم و تربیت حضرت نرجس خاتون به امر امام هادی علیه‌السلامبر عهده‌ی ایشان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حضور در مراسم ولادت نور یزدان به فرمان امام حسن عسکری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با سلسله اسنادش از حضرت حکیمه دختر امام جواد علیه‌السلام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علیه‌السلام کسی را نزد من فرستاد و پیغام 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عَمَّةُ إِجْعَلی إِفْطارَکِ هذِهِ اللَّیْلَةِ عِنْدَنا، فَإِنَّها لَیْلَةُ النِّصْفِ مِنَ شَعْبانَ، فَإِنَّ اللّه‌َ تَبارَکَ وَ تَعالی سَیُظْهِرُ فی هذِهِ اللَّیْلَةِ الحُجَّةَ، وَ هُوَ حُجَّتُهُ فی اَرْضِهِ؛ </w:t>
      </w:r>
    </w:p>
    <w:p>
      <w:pPr>
        <w:pStyle w:val="BookText"/>
        <w:rPr/>
      </w:pP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خود را در نزد ما قرار ده، که امشب شب نیمه‌ی شعبان</w:t>
      </w:r>
    </w:p>
    <w:p>
      <w:pPr>
        <w:pStyle w:val="BookText"/>
        <w:rPr/>
      </w:pPr>
      <w:r>
        <w:rPr>
          <w:rFonts w:ascii="IRNazanin" w:hAnsi="IRNazanin" w:eastAsia="IRNazanin"/>
          <w:color w:val="111111"/>
          <w:sz w:val="28"/>
          <w:sz w:val="28"/>
          <w:szCs w:val="28"/>
          <w:rtl w:val="true"/>
          <w:lang w:bidi="fa-IR"/>
        </w:rPr>
        <w:t>است، و آن شبی است که خدای تبارک و تعالی حجّتش را، که حجت خدا در روی زمین است، در آن پدید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 پرسیدم مادرش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هیچ اثر حملی در او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حقیقت همان است که به تو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در اطاق حضرت نرجس مشغول تهجّد و عبادت می‌شود، در آستانه‌ی طلوع فجر دچار تردید می‌گردد، که امام عسکری علیه‌السلاماز اطاق خود بانک می‌زند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تَعْجَلی یا عَمَّةُ فَهاکِ الأَمْرُ قَدْ قَرُبَ؛</w:t>
      </w:r>
    </w:p>
    <w:p>
      <w:pPr>
        <w:pStyle w:val="BookText"/>
        <w:rPr/>
      </w:pPr>
      <w:r>
        <w:rPr>
          <w:rFonts w:ascii="IRNazanin" w:hAnsi="IRNazanin" w:eastAsia="IRNazanin"/>
          <w:color w:val="111111"/>
          <w:sz w:val="28"/>
          <w:sz w:val="28"/>
          <w:szCs w:val="28"/>
          <w:rtl w:val="true"/>
          <w:lang w:bidi="fa-IR"/>
        </w:rPr>
        <w:t>عمه جان شتاب نکن، آگاه باش که وعده‌ی الهی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مشغول تلاوت سورة یس و الم سجده می‌شود، ناگهان حضرت نرجس مضطرب و هراسان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به سویش دویده،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حسّ می‌کنی؟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حالت بی‌خبری مرا گرفت، ناگهان متوجّه شدم که نور یزدان قدم در عرصه‌ی گیتی نهاده و پیشانی عبودیت بر آستان معبود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را در آغوش کشیدم و دیدم پاک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لحظه صدای امام عسکری علیه‌السلام را شنیدم که بانگ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هَلُمِّی اِلَیَّ إِبْنی یا عَمَّةُ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جان پسرم را پیش من بیاور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 خدا را نزد پدر بردم، یک دست خود را بر پشت و دست دیگرش را</w:t>
      </w:r>
    </w:p>
    <w:p>
      <w:pPr>
        <w:pStyle w:val="BookText"/>
        <w:rPr/>
      </w:pPr>
      <w:r>
        <w:rPr>
          <w:rFonts w:ascii="IRNazanin" w:hAnsi="IRNazanin" w:eastAsia="IRNazanin"/>
          <w:color w:val="111111"/>
          <w:sz w:val="28"/>
          <w:sz w:val="28"/>
          <w:szCs w:val="28"/>
          <w:rtl w:val="true"/>
          <w:lang w:bidi="fa-IR"/>
        </w:rPr>
        <w:t>زیر تهیگاه او قرار داد و پاهای نوزاد را بر روی سینه‌اش چسباند، زبان مبارکش را در دهان نوزاد قرار داد، دست مبارکش را بر چشم‌ها، گوش‌ها و مفاصل او کشید،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خدا بر یکتایی خداوند و رسالت پیامبر اکرم  صلی‌الله‌علیه‌و‌آله گواهی داد، آنگاه بر یکایک امامان، از امیرمؤمنان، تا پدر بزرگوارش درود فرستاد 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 که به مادرش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نزد نرجس خاتون بردم، بر او سلام کرد، آنگاه به خدمت امام علیه‌السلام برگردانیدم و در کنارش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روز هفتم به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هفتم به خدمت امام  علیه‌السلام رفتم و سلام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پیش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سرورم را در پارچه‌ای که پیچیده شده بود، به خدمتش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همانند دفعه‌ی پیشین زبان در دهان او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لبان نازک‌تر از گلش باز شد؛ بر یکتایی خدا و رسالت پیامبر اکرم گواهی داد و بر پیامبر صلی‌الله‌علیه‌و‌آله و یکایک امامان علیهم‌السلام درود فرستاد، آنگاه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وَنُرِیدُ أَنْ نَّمُنَّ عَلَی الَّذِینَ اسْتُضْعِفُوا فِی الْأَرْضِ وَنَجْعَلَهُمْ أَئِمَّةً وَنَجْعَلَهُمُ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خدای بخشایگر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اراده کرده‌ایم به کسانی که در روی زمین به ضعف کشیده شده‌اند منّت بگذاریم، آنان را پیشوای خلق و وارثان زمین قرار </w:t>
      </w:r>
      <w:bookmarkStart w:id="51" w:name="pg3133_21228"/>
    </w:p>
    <w:p>
      <w:pPr>
        <w:pStyle w:val="BookText"/>
        <w:rPr/>
      </w:pPr>
      <w:bookmarkEnd w:id="51"/>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به آنها قدرت و تمکّن دهیم، به فرعون و هامان و لشکریانشان آنچه را که از آن بیم داشتند بنمایانیم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 بن قاسم بن حمزة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عقبه خادم نیز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حکیمه گفت، همه راست و درست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حدیث را با اندک تفاوتی در لفظ شیخ طوسی، طبری، خواند میر، قندوزی و دیگران با اسناد گوناگون نقل کرده‌اند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52" w:name="__RefHeading___Toc1267505_2749589250"/>
      <w:bookmarkStart w:id="53" w:name="_Toc19"/>
      <w:bookmarkEnd w:id="52"/>
      <w:r>
        <w:rPr>
          <w:rtl w:val="true"/>
        </w:rPr>
        <w:t>دیگر شاهدان عینی</w:t>
      </w:r>
      <w:bookmarkEnd w:id="53"/>
    </w:p>
    <w:p>
      <w:pPr>
        <w:pStyle w:val="BookText"/>
        <w:rPr/>
      </w:pPr>
      <w:r>
        <w:rPr>
          <w:rFonts w:ascii="IRNazanin" w:hAnsi="IRNazanin" w:eastAsia="IRNazanin"/>
          <w:color w:val="111111"/>
          <w:sz w:val="28"/>
          <w:sz w:val="28"/>
          <w:szCs w:val="28"/>
          <w:rtl w:val="true"/>
          <w:lang w:bidi="fa-IR"/>
        </w:rPr>
        <w:t>علاوه بر حضرت حکیمه، تعدادی از خدمتگزاران دودمان امامت و خواصّ اصحاب امام حسن عسکری علیه‌السلام، در نخستین ایّام ولادت حجّت خدا به محضر آن حضرت مشرّف شده‌اند و گزارش دیدار آنها به تناسب‌های مختلف در کتب حدیثی، تاریخ و سیره آمده است، که به شماری از آنها فقط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عقبة بن خادم، که در پایان شرح ولادت از او نام بردیم و منابع آن را در پاورقی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 خادم، که شرح ولادت آن حضرت را برای ابوالأدیان شرح داده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ماریه، از خادمان بیت که در روز ولادت حجّت خدا آن حضرت را در حال سجده مشاهده کرده که انگشت سبّابه‌اش را به سوی آسمان بالا برده و</w:t>
      </w:r>
    </w:p>
    <w:p>
      <w:pPr>
        <w:pStyle w:val="BookText"/>
        <w:rPr/>
      </w:pP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وَ صَلَّی اللّه‌ُ عَلی مُحَمَّدٍ وَ آلِهِ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خادم، علاوه بر نقل فراز بالا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روز دهم تولّد نیز آن حضرت را زیارت کرده است، در کنار گهواره‌اش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عطسه او، حجت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مورد عطسه تو را بشارت دهم؟ عطسه تا سه روز امان از مرگ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کنیز ابو علی خیزرانی، ابو علی کنیزی را به دودمان امامت اهداء کرده که پس از شهادت امام عسکری علیه‌السلام، به هنگام تهاجم مأموران به‌خانه‌ی امام، به خانه‌ی ابوعلی پناه برد و شرح جالبی از ولادت حجّت خدا را برای ابوعلی بیان کرده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ابوالفتح، که به حسن بن منذر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البشارة 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دیشب در دودمان امامت مولودی به دنیا آمد که به فرمان امام، باید این راز مکتوم بماند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حسین، از نواده‌های امام حسن مجتبی علیه‌السلام به محضر امام حسن عسکری علیه‌السلام مشرّف شده و میلاد مسعود حجّت خدا را تبریک گفت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ابونصر خادم،در کنار گهواره‌ی حجّت خدا حضور می‌یابد، حجّت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شما سرور من و فرزند سرور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خاتَمُ الْأَوصیاءِ، وَ بی یَدْفَعُ اللّه‌ُ عَزَّوَجَلَّ الْبَلاءَ عَنْ أَهْلی وَ شیعَتی؛</w:t>
      </w:r>
    </w:p>
    <w:p>
      <w:pPr>
        <w:pStyle w:val="BookText"/>
        <w:rPr/>
      </w:pPr>
      <w:r>
        <w:rPr>
          <w:rFonts w:ascii="IRNazanin" w:hAnsi="IRNazanin" w:eastAsia="IRNazanin"/>
          <w:color w:val="111111"/>
          <w:sz w:val="28"/>
          <w:sz w:val="28"/>
          <w:szCs w:val="28"/>
          <w:rtl w:val="true"/>
          <w:lang w:bidi="fa-IR"/>
        </w:rPr>
        <w:t>من خاتم اوصیاء هستم، خداوند به وسیله‌ی من بلا را از خاندان و شیعیانم دفع می‌کند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قابله‌ای از اهل‌سنت که امام عسکری  علیه‌السلام به جهت مصالحی او را در شب ولادت آن مهر تابان دعوت کرده و او نیز با نقل این واقعه موجب هدایت برخی از دشمنان این خاندان 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شیعیان، امام عسکری علیه‌السلام در روز سوّم ولادت حجّت خدا، عدّه‌ای از شیعیان مورد اعتماد را گرد آورد و آن مهر فروزان را به آنها نشان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صاحِبُکُمْ مِنْ بَعْدی، وَ خَلیفَتی عَلَیْکُم، وَ هُو الْقائِمُ الَّذی تَمْتَدُّ إِلَیْهِ الأَعْناقُ بِالاْءِنْتِظارِ، فَإِذا إِمْتَلَأَتِ الْأَرْضُ جَوْراً وَ ظُلْماً، خَرَجَ فَمَلَأَها قِسْطَاً وَ عَدْلاً؛</w:t>
      </w:r>
    </w:p>
    <w:p>
      <w:pPr>
        <w:pStyle w:val="BookText"/>
        <w:rPr/>
      </w:pPr>
      <w:r>
        <w:rPr>
          <w:rFonts w:ascii="IRNazanin" w:hAnsi="IRNazanin" w:eastAsia="IRNazanin"/>
          <w:color w:val="111111"/>
          <w:sz w:val="28"/>
          <w:sz w:val="28"/>
          <w:szCs w:val="28"/>
          <w:rtl w:val="true"/>
          <w:lang w:bidi="fa-IR"/>
        </w:rPr>
        <w:t>این جانشین من در میان شما و صاحب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قائم  علیه‌السلام است که در انتظارش گردن‌ها کشیده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زمین پر از ظلم و ستم شده، او ظاهر می‌شود و آن را پر از عدل و </w:t>
      </w:r>
    </w:p>
    <w:p>
      <w:pPr>
        <w:pStyle w:val="BookText"/>
        <w:rPr/>
      </w:pPr>
      <w:r>
        <w:rPr>
          <w:rFonts w:ascii="IRNazanin" w:hAnsi="IRNazanin" w:eastAsia="IRNazanin"/>
          <w:color w:val="111111"/>
          <w:sz w:val="28"/>
          <w:sz w:val="28"/>
          <w:szCs w:val="28"/>
          <w:rtl w:val="true"/>
          <w:lang w:bidi="fa-IR"/>
        </w:rPr>
        <w:t>داد نماید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یکی از کنیزانی که به هنگام ولادت آن مهر فروزان حضور داشت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ولادت مولای ما، نوری از او ساطع گردید که همه‌ی اقطار جهان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پرندگان نقره خامی دسته دسته از آسمان فرود آمدند و بال‌های خود را بر سر و صورت نوزاد ساییدند، سپس به سوی آسمان پر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مشاهدات خود را به محضر امام عسکری علیه‌السلام عرض کردم، تبسّمی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مَلائِکَةُ السَّماءِ، نَزَلَتْ لِتَبَرَّکَ بِهذَا الْمَولُودِ، وَ هِیَ أَنْصارَهُ، إِذا خَرَجَ بِأَمْرِ اللّه‌ِ عَزَّوَجَلَّ؛</w:t>
      </w:r>
    </w:p>
    <w:p>
      <w:pPr>
        <w:pStyle w:val="BookText"/>
        <w:rPr/>
      </w:pPr>
      <w:r>
        <w:rPr>
          <w:rFonts w:ascii="IRNazanin" w:hAnsi="IRNazanin" w:eastAsia="IRNazanin"/>
          <w:color w:val="111111"/>
          <w:sz w:val="28"/>
          <w:sz w:val="28"/>
          <w:szCs w:val="28"/>
          <w:rtl w:val="true"/>
          <w:lang w:bidi="fa-IR"/>
        </w:rPr>
        <w:t>این‌ها فرشتگان آسمانند که برای تبرّک جستن از این مولود مسعود فرود آمده‌اند و هنگامی که به فرمان خدا ظهور کند، آنها یاوران او هستند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آنچه در این بخش به عنوان شاهدان عینی نقل شد، منحصراً مربوط به روزهای ولادت آن حجّت خدا می‌باشد، امّا تعداد کسانی که 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محضر امام حسن عسکری علیه‌السلام به دیدار آن حضرت شرفیاب شده‌اند، به صدها نفر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تألیف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تألیف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تبصرة الولی، تألیف سید هاشم بحرانی</w:t>
      </w:r>
      <w:r>
        <w:rPr>
          <w:rFonts w:eastAsia="IRNazanin" w:cs="IRNazanin"/>
          <w:color w:val="111111"/>
          <w:sz w:val="28"/>
          <w:szCs w:val="28"/>
          <w:rtl w:val="true"/>
          <w:lang w:bidi="fa-IR"/>
        </w:rPr>
        <w:t xml:space="preserve">. </w:t>
      </w:r>
      <w:bookmarkStart w:id="54" w:name="pg3133_21232"/>
    </w:p>
    <w:p>
      <w:pPr>
        <w:pStyle w:val="Heading2"/>
        <w:numPr>
          <w:ilvl w:val="1"/>
          <w:numId w:val="1"/>
        </w:numPr>
        <w:rPr/>
      </w:pPr>
      <w:bookmarkStart w:id="55" w:name="__RefHeading___Toc1267507_2749589250"/>
      <w:bookmarkStart w:id="56" w:name="_Toc20"/>
      <w:bookmarkEnd w:id="54"/>
      <w:bookmarkEnd w:id="55"/>
      <w:r>
        <w:rPr>
          <w:rtl w:val="true"/>
        </w:rPr>
        <w:t>درس پنجم</w:t>
      </w:r>
      <w:r>
        <w:rPr>
          <w:rtl w:val="true"/>
        </w:rPr>
        <w:t xml:space="preserve">: </w:t>
      </w:r>
      <w:r>
        <w:rPr>
          <w:rtl w:val="true"/>
        </w:rPr>
        <w:t>تاریخ دقیق میلاد مسعود کعبه‌ی مقصود</w:t>
      </w:r>
      <w:bookmarkEnd w:id="56"/>
    </w:p>
    <w:p>
      <w:pPr>
        <w:pStyle w:val="Heading3"/>
        <w:numPr>
          <w:ilvl w:val="2"/>
          <w:numId w:val="1"/>
        </w:numPr>
        <w:rPr/>
      </w:pPr>
      <w:bookmarkStart w:id="57" w:name="__RefHeading___Toc1267509_2749589250"/>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صدها تن از محدّثان، مورّخان، سیره نویسان و تراجم نگاران، میلاد مسعود کعبه‌ی مقصود، قبله‌ی موعود، حضرت بقیّة اللّه ارواحنا فداه را در شب جمعه، شب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قدیمی‌ترین منبعی که در دست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فضل بن شاذان نیشابوری، 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از محمّد بن علی بن حمزه، از امام حسن عسکری علیه‌السلام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ولد ولیّ اللّه وحجّته علی عباده، وخلیفتی من بعدی، مختوناً لیلة النّصف من شعبان، سنة خمس و خمسین و مأتین، عند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اوّل من غسله رضوان خازن الجنان، مع جمع من الملائکة المقرّبین بماء الکوثر والسّلسبیل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غسلته عمّتی حکیمة بنت محمّد بن علیّ الرّضا  علیهم‌السلام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خدا، حجّت خدا بر بندگان و جانشین من بعد از من، در شب نیمه‌ی شعبان، در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به هنگام طلوع فجر، به صورت ختنه شده، دیده به </w:t>
      </w:r>
    </w:p>
    <w:p>
      <w:pPr>
        <w:pStyle w:val="BookText"/>
        <w:rPr/>
      </w:pPr>
      <w:r>
        <w:rPr>
          <w:rFonts w:ascii="IRNazanin" w:hAnsi="IRNazanin" w:eastAsia="IRNazanin"/>
          <w:color w:val="111111"/>
          <w:sz w:val="28"/>
          <w:sz w:val="28"/>
          <w:szCs w:val="28"/>
          <w:rtl w:val="true"/>
          <w:lang w:bidi="fa-IR"/>
        </w:rPr>
        <w:t>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او را شستشو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بهشت بود، که با گروهی از فرشتگان مقرّب، با آب کوثر وسلسبیل او را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 او را شستشو داد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این حدیث در نهایت صحّت و اتقان است، زیرا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واسطه از امام علیه‌السلام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علمای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فقیه، جلیل القدر و عظیم الشأن ستوده‌اند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نجاشی پیشوای علمای رجال در حق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جلالت قدر او مشهورتر از آن است که ما او را وصف کنیم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علامه‌ی حلّی در مورد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رئیس طائفه‌ی امامیّه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فضل بن شاذان نیز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از اصحاب خاصّ امام عسکری علیه‌السلام بود و نسبش با چهار واسطه به حضرت ابوالفضل علیه‌السلام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نجاشی، پیشتاز رجالیّون می‌نویسد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حمزه مورد وثوق است، در حدیث، بسیار برجسته و از نظر </w:t>
      </w:r>
    </w:p>
    <w:p>
      <w:pPr>
        <w:pStyle w:val="BookText"/>
        <w:rPr/>
      </w:pPr>
      <w:r>
        <w:rPr>
          <w:rFonts w:ascii="IRNazanin" w:hAnsi="IRNazanin" w:eastAsia="IRNazanin"/>
          <w:color w:val="111111"/>
          <w:sz w:val="28"/>
          <w:sz w:val="28"/>
          <w:szCs w:val="28"/>
          <w:rtl w:val="true"/>
          <w:lang w:bidi="fa-IR"/>
        </w:rPr>
        <w:t>عقیدتی صحیح الاعتقاد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حسن عسکری علیه‌السلام مادر حضرت صاحب الأمر علیه‌السلامدر خانه‌ی او اقامت کرد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جالب توجّه است که گروهی از علمای عامّه نیز بر صداقت و وثاقت او تأکید کرده‌اند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با توجّه به درگذشت فضل بن شاذان در حیات امام عسکری علیه‌السلام، به هنگام تألیف کتاب، حضرت مهدی علیه‌السلام حد اکثر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اتقان بیشتر، اسامی تعدادی از بزرگان شیعه را که ولادت آن حضرت را دقیقاً در شب نیمه‌ی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کرده‌اند،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محمّد بن یعقوب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علی بن حسین بن علی مسعودی،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محمّد بن علی بن حسین بن موسی بن بابویه،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عبداللّه، محمّد بن محمّد بن نعمان،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الفتح، محمّد بن علی بن عثمان کراجکی، متوفای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9"/>
      </w:r>
      <w:bookmarkStart w:id="59" w:name="pg3133_21235"/>
    </w:p>
    <w:p>
      <w:pPr>
        <w:pStyle w:val="BookText"/>
        <w:rPr/>
      </w:pPr>
      <w:bookmarkEnd w:id="5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محمّد بن حسن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الاسلام، فضل بن حسن طبرسی،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علی بن عیسی بن ابی الفتح اربلی، 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یوسف بن مطهّر حلّی، 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مکّی، مستشهد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ده‌ها منبع دیگر</w:t>
      </w:r>
      <w:r>
        <w:rPr>
          <w:rFonts w:eastAsia="IRNazanin" w:cs="IRNazanin"/>
          <w:color w:val="111111"/>
          <w:sz w:val="28"/>
          <w:szCs w:val="28"/>
          <w:rtl w:val="true"/>
          <w:lang w:bidi="fa-IR"/>
        </w:rPr>
        <w:t>.</w:t>
      </w:r>
    </w:p>
    <w:p>
      <w:pPr>
        <w:pStyle w:val="Heading3"/>
        <w:numPr>
          <w:ilvl w:val="2"/>
          <w:numId w:val="1"/>
        </w:numPr>
        <w:rPr/>
      </w:pPr>
      <w:bookmarkStart w:id="60" w:name="__RefHeading___Toc1267511_2749589250"/>
      <w:bookmarkStart w:id="61" w:name="_Toc22"/>
      <w:bookmarkEnd w:id="60"/>
      <w:r>
        <w:rPr>
          <w:rtl w:val="true"/>
        </w:rPr>
        <w:t>اعتراف علمای عامّه</w:t>
      </w:r>
      <w:bookmarkEnd w:id="61"/>
    </w:p>
    <w:p>
      <w:pPr>
        <w:pStyle w:val="BookText"/>
        <w:rPr/>
      </w:pPr>
      <w:r>
        <w:rPr>
          <w:rFonts w:ascii="IRNazanin" w:hAnsi="IRNazanin" w:eastAsia="IRNazanin"/>
          <w:color w:val="111111"/>
          <w:sz w:val="28"/>
          <w:sz w:val="28"/>
          <w:szCs w:val="28"/>
          <w:rtl w:val="true"/>
          <w:lang w:bidi="fa-IR"/>
        </w:rPr>
        <w:t>ولادت حضرت بقیّة اللّه ارواحنا فداه، از ضروریّات مذهب شیعه و از مسلّمات تاریخ است، ولی در میان علمای سنّت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آنها به صراحت اعلام کرده‌اند که ولادت حضرت مهدی، فرزند امام حسن عسکری، در شب جمعه شب نیمه‌ی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تعدادی از آنها را به ترتیب تسلسل زمانی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احمدبن حسین بن علی بن بیهقی شافعی،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احمد بن محمّد، ابن خلّکان، متوفای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حمداللّه بن ابی‌بکر بن احمدبن نصر مستوفی، متوفای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الولید، محمّد، ابن شحنه حنفی، متوفای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محمّد بن محمّد بن محمود نجّار، معروف به خواجه پارسا، متوفای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احمد، ابن صبّاغ مالکی، 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الدّین بن همام الدّین، 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میر، متوفای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طولون دمشقی حنفی، متوفای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شعرانی شافعی، متوفای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ابن حجر هیثمی مکی،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جمال الدین عطاء اللّه بن سید غیاث الدّین محدّث، متوفای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یوسف دمشقی قرمانی، متوفای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عبداللّه‌بن محمّدبن‌عامر شبراوی شافعی، متوفای بعداز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احمد سفارینی نابلسی حنبلی، متوفای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بن حسن بن مؤمن شبلنجی، متوفای بعد از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ابراهیم قندوزی حنفی، 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عدوی حمزاوی مالکی مصری، متوفای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احمد بن احمد حلوانی، متوفای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بهلول بهجت افندی، متوفای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الدّین زرکلی، متوفای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این‌ها گروهی از رجال برجسته‌ی اهل سنّت بودند که به صراحت بر ولادت آن حضرت در شب نیمه‌ی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ولی غالب علمای عامّه بر ولادت آن حضرت معتقد نیستند و فقط به خروج آن حضرت در آخر الزمان تأکید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این که اعتقاد به ظهور حضرت مهدی در آخر الزّمان از ضروریّات دین مقدّس اسلام است و هرگز احدی از علمای امّت اسلامی آن را انکار نکرده است، بلکه با سلسله اسناد خودشان از پیامبر اکرم صلی‌الله‌علیه‌و‌آله روایت کرده‌اند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کذّب بِالمَهدیِّ فَقَد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حضرت مهدی علیه‌السلام را تکذیب کند کافر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راویان این حدیث به همین لفظ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اسکاف، متوفای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فوائد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سهیلی، متوفای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یحیی مقدسی، متوفای قرن هفتم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مرعی بن یوسف مقدسی، قرن یازدهم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صدّیق قنوجی، متوفای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هیثمی مکی،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شیخ الاسلام ابراهیم بن محمّد جوینی، متوفای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این تعبیر روایت کرده که 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اَنْکَرَ خُرُوجَ الْمَهْدِیِّ فَقَدْ کَفَرَ بِما اَنْزَلَ عَلی مُحَمَّدٍ؛</w:t>
      </w:r>
    </w:p>
    <w:p>
      <w:pPr>
        <w:pStyle w:val="BookText"/>
        <w:rPr/>
      </w:pPr>
      <w:r>
        <w:rPr>
          <w:rFonts w:ascii="IRNazanin" w:hAnsi="IRNazanin" w:eastAsia="IRNazanin"/>
          <w:color w:val="111111"/>
          <w:sz w:val="28"/>
          <w:sz w:val="28"/>
          <w:szCs w:val="28"/>
          <w:rtl w:val="true"/>
          <w:lang w:bidi="fa-IR"/>
        </w:rPr>
        <w:t>هر کس خروج مهدی انکار کند بر آنچه به حضرت محمّد صلی‌الله‌علیه‌و‌آله نازل گشته، کافر شده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قندوزی نیز به همان تعبیر روایت کرده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انور شاه کشمیری، متوفای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همان عبارت نقل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برخی از بزرگان عامه با ما هم عقیده هستند و معتقدند که حضرت مهدی علیه‌السلاممتولّد شده و اینک زنده است، به عنوان یک نمونه فضل اللّه بن روزبهان، متوفّای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حضرت مهدی علیه‌السلام متولّد شده و امروز موجود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حافظ ابو عبداللّه محمّد بن یوسف گنجی شافعی، مستشهد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ابواب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موضوع اختصاص داده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دلایل وجود حضرت مهدی علیه‌السلام که زنده و باقی است، از روز غیبتش تا الآن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الاستار عن وجه الغائب عن الأبصار،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عتبه‌ی عباسیّه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الأثر فی الامام الثانی عشر، تألیف آیة اللّه صافی گلپایگانی، جلد دوم، ص</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عامّه و مهدی موعود،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علی دوانی، چاپ اسلامیه،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لحظه به لحظه از میلاد نور، تألیف علی اکبر مهدی پور، چاپ رسالت قم، ص</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62" w:name="pg3133_21240"/>
    </w:p>
    <w:p>
      <w:pPr>
        <w:pStyle w:val="Heading2"/>
        <w:numPr>
          <w:ilvl w:val="1"/>
          <w:numId w:val="1"/>
        </w:numPr>
        <w:rPr/>
      </w:pPr>
      <w:bookmarkStart w:id="63" w:name="__RefHeading___Toc1267513_2749589250"/>
      <w:bookmarkStart w:id="64" w:name="_Toc23"/>
      <w:bookmarkEnd w:id="62"/>
      <w:bookmarkEnd w:id="63"/>
      <w:r>
        <w:rPr>
          <w:rtl w:val="true"/>
        </w:rPr>
        <w:t>درس ششم</w:t>
      </w:r>
      <w:r>
        <w:rPr>
          <w:rtl w:val="true"/>
        </w:rPr>
        <w:t xml:space="preserve">: </w:t>
      </w:r>
      <w:r>
        <w:rPr>
          <w:rtl w:val="true"/>
        </w:rPr>
        <w:t>بشارت منجی در ادیان</w:t>
      </w:r>
      <w:bookmarkEnd w:id="64"/>
    </w:p>
    <w:p>
      <w:pPr>
        <w:pStyle w:val="Heading3"/>
        <w:numPr>
          <w:ilvl w:val="2"/>
          <w:numId w:val="1"/>
        </w:numPr>
        <w:rPr/>
      </w:pPr>
      <w:bookmarkStart w:id="65" w:name="__RefHeading___Toc1267515_2749589250"/>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از نخستین روزی که انسان در کره‌ی خاکی گام نهاده است؛ بشارت موعودی که در آخر الزمان ظهور کرده و جهان را پر از عدل و داد خواهد نمود، در سر لوحه‌ی دعوات پیامبران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نوشتیم که بندگان شایسته‌ام وارث زمین خواهند شد</w:t>
      </w:r>
      <w:r>
        <w:rPr>
          <w:rFonts w:eastAsia="IRNazanin" w:cs="IRNazanin"/>
          <w:color w:val="111111"/>
          <w:sz w:val="28"/>
          <w:szCs w:val="28"/>
          <w:rtl w:val="true"/>
          <w:lang w:bidi="fa-IR"/>
        </w:rPr>
        <w:t>.</w:t>
      </w:r>
      <w:r>
        <w:rPr>
          <w:rStyle w:val="FootnoteAnchor"/>
          <w:rtl w:val="true"/>
        </w:rPr>
        <w:footnoteReference w:id="12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آیه، بشارت منجی در تورات و زبور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که این بشارت به همان تعبیر در تورات و زبور فعلی موجود است، یعنی علیرغم این که کتاب‌های پیشین دستخوش تحریف شده‌اند، این بشارت‌ها از تحریف مصون مانده است</w:t>
      </w:r>
      <w:r>
        <w:rPr>
          <w:rFonts w:eastAsia="IRNazanin" w:cs="IRNazanin"/>
          <w:color w:val="111111"/>
          <w:sz w:val="28"/>
          <w:szCs w:val="28"/>
          <w:rtl w:val="true"/>
          <w:lang w:bidi="fa-IR"/>
        </w:rPr>
        <w:t xml:space="preserve">. </w:t>
      </w:r>
      <w:bookmarkStart w:id="67" w:name="pg3133_21241"/>
    </w:p>
    <w:p>
      <w:pPr>
        <w:pStyle w:val="BookText"/>
        <w:rPr/>
      </w:pPr>
      <w:bookmarkEnd w:id="67"/>
      <w:r>
        <w:rPr>
          <w:rFonts w:ascii="IRNazanin" w:hAnsi="IRNazanin" w:eastAsia="IRNazanin"/>
          <w:color w:val="111111"/>
          <w:sz w:val="28"/>
          <w:sz w:val="28"/>
          <w:szCs w:val="28"/>
          <w:rtl w:val="true"/>
          <w:lang w:bidi="fa-IR"/>
        </w:rPr>
        <w:t>و اینک اشاره‌ای کوتاه به بشارت منجی در کتب پیشین</w:t>
      </w:r>
      <w:r>
        <w:rPr>
          <w:rFonts w:eastAsia="IRNazanin" w:cs="IRNazanin"/>
          <w:color w:val="111111"/>
          <w:sz w:val="28"/>
          <w:szCs w:val="28"/>
          <w:rtl w:val="true"/>
          <w:lang w:bidi="fa-IR"/>
        </w:rPr>
        <w:t>:</w:t>
      </w:r>
    </w:p>
    <w:p>
      <w:pPr>
        <w:pStyle w:val="Heading3"/>
        <w:numPr>
          <w:ilvl w:val="2"/>
          <w:numId w:val="1"/>
        </w:numPr>
        <w:rPr/>
      </w:pPr>
      <w:bookmarkStart w:id="68" w:name="__RefHeading___Toc1267517_2749589250"/>
      <w:bookmarkStart w:id="69" w:name="_Toc25"/>
      <w:bookmarkEnd w:id="68"/>
      <w:r>
        <w:rPr/>
        <w:t>1</w:t>
      </w:r>
      <w:r>
        <w:rPr>
          <w:rtl w:val="true"/>
        </w:rPr>
        <w:t xml:space="preserve"> . </w:t>
      </w:r>
      <w:r>
        <w:rPr>
          <w:rtl w:val="true"/>
        </w:rPr>
        <w:t>زبور داود</w:t>
      </w:r>
      <w:bookmarkEnd w:id="69"/>
    </w:p>
    <w:p>
      <w:pPr>
        <w:pStyle w:val="BookText"/>
        <w:rPr/>
      </w:pPr>
      <w:r>
        <w:rPr>
          <w:rFonts w:ascii="IRNazanin" w:hAnsi="IRNazanin" w:eastAsia="IRNazanin"/>
          <w:color w:val="111111"/>
          <w:sz w:val="28"/>
          <w:sz w:val="28"/>
          <w:szCs w:val="28"/>
          <w:rtl w:val="true"/>
          <w:lang w:bidi="fa-IR"/>
        </w:rPr>
        <w:t xml:space="preserve">زبور به عنوان یکی از چهار کتاب آسمانی در کنار قرآن، تورات و انجیل قرار دارد و در کتاب عهد عتیق به عنوان چهاردهمین کتاب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پیامبران پیشین،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مزامیر شامل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که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آن نویدها و بشارت‌های موعود آخر الزّمان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نمونه از بشارت و راثت صالحان در 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نسل شریر منقطع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وارث زمین خواهند 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صالحان را خداوند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روزهای کاملان را می‌داند و میراث آنها خواهد بود تا ابد الآباد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شریران منقطع خواهند شد و امّا منتظران خداوند وارث زمین خواهند 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جای جای زبور پیرامون انتظارسخن رفته، از جمله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خداوند باش و طریق او را نگه دار، تا تو را به وراثت زمین بر افرازد</w:t>
      </w:r>
      <w:r>
        <w:rPr>
          <w:rFonts w:eastAsia="IRNazanin" w:cs="IRNazanin"/>
          <w:color w:val="111111"/>
          <w:sz w:val="28"/>
          <w:szCs w:val="28"/>
          <w:rtl w:val="true"/>
          <w:lang w:bidi="fa-IR"/>
        </w:rPr>
        <w:t>.</w:t>
      </w:r>
      <w:r>
        <w:rPr>
          <w:rStyle w:val="FootnoteAnchor"/>
          <w:rtl w:val="true"/>
        </w:rPr>
        <w:footnoteReference w:id="131"/>
      </w:r>
      <w:bookmarkStart w:id="70" w:name="pg3133_21242"/>
    </w:p>
    <w:p>
      <w:pPr>
        <w:pStyle w:val="Heading3"/>
        <w:numPr>
          <w:ilvl w:val="2"/>
          <w:numId w:val="1"/>
        </w:numPr>
        <w:rPr/>
      </w:pPr>
      <w:bookmarkStart w:id="71" w:name="__RefHeading___Toc1267519_2749589250"/>
      <w:bookmarkStart w:id="72" w:name="_Toc26"/>
      <w:bookmarkEnd w:id="70"/>
      <w:bookmarkEnd w:id="71"/>
      <w:r>
        <w:rPr/>
        <w:t>2</w:t>
      </w:r>
      <w:r>
        <w:rPr>
          <w:rtl w:val="true"/>
        </w:rPr>
        <w:t xml:space="preserve">. </w:t>
      </w:r>
      <w:r>
        <w:rPr>
          <w:rtl w:val="true"/>
        </w:rPr>
        <w:t>تورات</w:t>
      </w:r>
      <w:bookmarkEnd w:id="72"/>
    </w:p>
    <w:p>
      <w:pPr>
        <w:pStyle w:val="BookText"/>
        <w:rPr/>
      </w:pPr>
      <w:r>
        <w:rPr>
          <w:rFonts w:ascii="IRNazanin" w:hAnsi="IRNazanin" w:eastAsia="IRNazanin"/>
          <w:color w:val="111111"/>
          <w:sz w:val="28"/>
          <w:sz w:val="28"/>
          <w:szCs w:val="28"/>
          <w:rtl w:val="true"/>
          <w:lang w:bidi="fa-IR"/>
        </w:rPr>
        <w:t>تورات شامل پنج کتاب است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خروج، لاویان، اعداد و تثنیه، که هر کدام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معنای کتاب است و تورات متشکّل از اسفار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اشاره‌ای کوتاه به وراثت صالحان در نخستین فصل تورات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ابراهیم ظاهر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ذرّیه‌ی تو این زمین را می‌بخشم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هستم یهوه، که تو را از کلدانیان بیرون آوردم تا این زمین را به تو ارث بخشم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خصوص اسماعیل تو را اجابت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را برکت داده بارور گردانم و او را بسیار کثیر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رییس از وی پدید آیند و امّتی عظیم از وی به وجود آورم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خویش را در میان خود و تو، و ذریّه‌ی تو بعد از تو استوار گردانم که نسل به نسل عهد جاودانی باشد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فرازهای نقل شده از تورات دقیقاً با آیات نورانی قرآن کریم و احادیث پیشوایان دین مطابق و همسو می‌باشد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فرازها از وراثت صالحان و بودن آنها از نسل حضرت ابراهیم و از </w:t>
      </w:r>
    </w:p>
    <w:p>
      <w:pPr>
        <w:pStyle w:val="BookText"/>
        <w:rPr/>
      </w:pPr>
      <w:r>
        <w:rPr>
          <w:rFonts w:ascii="IRNazanin" w:hAnsi="IRNazanin" w:eastAsia="IRNazanin"/>
          <w:color w:val="111111"/>
          <w:sz w:val="28"/>
          <w:sz w:val="28"/>
          <w:szCs w:val="28"/>
          <w:rtl w:val="true"/>
          <w:lang w:bidi="fa-IR"/>
        </w:rPr>
        <w:t>تبار حضرت اسماعیل تصریح شده، در این فرازها به تعداد امامان دوازده گانه و این که آنها از نسل اسماعیل و در پرتو دعای حضرت ابراهیم بوده، تصریح شده و از عهد امامت به عنوان عهد جاودانی خداتعبیر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منجی به اسفار اختصاص ندارد، بلکه در دیگر کتاب‌های انبیای بنی اسرائیل که به همراه تورات در عهد عتیق جای گرفته، نویدهای فراوان یافت می‌شود که به تعدادی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اشعیا 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مسکینان را به عدالت داوری خواهد کرد و برای مظلومان زمین به راستی حکم خواهد کرد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کوه مقدّس من، ضرر و فسادی نخواهند کرد، زیرا که جهان از معرفت خداوند پر خواهد 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برگزیدگانم وارث زمین و بندگانم ساکن آن خواهند 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دانیال 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آنان که در خاک زمین آرمیده‌اند، بیدار خواهند 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آنان که انتظار کشند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او سلطنت جاودانی و بی‌زوال است و ملکوت او زایل نخواهد شد</w:t>
      </w:r>
      <w:r>
        <w:rPr>
          <w:rFonts w:eastAsia="IRNazanin" w:cs="IRNazanin"/>
          <w:color w:val="111111"/>
          <w:sz w:val="28"/>
          <w:szCs w:val="28"/>
          <w:rtl w:val="true"/>
          <w:lang w:bidi="fa-IR"/>
        </w:rPr>
        <w:t>.</w:t>
      </w:r>
      <w:r>
        <w:rPr>
          <w:rStyle w:val="FootnoteAnchor"/>
          <w:rtl w:val="true"/>
        </w:rPr>
        <w:footnoteReference w:id="141"/>
      </w:r>
      <w:bookmarkStart w:id="73" w:name="pg3133_21244"/>
    </w:p>
    <w:p>
      <w:pPr>
        <w:pStyle w:val="BookText"/>
        <w:rPr/>
      </w:pPr>
      <w:bookmarkEnd w:id="7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حیقوق 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تأخیر نماید، برایش منتظر باش، زیرا که البتّه خواهد آمد و درنگ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فرازها از وراثت صالحان، رجعت مردگان، فضیلت انتظار، فراگیر شدن عدل و داد، حتمی بودن ظهور و جاودانه بودن عصر ظهور سخن رفته است</w:t>
      </w:r>
      <w:r>
        <w:rPr>
          <w:rFonts w:eastAsia="IRNazanin" w:cs="IRNazanin"/>
          <w:color w:val="111111"/>
          <w:sz w:val="28"/>
          <w:szCs w:val="28"/>
          <w:rtl w:val="true"/>
          <w:lang w:bidi="fa-IR"/>
        </w:rPr>
        <w:t>.</w:t>
      </w:r>
    </w:p>
    <w:p>
      <w:pPr>
        <w:pStyle w:val="Heading3"/>
        <w:numPr>
          <w:ilvl w:val="2"/>
          <w:numId w:val="1"/>
        </w:numPr>
        <w:rPr/>
      </w:pPr>
      <w:bookmarkStart w:id="74" w:name="__RefHeading___Toc1267521_2749589250"/>
      <w:bookmarkStart w:id="75" w:name="_Toc27"/>
      <w:bookmarkEnd w:id="74"/>
      <w:r>
        <w:rPr/>
        <w:t>3</w:t>
      </w:r>
      <w:r>
        <w:rPr>
          <w:rtl w:val="true"/>
        </w:rPr>
        <w:t xml:space="preserve">. </w:t>
      </w:r>
      <w:r>
        <w:rPr>
          <w:rtl w:val="true"/>
        </w:rPr>
        <w:t>انجیل</w:t>
      </w:r>
      <w:bookmarkEnd w:id="75"/>
    </w:p>
    <w:p>
      <w:pPr>
        <w:pStyle w:val="BookText"/>
        <w:rPr/>
      </w:pPr>
      <w:r>
        <w:rPr>
          <w:rFonts w:ascii="IRNazanin" w:hAnsi="IRNazanin" w:eastAsia="IRNazanin"/>
          <w:color w:val="111111"/>
          <w:sz w:val="28"/>
          <w:sz w:val="28"/>
          <w:szCs w:val="28"/>
          <w:rtl w:val="true"/>
          <w:lang w:bidi="fa-IR"/>
        </w:rPr>
        <w:t>در میان ده‌ها انجیل که توسّط شاگردان حضرت عیسی علیه‌السلام تدوین شده، فقط چهار انجیل توسّط کلیسا پذیرفته شده و لذا ما نیز فقط از این اناجیل چهار گانه بشارات ظهور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انجیل متّی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برق از مشرق ساطع شده، تا به مغرب ظاهر می‌شود، ظهور پسر انسان نیز چنین خواهد 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علامت پسر انسان در آسمان پدید گردد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و زمین زایل خواهندشد، امّا سخن من زایل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روز و ساعت هیچ کس اطّلاع ندارد، حتّی ملائکه آسمان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این نویدها از منجی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مستر هاکس آمریکایی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لفظ در عهد جدید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مذکور است،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آنها منظور عیسی مسیح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بر طبق این بیان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منظور موعود ادیان است، که حضرت عیسی نیز پشت سر او نماز خواهد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انجل مرقس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نویسنده‌ی دوّمین انجیل از اناجیل چهارگانه است، که نام عبری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پسر عموی برنابا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مرقس از حواریّون نبود، ولی کتابش را زیر نظر پطرس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مرقس نیز بشارات منجی به وفور آمده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پسر انسان را ببینند که با قوّت و جلال عظیم بر ابرها می‌آید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از آن روز و ساعت غیر از پدر هیچکس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فرشتگان در آسمان و نه پسر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حذر باشید و بیدار شده، دعا کنید، زیرا نمی‌دانید که آن وقت کی واقع می‌شود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لوقا نویسنده‌ی سومین انجیل پزشک بود و انجیل خود را زیر نظر پولس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لوقا نیز به کثرت از منجی سخن رفته،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کمرهای خود را بسته، چراغ‌های خود را افروخته بدارید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آن غلامان که آقای ایشان چون آید، ایشان را بیدار یابد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شما نیز مستعدّ باشید، زیرا در ساعتی که گمان نمی‌برید، پسر انسان می‌آید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زلزله‌های عظیم، قحطی‌ها و وبا پدید آید، چیزهای هولناک و علامات بزرگ از آسمان ظاهر خواهد 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آفتاب و ماه و ستارگان علامات خواهد بود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مکاشفه‌ی یوحنّا</w:t>
      </w:r>
    </w:p>
    <w:p>
      <w:pPr>
        <w:pStyle w:val="BookText"/>
        <w:rPr/>
      </w:pPr>
      <w:r>
        <w:rPr>
          <w:rFonts w:ascii="IRNazanin" w:hAnsi="IRNazanin" w:eastAsia="IRNazanin"/>
          <w:color w:val="111111"/>
          <w:sz w:val="28"/>
          <w:sz w:val="28"/>
          <w:szCs w:val="28"/>
          <w:rtl w:val="true"/>
          <w:lang w:bidi="fa-IR"/>
        </w:rPr>
        <w:t xml:space="preserve">آخرین انجیل را یوحنّا در حدود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مکاشفه و سه رساله‌ی دیگر خود را به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انجیل یوحنّا، در مکاشفه او نیز نویدهای منجی آمده است، که به دو نمونه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احتیاج ندارد که آفتاب یا ماه آن را روشن کند، زیرا که جلال خدا آن را منوّر می‌سازد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شب نخواهد بود و احتیاج به چراغ و نور آفتاب ندارند، زیرا که خداوند خدا بر ایشان روشنایی می‌بخشد</w:t>
      </w:r>
      <w:r>
        <w:rPr>
          <w:rFonts w:eastAsia="IRNazanin" w:cs="IRNazanin"/>
          <w:color w:val="111111"/>
          <w:sz w:val="28"/>
          <w:szCs w:val="28"/>
          <w:rtl w:val="true"/>
          <w:lang w:bidi="fa-IR"/>
        </w:rPr>
        <w:t>.</w:t>
      </w:r>
      <w:r>
        <w:rPr>
          <w:rStyle w:val="FootnoteAnchor"/>
          <w:rtl w:val="true"/>
        </w:rPr>
        <w:footnoteReference w:id="153"/>
      </w:r>
      <w:bookmarkStart w:id="76" w:name="pg3133_21247"/>
    </w:p>
    <w:p>
      <w:pPr>
        <w:pStyle w:val="Heading3"/>
        <w:numPr>
          <w:ilvl w:val="2"/>
          <w:numId w:val="1"/>
        </w:numPr>
        <w:rPr/>
      </w:pPr>
      <w:bookmarkStart w:id="77" w:name="__RefHeading___Toc1267523_2749589250"/>
      <w:bookmarkStart w:id="78" w:name="_Toc28"/>
      <w:bookmarkEnd w:id="76"/>
      <w:bookmarkEnd w:id="77"/>
      <w:r>
        <w:rPr>
          <w:rtl w:val="true"/>
        </w:rPr>
        <w:t>تطابق عجیب</w:t>
      </w:r>
      <w:bookmarkEnd w:id="78"/>
    </w:p>
    <w:p>
      <w:pPr>
        <w:pStyle w:val="BookText"/>
        <w:rPr/>
      </w:pPr>
      <w:r>
        <w:rPr>
          <w:rFonts w:ascii="IRNazanin" w:hAnsi="IRNazanin" w:eastAsia="IRNazanin"/>
          <w:color w:val="111111"/>
          <w:sz w:val="28"/>
          <w:sz w:val="28"/>
          <w:szCs w:val="28"/>
          <w:rtl w:val="true"/>
          <w:lang w:bidi="fa-IR"/>
        </w:rPr>
        <w:t>آنچه از اناجیل چهارگانه نقل شد، نیز دقیقاً با آیات و احادیث اسلامی همسو می‌باشد و آنچه از مکاشفه‌ی یوحنّا نقل گردید، در قرآن کریم نیز به صورت شفّاف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زمین با نور صاحبش روشن گردید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امام صادق علیه‌السلام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الأرض یعنی امام الأرض؛</w:t>
      </w:r>
    </w:p>
    <w:p>
      <w:pPr>
        <w:pStyle w:val="BookText"/>
        <w:rPr/>
      </w:pPr>
      <w:r>
        <w:rPr>
          <w:rFonts w:ascii="IRNazanin" w:hAnsi="IRNazanin" w:eastAsia="IRNazanin"/>
          <w:color w:val="111111"/>
          <w:sz w:val="28"/>
          <w:sz w:val="28"/>
          <w:szCs w:val="28"/>
          <w:rtl w:val="true"/>
          <w:lang w:bidi="fa-IR"/>
        </w:rPr>
        <w:t>صاحب زمین یعنی امام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علیه‌السلام ظهور کند، چه اتّفاقی می‌افتد؟ 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یستغنی العباد عن ضوء الشّمس ونور القمر، ویجتزؤن بنور الامام ؛</w:t>
      </w:r>
    </w:p>
    <w:p>
      <w:pPr>
        <w:pStyle w:val="BookText"/>
        <w:rPr/>
      </w:pPr>
      <w:r>
        <w:rPr>
          <w:rFonts w:ascii="IRNazanin" w:hAnsi="IRNazanin" w:eastAsia="IRNazanin"/>
          <w:color w:val="111111"/>
          <w:sz w:val="28"/>
          <w:sz w:val="28"/>
          <w:szCs w:val="28"/>
          <w:rtl w:val="true"/>
          <w:lang w:bidi="fa-IR"/>
        </w:rPr>
        <w:t>در آن هنگام مردم از نور خورشید و ماه بی‌نیاز می‌شوند و به نور امام علیه‌السلام بسنده می‌کنند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ذهبت الظُّلمة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تاریکی رخت برمی‌بندد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در حدیث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صار اللّیل والنّهار واحداً ؛</w:t>
      </w:r>
    </w:p>
    <w:p>
      <w:pPr>
        <w:pStyle w:val="BookText"/>
        <w:rPr/>
      </w:pPr>
      <w:r>
        <w:rPr>
          <w:rFonts w:ascii="IRNazanin" w:hAnsi="IRNazanin" w:eastAsia="IRNazanin"/>
          <w:color w:val="111111"/>
          <w:sz w:val="28"/>
          <w:sz w:val="28"/>
          <w:szCs w:val="28"/>
          <w:rtl w:val="true"/>
          <w:lang w:bidi="fa-IR"/>
        </w:rPr>
        <w:t>شب و روز یکسان گردد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قدیم، تورات، سِفر پیدایش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جدید، اناجیل چهارگانه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مقدس، اشعیا نبی، دانیال نبی و حیقوق نبی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خواهد آمد، تألیف علی اکبر مهدی‌پور</w:t>
      </w:r>
      <w:r>
        <w:rPr>
          <w:rFonts w:eastAsia="IRNazanin" w:cs="IRNazanin"/>
          <w:color w:val="111111"/>
          <w:sz w:val="28"/>
          <w:szCs w:val="28"/>
          <w:rtl w:val="true"/>
          <w:lang w:bidi="fa-IR"/>
        </w:rPr>
        <w:t xml:space="preserve">. </w:t>
      </w:r>
      <w:bookmarkStart w:id="79" w:name="pg3133_21249"/>
    </w:p>
    <w:p>
      <w:pPr>
        <w:pStyle w:val="Heading2"/>
        <w:numPr>
          <w:ilvl w:val="1"/>
          <w:numId w:val="1"/>
        </w:numPr>
        <w:rPr/>
      </w:pPr>
      <w:bookmarkStart w:id="80" w:name="__RefHeading___Toc1267525_2749589250"/>
      <w:bookmarkStart w:id="81" w:name="_Toc29"/>
      <w:bookmarkEnd w:id="79"/>
      <w:bookmarkEnd w:id="80"/>
      <w:r>
        <w:rPr>
          <w:rtl w:val="true"/>
        </w:rPr>
        <w:t>درس هفتم</w:t>
      </w:r>
      <w:r>
        <w:rPr>
          <w:rtl w:val="true"/>
        </w:rPr>
        <w:t xml:space="preserve">: </w:t>
      </w:r>
      <w:r>
        <w:rPr>
          <w:rtl w:val="true"/>
        </w:rPr>
        <w:t>احادیث مهدوی در قدیمی‌ترین منابع</w:t>
      </w:r>
      <w:bookmarkEnd w:id="81"/>
    </w:p>
    <w:p>
      <w:pPr>
        <w:pStyle w:val="Heading3"/>
        <w:numPr>
          <w:ilvl w:val="2"/>
          <w:numId w:val="1"/>
        </w:numPr>
        <w:rPr/>
      </w:pPr>
      <w:bookmarkStart w:id="82" w:name="__RefHeading___Toc1267527_2749589250"/>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مستقل پیرامون مهدویّت در کتابخانه‌های تخصصی قم موجود است که قدیمی‌ترین آنها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نعمانی، تألیف محمد بن ابراهیم نعمانی، به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طوسی، تألیف شیخ طوسی، 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قدیمی‌ترین کتاب موجود از قرن اوّل هجری، کتاب سُلَیم بن قیس، متوفای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از احادیث مهدویت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کتابی که برای شیعیان ظاهر شده کتاب سلیم بن قیس هلالی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نعمانی در اعتبار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حاملان علم و راویان حدیث از </w:t>
      </w:r>
    </w:p>
    <w:p>
      <w:pPr>
        <w:pStyle w:val="BookText"/>
        <w:rPr/>
      </w:pPr>
      <w:r>
        <w:rPr>
          <w:rFonts w:ascii="IRNazanin" w:hAnsi="IRNazanin" w:eastAsia="IRNazanin"/>
          <w:color w:val="111111"/>
          <w:sz w:val="28"/>
          <w:sz w:val="28"/>
          <w:szCs w:val="28"/>
          <w:rtl w:val="true"/>
          <w:lang w:bidi="fa-IR"/>
        </w:rPr>
        <w:t>شیعیان، اختلافی نیست در این که کتاب سلیم بن قیس از بزرگترین و قدیمی‌ترین کتاب‌های اصل و مرجع می‌باشد، که همه‌ی شیعیان از آن روایت می‌کنند و به آن اعتماد می‌کنند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مؤلّف از اصحاب خاصّ مولای متقیان 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ویژه‌ی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ابی عیّاش این کتاب را به امام سجّاد  علیه‌السلام ارایه داده،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راست گفته، سپس به امام صادق  علیه‌السلام ارایه داده،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الفبای شیعه می‌باشد و رازی از رازهای شیعه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سلیم بن قیس از پیامبر اکرم  صلی‌الله‌علیه‌و‌آله روایت کرده که خطاب به حضرت فاطمه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و الّذی نفسی بیده مهدیّ هذه الأمّة؛</w:t>
      </w:r>
    </w:p>
    <w:p>
      <w:pPr>
        <w:pStyle w:val="BookText"/>
        <w:rPr/>
      </w:pPr>
      <w:r>
        <w:rPr>
          <w:rFonts w:ascii="IRNazanin" w:hAnsi="IRNazanin" w:eastAsia="IRNazanin"/>
          <w:color w:val="111111"/>
          <w:sz w:val="28"/>
          <w:sz w:val="28"/>
          <w:szCs w:val="28"/>
          <w:rtl w:val="true"/>
          <w:lang w:bidi="fa-IR"/>
        </w:rPr>
        <w:t>سوگند به خدایی که جان من در دست قدرت اوست، مهدی این امّت از ماست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آنگاه از مولای متقیان روایت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وَاللّه‌ِ یا بَنی هِلالٍ مَهْدِیُّ هذِهِ الْأُمَّةِ، الَّذی یَمْلَأُ الْأَرْضَ قِسْطاً وَ عَدْلاً، کَما مُلِئَتْ ظُلْماً وَ جَوْراً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إِنِّی لَأَعْرِفُ جَمیعَ مَنْ یُبایِعُهُ بَیْنَ الرُّکْنِ وَ الْمَقامِ، وَ أَعرِفُ أَسْماءَ الْجَمیعِ وَ قَبائِلِهُمْ؛ </w:t>
      </w:r>
      <w:bookmarkStart w:id="84" w:name="pg3133_21251"/>
    </w:p>
    <w:p>
      <w:pPr>
        <w:pStyle w:val="BookText"/>
        <w:rPr/>
      </w:pPr>
      <w:bookmarkEnd w:id="84"/>
      <w:r>
        <w:rPr>
          <w:rFonts w:ascii="IRNazanin" w:hAnsi="IRNazanin" w:eastAsia="IRNazanin"/>
          <w:color w:val="111111"/>
          <w:sz w:val="28"/>
          <w:sz w:val="28"/>
          <w:szCs w:val="28"/>
          <w:rtl w:val="true"/>
          <w:lang w:bidi="fa-IR"/>
        </w:rPr>
        <w:t>به خدا سوگند ای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اوصیای دوازده گانه است مهدی این امت، که زمین را پر از عدل و داد کند، همانگونه که پر از جور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همه‌ی کسانی که با او در میان رکن و مقام بیعت می‌کنند را می‌شناسم، نام خود و قبیله شان را می‌دانم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آنگاه از راهبی به نام شمعون،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بن 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حضرت عیسی  علیه‌السلام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جدّ من بشارت پیامبری از نسل اسماعیل در تُهامه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وصی آن حضرت، که نامش احمد و محمد، وصیّش علی، سپس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نسل علی،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و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نسل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 بن مریم در پشت سرِ نهمین آنها نماز می‌خواند، او همه‌ی سرزمین‌های خدا را پر از عدل و داد می‌کند، شرق و غرب را مالک می‌شود و خداوند او را بر همه‌ی ادیان پیروز گرداند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سپس از پیامبر اکرم صلی‌الله‌علیه‌و‌آله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من، علی، جعفر، حمزه، حسن، حسین، فاطمه، مهدی، ما فرزندان عبدالمطلب سروران اهل بهشت هستیم</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85" w:name="__RefHeading___Toc1267529_2749589250"/>
      <w:bookmarkStart w:id="86" w:name="_Toc31"/>
      <w:bookmarkEnd w:id="85"/>
      <w:r>
        <w:rPr>
          <w:rtl w:val="true"/>
        </w:rPr>
        <w:t>احادیث مهدوی در منابع قرن دوم هجری</w:t>
      </w:r>
      <w:bookmarkEnd w:id="8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کتابی که از قرن اول هجری از حوادث روزگار جان سالم به در برده و تا زمان ما سالم مانده، کتاب سلیم بن قیس بود که تعدادی از احادیث آن را نقل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در قرن دوم هجری صدها کتاب توسط اصحاب امام باقر و امام صادق و دیگر امامان معصوم علیهم‌السلام تألیف شده، که غالباً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به کتابی گفته می‌شود که مطالب آن را مؤلف بدون واسطه از امام و یا راویان اخذ کرده باشد؛ نه از آثار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توسط اصحاب ائمه علیهم‌السلام ثبت شده که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w:t>
      </w:r>
    </w:p>
    <w:p>
      <w:pPr>
        <w:pStyle w:val="BookText"/>
        <w:rPr/>
      </w:pPr>
      <w:r>
        <w:rPr>
          <w:rFonts w:ascii="IRNazanin" w:hAnsi="IRNazanin" w:eastAsia="IRNazanin"/>
          <w:color w:val="111111"/>
          <w:sz w:val="28"/>
          <w:sz w:val="28"/>
          <w:szCs w:val="28"/>
          <w:rtl w:val="true"/>
          <w:lang w:bidi="fa-IR"/>
        </w:rPr>
        <w:t>مربوط به اصحاب امام صادق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عقده تعداد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شاگران امام صادق علیه‌السلام را در کتاب رجالش معرّفی کرده، آقای شبستری </w:t>
      </w:r>
      <w:r>
        <w:rPr>
          <w:rFonts w:eastAsia="IRNazanin" w:cs="IRNazanin"/>
          <w:color w:val="111111"/>
          <w:sz w:val="28"/>
          <w:szCs w:val="28"/>
          <w:lang w:bidi="fa-IR"/>
        </w:rPr>
        <w:t>3759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آیة اللّه قزوینی تعداد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الامام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کتاب‌های اصل، چهارصد اصل از آنها بسیار معتبر بوده که به اصول اربعمائة مشهور می‌باشد، که تقریبا همه‌ی آنها در کتب اربعه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همه‌ی آنها در طول چهارده قرن توسط حوادث طبیعی از قبیل زلزله، سیل، حریق، و تهاجم‌های دشمنان اهل‌بیت از بین رفته، فقط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از آنها باقی مانده،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زرّاد، از اصحاب امام صادق علیه‌السلام در اصل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مؤمن حقیقی نباشم، زیرا به پول بیش از برادران ایمانی وابسته هستم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مؤمن هستید، ولی تا قائم ما ظهور نکند ایمان شما کامل نمی‌شود، چون ایشان ظهور کند عقل‌های شما را خداوند کامل می‌کند، پس </w:t>
      </w:r>
      <w:bookmarkStart w:id="87" w:name="pg3133_21253"/>
    </w:p>
    <w:p>
      <w:pPr>
        <w:pStyle w:val="BookText"/>
        <w:rPr/>
      </w:pPr>
      <w:bookmarkEnd w:id="87"/>
      <w:r>
        <w:rPr>
          <w:rFonts w:ascii="IRNazanin" w:hAnsi="IRNazanin" w:eastAsia="IRNazanin"/>
          <w:color w:val="111111"/>
          <w:sz w:val="28"/>
          <w:sz w:val="28"/>
          <w:szCs w:val="28"/>
          <w:rtl w:val="true"/>
          <w:lang w:bidi="fa-IR"/>
        </w:rPr>
        <w:t>مؤمن کامل می‌شوید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دُرُست بن منصور حدیث مفصّلی پیرامون برخورد حضرت با مخالفان نقل می‌کند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جعفر بن محمد حضرمی از امام باقر علیه‌السلام روایت می‌کند که خطاب به جابر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 عباس پرچم‌هایی هست، برای دیگران نیز پرچم‌هایی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 و دور باش، تا هنگامی که مردی را از اولاد امام حسین  علیه‌السلامببینی که در میان رکن و مقام با او بیعت می‌کنند، سلاح پیامبر، کلاه خود پیامبر، زره و شمشیر پیامبر با او می‌باشد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ابو سعید عصفری از امام صادق  علیه‌السلام روایت می‌کند که 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وُلْدی أَحَدَ عَشَرَ نَقیباً نجَیباً، مُحَدَّثُونَ، مُفَهَّمُونَ، آخِرِهُمُ الْقائِمُ بِالْحَقِّ، یَمْلَأُها عَدْلاً کَما مُلِئَتْ جَوْراً؛</w:t>
      </w:r>
    </w:p>
    <w:p>
      <w:pPr>
        <w:pStyle w:val="BookText"/>
        <w:rPr/>
      </w:pPr>
      <w:r>
        <w:rPr>
          <w:rFonts w:ascii="IRNazanin" w:hAnsi="IRNazanin" w:eastAsia="IRNazanin"/>
          <w:color w:val="111111"/>
          <w:sz w:val="28"/>
          <w:sz w:val="28"/>
          <w:szCs w:val="28"/>
          <w:rtl w:val="true"/>
          <w:lang w:bidi="fa-IR"/>
        </w:rPr>
        <w:t>از فرزندان من یازده تن نقیب، نجیب، محدّث، فرزانه خواهد بود، که واپسین آنها قائم به حق می‌باشد، که زمین را پر از عدل نماید، همان گونه که پر از ستم شده باشد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88" w:name="__RefHeading___Toc1267531_2749589250"/>
      <w:bookmarkStart w:id="89" w:name="_Toc32"/>
      <w:bookmarkEnd w:id="88"/>
      <w:r>
        <w:rPr>
          <w:rtl w:val="true"/>
        </w:rPr>
        <w:t>احادیث مهدویت در قدیم‌ترین اثر اهل‌سنت</w:t>
      </w:r>
      <w:bookmarkEnd w:id="8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کتب اهل سنت تنها یک مورد سراغ داریم که از قرن دوم هجری سالم مانده و در دسترس ما می‌باشد و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معمّر بن راشد </w:t>
      </w:r>
    </w:p>
    <w:p>
      <w:pPr>
        <w:pStyle w:val="BookText"/>
        <w:rPr/>
      </w:pPr>
      <w:r>
        <w:rPr>
          <w:rFonts w:ascii="IRNazanin" w:hAnsi="IRNazanin" w:eastAsia="IRNazanin"/>
          <w:color w:val="111111"/>
          <w:sz w:val="28"/>
          <w:sz w:val="28"/>
          <w:szCs w:val="28"/>
          <w:rtl w:val="true"/>
          <w:lang w:bidi="fa-IR"/>
        </w:rPr>
        <w:t xml:space="preserve">ازدی، متولد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این کتاب را شاگرد مؤلف، عبدالرزاق صنعانی، متوفای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صفحه‌ی وزیری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کتاب الجامع به احادیث در باره‌ی حضرت مهدی علیه‌السلام</w:t>
      </w:r>
    </w:p>
    <w:p>
      <w:pPr>
        <w:pStyle w:val="BookText"/>
        <w:rPr/>
      </w:pPr>
      <w:r>
        <w:rPr>
          <w:rFonts w:ascii="IRNazanin" w:hAnsi="IRNazanin" w:eastAsia="IRNazanin"/>
          <w:color w:val="111111"/>
          <w:sz w:val="28"/>
          <w:sz w:val="28"/>
          <w:szCs w:val="28"/>
          <w:rtl w:val="true"/>
          <w:lang w:bidi="fa-IR"/>
        </w:rPr>
        <w:t xml:space="preserve">اختصاص دارد، در این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حضرت مهدی آمده، که یک نمونه‌ی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 با سلسله اسنادش از ابو سعید خدری روایت می‌کند که پیامبر اکرم  صلی‌الله‌علیه‌و‌آله از بلایی سخن گفت که امّت اسلامی را در بر خواهد گرفت، دیگر کسی پناهگاهی پیدا نخواهد کرد که به آن پناه ببرد،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فَیَبْعَثُ اللّه‌ُ رَجُلاً مِنْ عِتْرَتی مِنْ أَهْلِ بَیْتی، فَیَمْلَأُ بِهِ الْأَرْضَ قِسْطاً کَما مُلِئَتْ ظُلْماً وَ جَوْراً، یَرْضی عَنْهُ ساکِنُ السَّماءِ وَ ساکِنُ الْأَرْضِ، لا تَدَعُ الْأَرْضُ مِنْ مائِها شَیْئاً اِلاّ أَخْرَجَتْهُ، حَتّی تَتَمنَّی الْأَحْیاءُ الَأَمْواتَ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مردی را از عترت من که از اهل‌بیت من می‌باشد، بر می‌انگیزاند، که زمین را به وسیله‌ی او پر از عدل فرماید، همانگونه که پر از جور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چیزی از بارانش را دریغ نمی‌کند، که آن را سیل آسا فرو می‌ریزد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نیز چیزی از آبش را فرو نمی‌گزارد، جز این که بیرون می‌فرستد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جایی که زنده‌ها مردگان خود را آرزو می‌کنند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این کتاب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حضرت بقیّة اللّه آمده است، که به نمونه‌ی یاد شده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تألیف سُلیم بن قیس هلالی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السّتة عشر، تألیف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اصحاب ائمّه علیهم‌السلام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الجامع، تألیف مُعمَّر بن راشد اَزدی</w:t>
      </w:r>
      <w:r>
        <w:rPr>
          <w:rFonts w:eastAsia="Amiri" w:cs="Amiri" w:ascii="Amiri" w:hAnsi="Amiri"/>
          <w:color w:val="111111"/>
          <w:sz w:val="28"/>
          <w:szCs w:val="28"/>
          <w:rtl w:val="true"/>
          <w:lang w:bidi="ar-SA"/>
        </w:rPr>
        <w:t xml:space="preserve">. </w:t>
      </w:r>
      <w:bookmarkStart w:id="90" w:name="pg3133_21256"/>
    </w:p>
    <w:p>
      <w:pPr>
        <w:pStyle w:val="Heading2"/>
        <w:numPr>
          <w:ilvl w:val="1"/>
          <w:numId w:val="1"/>
        </w:numPr>
        <w:rPr/>
      </w:pPr>
      <w:bookmarkStart w:id="91" w:name="__RefHeading___Toc1267533_2749589250"/>
      <w:bookmarkStart w:id="92" w:name="_Toc33"/>
      <w:bookmarkEnd w:id="90"/>
      <w:bookmarkEnd w:id="91"/>
      <w:r>
        <w:rPr>
          <w:rtl w:val="true"/>
        </w:rPr>
        <w:t xml:space="preserve">درس هشتم </w:t>
      </w:r>
      <w:r>
        <w:rPr>
          <w:rtl w:val="true"/>
        </w:rPr>
        <w:t xml:space="preserve">: </w:t>
      </w:r>
      <w:r>
        <w:rPr>
          <w:rtl w:val="true"/>
        </w:rPr>
        <w:t>نشانه‌های ظهور</w:t>
      </w:r>
      <w:bookmarkEnd w:id="92"/>
    </w:p>
    <w:p>
      <w:pPr>
        <w:pStyle w:val="Heading3"/>
        <w:numPr>
          <w:ilvl w:val="2"/>
          <w:numId w:val="1"/>
        </w:numPr>
        <w:rPr/>
      </w:pPr>
      <w:bookmarkStart w:id="93" w:name="__RefHeading___Toc1267535_2749589250"/>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در میان تهاجم فرهنگی گسترده علیه جهان تشیّع، بخش وسیعی از سایت‌ها و شبکه‌های ماهواره‌ای، آموزه‌های مهدویّت را نشانه رفته‌اند و غالباً نشانه‌های ظهور را مورد نقد و نقض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شیّادان نیز ادّعای یمانی، خراسانی، و سید حسنی بودن را مطرح کرده و تبلیغات وسیعی انجام داده‌اند و برخی از افراد ناآگاه و ضعیف الایمان را به سوی خود جذب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اسماعیل کُوَیْطِع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روستای هَمْبوشی از نواحی بصره است، که ده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ادّعای یمانی بودن نمود، روز عاشورای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و ناصریه به پادگان‌ها حمله کرد و عده‌ای را به کشتن داد و خود به امارات متحده عربی گریخت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عین این که در یک خانواده‌ی شناخته شده متولّد شده و سیّد نیست، خود را فرزند حضرت مهدی، وصیّ حضرت مهدی و نخستین مهدی از </w:t>
      </w:r>
    </w:p>
    <w:p>
      <w:pPr>
        <w:pStyle w:val="BookText"/>
        <w:rPr/>
      </w:pPr>
      <w:r>
        <w:rPr>
          <w:rFonts w:ascii="IRNazanin" w:hAnsi="IRNazanin" w:eastAsia="IRNazanin"/>
          <w:color w:val="111111"/>
          <w:sz w:val="28"/>
          <w:sz w:val="28"/>
          <w:szCs w:val="28"/>
          <w:rtl w:val="true"/>
          <w:lang w:bidi="fa-IR"/>
        </w:rPr>
        <w:t>مهدی‌های دوازده گانه معرّفی نموده و گروهی را به ضلالت و گمراهی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مراجع بزرگ تقلید برای جلوگیری از مبتلا شدن افراد به دام این شیّادان، فرا گرفتن علائم ظهور را از باب دفع ضرر محتمل واجب داشته‌اند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خداوند منّان از روی حکمت بالغه‌اش، برای جلوگیری از سقوط افراد ناآگاه در دام این افراد شیّاد بالغ 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برای ظهور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نشانه‌ها در کتب پیامبران پیشین، در آیات نورانی قرآن و احادیث روشنگر پیشوایان معصوم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این نشانه‌ها، علایم غیر حتمی است و امکان این معنی هست که انسان‌ها پس از یأس و نومیدی از مجامع بین المللی، احساس اضطرار نموده، یک دل و یک جهت به سوی پروردگار روی آورده، دست تضرّع به سوی پروردگار دراز نموده، از اعماق دل برای فرج تنها منجی جهان دعا کنند و خداوند منّان پیش از تحقق بقیّه‌ی نشانه‌ها فرمان ظهور را صادر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از نشانه‌های حتمی می‌باشد، که بدون تردید در آستانه‌ی ظهور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نشانه‌ها به قدری شفّاف است که هرگز بر احدی پوشیده نخواهد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صادق علیه‌السلام از طولانی بودن دوران غیبت، آزمون‌های سخت آن دوران، بروز تشکیک‌ها و تردیدها در میان اُمّت، به اهتزاز در آمدن پرچم‌های مشتبه و حیرت و سردرگمی مردمان سخن گفتند، مفضّل بن عمر به شدّت گریست و اظهار نگرانی نمود</w:t>
      </w:r>
      <w:r>
        <w:rPr>
          <w:rFonts w:eastAsia="IRNazanin" w:cs="IRNazanin"/>
          <w:color w:val="111111"/>
          <w:sz w:val="28"/>
          <w:szCs w:val="28"/>
          <w:rtl w:val="true"/>
          <w:lang w:bidi="fa-IR"/>
        </w:rPr>
        <w:t xml:space="preserve">. </w:t>
      </w:r>
      <w:bookmarkStart w:id="95" w:name="pg3133_21258"/>
    </w:p>
    <w:p>
      <w:pPr>
        <w:pStyle w:val="BookText"/>
        <w:rPr/>
      </w:pPr>
      <w:bookmarkEnd w:id="95"/>
      <w:r>
        <w:rPr>
          <w:rFonts w:ascii="IRNazanin" w:hAnsi="IRNazanin" w:eastAsia="IRNazanin"/>
          <w:color w:val="111111"/>
          <w:sz w:val="28"/>
          <w:sz w:val="28"/>
          <w:szCs w:val="28"/>
          <w:rtl w:val="true"/>
          <w:lang w:bidi="fa-IR"/>
        </w:rPr>
        <w:t>امام صادق  علیه‌السلام به سوی اشعّه‌ی آفتاب که از روزنه به داخل اطاق تابیده بود، اشاره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أَمْرَنا لَأَبْیَنُ مِنْ هذِهِ الشَّمْسِ؛</w:t>
      </w:r>
    </w:p>
    <w:p>
      <w:pPr>
        <w:pStyle w:val="BookText"/>
        <w:rPr/>
      </w:pPr>
      <w:r>
        <w:rPr>
          <w:rFonts w:ascii="IRNazanin" w:hAnsi="IRNazanin" w:eastAsia="IRNazanin"/>
          <w:color w:val="111111"/>
          <w:sz w:val="28"/>
          <w:sz w:val="28"/>
          <w:szCs w:val="28"/>
          <w:rtl w:val="true"/>
          <w:lang w:bidi="fa-IR"/>
        </w:rPr>
        <w:t>به خدا سوگند، امر ما از این آفتاب روشن‌تر است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96" w:name="__RefHeading___Toc1267537_2749589250"/>
      <w:bookmarkStart w:id="97" w:name="_Toc35"/>
      <w:bookmarkEnd w:id="96"/>
      <w:r>
        <w:rPr>
          <w:rtl w:val="true"/>
        </w:rPr>
        <w:t>تابلوهای راهنمایی</w:t>
      </w:r>
      <w:bookmarkEnd w:id="97"/>
    </w:p>
    <w:p>
      <w:pPr>
        <w:pStyle w:val="BookText"/>
        <w:rPr/>
      </w:pPr>
      <w:r>
        <w:rPr>
          <w:rFonts w:ascii="IRNazanin" w:hAnsi="IRNazanin" w:eastAsia="IRNazanin"/>
          <w:color w:val="111111"/>
          <w:sz w:val="28"/>
          <w:sz w:val="28"/>
          <w:szCs w:val="28"/>
          <w:rtl w:val="true"/>
          <w:lang w:bidi="fa-IR"/>
        </w:rPr>
        <w:t>همانگونه که در جادّهای بین شهری و فرامرزی، تابلوهایی نصب شده که ره پویان را از سرعت مجاز، پیچ و خم راه، نزدیک شدن به پل‌ها و تونل‌ها، فاصله‌ی پارک‌ها، ورودی شهرها، رستوران‌ها و پمپ بنزین‌ها و دیگر اطّلاعات لازم آگاه می‌نماید، در مسیر راهیان نور و سالکان کوی محبوب نیز تابلوهایی نصب شده، که آنها را از خطرات راه آگاه نموده، شیوه‌ی گزینش راه درست را آموزش داده، از فتنه‌ها و گردنه‌ها بر حذر داشته، برای عبور از پرتگاه و لغزشگاه‌ها، آنها را با ابزار لازم مجهّز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طولانی بودن راه و سخت بودن مسیر ممکن است سالکان راه و شیفتگان وصال را با خطر یأس و نومیدی مواجه کرده، آنها را از رسیدن به کعبه‌ی آمال و آرزوها باز دارد و در ادامه‌ی مسیر با تردید مواجه نماید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یکی از نشانه‌های ظهور پدیدار گشته، آنها را در ادامه‌ی راهی که برگزیده‌اند محکم و استوار می‌کند، با امید و اطمینان به آینده، از تردید و دودلی نجات می‌دهد</w:t>
      </w:r>
      <w:r>
        <w:rPr>
          <w:rFonts w:eastAsia="IRNazanin" w:cs="IRNazanin"/>
          <w:color w:val="111111"/>
          <w:sz w:val="28"/>
          <w:szCs w:val="28"/>
          <w:rtl w:val="true"/>
          <w:lang w:bidi="fa-IR"/>
        </w:rPr>
        <w:t xml:space="preserve">. </w:t>
      </w:r>
      <w:bookmarkStart w:id="98" w:name="pg3133_21259"/>
    </w:p>
    <w:p>
      <w:pPr>
        <w:pStyle w:val="BookText"/>
        <w:rPr/>
      </w:pPr>
      <w:bookmarkEnd w:id="98"/>
      <w:r>
        <w:rPr>
          <w:rFonts w:ascii="IRNazanin" w:hAnsi="IRNazanin" w:eastAsia="IRNazanin"/>
          <w:color w:val="111111"/>
          <w:sz w:val="28"/>
          <w:sz w:val="28"/>
          <w:szCs w:val="28"/>
          <w:rtl w:val="true"/>
          <w:lang w:bidi="fa-IR"/>
        </w:rPr>
        <w:t>پدیدار شدن هر نشانه‌ای از نشانه‌های ظهور همانند مشاهده‌ی یکی از تابلوهای راهنمایی، سالکان راه را در مسیرهای دور و دراز امید وار ساخته، از درستی راهی که برگزیده‌اند، آگاه و مطمئن می‌سازد</w:t>
      </w:r>
      <w:r>
        <w:rPr>
          <w:rFonts w:eastAsia="IRNazanin" w:cs="IRNazanin"/>
          <w:color w:val="111111"/>
          <w:sz w:val="28"/>
          <w:szCs w:val="28"/>
          <w:rtl w:val="true"/>
          <w:lang w:bidi="fa-IR"/>
        </w:rPr>
        <w:t>.</w:t>
      </w:r>
    </w:p>
    <w:p>
      <w:pPr>
        <w:pStyle w:val="Heading3"/>
        <w:numPr>
          <w:ilvl w:val="2"/>
          <w:numId w:val="1"/>
        </w:numPr>
        <w:rPr/>
      </w:pPr>
      <w:bookmarkStart w:id="99" w:name="__RefHeading___Toc1267539_2749589250"/>
      <w:bookmarkStart w:id="100" w:name="_Toc36"/>
      <w:bookmarkEnd w:id="99"/>
      <w:r>
        <w:rPr>
          <w:rtl w:val="true"/>
        </w:rPr>
        <w:t>کتابنامه ملاحم و فتن یا نشانه‌های ظهور</w:t>
      </w:r>
      <w:bookmarkEnd w:id="100"/>
    </w:p>
    <w:p>
      <w:pPr>
        <w:pStyle w:val="BookText"/>
        <w:rPr/>
      </w:pPr>
      <w:r>
        <w:rPr>
          <w:rFonts w:ascii="IRNazanin" w:hAnsi="IRNazanin" w:eastAsia="IRNazanin"/>
          <w:color w:val="111111"/>
          <w:sz w:val="28"/>
          <w:sz w:val="28"/>
          <w:szCs w:val="28"/>
          <w:rtl w:val="true"/>
          <w:lang w:bidi="fa-IR"/>
        </w:rPr>
        <w:t>نشانه‌های ظهور، همانند دیگر احادیث غیبی رسول اکرم  صلی‌الله‌علیه‌و‌آله‌وسلم و امامان نور علیهم‌السلام از سرچشمه‌ی زلال قرآن و عترت سرچشمه گرفته، در مجامع حدیثی ثبت شده، چون دانه‌های تسبیح با نظم خاصّی در بستر زمان تحقّق یافته، صحّت و استواری سخنان پیشوایان را برای همگان روشن و مبرهن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احادث مربوط به ملاحم و فتن بسیار گسترده است، این احادیث با شهادت پیامبر اکرم صلی‌الله‌علیه‌و‌آله، ماجرای فدک، گزینش خلیفه و تهاجم به خانه‌ی وحی آغاز شده، از روی کار آمدن معاویه‌ها، حجّاج‌ها، مغول‌ها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از شهادت سالار شهیدان، عمّار یاسرها، حُجر بن عدی‌ها، میثم تمّارها و دیگر شهدای راه فضیلت به روشنی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ملاحم و فتن، خروج قرامطه، سقوط بنی عباس، فتح استانبول، اشغال عراق و افغانستان توسّط سرکرده‌ی کفّار را در بر گرفته، رخدادهای جهان را تا هنگامه‌ی ظهور و انفجار نور به نمایش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پایه و مرجع فصل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ملاحم، علایم ظهور، و أشراط السّاعة، به نقل این احادیث اختصاص یافته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تألیف شده، که نشانه‌های ظهور را </w:t>
      </w:r>
    </w:p>
    <w:p>
      <w:pPr>
        <w:pStyle w:val="BookText"/>
        <w:rPr/>
      </w:pPr>
      <w:r>
        <w:rPr>
          <w:rFonts w:ascii="IRNazanin" w:hAnsi="IRNazanin" w:eastAsia="IRNazanin"/>
          <w:color w:val="111111"/>
          <w:sz w:val="28"/>
          <w:sz w:val="28"/>
          <w:szCs w:val="28"/>
          <w:rtl w:val="true"/>
          <w:lang w:bidi="fa-IR"/>
        </w:rPr>
        <w:t>بالخصوص مورد بحث و بررسی قرار داده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این جا به تعدادی از این کتاب‌ها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عبداللّه بن حمّاد مِروَزی، متوفای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ویژه‌ی این کتاب در این است که مؤلف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تولّد حضرت ولیّ عصر  علیه‌السلام دیده از جهان فرو بسته و خود از محدّثان مشهور زمان خود بود، بخاری در صحیح خود از وی حدیث نقل کرده و بسیاری از رجالیّون بر صداقت و وثاقت او تأکید کرده‌اند</w:t>
      </w:r>
      <w:r>
        <w:rPr>
          <w:rStyle w:val="FootnoteAnchor"/>
          <w:rtl w:val="true"/>
        </w:rPr>
        <w:footnoteReference w:id="174"/>
      </w:r>
      <w:r>
        <w:rPr>
          <w:rFonts w:ascii="IRNazanin" w:hAnsi="IRNazanin" w:eastAsia="IRNazanin"/>
          <w:color w:val="111111"/>
          <w:sz w:val="28"/>
          <w:sz w:val="28"/>
          <w:szCs w:val="28"/>
          <w:rtl w:val="true"/>
          <w:lang w:bidi="fa-IR"/>
        </w:rPr>
        <w:t>و نسخ خطّی فراوانی از آن بر جای مانده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این کتاب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فتن و ملاحم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الفتن، از ابوعلی حنبل‌بن‌اسحاق بن‌حنبل شیبانی، متوفای</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الملاحم، از حافظ احمد بن جعفر بن محمد،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التشریف بالمنن فی التّعریف بالفتن، از سیّد بن طاووس، 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کتاب ده‌ها بار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چندین بار به فارسی ترجمه شده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سیّد در این کتاب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فتن مروزی،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فتن سلیلی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فتن زکریّا بن یحیی بزّار گرد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البدایة، از حافظ ابوالفداء، اسماعیل‌بن‌کثیر دمشقی، 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الاشاعة لأشراط السّاعة، از محمد بن عبد الرّسول،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نوائب الدّهور فی علامات الظّهوراز سید حسن میرجهانی، متوفای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اشراط السّاعة، از یوسف بن عبد اللّه بن یوسف الوابل، معاصر</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الملاحم و الفتن، از سید محمود دهسرخی، متوفای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علی النّاس زمان،از همو</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فصل </w:t>
      </w:r>
      <w:bookmarkStart w:id="101" w:name="pg3133_21262"/>
    </w:p>
    <w:p>
      <w:pPr>
        <w:pStyle w:val="BookText"/>
        <w:rPr/>
      </w:pPr>
      <w:bookmarkEnd w:id="10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علامات المهدی المنتظر، از شیخ مهدی فتلاوی، معاصر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Heading3"/>
        <w:numPr>
          <w:ilvl w:val="2"/>
          <w:numId w:val="1"/>
        </w:numPr>
        <w:rPr/>
      </w:pPr>
      <w:bookmarkStart w:id="102" w:name="__RefHeading___Toc1267541_2749589250"/>
      <w:bookmarkStart w:id="103" w:name="_Toc37"/>
      <w:bookmarkEnd w:id="102"/>
      <w:r>
        <w:rPr>
          <w:rtl w:val="true"/>
        </w:rPr>
        <w:t>شمارشگر معکوس</w:t>
      </w:r>
      <w:bookmarkEnd w:id="103"/>
    </w:p>
    <w:p>
      <w:pPr>
        <w:pStyle w:val="BookText"/>
        <w:rPr/>
      </w:pPr>
      <w:r>
        <w:rPr>
          <w:rFonts w:ascii="IRNazanin" w:hAnsi="IRNazanin" w:eastAsia="IRNazanin"/>
          <w:color w:val="111111"/>
          <w:sz w:val="28"/>
          <w:sz w:val="28"/>
          <w:szCs w:val="28"/>
          <w:rtl w:val="true"/>
          <w:lang w:bidi="fa-IR"/>
        </w:rPr>
        <w:t>در میان تابلوهای راهنمایی که در کنار جادّها نصب شده و اطلاعات لازم را در اختیار مسافران قرار می‌دهد، تنها یک تابلو هست که نزدیک شدن سالک را به سر منزل مقصود نشان می‌دهد و آن تابلو شمارش گر معکوس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تابلویی که فرا روی راهیان نور و منتظران ظهور نصب شده، تنها پنج تابلو وجود دارد که تاریخ قطعی ظهور و فاصله مشخّص سالکان کوی محبوب را تا سر منزل مقصود نشان می‌هد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تابلوهای پنج گانه علایم حتمی نامیده می‌شوند، که در احادیث فراوان بر حتمی بودن آنها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با سند صحیح از امام صادق  علیه‌السلام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قِیامِ الْقائِمِ خَمْسُ عَلاماتٍ مَحْتُوماتٍ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اَلْیَمانِیُّ وَ السُّفِیانِیُّ، وَ الصَّیْحَةُ وَ قَتْلُ النَّفْسِ الزَّکِیَّةِ، وَ الْخَسْفُ بِالْبیداءِ؛</w:t>
      </w:r>
    </w:p>
    <w:p>
      <w:pPr>
        <w:pStyle w:val="BookText"/>
        <w:rPr/>
      </w:pPr>
      <w:r>
        <w:rPr>
          <w:rFonts w:ascii="IRNazanin" w:hAnsi="IRNazanin" w:eastAsia="IRNazanin"/>
          <w:color w:val="111111"/>
          <w:sz w:val="28"/>
          <w:sz w:val="28"/>
          <w:szCs w:val="28"/>
          <w:rtl w:val="true"/>
          <w:lang w:bidi="fa-IR"/>
        </w:rPr>
        <w:t>پیش از قیام قائم  علیه‌السلام پنج نشانه‌ی حتمی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 خروج سفیانی، بانگ آسمانی، قتل نفس زکیّه و خسف سرزمین بیداء</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نیز همین مضمون را از امام صادق علیه‌السلام روایت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نیز روایت دیگری به همین مضمون از آن حضرت روایت نموده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همان مضمون را از آن حضرت روایت کرده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این احادیث چهارگانه روی پنج عنوان یاد شده تأکید شده، ولی در احادیث دیگر نشانه‌های دیگری نیز به عنوان نشانه‌ی ظهور مطرح شده،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خراسانی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مروانی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شعیب بن صالح</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دستی در آسمان و اشاره‌اش به سوی آن حضرت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گرفتگی در نیمه‌های ماه رمضان</w:t>
      </w:r>
      <w:r>
        <w:rPr>
          <w:rFonts w:eastAsia="IRNazanin" w:cs="IRNazanin"/>
          <w:color w:val="111111"/>
          <w:sz w:val="28"/>
          <w:szCs w:val="28"/>
          <w:rtl w:val="true"/>
          <w:lang w:bidi="fa-IR"/>
        </w:rPr>
        <w:t>.</w:t>
      </w:r>
      <w:r>
        <w:rPr>
          <w:rStyle w:val="FootnoteAnchor"/>
          <w:rtl w:val="true"/>
        </w:rPr>
        <w:footnoteReference w:id="19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احتساب این‌ها تعداد نشانه‌ها به ده مورد می‌رسد که فقط پنج مورد اولّی از نشانه‌های حتمی است، که در درس‌های بعدی از آنها به تفصیل سخن خواهیم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 التنازلی فی علائم ظهور المهدی،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تبریزیان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الفتن ،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مروزی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الملاحم و الفتن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دهسرخی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آستانه‌ی ظهور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w:t>
      </w:r>
      <w:r>
        <w:rPr>
          <w:rFonts w:eastAsia="IRNazanin" w:cs="IRNazanin"/>
          <w:color w:val="111111"/>
          <w:sz w:val="28"/>
          <w:szCs w:val="28"/>
          <w:rtl w:val="true"/>
          <w:lang w:bidi="fa-IR"/>
        </w:rPr>
        <w:t xml:space="preserve">. </w:t>
      </w:r>
      <w:bookmarkStart w:id="104" w:name="pg3133_21265"/>
    </w:p>
    <w:p>
      <w:pPr>
        <w:pStyle w:val="Heading2"/>
        <w:numPr>
          <w:ilvl w:val="1"/>
          <w:numId w:val="1"/>
        </w:numPr>
        <w:rPr/>
      </w:pPr>
      <w:bookmarkStart w:id="105" w:name="__RefHeading___Toc1267543_2749589250"/>
      <w:bookmarkStart w:id="106" w:name="_Toc38"/>
      <w:bookmarkEnd w:id="104"/>
      <w:bookmarkEnd w:id="105"/>
      <w:r>
        <w:rPr>
          <w:rtl w:val="true"/>
        </w:rPr>
        <w:t>درس نهم</w:t>
      </w:r>
      <w:r>
        <w:rPr>
          <w:rtl w:val="true"/>
        </w:rPr>
        <w:t xml:space="preserve">: </w:t>
      </w:r>
      <w:r>
        <w:rPr>
          <w:rtl w:val="true"/>
        </w:rPr>
        <w:t>خروج سفیانی</w:t>
      </w:r>
      <w:bookmarkEnd w:id="106"/>
    </w:p>
    <w:p>
      <w:pPr>
        <w:pStyle w:val="Heading3"/>
        <w:numPr>
          <w:ilvl w:val="2"/>
          <w:numId w:val="1"/>
        </w:numPr>
        <w:rPr/>
      </w:pPr>
      <w:bookmarkStart w:id="107" w:name="__RefHeading___Toc1267545_2749589250"/>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از نظر تسلسل زمانی اوّلین نشانه از نشانه‌های حتمی که پیش از ظهور به طور قطع و یقین رخ خواهد داد، خروج سفیانی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سفیانی در روایات اسلامی بسیار دقیق، روشن و شفّاف بیان شده و هرگز قابل انطباق با شخص دیگری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با سند صحیح از امام رضا علیه‌السلام رسیده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أَمْرَ الْقائِمِ حَتْمٌ مِنَ اللّه‌ِ، وَأَمْرُ السُّفْیانِیِّ حَتْمٌ مِنَ اللّه‌ِ وَ لایَکُونُ قائِمٌ إِلاّ بِالسُّفْیانِیِّ؛</w:t>
      </w:r>
    </w:p>
    <w:p>
      <w:pPr>
        <w:pStyle w:val="BookText"/>
        <w:rPr/>
      </w:pPr>
      <w:r>
        <w:rPr>
          <w:rFonts w:ascii="IRNazanin" w:hAnsi="IRNazanin" w:eastAsia="IRNazanin"/>
          <w:color w:val="111111"/>
          <w:sz w:val="28"/>
          <w:sz w:val="28"/>
          <w:szCs w:val="28"/>
          <w:rtl w:val="true"/>
          <w:lang w:bidi="fa-IR"/>
        </w:rPr>
        <w:t>قیام قائم  علیه‌السلام از سوی خداوند قطعی است، خروج سفیانی نیز از سوی خداوند حتمی است، هرگز قیام کننده‌ای نخواهد بود جز همراه با سفیانی</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حدیث دیگری که با سند صحیح از امام باقر علیه‌السلام روایت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خُرُوجَ السُّفْیانِیِّ مِنَ الْأَمْرِ الْمَحْتُومِ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سفیانی از امور حتمی می‌باشد</w:t>
      </w:r>
      <w:r>
        <w:rPr>
          <w:rFonts w:eastAsia="IRNazanin" w:cs="IRNazanin"/>
          <w:color w:val="111111"/>
          <w:sz w:val="28"/>
          <w:szCs w:val="28"/>
          <w:rtl w:val="true"/>
          <w:lang w:bidi="fa-IR"/>
        </w:rPr>
        <w:t>.</w:t>
      </w:r>
      <w:r>
        <w:rPr>
          <w:rStyle w:val="FootnoteAnchor"/>
          <w:rtl w:val="true"/>
        </w:rPr>
        <w:footnoteReference w:id="194"/>
      </w:r>
      <w:bookmarkStart w:id="109" w:name="pg3133_21266"/>
    </w:p>
    <w:p>
      <w:pPr>
        <w:pStyle w:val="BookText"/>
        <w:rPr/>
      </w:pPr>
      <w:bookmarkEnd w:id="109"/>
      <w:r>
        <w:rPr>
          <w:rFonts w:ascii="IRNazanin" w:hAnsi="IRNazanin" w:eastAsia="IRNazanin"/>
          <w:color w:val="111111"/>
          <w:sz w:val="28"/>
          <w:sz w:val="28"/>
          <w:szCs w:val="28"/>
          <w:rtl w:val="true"/>
          <w:lang w:bidi="fa-IR"/>
        </w:rPr>
        <w:t>در حدیث دیگری که با سند صحیح از امام صادق  علیه‌السلام روایت شده،</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اَلسُّفْیانِیُّ مِنَ الْمَحْتُومِ وَ خُرُوجُهُ فی رَجَبٍ</w:t>
      </w:r>
    </w:p>
    <w:p>
      <w:pPr>
        <w:pStyle w:val="BookText"/>
        <w:rPr/>
      </w:pPr>
      <w:r>
        <w:rPr>
          <w:rFonts w:ascii="IRNazanin" w:hAnsi="IRNazanin" w:eastAsia="IRNazanin"/>
          <w:color w:val="111111"/>
          <w:sz w:val="28"/>
          <w:sz w:val="28"/>
          <w:szCs w:val="28"/>
          <w:rtl w:val="true"/>
          <w:lang w:bidi="fa-IR"/>
        </w:rPr>
        <w:t>خروج سفیانی از نشانه‌های حتمی است و خروج او در ماه رجب می‌باشد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110" w:name="__RefHeading___Toc1267547_2749589250"/>
      <w:bookmarkStart w:id="111" w:name="_Toc40"/>
      <w:bookmarkEnd w:id="110"/>
      <w:r>
        <w:rPr>
          <w:rtl w:val="true"/>
        </w:rPr>
        <w:t>نام سفیانی</w:t>
      </w:r>
      <w:bookmarkEnd w:id="111"/>
    </w:p>
    <w:p>
      <w:pPr>
        <w:pStyle w:val="BookText"/>
        <w:rPr/>
      </w:pPr>
      <w:r>
        <w:rPr>
          <w:rFonts w:ascii="IRNazanin" w:hAnsi="IRNazanin" w:eastAsia="IRNazanin"/>
          <w:color w:val="111111"/>
          <w:sz w:val="28"/>
          <w:sz w:val="28"/>
          <w:szCs w:val="28"/>
          <w:rtl w:val="true"/>
          <w:lang w:bidi="fa-IR"/>
        </w:rPr>
        <w:t xml:space="preserve">مشهور آن است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مورد نام او نقل‌های دیگری نیز هست،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عُیینه</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حرب بن عنبسه</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عنبسة بن مرّه</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عنبسة بن هند</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اللّه‌بن یزید</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محمّد</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عُتبه</w:t>
      </w:r>
      <w:r>
        <w:rPr>
          <w:rStyle w:val="FootnoteAnchor"/>
          <w:rtl w:val="true"/>
        </w:rPr>
        <w:footnoteReference w:id="203"/>
      </w:r>
      <w:bookmarkStart w:id="112" w:name="pg3133_21267"/>
    </w:p>
    <w:p>
      <w:pPr>
        <w:pStyle w:val="Heading3"/>
        <w:numPr>
          <w:ilvl w:val="2"/>
          <w:numId w:val="1"/>
        </w:numPr>
        <w:rPr/>
      </w:pPr>
      <w:bookmarkStart w:id="113" w:name="__RefHeading___Toc1267549_2749589250"/>
      <w:bookmarkStart w:id="114" w:name="_Toc41"/>
      <w:bookmarkEnd w:id="112"/>
      <w:bookmarkEnd w:id="113"/>
      <w:r>
        <w:rPr>
          <w:rtl w:val="true"/>
        </w:rPr>
        <w:t>القاب سفیانی</w:t>
      </w:r>
      <w:bookmarkEnd w:id="114"/>
    </w:p>
    <w:p>
      <w:pPr>
        <w:pStyle w:val="BookText"/>
        <w:rPr/>
      </w:pPr>
      <w:r>
        <w:rPr>
          <w:rFonts w:ascii="IRNazanin" w:hAnsi="IRNazanin" w:eastAsia="IRNazanin"/>
          <w:color w:val="111111"/>
          <w:sz w:val="28"/>
          <w:sz w:val="28"/>
          <w:szCs w:val="28"/>
          <w:rtl w:val="true"/>
          <w:lang w:bidi="fa-IR"/>
        </w:rPr>
        <w:t>مشهورترین لقب او سفیانی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آن جهت سفیانی می‌نامند که از تبار ابو سفیان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القابش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صخر پدر ابوسفیان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مولای متّقیان از او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گمراه</w:t>
      </w:r>
      <w:r>
        <w:rPr>
          <w:rStyle w:val="FootnoteAnchor"/>
          <w:rtl w:val="true"/>
        </w:rPr>
        <w:footnoteReference w:id="205"/>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برخی از شارحان نهج البلاغه آن را اشاره به سفیانی دانسته‌اند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برخی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w:t>
      </w:r>
      <w:r>
        <w:rPr>
          <w:rStyle w:val="FootnoteAnchor"/>
          <w:rtl w:val="true"/>
        </w:rPr>
        <w:footnoteReference w:id="208"/>
      </w:r>
      <w:r>
        <w:rPr>
          <w:rFonts w:ascii="IRNazanin" w:hAnsi="IRNazanin" w:eastAsia="IRNazanin"/>
          <w:color w:val="111111"/>
          <w:sz w:val="28"/>
          <w:sz w:val="28"/>
          <w:szCs w:val="28"/>
          <w:rtl w:val="true"/>
          <w:lang w:bidi="fa-IR"/>
        </w:rPr>
        <w:t>و برخی آن را اعمّ دانسته‌اند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115" w:name="__RefHeading___Toc1267551_2749589250"/>
      <w:bookmarkStart w:id="116" w:name="_Toc42"/>
      <w:bookmarkEnd w:id="115"/>
      <w:r>
        <w:rPr>
          <w:rtl w:val="true"/>
        </w:rPr>
        <w:t>نسبت سفیانی</w:t>
      </w:r>
      <w:bookmarkEnd w:id="116"/>
    </w:p>
    <w:p>
      <w:pPr>
        <w:pStyle w:val="BookText"/>
        <w:rPr/>
      </w:pPr>
      <w:r>
        <w:rPr>
          <w:rFonts w:ascii="Amiri" w:hAnsi="Amiri" w:eastAsia="Amiri" w:cs="Amiri"/>
          <w:color w:val="111111"/>
          <w:sz w:val="28"/>
          <w:sz w:val="28"/>
          <w:szCs w:val="28"/>
          <w:rtl w:val="true"/>
          <w:lang w:bidi="ar-SA"/>
        </w:rPr>
        <w:t>در قرآن کریم از بنی امیّه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شده</w:t>
      </w:r>
      <w:r>
        <w:rPr>
          <w:rStyle w:val="FootnoteAnchor"/>
          <w:rtl w:val="true"/>
        </w:rPr>
        <w:footnoteReference w:id="210"/>
      </w:r>
      <w:r>
        <w:rPr>
          <w:rFonts w:ascii="IRNazanin" w:hAnsi="IRNazanin" w:eastAsia="IRNazanin"/>
          <w:color w:val="111111"/>
          <w:sz w:val="28"/>
          <w:sz w:val="28"/>
          <w:szCs w:val="28"/>
          <w:rtl w:val="true"/>
          <w:lang w:bidi="fa-IR"/>
        </w:rPr>
        <w:t>و بسیاری از مفسّران بر اساس روایات وارده گفته‌اند که منظور از شجره‌ی ملعونه بنی امیّه می‌باشند</w:t>
      </w:r>
      <w:r>
        <w:rPr>
          <w:rFonts w:eastAsia="IRNazanin" w:cs="IRNazanin"/>
          <w:color w:val="111111"/>
          <w:sz w:val="28"/>
          <w:szCs w:val="28"/>
          <w:rtl w:val="true"/>
          <w:lang w:bidi="fa-IR"/>
        </w:rPr>
        <w:t>.</w:t>
      </w:r>
      <w:r>
        <w:rPr>
          <w:rStyle w:val="FootnoteAnchor"/>
          <w:rtl w:val="true"/>
        </w:rPr>
        <w:footnoteReference w:id="21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آمده است که نسب او از طرف پدر به بنی امیّه و از طرف مادر به قبیله‌ی کلب می‌رسد، چنان که امیر مؤمنان علیه‌السلام می‌فرماید</w:t>
      </w:r>
      <w:r>
        <w:rPr>
          <w:rFonts w:eastAsia="IRNazanin" w:cs="IRNazanin"/>
          <w:color w:val="111111"/>
          <w:sz w:val="28"/>
          <w:szCs w:val="28"/>
          <w:rtl w:val="true"/>
          <w:lang w:bidi="fa-IR"/>
        </w:rPr>
        <w:t xml:space="preserve">: </w:t>
      </w:r>
      <w:bookmarkStart w:id="117" w:name="pg3133_21268"/>
    </w:p>
    <w:p>
      <w:pPr>
        <w:pStyle w:val="BookText"/>
        <w:rPr/>
      </w:pPr>
      <w:bookmarkEnd w:id="117"/>
      <w:r>
        <w:rPr>
          <w:rFonts w:ascii="Amiri" w:hAnsi="Amiri" w:eastAsia="Amiri" w:cs="Amiri"/>
          <w:color w:val="111111"/>
          <w:sz w:val="28"/>
          <w:sz w:val="28"/>
          <w:szCs w:val="28"/>
          <w:rtl w:val="true"/>
          <w:lang w:bidi="ar-SA"/>
        </w:rPr>
        <w:t>هُوَ مِنْ بَنی اُمَیَّةَ وَ أَخْوالُهُ کَلْبٌ؛</w:t>
      </w:r>
    </w:p>
    <w:p>
      <w:pPr>
        <w:pStyle w:val="BookText"/>
        <w:rPr/>
      </w:pPr>
      <w:r>
        <w:rPr>
          <w:rFonts w:ascii="IRNazanin" w:hAnsi="IRNazanin" w:eastAsia="IRNazanin"/>
          <w:color w:val="111111"/>
          <w:sz w:val="28"/>
          <w:sz w:val="28"/>
          <w:szCs w:val="28"/>
          <w:rtl w:val="true"/>
          <w:lang w:bidi="fa-IR"/>
        </w:rPr>
        <w:t>او از تبار بنی امیّه است و دایی هایش از قبیله‌ی کلب می‌باشند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احادیث فراوان تأکید شده که وی از تبار ابو سفیان می‌باشد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در مورد این که از نسل کدامین فرزند ابوسفیان است، به اختلاف نقل شده، ولی بدون تردید از بطن هند جگر خواره است، که در احادیث فراوان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آکلة الاکباد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امام صادق علیه‌السلام در این رابطه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آل ابوسفیان برای خدا با یکدیگر دشمنی ورزیدیم،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فرموده،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ابوسفیان با پیامبر، معاویه با علی بن ابی طالب و یزید با حسین بن علی جنگید و سفیانی با قائم ما می‌جنگد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118" w:name="__RefHeading___Toc1267553_2749589250"/>
      <w:bookmarkStart w:id="119" w:name="_Toc43"/>
      <w:bookmarkEnd w:id="118"/>
      <w:r>
        <w:rPr>
          <w:rtl w:val="true"/>
        </w:rPr>
        <w:t>اوصاف جسمی و روحی او</w:t>
      </w:r>
      <w:bookmarkEnd w:id="119"/>
    </w:p>
    <w:p>
      <w:pPr>
        <w:pStyle w:val="BookText"/>
        <w:rPr/>
      </w:pPr>
      <w:r>
        <w:rPr>
          <w:rFonts w:ascii="IRNazanin" w:hAnsi="IRNazanin" w:eastAsia="IRNazanin"/>
          <w:color w:val="111111"/>
          <w:sz w:val="28"/>
          <w:sz w:val="28"/>
          <w:szCs w:val="28"/>
          <w:rtl w:val="true"/>
          <w:lang w:bidi="fa-IR"/>
        </w:rPr>
        <w:t>با سند صحیح از امام صادق علیه‌السلام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لَوْ رَأَیْتَ السُّفْیانِیَّ لَرَأَیْتَ أَخْبَثَ النّاسِ، أَشْقَرَ، أَحْمَرَ، أَزْرَقَ؛</w:t>
      </w:r>
    </w:p>
    <w:p>
      <w:pPr>
        <w:pStyle w:val="BookText"/>
        <w:rPr/>
      </w:pPr>
      <w:r>
        <w:rPr>
          <w:rFonts w:ascii="IRNazanin" w:hAnsi="IRNazanin" w:eastAsia="IRNazanin"/>
          <w:color w:val="111111"/>
          <w:sz w:val="28"/>
          <w:sz w:val="28"/>
          <w:szCs w:val="28"/>
          <w:rtl w:val="true"/>
          <w:lang w:bidi="fa-IR"/>
        </w:rPr>
        <w:t>اگر سفیانی را ببینی، پلیدترین انسان‌ها را دیده‌ای، او بور، سرخ روی و زاغ چشم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در این رابطه می‌فرماید</w:t>
      </w:r>
      <w:r>
        <w:rPr>
          <w:rFonts w:eastAsia="IRNazanin" w:cs="IRNazanin"/>
          <w:color w:val="111111"/>
          <w:sz w:val="28"/>
          <w:szCs w:val="28"/>
          <w:rtl w:val="true"/>
          <w:lang w:bidi="fa-IR"/>
        </w:rPr>
        <w:t xml:space="preserve">: </w:t>
      </w:r>
      <w:bookmarkStart w:id="120" w:name="pg3133_21269"/>
    </w:p>
    <w:p>
      <w:pPr>
        <w:pStyle w:val="BookText"/>
        <w:rPr/>
      </w:pPr>
      <w:bookmarkEnd w:id="120"/>
      <w:r>
        <w:rPr>
          <w:rFonts w:ascii="Amiri" w:hAnsi="Amiri" w:eastAsia="Amiri" w:cs="Amiri"/>
          <w:color w:val="111111"/>
          <w:sz w:val="28"/>
          <w:sz w:val="28"/>
          <w:szCs w:val="28"/>
          <w:rtl w:val="true"/>
          <w:lang w:bidi="ar-SA"/>
        </w:rPr>
        <w:t>یَخْرُجُ إِبْنُ آکِلَةِ الْأَکْبادِ مِنَ الْوادِی الْیابِسِ، وَ هُوَ رَجُلٌ رَبْعَةٌ، وَحْشُ الْوَجْهِ، ضَخْمُ الْهامَةِ، بِوَجْهِه أَثَرُ الْجُدْرِیِّ، إِذا رَأَیْتَهُ حَسِبْتَهُ أَعْوَرَ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هند جگر خواره از وادی یابس خروج می‌کند، او مردی میان بالا، کریه</w:t>
      </w:r>
    </w:p>
    <w:p>
      <w:pPr>
        <w:pStyle w:val="BookText"/>
        <w:rPr/>
      </w:pPr>
      <w:r>
        <w:rPr>
          <w:rFonts w:ascii="IRNazanin" w:hAnsi="IRNazanin" w:eastAsia="IRNazanin"/>
          <w:color w:val="111111"/>
          <w:sz w:val="28"/>
          <w:sz w:val="28"/>
          <w:szCs w:val="28"/>
          <w:rtl w:val="true"/>
          <w:lang w:bidi="fa-IR"/>
        </w:rPr>
        <w:t>المنظر، سر ستبر و آبله روی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ببینی او را یک چشم می‌پنداری</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از تبار خالد بن یزید بن ابوسفیان است، او مردی سر ستبر و آبله روی است و در چشمش نقطه‌ی سفیدی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میان مخلوقات از همه شرورتر، از همه ملعون‌تر و از همه ستمکارتر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با سند صحیح از امام صادق علیه‌السلام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بَلَغَ مِنْ خُبْثِهِ أَنَّهُ یَدْفُنُ اُمَّ وَلَدٍ لَهُ وَ هِیَ حیََّةٌ، مَخافَةَ أَنْ تَدُلَّ عَلَیْهِ؛</w:t>
      </w:r>
    </w:p>
    <w:p>
      <w:pPr>
        <w:pStyle w:val="BookText"/>
        <w:rPr/>
      </w:pPr>
      <w:r>
        <w:rPr>
          <w:rFonts w:ascii="IRNazanin" w:hAnsi="IRNazanin" w:eastAsia="IRNazanin"/>
          <w:color w:val="111111"/>
          <w:sz w:val="28"/>
          <w:sz w:val="28"/>
          <w:szCs w:val="28"/>
          <w:rtl w:val="true"/>
          <w:lang w:bidi="fa-IR"/>
        </w:rPr>
        <w:t>خباثت او به حدّی رسیده که مادرِ فرزندش را زنده بگور می‌کند، از ترس این که جایگاهش را نشان دهد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121" w:name="__RefHeading___Toc1267555_2749589250"/>
      <w:bookmarkStart w:id="122" w:name="_Toc44"/>
      <w:bookmarkEnd w:id="121"/>
      <w:r>
        <w:rPr>
          <w:rtl w:val="true"/>
        </w:rPr>
        <w:t>کارنامه‌ی سیاه سفیانی</w:t>
      </w:r>
      <w:bookmarkEnd w:id="122"/>
    </w:p>
    <w:p>
      <w:pPr>
        <w:pStyle w:val="BookText"/>
        <w:rPr/>
      </w:pPr>
      <w:r>
        <w:rPr>
          <w:rFonts w:ascii="IRNazanin" w:hAnsi="IRNazanin" w:eastAsia="IRNazanin"/>
          <w:color w:val="111111"/>
          <w:sz w:val="28"/>
          <w:sz w:val="28"/>
          <w:szCs w:val="28"/>
          <w:rtl w:val="true"/>
          <w:lang w:bidi="fa-IR"/>
        </w:rPr>
        <w:t>رسول اکرم  صلی‌الله‌علیه‌و‌آله پیرامون اعمال وحشیانه سفیانی می‌فرماید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یَخْرُجُ رَجُلٌ یُقالُ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عُمْقِ دَمِشْقٍ، وَ عامَّةُ مَنْ یَتْبَعُهُ مِنْ </w:t>
      </w:r>
    </w:p>
    <w:p>
      <w:pPr>
        <w:pStyle w:val="BookText"/>
        <w:rPr/>
      </w:pPr>
      <w:r>
        <w:rPr>
          <w:rFonts w:ascii="Amiri" w:hAnsi="Amiri" w:eastAsia="Amiri" w:cs="Amiri"/>
          <w:color w:val="111111"/>
          <w:sz w:val="28"/>
          <w:sz w:val="28"/>
          <w:szCs w:val="28"/>
          <w:rtl w:val="true"/>
          <w:lang w:bidi="ar-SA"/>
        </w:rPr>
        <w:t>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فَیَقْتُلُ حَتّی یَبْقُرَ بُطُونَ النِّساءِ وَ یَقْتُلُ الصِّبْیانَ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از اعماق دمشق خروج می‌کند که به او سفیانی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پیروانش از تیره‌ی کلب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کشتار می‌کند که حتّی شکم زنان را می‌شکافد و کودکان را از دمِ تیغ می‌گذراند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حاکم نیشابوری پس از نقل این حدیث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 اساس معیارهای بخاری و مسلم صحیح می‌باشد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مولای متقیان امیر مؤمنان  علیه‌السلام در شمار جنایات سفیانی، از جوشاندن کودکان در دیگ و از انجام اعمال منافی عفّت در اماکن عمومی خبر می‌دهد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آن گاه از پناهنده شدن گروهی از اولاد پیامبر اکرم صلی‌الله‌علیه‌و‌آله به بلاد روم خبر می‌دهد، که سفیانی آنها را از پادشاه روم پس می‌گیرد و گردن می‌زند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در برخی از احادیث عامّه، از کشته شدن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عین التّمر</w:t>
      </w:r>
      <w:r>
        <w:rPr>
          <w:rStyle w:val="FootnoteAnchor"/>
          <w:rtl w:val="true"/>
        </w:rPr>
        <w:footnoteReference w:id="225"/>
      </w:r>
      <w:r>
        <w:rPr>
          <w:rFonts w:ascii="IRNazanin" w:hAnsi="IRNazanin" w:eastAsia="IRNazanin"/>
          <w:color w:val="111111"/>
          <w:sz w:val="28"/>
          <w:sz w:val="28"/>
          <w:szCs w:val="28"/>
          <w:rtl w:val="true"/>
          <w:lang w:bidi="fa-IR"/>
        </w:rPr>
        <w:t xml:space="preserve">و از تعدّی به حریم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کوفه سخن گفته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مولای متقیان در فرازی از یک حدیث طولانی، در ضمن برشمردن جنایات او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ارکان اسلام را منهدم می‌سازد، مساجد را ویران می‌کند، محرّمات را مباح می‌نماید، به نوازندگی فرمان می‌دهد، کارهای ناشایست را رواج می‌دهد، از </w:t>
      </w:r>
      <w:bookmarkStart w:id="123" w:name="pg3133_21271"/>
    </w:p>
    <w:p>
      <w:pPr>
        <w:pStyle w:val="BookText"/>
        <w:rPr/>
      </w:pPr>
      <w:bookmarkEnd w:id="123"/>
      <w:r>
        <w:rPr>
          <w:rFonts w:ascii="IRNazanin" w:hAnsi="IRNazanin" w:eastAsia="IRNazanin"/>
          <w:color w:val="111111"/>
          <w:sz w:val="28"/>
          <w:sz w:val="28"/>
          <w:szCs w:val="28"/>
          <w:rtl w:val="true"/>
          <w:lang w:bidi="fa-IR"/>
        </w:rPr>
        <w:t>انجام فرایض جلوگیری می‌کند، از جور و ستم دریغ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جعفر، حمزه، حسن، حسین، فاطمه، زینب، امّ کلثوم، خدیجه، و عاتکه باشد، از باب دشمنی با خاندان رسالت از دمِ شمشیر می‌گذراند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 حدیث دیگری از کشته شدن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بغداد و شکافتن شکم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زن در آنجا سخن فرموده است</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124" w:name="__RefHeading___Toc1267557_2749589250"/>
      <w:bookmarkStart w:id="125" w:name="_Toc45"/>
      <w:bookmarkEnd w:id="124"/>
      <w:r>
        <w:rPr>
          <w:rtl w:val="true"/>
        </w:rPr>
        <w:t>دو نکته‌ی مهم</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دقت در احادیث یاد شده، هر شخص منصفی به این نتیجه می‌رسد که سفیانی یک فرد است، نه یک جریان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از تبار ابوسفیان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از ظهور تا افول، تألیف نصرت اللّه آیتی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السّفیانی حتم مرّ، تألیف سید جلال موسوی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السّفیانی و علامات الظّهور، تألیف محمد فقیه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و نشانه‌های ظهور، ترجمه‌ی کتاب یاد شده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الفتن، تألیف نعیم بن حمّاد مروزی </w:t>
      </w:r>
      <w:bookmarkStart w:id="126" w:name="pg3133_21272"/>
    </w:p>
    <w:p>
      <w:pPr>
        <w:pStyle w:val="Heading2"/>
        <w:numPr>
          <w:ilvl w:val="1"/>
          <w:numId w:val="1"/>
        </w:numPr>
        <w:rPr/>
      </w:pPr>
      <w:bookmarkStart w:id="127" w:name="__RefHeading___Toc1267559_2749589250"/>
      <w:bookmarkStart w:id="128" w:name="_Toc46"/>
      <w:bookmarkEnd w:id="126"/>
      <w:bookmarkEnd w:id="127"/>
      <w:r>
        <w:rPr>
          <w:rtl w:val="true"/>
        </w:rPr>
        <w:t>درس دهم</w:t>
      </w:r>
      <w:r>
        <w:rPr>
          <w:rtl w:val="true"/>
        </w:rPr>
        <w:t xml:space="preserve">: </w:t>
      </w:r>
      <w:r>
        <w:rPr>
          <w:rtl w:val="true"/>
        </w:rPr>
        <w:t>خروج یمانی</w:t>
      </w:r>
      <w:bookmarkEnd w:id="128"/>
    </w:p>
    <w:p>
      <w:pPr>
        <w:pStyle w:val="Heading3"/>
        <w:numPr>
          <w:ilvl w:val="2"/>
          <w:numId w:val="1"/>
        </w:numPr>
        <w:rPr/>
      </w:pPr>
      <w:bookmarkStart w:id="129" w:name="__RefHeading___Toc1267561_2749589250"/>
      <w:bookmarkStart w:id="130" w:name="_Toc47"/>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دوّمین نشانه از نشانه‌های حتمی، که به طور قطع و یقین پیش از ظهور حضرت ولی عصر ارواحنا فداه رخ می‌دهد، خروج یمانی از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با سند صحیح از امام صادق علیه‌السلام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قیام قائم پنج نشانه‌ی حتمی هست،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آسمانی؛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زکیّه؛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سرزمین بیداء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کلینی نیز نظیر آن را با سند صحیح از آن حضرت روایت کرده است</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131" w:name="__RefHeading___Toc1267563_2749589250"/>
      <w:bookmarkStart w:id="132" w:name="_Toc48"/>
      <w:bookmarkEnd w:id="131"/>
      <w:r>
        <w:rPr>
          <w:rtl w:val="true"/>
        </w:rPr>
        <w:t>محل خروج یمانی</w:t>
      </w:r>
      <w:bookmarkEnd w:id="13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خروج یمانی از یمن و از صنعای یمن است، چنان که فضل بن شاذان با سند صحیح از امام صادق  علیه‌السلام روایت کرده که فرمود</w:t>
      </w:r>
      <w:r>
        <w:rPr>
          <w:rFonts w:eastAsia="IRNazanin" w:cs="IRNazanin"/>
          <w:color w:val="111111"/>
          <w:sz w:val="28"/>
          <w:szCs w:val="28"/>
          <w:rtl w:val="true"/>
          <w:lang w:bidi="fa-IR"/>
        </w:rPr>
        <w:t xml:space="preserve">: </w:t>
      </w:r>
      <w:bookmarkStart w:id="133" w:name="pg3133_21273"/>
    </w:p>
    <w:p>
      <w:pPr>
        <w:pStyle w:val="BookText"/>
        <w:rPr/>
      </w:pPr>
      <w:bookmarkEnd w:id="133"/>
      <w:r>
        <w:rPr>
          <w:rFonts w:ascii="IRNazanin" w:hAnsi="IRNazanin" w:eastAsia="IRNazanin"/>
          <w:color w:val="111111"/>
          <w:sz w:val="28"/>
          <w:sz w:val="28"/>
          <w:szCs w:val="28"/>
          <w:rtl w:val="true"/>
          <w:lang w:bidi="fa-IR"/>
        </w:rPr>
        <w:t>خروج سفیانی از شام و خروج یمانی از یمن</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مروزی با سلسله اسنادش از امام باقر علیه‌السلام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یَسیرُ إِلَیْهِمْ مَنْصُورُ الْیَمانی مِنْ صَنْعاءَ بِجُنُودِهِ، وَ لَهُ فَوْرَةٌ شَدیدَةٌ؛</w:t>
      </w:r>
    </w:p>
    <w:p>
      <w:pPr>
        <w:pStyle w:val="BookText"/>
        <w:rPr/>
      </w:pPr>
      <w:r>
        <w:rPr>
          <w:rFonts w:ascii="IRNazanin" w:hAnsi="IRNazanin" w:eastAsia="IRNazanin"/>
          <w:color w:val="111111"/>
          <w:sz w:val="28"/>
          <w:sz w:val="28"/>
          <w:szCs w:val="28"/>
          <w:rtl w:val="true"/>
          <w:lang w:bidi="fa-IR"/>
        </w:rPr>
        <w:t>سپس یمانی پیروز از صنعاء با لشکریانش به سوی آنها عزیمت می‌کند و برای او جوش و خروش بسیار تندی خواهد بود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134" w:name="__RefHeading___Toc1267565_2749589250"/>
      <w:bookmarkStart w:id="135" w:name="_Toc49"/>
      <w:bookmarkEnd w:id="134"/>
      <w:r>
        <w:rPr>
          <w:rtl w:val="true"/>
        </w:rPr>
        <w:t>زمان خروج یمانی</w:t>
      </w:r>
      <w:bookmarkEnd w:id="135"/>
    </w:p>
    <w:p>
      <w:pPr>
        <w:pStyle w:val="BookText"/>
        <w:rPr/>
      </w:pPr>
      <w:r>
        <w:rPr>
          <w:rFonts w:ascii="IRNazanin" w:hAnsi="IRNazanin" w:eastAsia="IRNazanin"/>
          <w:color w:val="111111"/>
          <w:sz w:val="28"/>
          <w:sz w:val="28"/>
          <w:szCs w:val="28"/>
          <w:rtl w:val="true"/>
          <w:lang w:bidi="fa-IR"/>
        </w:rPr>
        <w:t>خروج یمانی بدون تردید در آستانه‌ی ظهور و یکی از نشانه‌های حتمی‌ظهور است و به طوری که در روایات فراوان تصریح شده، مقارن با خروج سفیانی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یک حدیث طولانی که با سند صحیح از امام صادق علیه‌السلامروایت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یَکُونُ خُرُوجُهُ وَ خُرُوجُ الْیَمانی مِنَ الْیَمَنِ مَعَ الرّایاتِ الْبیضِ، فی یَوْمٍ واحِدٍ، وَ شَهْرٍ واحِدٍ، وَ سَنَةٍ واحِدَةٍ؛</w:t>
      </w:r>
    </w:p>
    <w:p>
      <w:pPr>
        <w:pStyle w:val="BookText"/>
        <w:rPr/>
      </w:pPr>
      <w:r>
        <w:rPr>
          <w:rFonts w:ascii="IRNazanin" w:hAnsi="IRNazanin" w:eastAsia="IRNazanin"/>
          <w:color w:val="111111"/>
          <w:sz w:val="28"/>
          <w:sz w:val="28"/>
          <w:szCs w:val="28"/>
          <w:rtl w:val="true"/>
          <w:lang w:bidi="fa-IR"/>
        </w:rPr>
        <w:t>خروج سفیانی با خروج یمانی از یمن با پرچم‌های سفید، در یک روز، در یک ماه و در یک سال رخ می‌دهد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امام صادق  علیه‌السلام در حدیث دیگری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اَلْیَمانی وَ السُّفْیانی کَفَرَسَیْ رِهانٍ؛ </w:t>
      </w:r>
      <w:bookmarkStart w:id="136" w:name="pg3133_21274"/>
    </w:p>
    <w:p>
      <w:pPr>
        <w:pStyle w:val="BookText"/>
        <w:rPr/>
      </w:pPr>
      <w:bookmarkEnd w:id="136"/>
      <w:r>
        <w:rPr>
          <w:rFonts w:ascii="IRNazanin" w:hAnsi="IRNazanin" w:eastAsia="IRNazanin"/>
          <w:color w:val="111111"/>
          <w:sz w:val="28"/>
          <w:sz w:val="28"/>
          <w:szCs w:val="28"/>
          <w:rtl w:val="true"/>
          <w:lang w:bidi="fa-IR"/>
        </w:rPr>
        <w:t>یمانی و سفیانی همانند دو اسب مسابقه همزمان، پشت سر یک دیگر فرا می‌رسند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محضر امام صادق  علیه‌السلام از سفیانی سخن به میان آمد،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یَکُونُ ذلِکَ؟ وَ لَمّا یَخْرُجْ کاسِرُ عَیْنَیْهِ بِصَنْعاءَ؛</w:t>
      </w:r>
    </w:p>
    <w:p>
      <w:pPr>
        <w:pStyle w:val="BookText"/>
        <w:rPr/>
      </w:pPr>
      <w:r>
        <w:rPr>
          <w:rFonts w:ascii="IRNazanin" w:hAnsi="IRNazanin" w:eastAsia="IRNazanin"/>
          <w:color w:val="111111"/>
          <w:sz w:val="28"/>
          <w:sz w:val="28"/>
          <w:szCs w:val="28"/>
          <w:rtl w:val="true"/>
          <w:lang w:bidi="fa-IR"/>
        </w:rPr>
        <w:t>چگونه ممکن است او خروج کرده باشد، در حالی که هنوز در هم کوبنده‌ی دیدگانش از صنعاء خروج نکرده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همه‌ی احادیث یاد شده به صراحت از همزمانی خروج سفیانی با یمانی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حدیثی است که مولای متقیان علیه‌السلام فرمود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اَقْبَلَتْ خَیْلُ الْیَمانی وَ الْخُراسانی یَسْتَبِقانِ کَأَنَّهُمْ فَرَسَی رِهانٍ؛</w:t>
      </w:r>
    </w:p>
    <w:p>
      <w:pPr>
        <w:pStyle w:val="BookText"/>
        <w:rPr/>
      </w:pPr>
      <w:r>
        <w:rPr>
          <w:rFonts w:ascii="IRNazanin" w:hAnsi="IRNazanin" w:eastAsia="IRNazanin"/>
          <w:color w:val="111111"/>
          <w:sz w:val="28"/>
          <w:sz w:val="28"/>
          <w:szCs w:val="28"/>
          <w:rtl w:val="true"/>
          <w:lang w:bidi="fa-IR"/>
        </w:rPr>
        <w:t>ناگهان سپاه یمانی و سپاه خراسانی همانند دو اسب مسابقه به دنبال یکدیگر پدیدار شوند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137" w:name="__RefHeading___Toc1267567_2749589250"/>
      <w:bookmarkStart w:id="138" w:name="_Toc50"/>
      <w:bookmarkEnd w:id="137"/>
      <w:r>
        <w:rPr>
          <w:rtl w:val="true"/>
        </w:rPr>
        <w:t>پرچم یمانی</w:t>
      </w:r>
      <w:bookmarkEnd w:id="138"/>
    </w:p>
    <w:p>
      <w:pPr>
        <w:pStyle w:val="BookText"/>
        <w:rPr/>
      </w:pPr>
      <w:r>
        <w:rPr>
          <w:rFonts w:ascii="IRNazanin" w:hAnsi="IRNazanin" w:eastAsia="IRNazanin"/>
          <w:color w:val="111111"/>
          <w:sz w:val="28"/>
          <w:sz w:val="28"/>
          <w:szCs w:val="28"/>
          <w:rtl w:val="true"/>
          <w:lang w:bidi="fa-IR"/>
        </w:rPr>
        <w:t>فضل بن شاذان با سند صحیح از امام صادق  علیه‌السلام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الْخُراسانی وَ السُّفْیانی وَ الْیَمانی فی سَنَةٍ واحِدَةٍ، فی شَهْرٍ واحِدٍ، فی یَوْمٍ واحِدٍ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فَلَیْسَ فیها رایَةٌ بِأهْدی مِنْ رایَةِ الْیَمانی، تَهْدی إِلَی الْحَقِّ؛ </w:t>
      </w:r>
    </w:p>
    <w:p>
      <w:pPr>
        <w:pStyle w:val="BookText"/>
        <w:rPr/>
      </w:pPr>
      <w:r>
        <w:rPr>
          <w:rFonts w:ascii="IRNazanin" w:hAnsi="IRNazanin" w:eastAsia="IRNazanin"/>
          <w:color w:val="111111"/>
          <w:sz w:val="28"/>
          <w:sz w:val="28"/>
          <w:szCs w:val="28"/>
          <w:rtl w:val="true"/>
          <w:lang w:bidi="fa-IR"/>
        </w:rPr>
        <w:t>خروج سه 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در یک سال، در یک ماه و در یک روز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پرچمی هدایت یافته‌تر از پرچم یمانی نیست، که به سوی حق رهنمون می‌شود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میان سه پرچم یمانی، سفیانی و خراسانی، پرچم سفیانی پرچم ضلالت و ضد ارزش است، در نتیجه مقایسه بین یمانی و خراسانی می‌باشد و تصریح بر این که پرچم یمانی هدایت یافته‌تر است، نوعی تعریض بر 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این رابطه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السُّفْیانی وَ الْیَمانی وَ الْخُراسانی، فی سَنَةٍ واحِدَةٍ، فی شَهْرٍ واحِدٍ، فی یَوْمٍ واحِدٍ، نِظامٌ کَنِظامِ الْخَرْزِ، یَتْبَعُ بَعْضُهُ بَعْضاً؛</w:t>
      </w:r>
    </w:p>
    <w:p>
      <w:pPr>
        <w:pStyle w:val="BookText"/>
        <w:rPr/>
      </w:pPr>
      <w:r>
        <w:rPr>
          <w:rFonts w:ascii="IRNazanin" w:hAnsi="IRNazanin" w:eastAsia="IRNazanin"/>
          <w:color w:val="111111"/>
          <w:sz w:val="28"/>
          <w:sz w:val="28"/>
          <w:szCs w:val="28"/>
          <w:rtl w:val="true"/>
          <w:lang w:bidi="fa-IR"/>
        </w:rPr>
        <w:t>خروج سفیانی ، یمانی و خراسانی، در یک سال، در یک ماه و در یک روز، همانند دانه‌های تسبیح پشت سر یکدیگر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فِی الرّایاتِ رایَةٌ أَهْدی مِنْ رایَةِ الْیَمانی، هِیَ رایَةُ هُدیً، لِأَنَّهُ یَدعُو إِلی صاحِبِکُمْ؛</w:t>
      </w:r>
    </w:p>
    <w:p>
      <w:pPr>
        <w:pStyle w:val="BookText"/>
        <w:rPr/>
      </w:pPr>
      <w:r>
        <w:rPr>
          <w:rFonts w:ascii="IRNazanin" w:hAnsi="IRNazanin" w:eastAsia="IRNazanin"/>
          <w:color w:val="111111"/>
          <w:sz w:val="28"/>
          <w:sz w:val="28"/>
          <w:szCs w:val="28"/>
          <w:rtl w:val="true"/>
          <w:lang w:bidi="fa-IR"/>
        </w:rPr>
        <w:t>در میان این پرچم‌ها، پرچمی هدایت یافته از پرچم یمانی نیست، که آن پرچم هدایت است، زیرا به سوی صاحب شما فرا می‌خواند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امام صادق  علیه‌السلام که اواخر حکومت بنی امیّه و آغاز فتنه‌های بنی‌العباس بود، برخی از شیعیان روایات یمانی را به ابومسلم خراسانی تطبیق </w:t>
      </w:r>
      <w:bookmarkStart w:id="139" w:name="pg3133_21276"/>
    </w:p>
    <w:p>
      <w:pPr>
        <w:pStyle w:val="BookText"/>
        <w:rPr/>
      </w:pPr>
      <w:bookmarkEnd w:id="139"/>
      <w:r>
        <w:rPr>
          <w:rFonts w:ascii="IRNazanin" w:hAnsi="IRNazanin" w:eastAsia="IRNazanin"/>
          <w:color w:val="111111"/>
          <w:sz w:val="28"/>
          <w:sz w:val="28"/>
          <w:szCs w:val="28"/>
          <w:rtl w:val="true"/>
          <w:lang w:bidi="fa-IR"/>
        </w:rPr>
        <w:t>کردند و در محضر امام صادق علیه‌السلام عرضه داشتند که امیدواریم او همان یمانی باشد، امام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اَلْیَمانی یُوالی عَلِیّاً وَ هذا یَبْرَأُ مِنْهُ؛</w:t>
      </w:r>
    </w:p>
    <w:p>
      <w:pPr>
        <w:pStyle w:val="BookText"/>
        <w:rPr/>
      </w:pPr>
      <w:r>
        <w:rPr>
          <w:rFonts w:ascii="IRNazanin" w:hAnsi="IRNazanin" w:eastAsia="IRNazanin"/>
          <w:color w:val="111111"/>
          <w:sz w:val="28"/>
          <w:sz w:val="28"/>
          <w:szCs w:val="28"/>
          <w:rtl w:val="true"/>
          <w:lang w:bidi="fa-IR"/>
        </w:rPr>
        <w:t>نه، هرگز، زیرا یمانی از علی  علیه‌السلام پیروی می‌کند، در حالی که او بیزاری می‌جوید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140" w:name="__RefHeading___Toc1267569_2749589250"/>
      <w:bookmarkStart w:id="141" w:name="_Toc51"/>
      <w:bookmarkEnd w:id="140"/>
      <w:r>
        <w:rPr>
          <w:rtl w:val="true"/>
        </w:rPr>
        <w:t>تقارن یمانی با سید حسنی</w:t>
      </w:r>
      <w:bookmarkEnd w:id="141"/>
    </w:p>
    <w:p>
      <w:pPr>
        <w:pStyle w:val="BookText"/>
        <w:rPr/>
      </w:pPr>
      <w:r>
        <w:rPr>
          <w:rFonts w:ascii="IRNazanin" w:hAnsi="IRNazanin" w:eastAsia="IRNazanin"/>
          <w:color w:val="111111"/>
          <w:sz w:val="28"/>
          <w:sz w:val="28"/>
          <w:szCs w:val="28"/>
          <w:rtl w:val="true"/>
          <w:lang w:bidi="fa-IR"/>
        </w:rPr>
        <w:t>در احادیث فراوان از تقارن قیام یمانی با جنبش سید حسنی سخن رفته، از جمله در حدیثی که کلینی آن را با سند صحیح روایت کرده، از امام صادق علیه‌السلام سؤل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شیعیان شماکی می‌باشد؟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اِخْتَلَفَ وَلَدُ الْعَبّاسِ وَ وَهی سُلْطانَهُمْ وَ طَمَعَ فیهِمْ مَنْ لَمْ یَکُنْ یَطْمَعُ فیهِمْ، وَ خَلَعَتِ الْعَرَبُ اَعِنَّتَها، رَفَعَ کُلُّ ذی صَیْصِیَتهٍ صَیْصِیَتَهُ وَ ظَهَرَ الشّامِیُّ وَ اَقْبَلَ الْیَمانِیُّ وَ تَحَرَّکَ الْحَسَنِیُّ وَ خَرَجَ صاحِبُ هذَا الاَْمْرِ مِنَ الْمَدِینَةِ إِلی مَکَّةِ بِتُراثِ رَسُولِ اللّه‌ِ؛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فزندان عباس دچار اختلاف شوند و قدرتشان ضعیف شود و طمع کند در آنها افرادی که طمع نمی‌کردند، هر صاحب سلاحی، اسلحه اش را بر می‌دارد،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گردد، یمانی روی آورد، حسنی‌به حرکت در آید و صاحب این امر با مواریث رسول اکرم صلی‌الله‌علیه‌و‌آله از مدینة به سوی مکه عزیمت نماید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این حدیث از تقارن قیام یمانی با خروج سفیانی و سید حسنی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صریح است در این که دولت بنی العباس تا آستانه‌ی ظهور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هنگامی خروج می‌کند که دولت بنی عباس منقرض شده باشد،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می‌گویند، سفیانی در حالی خروج می‌کند که دولت آنها پا بر جا باشد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با توجه به احادیث یاد شده و منقرض شدن حکومت بنی العباس به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تحلیل گران معتقد هستند که پیش از هنگامه‌ی ظهور، دولتی بر سر کار خواهد بود که بنیانگذار آن از تبار بنی عباس و یا بر شیوه‌ی حکومتی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تحلیل حدیثی از حضرت موسی‌بن جعفر  علیه‌السلام می‌باشد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بنی عباس بر پایه‌های مکر و حیله استوار است، از بین می‌رود، به طوری که گویی هرگز چنین دولتی در روی زمین نبوده است، سپس از نو تأسیس می‌شود، گویی هیچ حادثه ای پیش نیامده بود</w:t>
      </w:r>
      <w:r>
        <w:rPr>
          <w:rFonts w:eastAsia="IRNazanin" w:cs="IRNazanin"/>
          <w:color w:val="111111"/>
          <w:sz w:val="28"/>
          <w:szCs w:val="28"/>
          <w:rtl w:val="true"/>
          <w:lang w:bidi="fa-IR"/>
        </w:rPr>
        <w:t>.</w:t>
      </w:r>
      <w:r>
        <w:rPr>
          <w:rStyle w:val="FootnoteAnchor"/>
          <w:rtl w:val="true"/>
        </w:rPr>
        <w:footnoteReference w:id="24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فراوان حکومت عباسیان تا آستانه‌ی ظهور ادامه دارد و هلاکت آنها به وسیله‌ی یمانی و سفیانی، یا خراسانی و یمانی خواهد بود</w:t>
      </w:r>
      <w:r>
        <w:rPr>
          <w:rFonts w:eastAsia="IRNazanin" w:cs="IRNazanin"/>
          <w:color w:val="111111"/>
          <w:sz w:val="28"/>
          <w:szCs w:val="28"/>
          <w:rtl w:val="true"/>
          <w:lang w:bidi="fa-IR"/>
        </w:rPr>
        <w:t>.</w:t>
      </w:r>
      <w:r>
        <w:rPr>
          <w:rStyle w:val="FootnoteAnchor"/>
          <w:rtl w:val="true"/>
        </w:rPr>
        <w:footnoteReference w:id="242"/>
      </w:r>
      <w:bookmarkStart w:id="142" w:name="pg3133_21278"/>
    </w:p>
    <w:p>
      <w:pPr>
        <w:pStyle w:val="Heading3"/>
        <w:numPr>
          <w:ilvl w:val="2"/>
          <w:numId w:val="1"/>
        </w:numPr>
        <w:rPr/>
      </w:pPr>
      <w:bookmarkStart w:id="143" w:name="__RefHeading___Toc1267571_2749589250"/>
      <w:bookmarkStart w:id="144" w:name="_Toc52"/>
      <w:bookmarkEnd w:id="142"/>
      <w:bookmarkEnd w:id="143"/>
      <w:r>
        <w:rPr>
          <w:rtl w:val="true"/>
        </w:rPr>
        <w:t>کارکرد یمانی</w:t>
      </w:r>
      <w:bookmarkEnd w:id="144"/>
    </w:p>
    <w:p>
      <w:pPr>
        <w:pStyle w:val="BookText"/>
        <w:rPr/>
      </w:pPr>
      <w:r>
        <w:rPr>
          <w:rFonts w:ascii="IRNazanin" w:hAnsi="IRNazanin" w:eastAsia="IRNazanin"/>
          <w:color w:val="111111"/>
          <w:sz w:val="28"/>
          <w:sz w:val="28"/>
          <w:szCs w:val="28"/>
          <w:rtl w:val="true"/>
          <w:lang w:bidi="fa-IR"/>
        </w:rPr>
        <w:t>در احادیث فراوان از پیکار سخت و طاقت فرسای یمانی با سپاه سفیانی بحث و از نبرد جانکاه او در نقاط مختلف عراق گفت و 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درگیری وی با سپاه قریش در بیت المقدس سخن رفته است</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عکا نیز حوادث شگفتی رخ می‌دهد</w:t>
      </w:r>
      <w:r>
        <w:rPr>
          <w:rStyle w:val="FootnoteAnchor"/>
          <w:rtl w:val="true"/>
        </w:rPr>
        <w:footnoteReference w:id="244"/>
      </w:r>
      <w:r>
        <w:rPr>
          <w:rFonts w:ascii="IRNazanin" w:hAnsi="IRNazanin" w:eastAsia="IRNazanin"/>
          <w:color w:val="111111"/>
          <w:sz w:val="28"/>
          <w:sz w:val="28"/>
          <w:szCs w:val="28"/>
          <w:rtl w:val="true"/>
          <w:lang w:bidi="fa-IR"/>
        </w:rPr>
        <w:t>همانند دو اسب مسابقه سپاه سفیانی را دنبال می‌کند</w:t>
      </w:r>
      <w:r>
        <w:rPr>
          <w:rStyle w:val="FootnoteAnchor"/>
          <w:rtl w:val="true"/>
        </w:rPr>
        <w:footnoteReference w:id="245"/>
      </w:r>
      <w:r>
        <w:rPr>
          <w:rFonts w:ascii="IRNazanin" w:hAnsi="IRNazanin" w:eastAsia="IRNazanin"/>
          <w:color w:val="111111"/>
          <w:sz w:val="28"/>
          <w:sz w:val="28"/>
          <w:szCs w:val="28"/>
          <w:rtl w:val="true"/>
          <w:lang w:bidi="fa-IR"/>
        </w:rPr>
        <w:t>همه‌ی آنها را تار و مار می‌کند، حتی گزارشگری از آنها باقی</w:t>
      </w:r>
    </w:p>
    <w:p>
      <w:pPr>
        <w:pStyle w:val="BookText"/>
        <w:rPr/>
      </w:pPr>
      <w:r>
        <w:rPr>
          <w:rFonts w:ascii="IRNazanin" w:hAnsi="IRNazanin" w:eastAsia="IRNazanin"/>
          <w:color w:val="111111"/>
          <w:sz w:val="28"/>
          <w:sz w:val="28"/>
          <w:szCs w:val="28"/>
          <w:rtl w:val="true"/>
          <w:lang w:bidi="fa-IR"/>
        </w:rPr>
        <w:t>نمی‌گذارد</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145" w:name="__RefHeading___Toc1267573_2749589250"/>
      <w:bookmarkStart w:id="146" w:name="_Toc53"/>
      <w:bookmarkEnd w:id="145"/>
      <w:r>
        <w:rPr>
          <w:rtl w:val="true"/>
        </w:rPr>
        <w:t>لزوم همیاری با سپاه یمانی</w:t>
      </w:r>
      <w:bookmarkEnd w:id="146"/>
    </w:p>
    <w:p>
      <w:pPr>
        <w:pStyle w:val="BookText"/>
        <w:rPr/>
      </w:pPr>
      <w:r>
        <w:rPr>
          <w:rFonts w:ascii="IRNazanin" w:hAnsi="IRNazanin" w:eastAsia="IRNazanin"/>
          <w:color w:val="111111"/>
          <w:sz w:val="28"/>
          <w:sz w:val="28"/>
          <w:szCs w:val="28"/>
          <w:rtl w:val="true"/>
          <w:lang w:bidi="fa-IR"/>
        </w:rPr>
        <w:t>همانطور که گفته شد در احادیث فراوان از سپاه یمانی ستایش شده و از پرچم یمانی به عنوان پرچم هدایت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یک حدیث بسیار طولانی می‌فرماید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یمانی خروج کند، فروختن اسلحه بر دیگران، حتی بر دیگر مسلمانان حرام می‌شود، چون یمانی خروج کند به سویش بشتاب، زیرا پرچم او پرچم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مسلمانی جایز نیست که با وی درگیر شود، هر کس این کار را انجام دهد از اهل دوزخ خواهد بود، زیرا او در راه راست است و به سوی حق فرا می‌خواند</w:t>
      </w:r>
      <w:r>
        <w:rPr>
          <w:rFonts w:eastAsia="IRNazanin" w:cs="IRNazanin"/>
          <w:color w:val="111111"/>
          <w:sz w:val="28"/>
          <w:szCs w:val="28"/>
          <w:rtl w:val="true"/>
          <w:lang w:bidi="fa-IR"/>
        </w:rPr>
        <w:t>.</w:t>
      </w:r>
      <w:r>
        <w:rPr>
          <w:rStyle w:val="FootnoteAnchor"/>
          <w:rtl w:val="true"/>
        </w:rPr>
        <w:footnoteReference w:id="247"/>
      </w:r>
      <w:bookmarkStart w:id="147" w:name="pg3133_21279"/>
    </w:p>
    <w:p>
      <w:pPr>
        <w:pStyle w:val="BookText"/>
        <w:rPr/>
      </w:pPr>
      <w:bookmarkEnd w:id="147"/>
      <w:r>
        <w:rPr>
          <w:rFonts w:ascii="IRNazanin" w:hAnsi="IRNazanin" w:eastAsia="IRNazanin"/>
          <w:color w:val="111111"/>
          <w:sz w:val="28"/>
          <w:sz w:val="28"/>
          <w:szCs w:val="28"/>
          <w:rtl w:val="true"/>
          <w:lang w:bidi="fa-IR"/>
        </w:rPr>
        <w:t>با سند صحیح از امام رضا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و پسرش به دست یمانی کشته می‌شوند</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148" w:name="__RefHeading___Toc1267575_2749589250"/>
      <w:bookmarkStart w:id="149" w:name="_Toc54"/>
      <w:bookmarkEnd w:id="148"/>
      <w:r>
        <w:rPr>
          <w:rtl w:val="true"/>
        </w:rPr>
        <w:t>شناسنامه‌ی یمانی</w:t>
      </w:r>
      <w:bookmarkEnd w:id="149"/>
    </w:p>
    <w:p>
      <w:pPr>
        <w:pStyle w:val="BookText"/>
        <w:rPr/>
      </w:pPr>
      <w:r>
        <w:rPr>
          <w:rFonts w:ascii="IRNazanin" w:hAnsi="IRNazanin" w:eastAsia="IRNazanin"/>
          <w:color w:val="111111"/>
          <w:sz w:val="28"/>
          <w:sz w:val="28"/>
          <w:szCs w:val="28"/>
          <w:rtl w:val="true"/>
          <w:lang w:bidi="fa-IR"/>
        </w:rPr>
        <w:t>چنان که قبلاً اشاره کردیم، در مورد نام، لقب، کینه، حسب و نسب یمانی هیچ مستند معتبری در دست نیست و این یکی از عنایات حضرت احدیّت است که معصومین علیهم‌السلام در این رابطه مطلبی نفرموده‌اند، تا راه برای مدعیان دروغین باز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مطلبی که در مورد نسب خروج کننده ای از یمن در روایات آمده،</w:t>
      </w:r>
    </w:p>
    <w:p>
      <w:pPr>
        <w:pStyle w:val="BookText"/>
        <w:rPr/>
      </w:pPr>
      <w:r>
        <w:rPr>
          <w:rFonts w:ascii="IRNazanin" w:hAnsi="IRNazanin" w:eastAsia="IRNazanin"/>
          <w:color w:val="111111"/>
          <w:sz w:val="28"/>
          <w:sz w:val="28"/>
          <w:szCs w:val="28"/>
          <w:rtl w:val="true"/>
          <w:lang w:bidi="fa-IR"/>
        </w:rPr>
        <w:t>فرازی از حدیثی از امام صادق  علیه‌السلام می‌باشد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رَجُلٍ مِنْ وُلْدِ عَمّی زَیْدٍ بِالْیَمَنِ وَ انْتِهابُ سِتارَةِ الْبیْتِ؛</w:t>
      </w:r>
    </w:p>
    <w:p>
      <w:pPr>
        <w:pStyle w:val="BookText"/>
        <w:rPr/>
      </w:pPr>
      <w:r>
        <w:rPr>
          <w:rFonts w:ascii="IRNazanin" w:hAnsi="IRNazanin" w:eastAsia="IRNazanin"/>
          <w:color w:val="111111"/>
          <w:sz w:val="28"/>
          <w:sz w:val="28"/>
          <w:szCs w:val="28"/>
          <w:rtl w:val="true"/>
          <w:lang w:bidi="fa-IR"/>
        </w:rPr>
        <w:t>از نشانه‌های ظهور خروج مردی از تبار عمویم زید در یمن و به یغما رفتن پرده‌ی کعبه می‌باشد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اگر منظور از این خروج کننده همان یمانی موعود باشد، حدیث صریح است که او از تبار زید شهید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نام و لقب او نیز هیچ سرنخی از روایات معصومین به دست ما نرسیده، جز پیشگویی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سطیح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یمن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پادشاهی از یمن، از صنعاء و عدن پدیدار شود که چون پنبه سفید باشد، نامش حسن یا حسین می‌باشد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خروج او امواج فتنه‌ها درهم می‌شکند، آنگاه حضرت مهدی، آن هادی </w:t>
      </w:r>
    </w:p>
    <w:p>
      <w:pPr>
        <w:pStyle w:val="BookText"/>
        <w:rPr/>
      </w:pPr>
      <w:r>
        <w:rPr>
          <w:rFonts w:ascii="IRNazanin" w:hAnsi="IRNazanin" w:eastAsia="IRNazanin"/>
          <w:color w:val="111111"/>
          <w:sz w:val="28"/>
          <w:sz w:val="28"/>
          <w:szCs w:val="28"/>
          <w:rtl w:val="true"/>
          <w:lang w:bidi="fa-IR"/>
        </w:rPr>
        <w:t>هدایتگر، آن فرخنده‌ی مبارک، آن سید علوی ظاهر می‌شود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در برخی از نقل‌ها از أرطاة نقل شده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کعب الاحبار نیز از او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 الْعُصَب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با توجه به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یمنی‌ها می‌باشد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معنای امیرالعصب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یمنی‌ها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فراوان از سپاه یمانی ستایش شده و در حدیثی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یمن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می‌کنند، سپاهیان از یمن پیشاپیش او حرکت</w:t>
      </w:r>
    </w:p>
    <w:p>
      <w:pPr>
        <w:pStyle w:val="BookText"/>
        <w:rPr/>
      </w:pPr>
      <w:r>
        <w:rPr>
          <w:rFonts w:ascii="Amiri" w:hAnsi="Amiri" w:eastAsia="Amiri" w:cs="Amiri"/>
          <w:color w:val="111111"/>
          <w:sz w:val="28"/>
          <w:sz w:val="28"/>
          <w:szCs w:val="28"/>
          <w:rtl w:val="true"/>
          <w:lang w:bidi="ar-SA"/>
        </w:rPr>
        <w:t>می‌کنند، آنها تکسواران هَمْدان و خَوْلان هستند</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تذکّر لازم</w:t>
      </w:r>
    </w:p>
    <w:p>
      <w:pPr>
        <w:pStyle w:val="BookText"/>
        <w:rPr/>
      </w:pPr>
      <w:r>
        <w:rPr>
          <w:rFonts w:ascii="IRNazanin" w:hAnsi="IRNazanin" w:eastAsia="IRNazanin"/>
          <w:color w:val="111111"/>
          <w:sz w:val="28"/>
          <w:sz w:val="28"/>
          <w:szCs w:val="28"/>
          <w:rtl w:val="true"/>
          <w:lang w:bidi="fa-IR"/>
        </w:rPr>
        <w:t>علیرغم امتناع معصومین علیهم‌السلام از بیان شاخصه‌های یمانی، تعدادی‌از شیادان در زمان ما بدون هیچ دلیلی ادعای یمانی بودن کرده‌اند،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عبد الزهراء قرعاوی، یک افسر بعثی و مأمور اطلاعاتی صدام، که گروهی را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داده، روز تاسوعای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9/11/85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28/1/2007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نجف اشرف تهاجم نموده، در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نجف اشرف توسط نیروی انتظامی عراق تارومار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اسماعیل کُوَیطِع، متولد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هَمْبُوشی، در منطقه‌ی هُوَیر از توابع بصره، فارغ التحصیل دانشکده‌ی مهندسی بصره، که خود را </w:t>
      </w:r>
    </w:p>
    <w:p>
      <w:pPr>
        <w:pStyle w:val="BookText"/>
        <w:rPr/>
      </w:pPr>
      <w:r>
        <w:rPr>
          <w:rFonts w:ascii="IRNazanin" w:hAnsi="IRNazanin" w:eastAsia="IRNazanin"/>
          <w:color w:val="111111"/>
          <w:sz w:val="28"/>
          <w:sz w:val="28"/>
          <w:szCs w:val="28"/>
          <w:rtl w:val="true"/>
          <w:lang w:bidi="fa-IR"/>
        </w:rPr>
        <w:t>فرزند امام زمان، وصی حضرت مهدی، نخستین مهدی پس از حضرت مهدی و یمانی دانسته و به خود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حسن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یمانی بودن کرده، گروهی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 روز عاشورای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29/10/86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19/1/2008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و ناصریه به پادگان‌ها حمله کردند،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بصره و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ناصریه از پیروانش کشته شده،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دستگیر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 مشتت منشداوی ، که 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احمد اسماعیل همراه بود، سپس از او جدا شده در عماره مرکزی تأسیس کرد، مجله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نموده و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جدا شدن از کویطع به شدّت همدیگر را تکفیر و تفسیق نمودند تا سرانجام ترور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آستانه‌ی ظهور، تألیف علی اکبر مهدی پور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 البصرة، تألیف علی کورانی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فصلنامه‌ی انتظار، شماره‌ی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150" w:name="pg3133_21282"/>
    </w:p>
    <w:p>
      <w:pPr>
        <w:pStyle w:val="Heading2"/>
        <w:numPr>
          <w:ilvl w:val="1"/>
          <w:numId w:val="1"/>
        </w:numPr>
        <w:rPr/>
      </w:pPr>
      <w:bookmarkStart w:id="151" w:name="__RefHeading___Toc1267577_2749589250"/>
      <w:bookmarkStart w:id="152" w:name="_Toc55"/>
      <w:bookmarkEnd w:id="150"/>
      <w:bookmarkEnd w:id="151"/>
      <w:r>
        <w:rPr>
          <w:rtl w:val="true"/>
        </w:rPr>
        <w:t>درس یازدهم</w:t>
      </w:r>
      <w:r>
        <w:rPr>
          <w:rtl w:val="true"/>
        </w:rPr>
        <w:t xml:space="preserve">: </w:t>
      </w:r>
      <w:r>
        <w:rPr>
          <w:rtl w:val="true"/>
        </w:rPr>
        <w:t>بانگ آسمانی</w:t>
      </w:r>
      <w:bookmarkEnd w:id="152"/>
    </w:p>
    <w:p>
      <w:pPr>
        <w:pStyle w:val="Heading3"/>
        <w:numPr>
          <w:ilvl w:val="2"/>
          <w:numId w:val="1"/>
        </w:numPr>
        <w:rPr/>
      </w:pPr>
      <w:bookmarkStart w:id="153" w:name="__RefHeading___Toc1267579_2749589250"/>
      <w:bookmarkStart w:id="154" w:name="_Toc56"/>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سومین نشانه از نشانه‌های حتمی بانگ آسمانی است، که در شب ظهور حضرت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روایات صحیح و صریح پیرامون علایم حتمی، در مورد حتمی‌بودن بانگ آسمانی از امام صادق  علیه‌السلام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النِّداءُ مِنَ الْمَحْتُومِ؛</w:t>
      </w:r>
    </w:p>
    <w:p>
      <w:pPr>
        <w:pStyle w:val="BookText"/>
        <w:rPr/>
      </w:pPr>
      <w:r>
        <w:rPr>
          <w:rFonts w:ascii="IRNazanin" w:hAnsi="IRNazanin" w:eastAsia="IRNazanin"/>
          <w:color w:val="111111"/>
          <w:sz w:val="28"/>
          <w:sz w:val="28"/>
          <w:szCs w:val="28"/>
          <w:rtl w:val="true"/>
          <w:lang w:bidi="fa-IR"/>
        </w:rPr>
        <w:t>بانگ آسمانی از نشانه‌های حتمی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بَنِی الْعَبّاسِ مِنَ الْمَحْتُومِ وَ النِّداءُ مِنَ الْمَحْتُومِ؛</w:t>
      </w:r>
    </w:p>
    <w:p>
      <w:pPr>
        <w:pStyle w:val="BookText"/>
        <w:rPr/>
      </w:pPr>
      <w:r>
        <w:rPr>
          <w:rFonts w:ascii="IRNazanin" w:hAnsi="IRNazanin" w:eastAsia="IRNazanin"/>
          <w:color w:val="111111"/>
          <w:sz w:val="28"/>
          <w:sz w:val="28"/>
          <w:szCs w:val="28"/>
          <w:rtl w:val="true"/>
          <w:lang w:bidi="fa-IR"/>
        </w:rPr>
        <w:t>اختلاف بنی عباس از امور حتمی و ندای آسمانی از نشانه‌های حتمی است</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155" w:name="__RefHeading___Toc1267581_2749589250"/>
      <w:bookmarkStart w:id="156" w:name="_Toc57"/>
      <w:bookmarkEnd w:id="155"/>
      <w:r>
        <w:rPr>
          <w:rtl w:val="true"/>
        </w:rPr>
        <w:t>واژگان</w:t>
      </w:r>
      <w:bookmarkEnd w:id="1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احادیث از بانگ آسمانی با واژگانی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57" w:name="pg3133_21283"/>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w:t>
      </w:r>
    </w:p>
    <w:p>
      <w:pPr>
        <w:pStyle w:val="Heading3"/>
        <w:numPr>
          <w:ilvl w:val="2"/>
          <w:numId w:val="1"/>
        </w:numPr>
        <w:rPr/>
      </w:pPr>
      <w:bookmarkStart w:id="158" w:name="__RefHeading___Toc1267583_2749589250"/>
      <w:bookmarkStart w:id="159" w:name="_Toc58"/>
      <w:bookmarkEnd w:id="158"/>
      <w:r>
        <w:rPr>
          <w:rtl w:val="true"/>
        </w:rPr>
        <w:t>بانگ آسمانی در لسان وحی</w:t>
      </w:r>
      <w:bookmarkEnd w:id="159"/>
    </w:p>
    <w:p>
      <w:pPr>
        <w:pStyle w:val="BookText"/>
        <w:rPr/>
      </w:pPr>
      <w:r>
        <w:rPr>
          <w:rFonts w:ascii="IRNazanin" w:hAnsi="IRNazanin" w:eastAsia="IRNazanin"/>
          <w:color w:val="111111"/>
          <w:sz w:val="28"/>
          <w:sz w:val="28"/>
          <w:szCs w:val="28"/>
          <w:rtl w:val="true"/>
          <w:lang w:bidi="fa-IR"/>
        </w:rPr>
        <w:t>برخی از آیات نورانی قرآن کریم در لسان روایات به بانگ آسمانی تفسیر شده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وَاسْتَمِعْ یَوْمَ یُنَادِ الْمُنَادِ مِنْ مَّکَانٍ قَرِیبٍ یَوْمَ یَسْمَعُونَ الصَّیْحَةَ بِالْحَقِّ ذَلِکَ یَوْمُ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منادی از جایگاه نزدیکی ندا سر می‌دهد، گوش 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 بانگ را به حق می‌شنوند، آن روز، روز خروج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تفسیر این آیه‌ی شریفه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قائم  علیه‌السلام را با نام خود و نام پدرش ندا می‌کند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در تفسیر آیه‌ی دوم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صیحه بانگ آسمانی مربوط به قائم  علیه‌السلام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قندوزی از امام صادق  علیه‌السلام روایت کرده که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منادی با نام و نام پدر قائم  علیه‌السلام ندا سر می‌دهد و منظور از صیحه نیز بانگ آسمانی است و منظور از روز خروج؛ روز خروج قائم علیه‌السلام می‌باشد</w:t>
      </w:r>
      <w:r>
        <w:rPr>
          <w:rFonts w:eastAsia="IRNazanin" w:cs="IRNazanin"/>
          <w:color w:val="111111"/>
          <w:sz w:val="28"/>
          <w:szCs w:val="28"/>
          <w:rtl w:val="true"/>
          <w:lang w:bidi="fa-IR"/>
        </w:rPr>
        <w:t>.</w:t>
      </w:r>
      <w:r>
        <w:rPr>
          <w:rStyle w:val="FootnoteAnchor"/>
          <w:rtl w:val="true"/>
        </w:rPr>
        <w:footnoteReference w:id="260"/>
      </w:r>
      <w:bookmarkStart w:id="160" w:name="pg3133_21284"/>
    </w:p>
    <w:p>
      <w:pPr>
        <w:pStyle w:val="BookText"/>
        <w:rPr/>
      </w:pPr>
      <w:bookmarkEnd w:id="160"/>
      <w:r>
        <w:rPr>
          <w:rFonts w:ascii="IRNazanin" w:hAnsi="IRNazanin" w:eastAsia="IRNazanin"/>
          <w:color w:val="111111"/>
          <w:sz w:val="28"/>
          <w:sz w:val="28"/>
          <w:szCs w:val="28"/>
          <w:rtl w:val="true"/>
          <w:lang w:bidi="fa-IR"/>
        </w:rPr>
        <w:t>آن گاه از امام رضا علیه‌السلام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یوم الخروج، روز خروج فرزندم مهدی قائم علیه‌السلام می‌باشد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بخواهیم از آسمان برای آنها نشانه ای نازل می‌کنیم که گردن‌هایشان در برابر آن منقاد می‌شود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مولای متقیان در تفسیر این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آیَةٌ تُخْرِجُ الْفَتاةَ مِنْ خِدْرِها، وَ تُوقِظُ النّائِمَ، وَ تُفْزِعُ الْیَقْظانَ؛</w:t>
      </w:r>
    </w:p>
    <w:p>
      <w:pPr>
        <w:pStyle w:val="BookText"/>
        <w:rPr/>
      </w:pPr>
      <w:r>
        <w:rPr>
          <w:rFonts w:ascii="IRNazanin" w:hAnsi="IRNazanin" w:eastAsia="IRNazanin"/>
          <w:color w:val="111111"/>
          <w:sz w:val="28"/>
          <w:sz w:val="28"/>
          <w:szCs w:val="28"/>
          <w:rtl w:val="true"/>
          <w:lang w:bidi="fa-IR"/>
        </w:rPr>
        <w:t>آن نشانه ای است که دوشیزگان را از سرا پرده‌ها بیرون می‌کند، خفتگان را بیدار می‌نماید و بیداران را به وحشت می‌اندازد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امام باقر  علیه‌السلام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پیرامون قائم آل محمد، صلوات اللّه علیهم، نازل شده، که به نام او از آسمان ندا می‌شنوند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161" w:name="__RefHeading___Toc1267585_2749589250"/>
      <w:bookmarkStart w:id="162" w:name="_Toc59"/>
      <w:bookmarkEnd w:id="161"/>
      <w:r>
        <w:rPr>
          <w:rtl w:val="true"/>
        </w:rPr>
        <w:t>محتوای بانگ آسمانی</w:t>
      </w:r>
      <w:bookmarkEnd w:id="162"/>
    </w:p>
    <w:p>
      <w:pPr>
        <w:pStyle w:val="BookText"/>
        <w:rPr/>
      </w:pPr>
      <w:r>
        <w:rPr>
          <w:rFonts w:ascii="IRNazanin" w:hAnsi="IRNazanin" w:eastAsia="IRNazanin"/>
          <w:color w:val="111111"/>
          <w:sz w:val="28"/>
          <w:sz w:val="28"/>
          <w:szCs w:val="28"/>
          <w:rtl w:val="true"/>
          <w:lang w:bidi="fa-IR"/>
        </w:rPr>
        <w:t>در احادیث فراوان از محتوای بانگ آسمانی سخن رفته، از جمله آمده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منادی آسمانی همگان را به سوی آن حضرت فرا می‌خواند و ندا سر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حُجَّةَ اللّه‌ِ قَدْ ظَهَرَ عِنْدَ بَیْتِ اللّه‌ِ فَاتَّبِعُوهُ، فِاِنَّ الْحَقَّ مَعَهُ وَ فیهِ؛</w:t>
      </w:r>
    </w:p>
    <w:p>
      <w:pPr>
        <w:pStyle w:val="BookText"/>
        <w:rPr/>
      </w:pPr>
      <w:r>
        <w:rPr>
          <w:rFonts w:ascii="IRNazanin" w:hAnsi="IRNazanin" w:eastAsia="IRNazanin"/>
          <w:color w:val="111111"/>
          <w:sz w:val="28"/>
          <w:sz w:val="28"/>
          <w:szCs w:val="28"/>
          <w:rtl w:val="true"/>
          <w:lang w:bidi="fa-IR"/>
        </w:rPr>
        <w:t>آگاه باشید که حجت خدا کنار خانه‌ی خدا ظهور کرده، از او پیروی کنید که حق با اوست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همین بیان در منابع اهل سنت نیز از امام رضا  علیه‌السلام رسیده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هنگامه‌ی ظهور قائم  علیه‌السلام فرا رسد، منادی از آسمان بانگ بر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عَنْکُمْ مُدَّةُ الْجَبّارینَ، وَ وَلِیَ الاَْمْرَ خَیْرُ اُمّةِ مُحَمّدٍ، فَالْحَقُوا بِمَکَّةَ؛</w:t>
      </w:r>
    </w:p>
    <w:p>
      <w:pPr>
        <w:pStyle w:val="BookText"/>
        <w:rPr/>
      </w:pP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جباران سپری شد و بهترین فرد امت پیامبر صلی‌الله‌علیه‌و‌آله زمام امور را به دست گرفت، پس خود را به مکه برسانید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ندا سر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فُلاناً هُوَ الأَمیرُ؛</w:t>
      </w:r>
    </w:p>
    <w:p>
      <w:pPr>
        <w:pStyle w:val="BookText"/>
        <w:rPr/>
      </w:pPr>
      <w:r>
        <w:rPr>
          <w:rFonts w:ascii="IRNazanin" w:hAnsi="IRNazanin" w:eastAsia="IRNazanin"/>
          <w:color w:val="111111"/>
          <w:sz w:val="28"/>
          <w:sz w:val="28"/>
          <w:szCs w:val="28"/>
          <w:rtl w:val="true"/>
          <w:lang w:bidi="fa-IR"/>
        </w:rPr>
        <w:t>فلانی امیر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منادی دیگر بانگ بر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وَ شِیعَتَهُ هُمُ الْفائِزُونَ؛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علی و شیعیان او رستگارانند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بالای سرش بانگ بر می‌آورد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مَهْدِیٌّ فَاتَّبِعُوهُ؛</w:t>
      </w:r>
    </w:p>
    <w:p>
      <w:pPr>
        <w:pStyle w:val="BookText"/>
        <w:rPr/>
      </w:pPr>
      <w:r>
        <w:rPr>
          <w:rFonts w:ascii="IRNazanin" w:hAnsi="IRNazanin" w:eastAsia="IRNazanin"/>
          <w:color w:val="111111"/>
          <w:sz w:val="28"/>
          <w:sz w:val="28"/>
          <w:szCs w:val="28"/>
          <w:rtl w:val="true"/>
          <w:lang w:bidi="fa-IR"/>
        </w:rPr>
        <w:t>این به راستی مهدی است، از او پیروی کنید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آسمانی در اول روز بانگ بر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الْحَقَّ فی عَلیٍّ وَ شیعَتِهِ؛</w:t>
      </w:r>
    </w:p>
    <w:p>
      <w:pPr>
        <w:pStyle w:val="BookText"/>
        <w:rPr/>
      </w:pPr>
      <w:r>
        <w:rPr>
          <w:rFonts w:ascii="IRNazanin" w:hAnsi="IRNazanin" w:eastAsia="IRNazanin"/>
          <w:color w:val="111111"/>
          <w:sz w:val="28"/>
          <w:sz w:val="28"/>
          <w:szCs w:val="28"/>
          <w:rtl w:val="true"/>
          <w:lang w:bidi="fa-IR"/>
        </w:rPr>
        <w:t>آگاه باشید که حق با علی و شیعیان اوست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مولای متقیان روایت شده که هنگامی که منادی از آسمان بانگ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 فی آلِ مُحَمَّدٍ؛</w:t>
      </w:r>
    </w:p>
    <w:p>
      <w:pPr>
        <w:pStyle w:val="BookText"/>
        <w:rPr/>
      </w:pPr>
      <w:r>
        <w:rPr>
          <w:rFonts w:ascii="IRNazanin" w:hAnsi="IRNazanin" w:eastAsia="IRNazanin"/>
          <w:color w:val="111111"/>
          <w:sz w:val="28"/>
          <w:sz w:val="28"/>
          <w:szCs w:val="28"/>
          <w:rtl w:val="true"/>
          <w:lang w:bidi="fa-IR"/>
        </w:rPr>
        <w:t>حق با آل محمد علیهم‌السلام می‌باشد،</w:t>
      </w:r>
    </w:p>
    <w:p>
      <w:pPr>
        <w:pStyle w:val="BookText"/>
        <w:rPr/>
      </w:pPr>
      <w:r>
        <w:rPr>
          <w:rFonts w:ascii="IRNazanin" w:hAnsi="IRNazanin" w:eastAsia="IRNazanin"/>
          <w:color w:val="111111"/>
          <w:sz w:val="28"/>
          <w:sz w:val="28"/>
          <w:szCs w:val="28"/>
          <w:rtl w:val="true"/>
          <w:lang w:bidi="fa-IR"/>
        </w:rPr>
        <w:t>نام حضرت مهدی بر سر زبان‌ها می‌افتد، مهر او با دل‌ها عجین می‌شود، دیگر نام احدی بر سر زبان‌ها نباشد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الْمَهْدِیَّ مِنْ آلِ مُحَمَّدٍ فُلانُ بْنُ فُلان؛</w:t>
      </w:r>
    </w:p>
    <w:p>
      <w:pPr>
        <w:pStyle w:val="BookText"/>
        <w:rPr/>
      </w:pPr>
      <w:r>
        <w:rPr>
          <w:rFonts w:ascii="IRNazanin" w:hAnsi="IRNazanin" w:eastAsia="IRNazanin"/>
          <w:color w:val="111111"/>
          <w:sz w:val="28"/>
          <w:sz w:val="28"/>
          <w:szCs w:val="28"/>
          <w:rtl w:val="true"/>
          <w:lang w:bidi="fa-IR"/>
        </w:rPr>
        <w:t>مهدی آل محمد فلانی پسر فلانی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پس او را با نام خود و نام پدرش نام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مروزی با سلسله اسنادش از پیامبر اکرم صلی‌الله‌علیه‌و‌آله روایت کرده که در محرم سال</w:t>
      </w:r>
    </w:p>
    <w:p>
      <w:pPr>
        <w:pStyle w:val="BookText"/>
        <w:rPr/>
      </w:pPr>
      <w:r>
        <w:rPr>
          <w:rFonts w:ascii="IRNazanin" w:hAnsi="IRNazanin" w:eastAsia="IRNazanin"/>
          <w:color w:val="111111"/>
          <w:sz w:val="28"/>
          <w:sz w:val="28"/>
          <w:szCs w:val="28"/>
          <w:rtl w:val="true"/>
          <w:lang w:bidi="fa-IR"/>
        </w:rPr>
        <w:t>ظهور منادی از آسمان ندا سر می‌دهد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صَفْوَةَ اللّه‌ِ مِنْ خَلْقِهِ فُلان، فَاسْمَعُوا لَهُ وَ أطیعُوا؛</w:t>
      </w:r>
    </w:p>
    <w:p>
      <w:pPr>
        <w:pStyle w:val="BookText"/>
        <w:rPr/>
      </w:pPr>
      <w:r>
        <w:rPr>
          <w:rFonts w:ascii="IRNazanin" w:hAnsi="IRNazanin" w:eastAsia="IRNazanin"/>
          <w:color w:val="111111"/>
          <w:sz w:val="28"/>
          <w:sz w:val="28"/>
          <w:szCs w:val="28"/>
          <w:rtl w:val="true"/>
          <w:lang w:bidi="fa-IR"/>
        </w:rPr>
        <w:t>برگزیده‌ی خداوند از مخلوقاتش فلانی است، به فرمانش گوش فرا دهید و از او اطاعت کنید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با قرص خورشید پدیدار شده بانگ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اللّه قَدْ بَعَثَ فُلاناً عَلی هَلاکِ الظّالِمینَ، فَعِنْدَ ذلِکَ یَأتِی الْمُؤْمِنینَ الْفَرَجُ، وَ یَشْفِی اللّه‌ُ صُدُورَهُمْ وَ یُذْهِبَ غَیْظَ قُلُوبِهِمْ؛</w:t>
      </w:r>
    </w:p>
    <w:p>
      <w:pPr>
        <w:pStyle w:val="BookText"/>
        <w:rPr/>
      </w:pPr>
      <w:r>
        <w:rPr>
          <w:rFonts w:ascii="IRNazanin" w:hAnsi="IRNazanin" w:eastAsia="IRNazanin"/>
          <w:color w:val="111111"/>
          <w:sz w:val="28"/>
          <w:sz w:val="28"/>
          <w:szCs w:val="28"/>
          <w:rtl w:val="true"/>
          <w:lang w:bidi="fa-IR"/>
        </w:rPr>
        <w:t>آگاه باشید که خداوند فلانی را برای هلاک نمودن ستمگران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فرج مؤنان فرا می‌رسد، خداوند سینه‌های آنان را شفا می‌دهد و</w:t>
      </w:r>
    </w:p>
    <w:p>
      <w:pPr>
        <w:pStyle w:val="BookText"/>
        <w:rPr/>
      </w:pPr>
      <w:r>
        <w:rPr>
          <w:rFonts w:ascii="IRNazanin" w:hAnsi="IRNazanin" w:eastAsia="IRNazanin"/>
          <w:color w:val="111111"/>
          <w:sz w:val="28"/>
          <w:sz w:val="28"/>
          <w:szCs w:val="28"/>
          <w:rtl w:val="true"/>
          <w:lang w:bidi="fa-IR"/>
        </w:rPr>
        <w:t>خشم دل‌هایشان را می‌زداید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منصور دوانیقی بودم،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سیف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ناگزیر یک منادی خواهد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به نام مردی از فرزندان علی بن ابی‌طالب ندا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ندا سر داده شود، ما پیش از دیگران به آن پاسخ می‌دهیم، زیرا این ندا در مورد یکی از عموزادگان ماست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تبار حضرت فاطمه است؟ </w:t>
      </w:r>
      <w:bookmarkStart w:id="163" w:name="pg3133_21288"/>
    </w:p>
    <w:p>
      <w:pPr>
        <w:pStyle w:val="BookText"/>
        <w:rPr/>
      </w:pPr>
      <w:bookmarkEnd w:id="163"/>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منصور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که من آن را از ابوجعفر، امام محمد باقر شنیده ام، اگر همه‌ی اهل زمین می‌گفتند، باور نمی‌کردم، ولی چه کنم که او امام محمّد باقر است</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164" w:name="__RefHeading___Toc1267587_2749589250"/>
      <w:bookmarkStart w:id="165" w:name="_Toc60"/>
      <w:bookmarkEnd w:id="164"/>
      <w:r>
        <w:rPr>
          <w:rtl w:val="true"/>
        </w:rPr>
        <w:t>زبان بانگ آسمانی</w:t>
      </w:r>
      <w:bookmarkEnd w:id="165"/>
    </w:p>
    <w:p>
      <w:pPr>
        <w:pStyle w:val="BookText"/>
        <w:rPr/>
      </w:pPr>
      <w:r>
        <w:rPr>
          <w:rFonts w:ascii="IRNazanin" w:hAnsi="IRNazanin" w:eastAsia="IRNazanin"/>
          <w:color w:val="111111"/>
          <w:sz w:val="28"/>
          <w:sz w:val="28"/>
          <w:szCs w:val="28"/>
          <w:rtl w:val="true"/>
          <w:lang w:bidi="fa-IR"/>
        </w:rPr>
        <w:t>در همایش‌های بین المللی سخنرانان به یکی از زبان‌های رایج سخن می‌گویند، مترجم‌های زبر دست، آن را همزمان به دیگر زبان‌های مورد نیاز مستمعان ترجمه می‌کنند و شرکت کنندگان از گوشی‌های تعیین شده با زبان مورد آشنایی خود گوش فرا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آسمانی بدون نیاز به این ابزارها با قدرت پروردگار برای هر فردی با زبان مادری خود القاء می‌شود و هر کسی آن را با زبان مادری خود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مُنادٍ بِاسْمِ الْقائِمِ؛</w:t>
      </w:r>
    </w:p>
    <w:p>
      <w:pPr>
        <w:pStyle w:val="BookText"/>
        <w:rPr/>
      </w:pPr>
      <w:r>
        <w:rPr>
          <w:rFonts w:ascii="IRNazanin" w:hAnsi="IRNazanin" w:eastAsia="IRNazanin"/>
          <w:color w:val="111111"/>
          <w:sz w:val="28"/>
          <w:sz w:val="28"/>
          <w:szCs w:val="28"/>
          <w:rtl w:val="true"/>
          <w:lang w:bidi="fa-IR"/>
        </w:rPr>
        <w:t>منادی به نام قائم  علیه‌السلام ندا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ندا همگانی است یا اختصاصی؟ امام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 یَسْمَعُ کُلُّ قَوْمٍ بِلِسانِهِمْ؛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همگانی است و هر قومی آن را به زبان خودشان می‌شنوند</w:t>
      </w:r>
      <w:r>
        <w:rPr>
          <w:rFonts w:eastAsia="IRNazanin" w:cs="IRNazanin"/>
          <w:color w:val="111111"/>
          <w:sz w:val="28"/>
          <w:szCs w:val="28"/>
          <w:rtl w:val="true"/>
          <w:lang w:bidi="fa-IR"/>
        </w:rPr>
        <w:t>.</w:t>
      </w:r>
      <w:r>
        <w:rPr>
          <w:rStyle w:val="FootnoteAnchor"/>
          <w:rtl w:val="true"/>
        </w:rPr>
        <w:footnoteReference w:id="276"/>
      </w:r>
      <w:bookmarkStart w:id="166" w:name="pg3133_21289"/>
    </w:p>
    <w:p>
      <w:pPr>
        <w:pStyle w:val="BookText"/>
        <w:rPr/>
      </w:pPr>
      <w:bookmarkEnd w:id="166"/>
      <w:r>
        <w:rPr>
          <w:rFonts w:ascii="IRNazanin" w:hAnsi="IRNazanin" w:eastAsia="IRNazanin"/>
          <w:color w:val="111111"/>
          <w:sz w:val="28"/>
          <w:sz w:val="28"/>
          <w:szCs w:val="28"/>
          <w:rtl w:val="true"/>
          <w:lang w:bidi="fa-IR"/>
        </w:rPr>
        <w:t>امام صادق  علیه‌السلام به هنگام شمارش نشانه‌های حتمی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مُنادٍ مِنَ السَّماءِ اَوَّلَ النَّهارِ، یَسْمَعُهُ کُلُّ قَوْمٍ بِأَلْسِنَتِهِمْ، أَلا إِنَّ الْحَقَّ فی عَلیٍّ وَ شیعَتِهِ؛</w:t>
      </w:r>
    </w:p>
    <w:p>
      <w:pPr>
        <w:pStyle w:val="BookText"/>
        <w:rPr/>
      </w:pPr>
      <w:r>
        <w:rPr>
          <w:rFonts w:ascii="IRNazanin" w:hAnsi="IRNazanin" w:eastAsia="IRNazanin"/>
          <w:color w:val="111111"/>
          <w:sz w:val="28"/>
          <w:sz w:val="28"/>
          <w:szCs w:val="28"/>
          <w:rtl w:val="true"/>
          <w:lang w:bidi="fa-IR"/>
        </w:rPr>
        <w:t>منادی در اول روز از آسمان ندا سر می‌دهد که حق با علی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را هر قومی به زبان خود شان می‌شنوند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منابع اهل سنّت نیز تأکید شده که این ندا همه‌ی اهل زمین را فرا می‌گیرد و اهل هر زبانی آن را به زبان خود می‌شنوند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167" w:name="__RefHeading___Toc1267589_2749589250"/>
      <w:bookmarkStart w:id="168" w:name="_Toc61"/>
      <w:bookmarkEnd w:id="167"/>
      <w:r>
        <w:rPr>
          <w:rtl w:val="true"/>
        </w:rPr>
        <w:t>زمان بانگ آسمانی</w:t>
      </w:r>
      <w:bookmarkEnd w:id="168"/>
    </w:p>
    <w:p>
      <w:pPr>
        <w:pStyle w:val="BookText"/>
        <w:rPr/>
      </w:pPr>
      <w:r>
        <w:rPr>
          <w:rFonts w:ascii="IRNazanin" w:hAnsi="IRNazanin" w:eastAsia="IRNazanin"/>
          <w:color w:val="111111"/>
          <w:sz w:val="28"/>
          <w:sz w:val="28"/>
          <w:szCs w:val="28"/>
          <w:rtl w:val="true"/>
          <w:lang w:bidi="fa-IR"/>
        </w:rPr>
        <w:t xml:space="preserve">از بررسی مجموع احادیث وارده استفاده می‌شود که در آستانه‌ی ظهور چندین ندای آسمانی شنیده می‌شود، لیکن آن بانگ آسمانی که از نشانه‌های حتمی ظهور است، در ماه رمضان، در شب جمعه،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اَلصَّیْحَةُ لا تَکُونُ إلاّ فی شَهْرِ رَمَضانَ، لإَنَّ شَهْرَ رَمَضانَ شَهْرُ اللّه‌ِ، وَ الصَّیْحَةُ هِیَ صَیْحَةُ جَبْرَئیلَ؛</w:t>
      </w:r>
    </w:p>
    <w:p>
      <w:pPr>
        <w:pStyle w:val="BookText"/>
        <w:rPr/>
      </w:pPr>
      <w:r>
        <w:rPr>
          <w:rFonts w:ascii="IRNazanin" w:hAnsi="IRNazanin" w:eastAsia="IRNazanin"/>
          <w:color w:val="111111"/>
          <w:sz w:val="28"/>
          <w:sz w:val="28"/>
          <w:szCs w:val="28"/>
          <w:rtl w:val="true"/>
          <w:lang w:bidi="fa-IR"/>
        </w:rPr>
        <w:t>بانگ آسمانی منحصرا در ماه رمضان خواهد بود، زیرا ماه رمضان ماه خدا است و بانگ آسمانی بانگ جبرئیل امین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یَکُونُ الصَّوتُ فی شَهْرِ رَمَضانَ، فی لَیْلَةِ جُمُعَةِ، لَیْلَةَ ثَلاثٍ وَ عِشرینَ، فَلا تَشُکُّوا فی ذلِکَ، وَ اسْمَعُوا وَ أطیعُوا؛</w:t>
      </w:r>
    </w:p>
    <w:p>
      <w:pPr>
        <w:pStyle w:val="BookText"/>
        <w:rPr/>
      </w:pPr>
      <w:r>
        <w:rPr>
          <w:rFonts w:ascii="IRNazanin" w:hAnsi="IRNazanin" w:eastAsia="IRNazanin"/>
          <w:color w:val="111111"/>
          <w:sz w:val="28"/>
          <w:sz w:val="28"/>
          <w:szCs w:val="28"/>
          <w:rtl w:val="true"/>
          <w:lang w:bidi="fa-IR"/>
        </w:rPr>
        <w:t>بانگ آسمانی در ماه رمضان، در شب جمعه، شب بیست و سوم خواهد بود، هرگز در آن تردید نکنید، به آن گوش فرا دهید و از آن اطاعت کنید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فضل بن شاذان با سند صحیح از امام صادق  علیه‌السلام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بِاسْمِ الْقائِمِ علیه‌السلام فی لَیْلَةِ ثَلاثٍ وَ عِشْرینَ مِنْ شَهْرِ رَمَضانَ، وَ یَقُومُ فی یَوْمِ عاشُوراء؛</w:t>
      </w:r>
    </w:p>
    <w:p>
      <w:pPr>
        <w:pStyle w:val="BookText"/>
        <w:rPr/>
      </w:pPr>
      <w:r>
        <w:rPr>
          <w:rFonts w:ascii="IRNazanin" w:hAnsi="IRNazanin" w:eastAsia="IRNazanin"/>
          <w:color w:val="111111"/>
          <w:sz w:val="28"/>
          <w:sz w:val="28"/>
          <w:szCs w:val="28"/>
          <w:rtl w:val="true"/>
          <w:lang w:bidi="fa-IR"/>
        </w:rPr>
        <w:t>در شب بیست و سوم ماه رمضان به نام قائم  علیه‌السلام منادی ندا سر می‌دهد و در روز عاشورا قیام می‌کند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از امام رضا  علیه‌السلام نیز به همین مضمون روایت شده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برخی از روایات عامه به جای شب بیست و سوم، شب نیمه‌ی رمضان ذکر شده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احتمالاً منظور از صیحه در این احادیث بانگ آسمانی نباشد، بلکه یک صدای دلخراش و وحشتناک باشد، چنان که در برخی از آنها آمده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جمعه، شب نیمه‌ی رمضان، صدایی از آسمان شنیده می‌شود که هفتاد هزار نفر در اثر آن هلاک شده، هفتاد هزار نفر دیگر ناشنوا گردند</w:t>
      </w:r>
      <w:r>
        <w:rPr>
          <w:rFonts w:eastAsia="IRNazanin" w:cs="IRNazanin"/>
          <w:color w:val="111111"/>
          <w:sz w:val="28"/>
          <w:szCs w:val="28"/>
          <w:rtl w:val="true"/>
          <w:lang w:bidi="fa-IR"/>
        </w:rPr>
        <w:t>.</w:t>
      </w:r>
      <w:r>
        <w:rPr>
          <w:rStyle w:val="FootnoteAnchor"/>
          <w:rtl w:val="true"/>
        </w:rPr>
        <w:footnoteReference w:id="283"/>
      </w:r>
      <w:bookmarkStart w:id="169" w:name="pg3133_21291"/>
    </w:p>
    <w:p>
      <w:pPr>
        <w:pStyle w:val="Heading3"/>
        <w:numPr>
          <w:ilvl w:val="2"/>
          <w:numId w:val="1"/>
        </w:numPr>
        <w:rPr/>
      </w:pPr>
      <w:bookmarkStart w:id="170" w:name="__RefHeading___Toc1267591_2749589250"/>
      <w:bookmarkStart w:id="171" w:name="_Toc62"/>
      <w:bookmarkEnd w:id="169"/>
      <w:bookmarkEnd w:id="170"/>
      <w:r>
        <w:rPr>
          <w:rtl w:val="true"/>
        </w:rPr>
        <w:t>گستره‌ی بانگ آسمانی</w:t>
      </w:r>
      <w:bookmarkEnd w:id="171"/>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مُنادٍ مِنَ السَّماءِ بِاسْمِ الْقائِمِ علیه‌السلام، فَیَسْمَعُ مَنْ بِالْمَشْرِقِ وَ مَنْ بِالْمَغْرِبِ، لا یَبْقی راقِدٌ إلاّ اسْتَیْقَظَ، وَ لا قائِمٌ اِلاّ قَعَدَ، وَ لا قاعِدٌ اِلاّ قامَ عَلی رِجْلَیْهِ، فَزَعاً مِنْ ذلِکَ الصَّوْتِ؛</w:t>
      </w:r>
    </w:p>
    <w:p>
      <w:pPr>
        <w:pStyle w:val="BookText"/>
        <w:rPr/>
      </w:pPr>
      <w:r>
        <w:rPr>
          <w:rFonts w:ascii="IRNazanin" w:hAnsi="IRNazanin" w:eastAsia="IRNazanin"/>
          <w:color w:val="111111"/>
          <w:sz w:val="28"/>
          <w:sz w:val="28"/>
          <w:szCs w:val="28"/>
          <w:rtl w:val="true"/>
          <w:lang w:bidi="fa-IR"/>
        </w:rPr>
        <w:t>منادی آسمانی به نام قائم  علیه‌السلام ندا سر می‌دهد، هر کسی که در شرق یا غرب باشد آن را می‌شنود، هیچ خفته ای نمی‌ماند جز این که بیدار می‌شود، هیچ ایستاده ای نباشد جز این که می‌نشیند، هیچ نشسته ای نباشد، جز این که از ترس و هراسی که از آن صدا بر او مستولی می‌شود روی پاهایش بر خیزد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امام صادق  علیه‌السلام در ضمن یک حدیث طولانی از بانگ آسمانی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سخن گفته در پایان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موجودی ذی روح از مخلوقات خدا نمی‌ماند، جز این که آن بانگ را می‌شنود، خفتگان بیدار شده به صحن خانه روند، دوشیزگان از سراپرده‌ها بیرون زنند، قائم علیه‌السلامآن را می‌شنود و خروج می‌کند، که آن بانگ جبرئیل است</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172" w:name="__RefHeading___Toc1267593_2749589250"/>
      <w:bookmarkStart w:id="173" w:name="_Toc63"/>
      <w:bookmarkEnd w:id="172"/>
      <w:r>
        <w:rPr>
          <w:rtl w:val="true"/>
        </w:rPr>
        <w:t>بانگ شیطان</w:t>
      </w:r>
      <w:bookmarkEnd w:id="17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بیست و سوم رمضان بانگ جبرئیل امین از دل آسمان شنیده می‌شود، حق بر همگان روشن می‌شود، جز این که شیطان آخرین تیری که در ترکش دارد عصر همان روز رها می‌کند و بانگ بر می‌آورد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إِنَّ الْحَقَّ فِی السُّفْیانی وَ شیعَتِهِ؛</w:t>
      </w:r>
    </w:p>
    <w:p>
      <w:pPr>
        <w:pStyle w:val="BookText"/>
        <w:rPr/>
      </w:pPr>
      <w:r>
        <w:rPr>
          <w:rFonts w:ascii="IRNazanin" w:hAnsi="IRNazanin" w:eastAsia="IRNazanin"/>
          <w:color w:val="111111"/>
          <w:sz w:val="28"/>
          <w:sz w:val="28"/>
          <w:szCs w:val="28"/>
          <w:rtl w:val="true"/>
          <w:lang w:bidi="fa-IR"/>
        </w:rPr>
        <w:t>آگاه باشید که حق با سفیانی و پیروان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فَیَرْتابُ عِنْدَ ذلِکَ الْمُبْطِلُونَ؛</w:t>
      </w:r>
    </w:p>
    <w:p>
      <w:pPr>
        <w:pStyle w:val="BookText"/>
        <w:rPr/>
      </w:pPr>
      <w:r>
        <w:rPr>
          <w:rFonts w:ascii="IRNazanin" w:hAnsi="IRNazanin" w:eastAsia="IRNazanin"/>
          <w:color w:val="111111"/>
          <w:sz w:val="28"/>
          <w:sz w:val="28"/>
          <w:szCs w:val="28"/>
          <w:rtl w:val="true"/>
          <w:lang w:bidi="fa-IR"/>
        </w:rPr>
        <w:t>در آن هنگام اهل باطل به شک و تردید می‌افتند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این آخرین دامی است که شیطان فرا روی پیروانش می‌گستراند، ولی حق جویان از این آزمون نیز سر فراز بیرون می‌آیند؛ زیرا که در احادیث فراوان تأکید شده که امر ما از خورشید روشن‌تر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یکی از شاخصه‌هایی که بانگ آسمانی را از بانگ شیطان مشخص می‌کند، این است که بانگ آسمانی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و بانگ شیطان در پایان روز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بانگ آسمانی از شش جهت و بانگ شیطان از یک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ما بعد الظهور، تألیف شهید سید محمد صدر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المهدی من المهد الی الظهور، تألیف سید محمد کاظم قزوینی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ندای آسمانی، تألیف سید حسن زمانی </w:t>
      </w:r>
      <w:bookmarkStart w:id="174" w:name="pg3133_21293"/>
    </w:p>
    <w:p>
      <w:pPr>
        <w:pStyle w:val="Heading2"/>
        <w:numPr>
          <w:ilvl w:val="1"/>
          <w:numId w:val="1"/>
        </w:numPr>
        <w:rPr/>
      </w:pPr>
      <w:bookmarkStart w:id="175" w:name="__RefHeading___Toc1267595_2749589250"/>
      <w:bookmarkStart w:id="176" w:name="_Toc64"/>
      <w:bookmarkEnd w:id="174"/>
      <w:bookmarkEnd w:id="175"/>
      <w:r>
        <w:rPr>
          <w:rtl w:val="true"/>
        </w:rPr>
        <w:t>درس دوازدهم</w:t>
      </w:r>
      <w:r>
        <w:rPr>
          <w:rtl w:val="true"/>
        </w:rPr>
        <w:t xml:space="preserve">: </w:t>
      </w:r>
      <w:r>
        <w:rPr>
          <w:rtl w:val="true"/>
        </w:rPr>
        <w:t>خسف بیداء</w:t>
      </w:r>
      <w:bookmarkEnd w:id="176"/>
    </w:p>
    <w:p>
      <w:pPr>
        <w:pStyle w:val="Heading3"/>
        <w:numPr>
          <w:ilvl w:val="2"/>
          <w:numId w:val="1"/>
        </w:numPr>
        <w:rPr/>
      </w:pPr>
      <w:bookmarkStart w:id="177" w:name="__RefHeading___Toc1267597_2749589250"/>
      <w:bookmarkStart w:id="178" w:name="_Toc65"/>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چهارمین نشانه از نشانه‌های حتمی از نظر تسلسل زمانی، خسف سرزمین بیداست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دشت هموار و پهناور است و سرزمین خالی از آب و علف و سکنه را گویند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در میان مکه و مدینه دشت پهناور شنزاری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هنگامی که سپاه سفیانی مدینه را قتل عام می‌کنند، به قصد درگیر شدن با حضرت بقیة اللّه‌ارواحنا فداه، به سوی مکه حرکت می‌کنند، چون به سرزمین بیداء می‌رسند، جبرئیل امین به این سرزمین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ای‌سرزمین بیداء، قوم ستمگر را نابود کن، پس زمین دهان باز می‌کند و همه ی آنها را در کام خود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مجموعه‌ی روایات ملاحم و فتن به این نتیجه می‌رسیم که خسف بیداء در حدود یک ماه پس از بانگ آسمانی رخ می‌دهد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ظهور حضرت همزمان با بانگ آسمانی باشد، خسف بیداء از نشانه های ظهور نخواهد بود، بلکه از نشانه‌های قیام خواهد بود</w:t>
      </w:r>
      <w:r>
        <w:rPr>
          <w:rFonts w:eastAsia="IRNazanin" w:cs="IRNazanin"/>
          <w:color w:val="111111"/>
          <w:sz w:val="28"/>
          <w:szCs w:val="28"/>
          <w:rtl w:val="true"/>
          <w:lang w:bidi="fa-IR"/>
        </w:rPr>
        <w:t xml:space="preserve">. </w:t>
      </w:r>
      <w:bookmarkStart w:id="179" w:name="pg3133_21294"/>
    </w:p>
    <w:p>
      <w:pPr>
        <w:pStyle w:val="BookText"/>
        <w:rPr/>
      </w:pPr>
      <w:bookmarkEnd w:id="179"/>
      <w:r>
        <w:rPr>
          <w:rFonts w:ascii="IRNazanin" w:hAnsi="IRNazanin" w:eastAsia="IRNazanin"/>
          <w:color w:val="111111"/>
          <w:sz w:val="28"/>
          <w:sz w:val="28"/>
          <w:szCs w:val="28"/>
          <w:rtl w:val="true"/>
          <w:lang w:bidi="fa-IR"/>
        </w:rPr>
        <w:t xml:space="preserve">برخی از محققان از بررسی احادیث مربوط به قیام و ظهور به این نتیجه رسیده‌اند که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بانگ آسمانی شنیده می‌شود، مقارن آن حضرت ظهور می‌کند، به مدت سه ماه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اطلاع رسانی می‌کند، در روز عاشورا قیام جهانی خود را آغاز می‌نماید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فضل بن شاذان با سند صحیح از امام صادق  علیه‌السلام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بِاسْمِ الْقائِمِ علیه‌السلام فی لَیْلَةِ ثَلاثٍ وَ عِشْرینَ مِنْ شَهْرِ رَمَضانَ، وَ یَقُومُ فی یَوْمِ عاشُوراء؛</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نام قائم علیه‌السلام ندا سر داده می‌شود و در روز عاشورا قیام می‌کند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بر این اساس خسف بیداء از نشانه های قیام جهانی آن حضرت است که در فاصله‌ی ظهور و قیام رخ می‌دهد</w:t>
      </w:r>
      <w:r>
        <w:rPr>
          <w:rFonts w:eastAsia="IRNazanin" w:cs="IRNazanin"/>
          <w:color w:val="111111"/>
          <w:sz w:val="28"/>
          <w:szCs w:val="28"/>
          <w:rtl w:val="true"/>
          <w:lang w:bidi="fa-IR"/>
        </w:rPr>
        <w:t>.</w:t>
      </w:r>
    </w:p>
    <w:p>
      <w:pPr>
        <w:pStyle w:val="Heading3"/>
        <w:numPr>
          <w:ilvl w:val="2"/>
          <w:numId w:val="1"/>
        </w:numPr>
        <w:rPr/>
      </w:pPr>
      <w:bookmarkStart w:id="180" w:name="__RefHeading___Toc1267599_2749589250"/>
      <w:bookmarkStart w:id="181" w:name="_Toc66"/>
      <w:bookmarkEnd w:id="180"/>
      <w:r>
        <w:rPr>
          <w:rtl w:val="true"/>
        </w:rPr>
        <w:t>خسف بیداء در منطق وحی</w:t>
      </w:r>
      <w:bookmarkEnd w:id="181"/>
    </w:p>
    <w:p>
      <w:pPr>
        <w:pStyle w:val="BookText"/>
        <w:rPr/>
      </w:pPr>
      <w:r>
        <w:rPr>
          <w:rFonts w:ascii="IRNazanin" w:hAnsi="IRNazanin" w:eastAsia="IRNazanin"/>
          <w:color w:val="111111"/>
          <w:sz w:val="28"/>
          <w:sz w:val="28"/>
          <w:szCs w:val="28"/>
          <w:rtl w:val="true"/>
          <w:lang w:bidi="fa-IR"/>
        </w:rPr>
        <w:t>در قرآن کریم در دو مورد از خسف بیدا سخن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کتاب داده شده اید، به آنچه فرو فرستادیم و خود تصدیق کننده‌ی کتابی است که با شماست ایمان بیاورید، پیش از آنکه بر چهره هایی بزنیم و آنها را به پشت سرشان برگرداندیم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خداوند منّان در این آیه‌ی شریفه اهل کتاب را از روزی بیم می‌دهد که در آن به چهره‌هایی زده می‌شود و صورتشان به پشت سرشان برگردانیده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الهی تاکنون واقع نشده، ولی به حال خود باقی است، تا پیش از رستاخیز با مسخ شدن افرادی و برگشتن صورتشان به عقب سرشان تحقق پیدا کند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اما این که این تهدید کی رخ می‌دهد؟ در احادیث فراوان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یک حدیث طولانی از جنایات سفیانی سخن گفته، در پایان از ورود سپاه سفیانی به سرزمین بیداء گفت و گو نموده،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منادی آسمانی ندا سر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بَیْداءُ أَبیدی بِالْقَومِ؛</w:t>
      </w:r>
    </w:p>
    <w:p>
      <w:pPr>
        <w:pStyle w:val="BookText"/>
        <w:rPr/>
      </w:pPr>
      <w:r>
        <w:rPr>
          <w:rFonts w:ascii="IRNazanin" w:hAnsi="IRNazanin" w:eastAsia="IRNazanin"/>
          <w:color w:val="111111"/>
          <w:sz w:val="28"/>
          <w:sz w:val="28"/>
          <w:szCs w:val="28"/>
          <w:rtl w:val="true"/>
          <w:lang w:bidi="fa-IR"/>
        </w:rPr>
        <w:t>ای سرزمین بیداء این گروه را نابود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زمین دهان باز می‌کند و آن گروه را در کام خود فرو می‌برد، به جز سه تن، که از تیره‌ی کلب هستند و خداوند صورت آنها را به پشت سرشان بر می‌گرداند،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آنها نازل شده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این حدیث به همین تعبیر از طریق عامه نیز وارد شده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آنان را مشاهده کنی هنگامی که دچار وحشت شده‌اند و رهایی ندارند و </w:t>
      </w:r>
    </w:p>
    <w:p>
      <w:pPr>
        <w:pStyle w:val="BookText"/>
        <w:rPr/>
      </w:pPr>
      <w:r>
        <w:rPr>
          <w:rFonts w:ascii="IRNazanin" w:hAnsi="IRNazanin" w:eastAsia="IRNazanin"/>
          <w:color w:val="111111"/>
          <w:sz w:val="28"/>
          <w:sz w:val="28"/>
          <w:szCs w:val="28"/>
          <w:rtl w:val="true"/>
          <w:lang w:bidi="fa-IR"/>
        </w:rPr>
        <w:t>از مکان نزدیک گرفتار می‌شوند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پیامبر اکرم صلی‌الله‌علیه‌و‌آله در تفسیر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شبانه روز مدینه را قتل عام کرده، عازم مکه می‌شوند، چون به سرزمین بیداء می‌رسند، خداوند جبرئیل را می‌فرستد، پس جبرئیل با پای خود ضربتی می‌زند، خداوند به وسیله‌ی آن، همه‌ی آنها را در کام زمین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تَرَی إِذْ فَزِعُوا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رهایی نمی‌یابد به جز دو 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 که هر دو از جهینه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قطعی در نزد جُهَینه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فراز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جُهَیْنَةِ الخبرُ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آخرین مصراع شعر اخنس می‌باشد</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نتیجه این جمله جزء حدیث نیست، بلکه مفسران آن را به دنبال حدیث نقل کرده، به آن استناد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مؤنان  علیه‌السلام نیز در تفسیر آیه‌ی شریفه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لشکر سفیانی به مدینه آمده، چون به سرزمین بیدا برسند، خداوند آنها را در کام زمین فرو می‌برد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مولای متقیان در نامه‌ی خود به معاویه از سپاه سفیانی به تفصیل سخن گفته، در پایان با استناد به آیه‌ی شریفه‌ی نویسند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سرزمین بیداء برسند، خداوند آنها را در کام زمین فرو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از زیر قدم‌هایشان در زمین فرو می‌روند، فقط یک نفر از آنها نجات پیدا می‌کند که خداوند صورتش را به پشت سرش بر می‌گرداند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 سپاه به دنبال شترش می‌رود، چون بر می‌گردد کسی را نمی‌یابد و</w:t>
      </w:r>
    </w:p>
    <w:p>
      <w:pPr>
        <w:pStyle w:val="BookText"/>
        <w:rPr/>
      </w:pPr>
      <w:r>
        <w:rPr>
          <w:rFonts w:ascii="IRNazanin" w:hAnsi="IRNazanin" w:eastAsia="IRNazanin"/>
          <w:color w:val="111111"/>
          <w:sz w:val="28"/>
          <w:sz w:val="28"/>
          <w:szCs w:val="28"/>
          <w:rtl w:val="true"/>
          <w:lang w:bidi="fa-IR"/>
        </w:rPr>
        <w:t>سر نخی از آنها پیدا نمی‌کند، همو گزارش آنها را برای مردم بازگو می‌کند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مورد تعداد سپاهیان سفیانی که به مدینه اعزام می‌شوند به اختلاف سخن 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هفتاد هزار نفر</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 هزار نفر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هزار نفر</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مورد تعداد گزارشگرها نیز به اختلاف سخن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نفر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نفر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نفر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ناچیز</w:t>
      </w:r>
      <w:r>
        <w:rPr>
          <w:rStyle w:val="FootnoteAnchor"/>
          <w:rtl w:val="true"/>
        </w:rPr>
        <w:footnoteReference w:id="308"/>
      </w:r>
      <w:bookmarkStart w:id="182" w:name="pg3133_21298"/>
    </w:p>
    <w:p>
      <w:pPr>
        <w:pStyle w:val="Heading3"/>
        <w:numPr>
          <w:ilvl w:val="2"/>
          <w:numId w:val="1"/>
        </w:numPr>
        <w:rPr/>
      </w:pPr>
      <w:bookmarkStart w:id="183" w:name="__RefHeading___Toc1267601_2749589250"/>
      <w:bookmarkStart w:id="184" w:name="_Toc67"/>
      <w:bookmarkEnd w:id="182"/>
      <w:bookmarkEnd w:id="183"/>
      <w:r>
        <w:rPr>
          <w:rtl w:val="true"/>
        </w:rPr>
        <w:t>هدف از لشکرکشی</w:t>
      </w:r>
      <w:bookmarkEnd w:id="184"/>
    </w:p>
    <w:p>
      <w:pPr>
        <w:pStyle w:val="BookText"/>
        <w:rPr/>
      </w:pPr>
      <w:r>
        <w:rPr>
          <w:rFonts w:ascii="IRNazanin" w:hAnsi="IRNazanin" w:eastAsia="IRNazanin"/>
          <w:color w:val="111111"/>
          <w:sz w:val="28"/>
          <w:sz w:val="28"/>
          <w:szCs w:val="28"/>
          <w:rtl w:val="true"/>
          <w:lang w:bidi="fa-IR"/>
        </w:rPr>
        <w:t>در غالب روایات مربوط به خسف بیداء آمده است که هدف از این لشکر کشی سفیانی، پیکار با حجت خدا است، ولی هنگامی که آنها به مدینه می‌رسند، می‌بینند که حجت خدا از مدینه رفته است، سه شبانه روز مدینه را قتل عام می‌کنند، سپس به قصد پیکار با حجت خدا به سوی مکه عزیمت می‌کنند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به نقلی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سفیانی از کشه شدن فرمانده لشکرش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می‌شود،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سوی مدینه گسیل می‌دارد، آنها در سرزمین بیدا لشکر آرایی می‌کنند و هدف آنها نبرد با حجت خدا و تخریب خانه‌ی خدا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مورد کارکرد سپاه سفیانی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سفیانی مدینه را ویران می‌کنند، شدیدتر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بیداء برسند، در کام زمین فرو روند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داستان حرّه سیاه‌ترین کارنامه‌ی سپاه یزید است که یک سال بعد از فاجعه‌ی کربلا به فرمان یزید در منطقه‌ی حرّه، از محلات مدینه انجام یافت</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185" w:name="__RefHeading___Toc1267603_2749589250"/>
      <w:bookmarkStart w:id="186" w:name="_Toc68"/>
      <w:bookmarkEnd w:id="185"/>
      <w:r>
        <w:rPr>
          <w:rtl w:val="true"/>
        </w:rPr>
        <w:t>خسف در امت اسلامی</w:t>
      </w:r>
      <w:bookmarkEnd w:id="18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میان حوادث دهگانه ای که پیش از رستاخیز انجام می‌یابد و در اصطلاح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از سه خسف در شرق و غرب و </w:t>
      </w:r>
      <w:bookmarkStart w:id="187" w:name="pg3133_21299"/>
    </w:p>
    <w:p>
      <w:pPr>
        <w:pStyle w:val="BookText"/>
        <w:rPr/>
      </w:pPr>
      <w:bookmarkEnd w:id="187"/>
      <w:r>
        <w:rPr>
          <w:rFonts w:ascii="IRNazanin" w:hAnsi="IRNazanin" w:eastAsia="IRNazanin"/>
          <w:color w:val="111111"/>
          <w:sz w:val="28"/>
          <w:sz w:val="28"/>
          <w:szCs w:val="28"/>
          <w:rtl w:val="true"/>
          <w:lang w:bidi="fa-IR"/>
        </w:rPr>
        <w:t>جزیرة العرب نام برده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حاکم نیشابوری با سلسله اسنادش از رسول اکرم صلی‌الله‌علیه‌و‌آله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اُمَّتی خَسْفٌ وَ مَسْخٌ وَ قَذْفٌ؛</w:t>
      </w:r>
    </w:p>
    <w:p>
      <w:pPr>
        <w:pStyle w:val="BookText"/>
        <w:rPr/>
      </w:pPr>
      <w:r>
        <w:rPr>
          <w:rFonts w:ascii="IRNazanin" w:hAnsi="IRNazanin" w:eastAsia="IRNazanin"/>
          <w:color w:val="111111"/>
          <w:sz w:val="28"/>
          <w:sz w:val="28"/>
          <w:szCs w:val="28"/>
          <w:rtl w:val="true"/>
          <w:lang w:bidi="fa-IR"/>
        </w:rPr>
        <w:t xml:space="preserve">در امت من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آوار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مسخ شدن و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متقی هندی بیش از ده حدیث در این رابطه روایت کرده است</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188" w:name="__RefHeading___Toc1267605_2749589250"/>
      <w:bookmarkStart w:id="189" w:name="_Toc69"/>
      <w:bookmarkEnd w:id="188"/>
      <w:r>
        <w:rPr>
          <w:rtl w:val="true"/>
        </w:rPr>
        <w:t>جایگاه سرزمین بیداء</w:t>
      </w:r>
      <w:bookmarkEnd w:id="189"/>
    </w:p>
    <w:p>
      <w:pPr>
        <w:pStyle w:val="BookText"/>
        <w:rPr/>
      </w:pPr>
      <w:r>
        <w:rPr>
          <w:rFonts w:ascii="IRNazanin" w:hAnsi="IRNazanin" w:eastAsia="IRNazanin"/>
          <w:color w:val="111111"/>
          <w:sz w:val="28"/>
          <w:sz w:val="28"/>
          <w:szCs w:val="28"/>
          <w:rtl w:val="true"/>
          <w:lang w:bidi="fa-IR"/>
        </w:rPr>
        <w:t>سرزمین بیداء بدون تردید در میان مکه و مدینه قرار دارد، چنان که در احادیث به آن تصریح شده است</w:t>
      </w:r>
      <w:r>
        <w:rPr>
          <w:rStyle w:val="FootnoteAnchor"/>
          <w:rtl w:val="true"/>
        </w:rPr>
        <w:footnoteReference w:id="316"/>
      </w:r>
      <w:r>
        <w:rPr>
          <w:rFonts w:ascii="IRNazanin" w:hAnsi="IRNazanin" w:eastAsia="IRNazanin"/>
          <w:color w:val="111111"/>
          <w:sz w:val="28"/>
          <w:sz w:val="28"/>
          <w:szCs w:val="28"/>
          <w:rtl w:val="true"/>
          <w:lang w:bidi="fa-IR"/>
        </w:rPr>
        <w:t>ولی در تعیین محل دقیق آن به اختلاف سخن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آن را به مکه نزدیکتر از مدینه دانسته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آن را در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مسجد شجرة معرّفی کرده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رسول اکرم صلی‌الله‌علیه‌و‌آله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سرزمین بیداء در </w:t>
      </w:r>
    </w:p>
    <w:p>
      <w:pPr>
        <w:pStyle w:val="BookText"/>
        <w:rPr/>
      </w:pPr>
      <w:r>
        <w:rPr>
          <w:rFonts w:ascii="IRNazanin" w:hAnsi="IRNazanin" w:eastAsia="IRNazanin"/>
          <w:color w:val="111111"/>
          <w:sz w:val="28"/>
          <w:sz w:val="28"/>
          <w:szCs w:val="28"/>
          <w:rtl w:val="true"/>
          <w:lang w:bidi="fa-IR"/>
        </w:rPr>
        <w:t>ذوالحلیفه برسند، در کام زمین فرو روند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منظور از بیداء همان بیداء مدینه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مسعود نقل شده که سپاه سفیانی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می‌شوند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یاقوت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رشته کوه کم ارتفاع در سمت راست رهگذری است که از مدینه عازم مکه‌ی معظّمه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فاصله‌ی آن را از مدینه سه میل معرّفی کرده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هم اکنون نیز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حجاج بیت اللّه الحرام هنگامی که از مدینه به طرف مسجد شجره حرکت می‌کنند، تابلوهای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طرف راست جادّه مشاهده می‌کنند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بیان بدون تردید بیداء در نزدیکی مدینه و از حوالی مدینه به حساب می‌آید و تعبیر یاقوت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بیداء به مکه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نمی‌باشد، زیرا خودش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 از سمت شرف مقابل ذُو الْحَلیفَه به شمار می‌آید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 در ماده‌ی شرف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 در شَرَف قرار دارد</w:t>
      </w:r>
      <w:r>
        <w:rPr>
          <w:rStyle w:val="FootnoteAnchor"/>
          <w:rtl w:val="true"/>
        </w:rPr>
        <w:footnoteReference w:id="324"/>
      </w:r>
      <w:r>
        <w:rPr>
          <w:rFonts w:ascii="IRNazanin" w:hAnsi="IRNazanin" w:eastAsia="IRNazanin"/>
          <w:color w:val="111111"/>
          <w:sz w:val="28"/>
          <w:sz w:val="28"/>
          <w:szCs w:val="28"/>
          <w:rtl w:val="true"/>
          <w:lang w:bidi="fa-IR"/>
        </w:rPr>
        <w:t>و در ماده‌ی ربذه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 از روستاهای مدینه است</w:t>
      </w:r>
      <w:r>
        <w:rPr>
          <w:rFonts w:eastAsia="IRNazanin" w:cs="IRNazanin"/>
          <w:color w:val="111111"/>
          <w:sz w:val="28"/>
          <w:szCs w:val="28"/>
          <w:rtl w:val="true"/>
          <w:lang w:bidi="fa-IR"/>
        </w:rPr>
        <w:t>.</w:t>
      </w:r>
      <w:r>
        <w:rPr>
          <w:rStyle w:val="FootnoteAnchor"/>
          <w:rtl w:val="true"/>
        </w:rPr>
        <w:footnoteReference w:id="325"/>
      </w:r>
      <w:bookmarkStart w:id="190" w:name="pg3133_21301"/>
    </w:p>
    <w:p>
      <w:pPr>
        <w:pStyle w:val="Heading3"/>
        <w:numPr>
          <w:ilvl w:val="2"/>
          <w:numId w:val="1"/>
        </w:numPr>
        <w:rPr/>
      </w:pPr>
      <w:bookmarkStart w:id="191" w:name="__RefHeading___Toc1267607_2749589250"/>
      <w:bookmarkStart w:id="192" w:name="_Toc70"/>
      <w:bookmarkEnd w:id="190"/>
      <w:bookmarkEnd w:id="191"/>
      <w:r>
        <w:rPr>
          <w:rtl w:val="true"/>
        </w:rPr>
        <w:t>هویت سپاه بیداء</w:t>
      </w:r>
      <w:bookmarkEnd w:id="192"/>
    </w:p>
    <w:p>
      <w:pPr>
        <w:pStyle w:val="BookText"/>
        <w:rPr/>
      </w:pPr>
      <w:r>
        <w:rPr>
          <w:rFonts w:ascii="IRNazanin" w:hAnsi="IRNazanin" w:eastAsia="IRNazanin"/>
          <w:color w:val="111111"/>
          <w:sz w:val="28"/>
          <w:sz w:val="28"/>
          <w:szCs w:val="28"/>
          <w:rtl w:val="true"/>
          <w:lang w:bidi="fa-IR"/>
        </w:rPr>
        <w:t>بر اساس روایات همه‌ی سپاه بیداء از سپاهیان سفیانی نیستند، بلکه برخی از آنها از روی اجبار با آنها همراه شده‌اند و برخی دیگر رهگذر هستند، لیکن هنگامی که زمین دهان باز می‌کند، همه‌ی آنها را در کام خود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پیامبر اکرم صلی‌الله‌علیه‌و‌آله در این رابطه سؤل شد،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آنها در آن سرزمین در کام زمین فرو می‌روند، ولی در روز رستاخیز هر کسی بر اساس اعتقاد درونی خود محشور می‌شود</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193" w:name="__RefHeading___Toc1267609_2749589250"/>
      <w:bookmarkStart w:id="194" w:name="_Toc71"/>
      <w:bookmarkEnd w:id="193"/>
      <w:r>
        <w:rPr>
          <w:rtl w:val="true"/>
        </w:rPr>
        <w:t>پیام خسف بیداء</w:t>
      </w:r>
      <w:bookmarkEnd w:id="194"/>
    </w:p>
    <w:p>
      <w:pPr>
        <w:pStyle w:val="BookText"/>
        <w:rPr/>
      </w:pPr>
      <w:r>
        <w:rPr>
          <w:rFonts w:ascii="IRNazanin" w:hAnsi="IRNazanin" w:eastAsia="IRNazanin"/>
          <w:color w:val="111111"/>
          <w:sz w:val="28"/>
          <w:sz w:val="28"/>
          <w:szCs w:val="28"/>
          <w:rtl w:val="true"/>
          <w:lang w:bidi="fa-IR"/>
        </w:rPr>
        <w:t>در روایات فراوان تصریح شده که خسف بیداء در آستانه‌ی قیام جهانی حضرت بقیة اللّه ارواحنا فداه اتفاق می‌افتد و از خروج قریب الوقوع آن حضرت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برخی از محدثان روایات خسف بیداء را در فصل حوادث متّصل به خروج حضرت مهدی  علیه‌السلام آورده‌اند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احادیث عامّه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خُسِفَ بِجَیْشِ الْبَیْداءِ، فَهُوَ عَلامَةُ خُرُوجِ الْمَهْدِیِّ؛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لشکر بیداء در کام زمین فرو برود، آن نشانه‌ی خروج حضرت مهدی علیه‌السلام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برای خسف بیداء نیز نشانه‌هایی بیان شده،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مشروبات الکلی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شیوع ساز و آواز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انحرافات جنسی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ربا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 شدن گناه</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روایات خسف بیدا در حد مستفیض، بلکه نزدیک به تواتر است ولی به همین مقدار بسنده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 تألیف نعیم بن حماد مروزی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علامات مهدی آخر الزمان، تألیف متقی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الملاحم و الفتن، تألیف سید محمود دهسرخی </w:t>
      </w:r>
      <w:bookmarkStart w:id="195" w:name="pg3133_21303"/>
    </w:p>
    <w:p>
      <w:pPr>
        <w:pStyle w:val="Heading2"/>
        <w:numPr>
          <w:ilvl w:val="1"/>
          <w:numId w:val="1"/>
        </w:numPr>
        <w:rPr/>
      </w:pPr>
      <w:bookmarkStart w:id="196" w:name="__RefHeading___Toc1267611_2749589250"/>
      <w:bookmarkStart w:id="197" w:name="_Toc72"/>
      <w:bookmarkEnd w:id="195"/>
      <w:bookmarkEnd w:id="196"/>
      <w:r>
        <w:rPr>
          <w:rtl w:val="true"/>
        </w:rPr>
        <w:t>درس سیزدهم</w:t>
      </w:r>
      <w:r>
        <w:rPr>
          <w:rtl w:val="true"/>
        </w:rPr>
        <w:t xml:space="preserve">: </w:t>
      </w:r>
      <w:r>
        <w:rPr>
          <w:rtl w:val="true"/>
        </w:rPr>
        <w:t>قتل نفس زکیّه</w:t>
      </w:r>
      <w:bookmarkEnd w:id="197"/>
    </w:p>
    <w:p>
      <w:pPr>
        <w:pStyle w:val="Heading3"/>
        <w:numPr>
          <w:ilvl w:val="2"/>
          <w:numId w:val="1"/>
        </w:numPr>
        <w:rPr/>
      </w:pPr>
      <w:bookmarkStart w:id="198" w:name="__RefHeading___Toc1267613_2749589250"/>
      <w:bookmarkStart w:id="199" w:name="_Toc73"/>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پنجمین و آخرین نشانه از نشانه‌های حتمی قتل نفس زکیّه در میان رکن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اخبار و آیات، چهارتن در تاریخ به عنوان نفس زکیه شناخته شده‌اند</w:t>
      </w:r>
      <w:r>
        <w:rPr>
          <w:rFonts w:eastAsia="IRNazanin" w:cs="IRNazanin"/>
          <w:color w:val="111111"/>
          <w:sz w:val="28"/>
          <w:szCs w:val="28"/>
          <w:rtl w:val="true"/>
          <w:lang w:bidi="fa-IR"/>
        </w:rPr>
        <w:t>:</w:t>
      </w:r>
    </w:p>
    <w:p>
      <w:pPr>
        <w:pStyle w:val="Heading3"/>
        <w:numPr>
          <w:ilvl w:val="2"/>
          <w:numId w:val="1"/>
        </w:numPr>
        <w:rPr/>
      </w:pPr>
      <w:bookmarkStart w:id="200" w:name="__RefHeading___Toc1267615_2749589250"/>
      <w:bookmarkStart w:id="201" w:name="_Toc74"/>
      <w:bookmarkEnd w:id="200"/>
      <w:r>
        <w:rPr/>
        <w:t>1</w:t>
      </w:r>
      <w:r>
        <w:rPr>
          <w:rtl w:val="true"/>
        </w:rPr>
        <w:t xml:space="preserve">. </w:t>
      </w:r>
      <w:r>
        <w:rPr>
          <w:rtl w:val="true"/>
        </w:rPr>
        <w:t>نفس زکیّه معاصر حضرت موسی علیه‌السلام</w:t>
      </w:r>
      <w:bookmarkEnd w:id="201"/>
    </w:p>
    <w:p>
      <w:pPr>
        <w:pStyle w:val="BookText"/>
        <w:rPr/>
      </w:pPr>
      <w:r>
        <w:rPr>
          <w:rFonts w:ascii="IRNazanin" w:hAnsi="IRNazanin" w:eastAsia="IRNazanin"/>
          <w:color w:val="111111"/>
          <w:sz w:val="28"/>
          <w:sz w:val="28"/>
          <w:szCs w:val="28"/>
          <w:rtl w:val="true"/>
          <w:lang w:bidi="fa-IR"/>
        </w:rPr>
        <w:t>در گفتگویی که قرآن کریم از مصاحبت حضرت موسی با حضرت خضر نقل کرده، واژه‌ی نفس زکیّه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یکی از پیامبران عظیم الشأن بود</w:t>
      </w:r>
      <w:r>
        <w:rPr>
          <w:rStyle w:val="FootnoteAnchor"/>
          <w:rtl w:val="true"/>
        </w:rPr>
        <w:footnoteReference w:id="330"/>
      </w:r>
      <w:r>
        <w:rPr>
          <w:rFonts w:ascii="IRNazanin" w:hAnsi="IRNazanin" w:eastAsia="IRNazanin"/>
          <w:color w:val="111111"/>
          <w:sz w:val="28"/>
          <w:sz w:val="28"/>
          <w:szCs w:val="28"/>
          <w:rtl w:val="true"/>
          <w:lang w:bidi="fa-IR"/>
        </w:rPr>
        <w:t>که پیش از حضرت ابراهیم  علیه‌السلام متولّد شده</w:t>
      </w:r>
      <w:r>
        <w:rPr>
          <w:rStyle w:val="FootnoteAnchor"/>
          <w:rtl w:val="true"/>
        </w:rPr>
        <w:footnoteReference w:id="331"/>
      </w:r>
      <w:r>
        <w:rPr>
          <w:rFonts w:ascii="IRNazanin" w:hAnsi="IRNazanin" w:eastAsia="IRNazanin"/>
          <w:color w:val="111111"/>
          <w:sz w:val="28"/>
          <w:sz w:val="28"/>
          <w:szCs w:val="28"/>
          <w:rtl w:val="true"/>
          <w:lang w:bidi="fa-IR"/>
        </w:rPr>
        <w:t xml:space="preserve">هم اکنون در قید حیات است و بیش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 می‌گذرد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وارده از پیشوایان معصوم، خداوند منّان از این جهت به </w:t>
      </w:r>
    </w:p>
    <w:p>
      <w:pPr>
        <w:pStyle w:val="BookText"/>
        <w:rPr/>
      </w:pPr>
      <w:r>
        <w:rPr>
          <w:rFonts w:ascii="IRNazanin" w:hAnsi="IRNazanin" w:eastAsia="IRNazanin"/>
          <w:color w:val="111111"/>
          <w:sz w:val="28"/>
          <w:sz w:val="28"/>
          <w:szCs w:val="28"/>
          <w:rtl w:val="true"/>
          <w:lang w:bidi="fa-IR"/>
        </w:rPr>
        <w:t>آن حضرت عمر طولانی داده است که در دوران غیبت امام عصر  علیه‌السلام با عمر طولانی ایشان به امکان عمر طولانی حضرت ولی عصر ارواحنا فداه استدلال</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مسافرت کوتاهی که حضرت موسی علیه‌السلام به همراه حضرت خضر علیه‌السلام سپری کرده‌اند، حضرت خضر کارهایی انجام داده که مورد اعتراض حضرت موسی قرار گرفته است، از جمله کشتن نوجوانی که در کوچه با همسالان خود مشغول بازی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به حضرت خضر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أَقَتَلْتَ نَفْسًا زَکِیَّةً بِغَیْرِ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آیا انسان بی‌گناهی را کشتی که کسی را نکشته بود؟</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این تعبیر حضرت موسی  علیه‌السلام قابل توجیه است، زیرا به صورت پرسش مطرح شده است، ولی فراز بعدی احتیاج به تأمّل دارد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شَیْئًا نُّکْرًا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به راستی کار ناپسندی انجام دادی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علم الهدی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پاسخ یک شرط محذوف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او را بدون دلیل کشته باشی، کار بسیار ناپسندی انجام داده‌ای</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حضرت خضر با وحی الهی می‌دانست که آن نوجوان فاسد و کافر است</w:t>
      </w:r>
      <w:r>
        <w:rPr>
          <w:rStyle w:val="FootnoteAnchor"/>
          <w:rtl w:val="true"/>
        </w:rPr>
        <w:footnoteReference w:id="337"/>
      </w:r>
      <w:r>
        <w:rPr>
          <w:rFonts w:ascii="IRNazanin" w:hAnsi="IRNazanin" w:eastAsia="IRNazanin"/>
          <w:color w:val="111111"/>
          <w:sz w:val="28"/>
          <w:sz w:val="28"/>
          <w:szCs w:val="28"/>
          <w:rtl w:val="true"/>
          <w:lang w:bidi="fa-IR"/>
        </w:rPr>
        <w:t>و بیم آن می‌رود که مادر و پدر با ایمانش را به کفر و طغیان وا دارد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حضرت موسی از پیامبران اولوالعزم بود، ولی خداوند برای مصالحی آنچه را که به حضرت خضر وحی کرده بود، به او وحی نفرموده بود، همان گونه که در آغاز خلقت انسان، خداوند اسماء را به حضرت آدم آموخت، ولی به فرشته‌ها نیاموخت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حضرت موسی که از وضع عقیدتی و سلوک رفتاری آن نوجوان آگاه نبود، از او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ندیده بود که او کسی را کشته باشد و یا تصور می‌کرد که وی هنوز به سن بلوغ نرسیده، یعنی غیر مکلف می‌باشد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به کسی که اصلا گناه نکند، یا از گناه توبه کند</w:t>
      </w:r>
      <w:r>
        <w:rPr>
          <w:rStyle w:val="FootnoteAnchor"/>
          <w:rtl w:val="true"/>
        </w:rPr>
        <w:footnoteReference w:id="341"/>
      </w:r>
      <w:r>
        <w:rPr>
          <w:rFonts w:ascii="IRNazanin" w:hAnsi="IRNazanin" w:eastAsia="IRNazanin"/>
          <w:color w:val="111111"/>
          <w:sz w:val="28"/>
          <w:sz w:val="28"/>
          <w:szCs w:val="28"/>
          <w:rtl w:val="true"/>
          <w:lang w:bidi="fa-IR"/>
        </w:rPr>
        <w:t xml:space="preserve">و یا با تهذیب نفس و کسب فضایل خود را تزکیه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نوجوانی که حضرت موسی به او نفس زکیّه اطلاق نموده، نه تنها فرد با ایمانی نبود، بلکه کافر و تبهکار بود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نفس زکیّه یا بر اساس پندار حضرت موسی و یا به معنای کسی که خونی برگردنش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bookmarkStart w:id="202" w:name="pg3133_21306"/>
    </w:p>
    <w:p>
      <w:pPr>
        <w:pStyle w:val="Heading3"/>
        <w:numPr>
          <w:ilvl w:val="2"/>
          <w:numId w:val="1"/>
        </w:numPr>
        <w:rPr/>
      </w:pPr>
      <w:bookmarkStart w:id="203" w:name="__RefHeading___Toc1267617_2749589250"/>
      <w:bookmarkStart w:id="204" w:name="_Toc75"/>
      <w:bookmarkEnd w:id="202"/>
      <w:bookmarkEnd w:id="203"/>
      <w:r>
        <w:rPr/>
        <w:t>2</w:t>
      </w:r>
      <w:r>
        <w:rPr>
          <w:rtl w:val="true"/>
        </w:rPr>
        <w:t xml:space="preserve">. </w:t>
      </w:r>
      <w:r>
        <w:rPr>
          <w:rtl w:val="true"/>
        </w:rPr>
        <w:t>نفس زکیّه، معاصر امام صادق علیه‌السلام</w:t>
      </w:r>
      <w:bookmarkEnd w:id="204"/>
    </w:p>
    <w:p>
      <w:pPr>
        <w:pStyle w:val="BookText"/>
        <w:rPr/>
      </w:pPr>
      <w:r>
        <w:rPr>
          <w:rFonts w:ascii="IRNazanin" w:hAnsi="IRNazanin" w:eastAsia="IRNazanin"/>
          <w:color w:val="111111"/>
          <w:sz w:val="28"/>
          <w:sz w:val="28"/>
          <w:szCs w:val="28"/>
          <w:rtl w:val="true"/>
          <w:lang w:bidi="fa-IR"/>
        </w:rPr>
        <w:t>مشهورترین شخص به نفس زکیّه، محمد بن عبد اللّه بن حسن بن امام حسن مجتبی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زیرا پدرش فرزند امام حسن مجتبی و</w:t>
      </w:r>
    </w:p>
    <w:p>
      <w:pPr>
        <w:pStyle w:val="BookText"/>
        <w:rPr/>
      </w:pPr>
      <w:r>
        <w:rPr>
          <w:rFonts w:ascii="IRNazanin" w:hAnsi="IRNazanin" w:eastAsia="IRNazanin"/>
          <w:color w:val="111111"/>
          <w:sz w:val="28"/>
          <w:sz w:val="28"/>
          <w:szCs w:val="28"/>
          <w:rtl w:val="true"/>
          <w:lang w:bidi="fa-IR"/>
        </w:rPr>
        <w:t>مادرش فاطمه دختر امام حسین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محمد، مشهور به نفس زکیّه، شخص عابد، زاهد، فاضل، فرهیخته و از هر جهت فرد شایسته ای بود، که این شایستگی‌ها موجب هلاکت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زکیّه از دوران کودکی خود را مهدی می‌خواند و به هنگام اظهار دعوت به صراحت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هیچ شک و تردیدی ندارید که من همان مهدی موعود هستم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با کمال تأسف پدرش عبد اللّه محض نیز او را مهدی می‌خواند و با صراحت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عَلِمْتُم أَنَّ اِبْنی هذا هُوَ الْمَهْدِیُّ، فَهَلُمَّ فَلْنُبایِعْهُ؛</w:t>
      </w:r>
    </w:p>
    <w:p>
      <w:pPr>
        <w:pStyle w:val="BookText"/>
        <w:rPr/>
      </w:pPr>
      <w:r>
        <w:rPr>
          <w:rFonts w:ascii="IRNazanin" w:hAnsi="IRNazanin" w:eastAsia="IRNazanin"/>
          <w:color w:val="111111"/>
          <w:sz w:val="28"/>
          <w:sz w:val="28"/>
          <w:szCs w:val="28"/>
          <w:rtl w:val="true"/>
          <w:lang w:bidi="fa-IR"/>
        </w:rPr>
        <w:t>به راستی می‌دانید که این فرزند من مهدی است، پس بیاید همگی با او بیعت کنیم</w:t>
      </w:r>
      <w:r>
        <w:rPr>
          <w:rFonts w:eastAsia="IRNazanin" w:cs="IRNazanin"/>
          <w:color w:val="111111"/>
          <w:sz w:val="28"/>
          <w:szCs w:val="28"/>
          <w:rtl w:val="true"/>
          <w:lang w:bidi="fa-IR"/>
        </w:rPr>
        <w:t>.</w:t>
      </w:r>
      <w:r>
        <w:rPr>
          <w:rStyle w:val="FootnoteAnchor"/>
          <w:rtl w:val="true"/>
        </w:rPr>
        <w:footnoteReference w:id="34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بیعت با او گرد آمده بودند، سفاح و منصور نیز در </w:t>
      </w:r>
    </w:p>
    <w:p>
      <w:pPr>
        <w:pStyle w:val="BookText"/>
        <w:rPr/>
      </w:pPr>
      <w:r>
        <w:rPr>
          <w:rFonts w:ascii="IRNazanin" w:hAnsi="IRNazanin" w:eastAsia="IRNazanin"/>
          <w:color w:val="111111"/>
          <w:sz w:val="28"/>
          <w:sz w:val="28"/>
          <w:szCs w:val="28"/>
          <w:rtl w:val="true"/>
          <w:lang w:bidi="fa-IR"/>
        </w:rPr>
        <w:t>میان بیعت کنندگان بودند، منصور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گردن‌ها به سوی این جوان کشیده شده، احدی مقبولیت اورا ندارد، پس همه‌ی حاضران با او بیعت کردند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آن هنگام امام جعفر صادق  علیه‌السلام وارد شد، همگان برخاستند و احترام کردند، عبداللّه آن حضرت را در کنار خود نشانید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جمع شده‌ایم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تَفْعَلُوا، فَإِنَّ هذا الْأَمْرَ لَمْ یَأتِ بَعْدُ، إنْ کُنْتَ تَری أنَّ إبْنَکَ هذا هُوَ الْمَهْدِیُّ، فَلَیْسَ بِهِ، وَ لا هذا أَوانُهُ،</w:t>
      </w:r>
    </w:p>
    <w:p>
      <w:pPr>
        <w:pStyle w:val="BookText"/>
        <w:rPr/>
      </w:pPr>
      <w:r>
        <w:rPr>
          <w:rFonts w:ascii="IRNazanin" w:hAnsi="IRNazanin" w:eastAsia="IRNazanin"/>
          <w:color w:val="111111"/>
          <w:sz w:val="28"/>
          <w:sz w:val="28"/>
          <w:szCs w:val="28"/>
          <w:rtl w:val="true"/>
          <w:lang w:bidi="fa-IR"/>
        </w:rPr>
        <w:t>نه، این کار را نکنید، هنوز وقت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 می‌کنی که پسرت مهدی است، نه، او مهدی نیست و زمان مهدی نرسیده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منصور آن روز پیراهن زردی بر تن اشت، امام  علیه‌السلام او را به عبداللّه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دو پسرت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نصیحت امام را گوش نداد، 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تو و فرزندانت نمی‌رسد، بلکه به سفاح، سپس به منصور می‌رسد و این منصور پسرت را در أحجار الزّیت و آن دیگری را در طفوف می‌کشد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منصور پیش از آنکه به قدرت برسد، هر وقت می‌خواست از نفس زکیّه نام ببرد، می‌گفت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مَهْدِیُّنا أهْلَ الْبَیْتِ؛ </w:t>
      </w:r>
    </w:p>
    <w:p>
      <w:pPr>
        <w:pStyle w:val="BookText"/>
        <w:rPr/>
      </w:pPr>
      <w:r>
        <w:rPr>
          <w:rFonts w:ascii="IRNazanin" w:hAnsi="IRNazanin" w:eastAsia="IRNazanin"/>
          <w:color w:val="111111"/>
          <w:sz w:val="28"/>
          <w:sz w:val="28"/>
          <w:szCs w:val="28"/>
          <w:rtl w:val="true"/>
          <w:lang w:bidi="fa-IR"/>
        </w:rPr>
        <w:t>مهدی ما خاندان</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هر وقت دیدگان امام صادق علیه‌السلام به نفس زکیّه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 پر از اشک می‌شد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حق او حرف‌هایی می‌زنند، لکن او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نام او را در کتاب علی علیه‌السلام در میان خلفای اُمّت نیافتیم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چون امام صادق  علیه‌السلام با او بیعت نکرد، اطرافیان او امام علیه‌السلام را به زندان انداختند، امام علیه‌السلام دو ماه تمام در زندان ماند و همه‌ی اموالش مصادره شد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منصور پسر عمویش عیسی بن موسی را برای نبرد با نفس زکیّه به مدینه فرستاد، سرانجام روز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احجار الزّیت کشته 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محمّد بن عجلان از سوی جعفر بن سلیمان والی مدینه دستگیر شد، والی دستور داد که دستش را ببرند،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مدینه است، امر بر او مشتبه شده، او واقعاً خیال کرده که محمدبن عبداللّه نفس زکیّه همان مهدی موعود است، پس والی از او در گذشت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وی همچنین عبداللّه بن جعفر بن عبد الرّحمن بن مسور را جلب کرد و نکوهش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با محمد بن عبداللّه بیعت کردم، هیچ تردیدی نداشتم که او همان مهدی موعود است</w:t>
      </w:r>
      <w:r>
        <w:rPr>
          <w:rFonts w:eastAsia="IRNazanin" w:cs="IRNazanin"/>
          <w:color w:val="111111"/>
          <w:sz w:val="28"/>
          <w:szCs w:val="28"/>
          <w:rtl w:val="true"/>
          <w:lang w:bidi="fa-IR"/>
        </w:rPr>
        <w:t>.</w:t>
      </w:r>
      <w:r>
        <w:rPr>
          <w:rStyle w:val="FootnoteAnchor"/>
          <w:rtl w:val="true"/>
        </w:rPr>
        <w:footnoteReference w:id="35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نفس زکیّه برای اثبات مهدویت نفس زکیّه، حدیثی را جعل کرده و به </w:t>
      </w:r>
      <w:bookmarkStart w:id="205" w:name="pg3133_21310"/>
    </w:p>
    <w:p>
      <w:pPr>
        <w:pStyle w:val="BookText"/>
        <w:rPr/>
      </w:pPr>
      <w:bookmarkEnd w:id="205"/>
      <w:r>
        <w:rPr>
          <w:rFonts w:ascii="IRNazanin" w:hAnsi="IRNazanin" w:eastAsia="IRNazanin"/>
          <w:color w:val="111111"/>
          <w:sz w:val="28"/>
          <w:sz w:val="28"/>
          <w:szCs w:val="28"/>
          <w:rtl w:val="true"/>
          <w:lang w:bidi="fa-IR"/>
        </w:rPr>
        <w:t>پیامبر اکرم صلی‌الله‌علیه‌و‌آله نسبت داده‌اند که فرموده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إِسْمُهُ إِسْمی وَ إِسْمُ أَبیهِ إِسْمُ أَبی؛</w:t>
      </w:r>
    </w:p>
    <w:p>
      <w:pPr>
        <w:pStyle w:val="BookText"/>
        <w:rPr/>
      </w:pPr>
      <w:r>
        <w:rPr>
          <w:rFonts w:ascii="IRNazanin" w:hAnsi="IRNazanin" w:eastAsia="IRNazanin"/>
          <w:color w:val="111111"/>
          <w:sz w:val="28"/>
          <w:sz w:val="28"/>
          <w:szCs w:val="28"/>
          <w:rtl w:val="true"/>
          <w:lang w:bidi="fa-IR"/>
        </w:rPr>
        <w:t>او همنام من و نام پدرش نام پدر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مجعول به برخی از سنن راه یافته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احمد حنبل این حدیث را با سه طریق از پیامبر اکرم صلی‌الله‌علیه‌و‌آله روایت کرده، که هر</w:t>
      </w:r>
    </w:p>
    <w:p>
      <w:pPr>
        <w:pStyle w:val="BookText"/>
        <w:rPr/>
      </w:pPr>
      <w:r>
        <w:rPr>
          <w:rFonts w:ascii="IRNazanin" w:hAnsi="IRNazanin" w:eastAsia="IRNazanin"/>
          <w:color w:val="111111"/>
          <w:sz w:val="28"/>
          <w:sz w:val="28"/>
          <w:szCs w:val="28"/>
          <w:rtl w:val="true"/>
          <w:lang w:bidi="fa-IR"/>
        </w:rPr>
        <w:t xml:space="preserve">سه با جمله‌ی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یواطئ إسمه إسمی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و جمله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إسم أبیه إسم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نیز این حدیث را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روایت کرده که این زیادتی را ندارد</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206" w:name="__RefHeading___Toc1267619_2749589250"/>
      <w:bookmarkStart w:id="207" w:name="_Toc76"/>
      <w:bookmarkEnd w:id="206"/>
      <w:r>
        <w:rPr/>
        <w:t>3</w:t>
      </w:r>
      <w:r>
        <w:rPr>
          <w:rtl w:val="true"/>
        </w:rPr>
        <w:t xml:space="preserve">. </w:t>
      </w:r>
      <w:r>
        <w:rPr>
          <w:rtl w:val="true"/>
        </w:rPr>
        <w:t>نفس زکیّه در آستانه‌ی ظهور</w:t>
      </w:r>
      <w:bookmarkEnd w:id="207"/>
    </w:p>
    <w:p>
      <w:pPr>
        <w:pStyle w:val="BookText"/>
        <w:rPr/>
      </w:pPr>
      <w:r>
        <w:rPr>
          <w:rFonts w:ascii="IRNazanin" w:hAnsi="IRNazanin" w:eastAsia="IRNazanin"/>
          <w:color w:val="111111"/>
          <w:sz w:val="28"/>
          <w:sz w:val="28"/>
          <w:szCs w:val="28"/>
          <w:rtl w:val="true"/>
          <w:lang w:bidi="fa-IR"/>
        </w:rPr>
        <w:t xml:space="preserve">سومین موردی که به عنوان نفس زکیّه در احادیث مطرح شده، کشته شدن انسان بی‌گناهی در نجف اشرف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یارانش در آستانه‌ی ظهور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در خطبه‌ی معروف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خطبه‌ی 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النَّفْسِ الزَّکِیَّةِ بِظَهْرِ الْکُوفَةِ فی سَبْعینَ؛</w:t>
      </w:r>
    </w:p>
    <w:p>
      <w:pPr>
        <w:pStyle w:val="BookText"/>
        <w:rPr/>
      </w:pPr>
      <w:r>
        <w:rPr>
          <w:rFonts w:ascii="IRNazanin" w:hAnsi="IRNazanin" w:eastAsia="IRNazanin"/>
          <w:color w:val="111111"/>
          <w:sz w:val="28"/>
          <w:sz w:val="28"/>
          <w:szCs w:val="28"/>
          <w:rtl w:val="true"/>
          <w:lang w:bidi="fa-IR"/>
        </w:rPr>
        <w:t xml:space="preserve">کشته شدن نفس زکیّه در پشت کوفه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شیخ مفید روایات وارده در مورد نشانه‌های ظهور را در یک جمع بندی به شمارش در آورده، در میان آنها از نفس زکیّه نام برده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کشته شدن نفس زکیّه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صالحان در پشت کوفه</w:t>
      </w:r>
      <w:r>
        <w:rPr>
          <w:rFonts w:eastAsia="IRNazanin" w:cs="IRNazanin"/>
          <w:color w:val="111111"/>
          <w:sz w:val="28"/>
          <w:szCs w:val="28"/>
          <w:rtl w:val="true"/>
          <w:lang w:bidi="fa-IR"/>
        </w:rPr>
        <w:t xml:space="preserve">. </w:t>
      </w:r>
      <w:bookmarkStart w:id="208" w:name="pg3133_21312"/>
    </w:p>
    <w:p>
      <w:pPr>
        <w:pStyle w:val="BookText"/>
        <w:rPr/>
      </w:pPr>
      <w:bookmarkEnd w:id="208"/>
      <w:r>
        <w:rPr>
          <w:rFonts w:ascii="IRNazanin" w:hAnsi="IRNazanin" w:eastAsia="IRNazanin"/>
          <w:color w:val="111111"/>
          <w:sz w:val="28"/>
          <w:sz w:val="28"/>
          <w:szCs w:val="28"/>
          <w:rtl w:val="true"/>
          <w:lang w:bidi="fa-IR"/>
        </w:rPr>
        <w:t>برخی از معاصرین این نفس زکیّه را با آیة اللّه سید محمد باقر صدر تطبیق نموده‌اند</w:t>
      </w:r>
      <w:r>
        <w:rPr>
          <w:rStyle w:val="FootnoteAnchor"/>
          <w:rtl w:val="true"/>
        </w:rPr>
        <w:footnoteReference w:id="358"/>
      </w:r>
      <w:r>
        <w:rPr>
          <w:rFonts w:ascii="IRNazanin" w:hAnsi="IRNazanin" w:eastAsia="IRNazanin"/>
          <w:color w:val="111111"/>
          <w:sz w:val="28"/>
          <w:sz w:val="28"/>
          <w:szCs w:val="28"/>
          <w:rtl w:val="true"/>
          <w:lang w:bidi="fa-IR"/>
        </w:rPr>
        <w:t>، سپس از تطبیق خود برگشته، با آیة اللّه سید محمد باقر حکیم تطبیق نموده‌اند</w:t>
      </w:r>
      <w:r>
        <w:rPr>
          <w:rStyle w:val="FootnoteAnchor"/>
          <w:rtl w:val="true"/>
        </w:rPr>
        <w:footnoteReference w:id="359"/>
      </w:r>
      <w:r>
        <w:rPr>
          <w:rFonts w:ascii="IRNazanin" w:hAnsi="IRNazanin" w:eastAsia="IRNazanin"/>
          <w:color w:val="111111"/>
          <w:sz w:val="28"/>
          <w:sz w:val="28"/>
          <w:szCs w:val="28"/>
          <w:rtl w:val="true"/>
          <w:lang w:bidi="fa-IR"/>
        </w:rPr>
        <w:t>و ممکن است در طول زمان بر افراد دیگری تطبیق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زکیّه با دو شهید بزرگوار نام برده منطبق باشد، یا نباشد، از علایم غیر حتمی است، ولی نفس زکیّه‌ی دیگری مطرح است، که از نشانه‌های حتمی ظهور است</w:t>
      </w:r>
      <w:r>
        <w:rPr>
          <w:rFonts w:eastAsia="IRNazanin" w:cs="IRNazanin"/>
          <w:color w:val="111111"/>
          <w:sz w:val="28"/>
          <w:szCs w:val="28"/>
          <w:rtl w:val="true"/>
          <w:lang w:bidi="fa-IR"/>
        </w:rPr>
        <w:t>:</w:t>
      </w:r>
    </w:p>
    <w:p>
      <w:pPr>
        <w:pStyle w:val="Heading3"/>
        <w:numPr>
          <w:ilvl w:val="2"/>
          <w:numId w:val="1"/>
        </w:numPr>
        <w:rPr/>
      </w:pPr>
      <w:bookmarkStart w:id="209" w:name="__RefHeading___Toc1267621_2749589250"/>
      <w:bookmarkStart w:id="210" w:name="_Toc77"/>
      <w:bookmarkEnd w:id="209"/>
      <w:r>
        <w:rPr/>
        <w:t>4</w:t>
      </w:r>
      <w:r>
        <w:rPr>
          <w:rtl w:val="true"/>
        </w:rPr>
        <w:t xml:space="preserve">. </w:t>
      </w:r>
      <w:r>
        <w:rPr>
          <w:rtl w:val="true"/>
        </w:rPr>
        <w:t>نفس زکیّه، از نشانه‌های حتمی</w:t>
      </w:r>
      <w:bookmarkEnd w:id="210"/>
    </w:p>
    <w:p>
      <w:pPr>
        <w:pStyle w:val="BookText"/>
        <w:rPr/>
      </w:pPr>
      <w:r>
        <w:rPr>
          <w:rFonts w:ascii="IRNazanin" w:hAnsi="IRNazanin" w:eastAsia="IRNazanin"/>
          <w:color w:val="111111"/>
          <w:sz w:val="28"/>
          <w:sz w:val="28"/>
          <w:szCs w:val="28"/>
          <w:rtl w:val="true"/>
          <w:lang w:bidi="fa-IR"/>
        </w:rPr>
        <w:t xml:space="preserve">آخرین نشانه از نشانه‌های حتمی، کشته شدن انسان بی‌گناهی در حرم امن الهی، در میان رکن و مقام، در آستانه‌ی قیام جهانی حضرت مهدی  علیه‌السلامدر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ذیحجة الحرام، به هنگام قرائت پیام امام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نفس زکیّه یکی از نشانه‌ی حتمی می‌باشد که با سند صحیح از امام صادق  علیه‌السلام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نشانه‌ی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مولای متقیان در خطبه‌ی مخزون از او به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اَلْمَذْبُوحُ بَیْنَ الرُّکْنِ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می‌فرماید</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شیخ مفید نیز به همان تعبیر آورده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آنگاه از طریق فضل بن شاذان، از امام باقر  علیه‌السلام روایت می‌کند که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 النَّفْسِ الزَّکِیَّةِ مِنَ الْمَحْتُومِ؛ </w:t>
      </w:r>
      <w:bookmarkStart w:id="211" w:name="pg3133_21314"/>
    </w:p>
    <w:p>
      <w:pPr>
        <w:pStyle w:val="BookText"/>
        <w:rPr/>
      </w:pPr>
      <w:bookmarkEnd w:id="211"/>
      <w:r>
        <w:rPr>
          <w:rFonts w:ascii="IRNazanin" w:hAnsi="IRNazanin" w:eastAsia="IRNazanin"/>
          <w:color w:val="111111"/>
          <w:sz w:val="28"/>
          <w:sz w:val="28"/>
          <w:szCs w:val="28"/>
          <w:rtl w:val="true"/>
          <w:lang w:bidi="fa-IR"/>
        </w:rPr>
        <w:t>کشته شدن نفس زکیّه از نشانه‌های حتمی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این حدیث شریف در دیگر منابع حدیثی نیز به همان تعبیر از امام صادق  علیه‌السلام روایت شده است</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212" w:name="__RefHeading___Toc1267623_2749589250"/>
      <w:bookmarkStart w:id="213" w:name="_Toc78"/>
      <w:bookmarkEnd w:id="212"/>
      <w:r>
        <w:rPr>
          <w:rtl w:val="true"/>
        </w:rPr>
        <w:t>نام و نسب نفس زکیّه</w:t>
      </w:r>
      <w:bookmarkEnd w:id="213"/>
    </w:p>
    <w:p>
      <w:pPr>
        <w:pStyle w:val="BookText"/>
        <w:rPr/>
      </w:pPr>
      <w:r>
        <w:rPr>
          <w:rFonts w:ascii="IRNazanin" w:hAnsi="IRNazanin" w:eastAsia="IRNazanin"/>
          <w:color w:val="111111"/>
          <w:sz w:val="28"/>
          <w:sz w:val="28"/>
          <w:szCs w:val="28"/>
          <w:rtl w:val="true"/>
          <w:lang w:bidi="fa-IR"/>
        </w:rPr>
        <w:t>در برخی از احادیث به نام نامی و نسب گرامی نفس زکیّه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فرازی از یک حدیث طولانی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غُلامٍ مِنْ آلِ مُحَمَّدٍ صلی‌الله‌علیه‌و‌آله بِیْنَ الرُّکْنِ وَ الْمَقامِ، إِسْمُهُ مُحَمَّدُ بنُ مُحَمَّد، وَ لَقَبُهُ النَّفْسُ الزَّکِیَّةِ؛</w:t>
      </w:r>
    </w:p>
    <w:p>
      <w:pPr>
        <w:pStyle w:val="BookText"/>
        <w:rPr/>
      </w:pPr>
      <w:r>
        <w:rPr>
          <w:rFonts w:ascii="IRNazanin" w:hAnsi="IRNazanin" w:eastAsia="IRNazanin"/>
          <w:color w:val="111111"/>
          <w:sz w:val="28"/>
          <w:sz w:val="28"/>
          <w:szCs w:val="28"/>
          <w:rtl w:val="true"/>
          <w:lang w:bidi="fa-IR"/>
        </w:rPr>
        <w:t>کشته شدن جوانی از آل محمد علیهم‌السلام در میان رکن و مقام که نامش محمّد بن محمّد و لقبش نفس زکیّه می‌باشد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حدیث بسیار طولانی امام باقر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أَشْکَلَ عَلَیْکُمْ فَلَمْ یُشْکِلْ عَلَیْکُمْ عَهْدُ نَبّیِّ اللّه‌ِ صلی‌الله‌علیه‌و‌آله وَ رایَتُهُ وَ سِلاحُهُ وَ النَّفْسُ الزَّکِیَّةُ مِنْ وُلْدِ الْحُسَیْنِ علیه‌السلام؛</w:t>
      </w:r>
    </w:p>
    <w:p>
      <w:pPr>
        <w:pStyle w:val="BookText"/>
        <w:rPr/>
      </w:pPr>
      <w:r>
        <w:rPr>
          <w:rFonts w:ascii="IRNazanin" w:hAnsi="IRNazanin" w:eastAsia="IRNazanin"/>
          <w:color w:val="111111"/>
          <w:sz w:val="28"/>
          <w:sz w:val="28"/>
          <w:szCs w:val="28"/>
          <w:rtl w:val="true"/>
          <w:lang w:bidi="fa-IR"/>
        </w:rPr>
        <w:t>اگر هر چیزی بر شما مشتبه شود، دیگر پیمان پیامبر، پرچم پیامبر، سلاح پیامبر و نفس زکیّه از تبار امام حسین علیه‌السلام هرگز بر شما مشتبه نخواهد شد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از او به عنوان مردی از بنی‌هاشم تعبیر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14" w:name="pg3133_21317"/>
    </w:p>
    <w:p>
      <w:pPr>
        <w:pStyle w:val="BookText"/>
        <w:rPr/>
      </w:pPr>
      <w:bookmarkEnd w:id="21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از ابراهیم جریری نقل کرده که نفس زکیّه جوانی از آل محمد صلی‌الله‌علیه‌و‌آله می‌باشد، که نامش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ولی روایت نخستین از نظر سندی صحیح است و نام نفس زکیّه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215" w:name="__RefHeading___Toc1267625_2749589250"/>
      <w:bookmarkStart w:id="216" w:name="_Toc79"/>
      <w:bookmarkEnd w:id="215"/>
      <w:r>
        <w:rPr>
          <w:rtl w:val="true"/>
        </w:rPr>
        <w:t>زمان و مکان شهادت</w:t>
      </w:r>
      <w:bookmarkEnd w:id="216"/>
    </w:p>
    <w:p>
      <w:pPr>
        <w:pStyle w:val="BookText"/>
        <w:rPr/>
      </w:pPr>
      <w:r>
        <w:rPr>
          <w:rFonts w:ascii="IRNazanin" w:hAnsi="IRNazanin" w:eastAsia="IRNazanin"/>
          <w:color w:val="111111"/>
          <w:sz w:val="28"/>
          <w:sz w:val="28"/>
          <w:szCs w:val="28"/>
          <w:rtl w:val="true"/>
          <w:lang w:bidi="fa-IR"/>
        </w:rPr>
        <w:t>در مورد زمان و مکان شهادت نفس زکیّه اختلافی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شهادتش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ذیحجة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شهادتش، مکه‌ی معظمه، مسجد الحرام، کنار کعبه، در میان رکن و</w:t>
      </w:r>
    </w:p>
    <w:p>
      <w:pPr>
        <w:pStyle w:val="BookText"/>
        <w:rPr/>
      </w:pPr>
      <w:r>
        <w:rPr>
          <w:rFonts w:ascii="IRNazanin" w:hAnsi="IRNazanin" w:eastAsia="IRNazanin"/>
          <w:color w:val="111111"/>
          <w:sz w:val="28"/>
          <w:sz w:val="28"/>
          <w:szCs w:val="28"/>
          <w:rtl w:val="true"/>
          <w:lang w:bidi="fa-IR"/>
        </w:rPr>
        <w:t>مقام، یعنی میان حجر الأسود و مقام ابراهیم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بیان مولای پرواپیشگان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نَفْسٍ حَرامٍ، فی یَوْمِ حَرامٍ، فی بَلَدٍ حَرامٍ، عَنْ قَوْمِ قُرَیْشٍ، وَ الَّذی فَلَقَ الْحَبَّةَ وَ بَرَأَ النَّسْمَةَ، مالَهُمْ مُلْکٌ بَعْدَهُ غَیْرَ خَمْسَ عَشَرَةَ لَیْلَةً؛</w:t>
      </w:r>
    </w:p>
    <w:p>
      <w:pPr>
        <w:pStyle w:val="BookText"/>
        <w:rPr/>
      </w:pPr>
      <w:r>
        <w:rPr>
          <w:rFonts w:ascii="IRNazanin" w:hAnsi="IRNazanin" w:eastAsia="IRNazanin"/>
          <w:color w:val="111111"/>
          <w:sz w:val="28"/>
          <w:sz w:val="28"/>
          <w:szCs w:val="28"/>
          <w:rtl w:val="true"/>
          <w:lang w:bidi="fa-IR"/>
        </w:rPr>
        <w:t>ریختن خون حرام، در روز حرام، در شهر حرام از تبار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دانه را شکافت و انسان را آفرید، که پس از آن،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حکومت نخواهند داشت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امام صادق  علیه‌السلام خطاب به منصور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تَزالُونَ فی مُهْلَةٍ مِنْ أَمْرِکُمْ وَ فُسْحَةٍ مِنْ دُنْیاکُمْ حَتّی تُصیبُوا مِنّا دَماً حَراماً، فی شَهْرٍ حَرامٍ، فی بَلَدٍ حَرامٍ؛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از نظر حکومت و دنیا، در مهلت و گشایش هستید، تا روزی که خون </w:t>
      </w:r>
    </w:p>
    <w:p>
      <w:pPr>
        <w:pStyle w:val="BookText"/>
        <w:rPr/>
      </w:pPr>
      <w:r>
        <w:rPr>
          <w:rFonts w:ascii="IRNazanin" w:hAnsi="IRNazanin" w:eastAsia="IRNazanin"/>
          <w:color w:val="111111"/>
          <w:sz w:val="28"/>
          <w:sz w:val="28"/>
          <w:szCs w:val="28"/>
          <w:rtl w:val="true"/>
          <w:lang w:bidi="fa-IR"/>
        </w:rPr>
        <w:t>حرامی را از ما، در ماه حرام و در شهر حرام بریزید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امام باقر  علیه‌السلام در این رابطه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بَیْنَ قِیامِ الْقائِمِ وَ قَتْلِ النَّفْسِ الزَّکِیَّةِ أَکثَرَ مِنْ خَمْسَةَ عَشَرَ لَیْلَةً؛</w:t>
      </w:r>
    </w:p>
    <w:p>
      <w:pPr>
        <w:pStyle w:val="BookText"/>
        <w:rPr/>
      </w:pPr>
      <w:r>
        <w:rPr>
          <w:rFonts w:ascii="IRNazanin" w:hAnsi="IRNazanin" w:eastAsia="IRNazanin"/>
          <w:color w:val="111111"/>
          <w:sz w:val="28"/>
          <w:sz w:val="28"/>
          <w:szCs w:val="28"/>
          <w:rtl w:val="true"/>
          <w:lang w:bidi="fa-IR"/>
        </w:rPr>
        <w:t xml:space="preserve">بین قتل نفس زکیّه و قیام قائم  علیه‌السلام جز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فاصله نیست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رهایی،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سلیمان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الحتمیات من علائم الظهور،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فاروق موسوی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آستانه‌ی ظهور،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مهدی پور </w:t>
      </w:r>
      <w:bookmarkStart w:id="217" w:name="pg3133_21321"/>
    </w:p>
    <w:p>
      <w:pPr>
        <w:pStyle w:val="Heading2"/>
        <w:numPr>
          <w:ilvl w:val="1"/>
          <w:numId w:val="1"/>
        </w:numPr>
        <w:rPr/>
      </w:pPr>
      <w:bookmarkStart w:id="218" w:name="__RefHeading___Toc1267627_2749589250"/>
      <w:bookmarkStart w:id="219" w:name="_Toc80"/>
      <w:bookmarkEnd w:id="217"/>
      <w:bookmarkEnd w:id="218"/>
      <w:r>
        <w:rPr>
          <w:rtl w:val="true"/>
        </w:rPr>
        <w:t>درس چهاردهم</w:t>
      </w:r>
      <w:r>
        <w:rPr>
          <w:rtl w:val="true"/>
        </w:rPr>
        <w:t xml:space="preserve">: </w:t>
      </w:r>
      <w:r>
        <w:rPr>
          <w:rtl w:val="true"/>
        </w:rPr>
        <w:t>سیمای جهان در عصر ظهور</w:t>
      </w:r>
      <w:bookmarkEnd w:id="219"/>
    </w:p>
    <w:p>
      <w:pPr>
        <w:pStyle w:val="Heading3"/>
        <w:numPr>
          <w:ilvl w:val="2"/>
          <w:numId w:val="1"/>
        </w:numPr>
        <w:rPr/>
      </w:pPr>
      <w:bookmarkStart w:id="220" w:name="__RefHeading___Toc1267629_2749589250"/>
      <w:bookmarkStart w:id="221" w:name="_Toc81"/>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در احادیث وارده از پیامبر اکرم صلی‌الله‌علیه‌و‌آله وپیشوایان معصوم سیمای جهان در عصر ظهور امام زمان  علیه‌السلام طوری ترسیم شده که هر فرد عاقل و فرهیخته‌ای را به آرزو وا می‌دارد و هر کسی آرزو می‌کند که چنین روزی را درک نماید و اینک چند نمونه از این احادیث</w:t>
      </w:r>
      <w:r>
        <w:rPr>
          <w:rFonts w:eastAsia="IRNazanin" w:cs="IRNazanin"/>
          <w:color w:val="111111"/>
          <w:sz w:val="28"/>
          <w:szCs w:val="28"/>
          <w:rtl w:val="true"/>
          <w:lang w:bidi="fa-IR"/>
        </w:rPr>
        <w:t>:</w:t>
      </w:r>
    </w:p>
    <w:p>
      <w:pPr>
        <w:pStyle w:val="Heading3"/>
        <w:numPr>
          <w:ilvl w:val="2"/>
          <w:numId w:val="1"/>
        </w:numPr>
        <w:rPr/>
      </w:pPr>
      <w:bookmarkStart w:id="222" w:name="__RefHeading___Toc1267631_2749589250"/>
      <w:bookmarkStart w:id="223" w:name="_Toc82"/>
      <w:bookmarkEnd w:id="222"/>
      <w:r>
        <w:rPr/>
        <w:t>1</w:t>
      </w:r>
      <w:r>
        <w:rPr>
          <w:rtl w:val="true"/>
        </w:rPr>
        <w:t xml:space="preserve">. </w:t>
      </w:r>
      <w:r>
        <w:rPr>
          <w:rtl w:val="true"/>
        </w:rPr>
        <w:t>آبادانی جهان</w:t>
      </w:r>
      <w:bookmarkEnd w:id="223"/>
    </w:p>
    <w:p>
      <w:pPr>
        <w:pStyle w:val="BookText"/>
        <w:rPr/>
      </w:pPr>
      <w:r>
        <w:rPr>
          <w:rFonts w:ascii="IRNazanin" w:hAnsi="IRNazanin" w:eastAsia="IRNazanin"/>
          <w:color w:val="111111"/>
          <w:sz w:val="28"/>
          <w:sz w:val="28"/>
          <w:szCs w:val="28"/>
          <w:rtl w:val="true"/>
          <w:lang w:bidi="fa-IR"/>
        </w:rPr>
        <w:t>امام باقر علیه‌السلام پیرامون آبادانی جهان در عصر امام زمان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یَبْقی فِی الْأَرْضِ خَرابٌ إِلاّ عَمَّرَ؛</w:t>
      </w:r>
    </w:p>
    <w:p>
      <w:pPr>
        <w:pStyle w:val="BookText"/>
        <w:rPr/>
      </w:pPr>
      <w:r>
        <w:rPr>
          <w:rFonts w:ascii="IRNazanin" w:hAnsi="IRNazanin" w:eastAsia="IRNazanin"/>
          <w:color w:val="111111"/>
          <w:sz w:val="28"/>
          <w:sz w:val="28"/>
          <w:szCs w:val="28"/>
          <w:rtl w:val="true"/>
          <w:lang w:bidi="fa-IR"/>
        </w:rPr>
        <w:t>در روی زمین ویرانه ای نمی‌ماند، جز این که آن را آباد می‌سازد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مولای متقیان در مورد سرسبز شدن جهان در عصر ظهور امام عصر  علیه‌السلام می‌فرماید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نفر در میان عراق و شام گام بردارد، جز بر روی سبزه گام نمی‌گذارد</w:t>
      </w:r>
      <w:r>
        <w:rPr>
          <w:rFonts w:eastAsia="IRNazanin" w:cs="IRNazanin"/>
          <w:color w:val="111111"/>
          <w:sz w:val="28"/>
          <w:szCs w:val="28"/>
          <w:rtl w:val="true"/>
          <w:lang w:bidi="fa-IR"/>
        </w:rPr>
        <w:t>.</w:t>
      </w:r>
      <w:r>
        <w:rPr>
          <w:rStyle w:val="FootnoteAnchor"/>
          <w:rtl w:val="true"/>
        </w:rPr>
        <w:footnoteReference w:id="371"/>
      </w:r>
      <w:bookmarkStart w:id="224" w:name="pg3133_21323"/>
    </w:p>
    <w:p>
      <w:pPr>
        <w:pStyle w:val="Heading3"/>
        <w:numPr>
          <w:ilvl w:val="2"/>
          <w:numId w:val="1"/>
        </w:numPr>
        <w:rPr/>
      </w:pPr>
      <w:bookmarkStart w:id="225" w:name="__RefHeading___Toc1267633_2749589250"/>
      <w:bookmarkStart w:id="226" w:name="_Toc83"/>
      <w:bookmarkEnd w:id="224"/>
      <w:bookmarkEnd w:id="225"/>
      <w:r>
        <w:rPr/>
        <w:t>2</w:t>
      </w:r>
      <w:r>
        <w:rPr>
          <w:rtl w:val="true"/>
        </w:rPr>
        <w:t xml:space="preserve">. </w:t>
      </w:r>
      <w:r>
        <w:rPr>
          <w:rtl w:val="true"/>
        </w:rPr>
        <w:t>امنیت جهانی</w:t>
      </w:r>
      <w:bookmarkEnd w:id="226"/>
    </w:p>
    <w:p>
      <w:pPr>
        <w:pStyle w:val="BookText"/>
        <w:rPr/>
      </w:pPr>
      <w:r>
        <w:rPr>
          <w:rFonts w:ascii="IRNazanin" w:hAnsi="IRNazanin" w:eastAsia="IRNazanin"/>
          <w:color w:val="111111"/>
          <w:sz w:val="28"/>
          <w:sz w:val="28"/>
          <w:szCs w:val="28"/>
          <w:rtl w:val="true"/>
          <w:lang w:bidi="fa-IR"/>
        </w:rPr>
        <w:t>در عصر ما رقم بسیار بالایی از بودجه‌ی کشورها به تسلیحات نظامی اختصاص دارد و در هیچ نقطه ای امنیت وجود ندارد، ولی در عصر ظهور هزینه‌ی تسلیحاتی به صفر می‌رسد و سر تاسر جهان آکنده از امنیت و آسایش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علیه‌السلام در این رابطه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ما قیام کند، با عدالت رفتار می‌کند، ظلم و ستم در زمان او رخت بر می‌بندد، راه‌ها امن می‌شود، زمین برکاتش را نازل می‌کند و هر حقی به صاحبش بر می‌گردد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پیرزن از عراق تا شام گام می‌سپارد، زنبیلش را بر سرش می‌گذارد، نه درنده ای او را می‌آزارد و نه از چیزی هراس می‌دارد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امام باقر  علیه‌السلام در همین رابطه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پیرزن از مشرق تا به مغرب می‌رود، احدی برای او مانع ایجاد نمی‌کند</w:t>
      </w:r>
      <w:r>
        <w:rPr>
          <w:rFonts w:eastAsia="IRNazanin" w:cs="IRNazanin"/>
          <w:color w:val="111111"/>
          <w:sz w:val="28"/>
          <w:szCs w:val="28"/>
          <w:rtl w:val="true"/>
          <w:lang w:bidi="fa-IR"/>
        </w:rPr>
        <w:t>.</w:t>
      </w:r>
      <w:r>
        <w:rPr>
          <w:rStyle w:val="FootnoteAnchor"/>
          <w:rtl w:val="true"/>
        </w:rPr>
        <w:footnoteReference w:id="374"/>
      </w:r>
    </w:p>
    <w:p>
      <w:pPr>
        <w:pStyle w:val="Heading3"/>
        <w:numPr>
          <w:ilvl w:val="2"/>
          <w:numId w:val="1"/>
        </w:numPr>
        <w:rPr/>
      </w:pPr>
      <w:bookmarkStart w:id="227" w:name="__RefHeading___Toc1267635_2749589250"/>
      <w:bookmarkStart w:id="228" w:name="_Toc84"/>
      <w:bookmarkEnd w:id="227"/>
      <w:r>
        <w:rPr/>
        <w:t>3</w:t>
      </w:r>
      <w:r>
        <w:rPr>
          <w:rtl w:val="true"/>
        </w:rPr>
        <w:t xml:space="preserve">. </w:t>
      </w:r>
      <w:r>
        <w:rPr>
          <w:rtl w:val="true"/>
        </w:rPr>
        <w:t>بهداشت جهانی</w:t>
      </w:r>
      <w:bookmarkEnd w:id="22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پیشرفت چشم گیر پزشکی در عرصه‌های مختلف، همه روزه </w:t>
      </w:r>
      <w:bookmarkStart w:id="229" w:name="pg3133_21325"/>
    </w:p>
    <w:p>
      <w:pPr>
        <w:pStyle w:val="BookText"/>
        <w:rPr/>
      </w:pPr>
      <w:bookmarkEnd w:id="229"/>
      <w:r>
        <w:rPr>
          <w:rFonts w:ascii="IRNazanin" w:hAnsi="IRNazanin" w:eastAsia="IRNazanin"/>
          <w:color w:val="111111"/>
          <w:sz w:val="28"/>
          <w:sz w:val="28"/>
          <w:szCs w:val="28"/>
          <w:rtl w:val="true"/>
          <w:lang w:bidi="fa-IR"/>
        </w:rPr>
        <w:t>شاهد پیدایش بیماری‌های نو ظهور هستیم، که برخی از آنها ناشناخته هستند و برخی دیگر در شمار بیماری‌های غیر قابل درمان می‌باشند، ولی در عصر ظهور آمار بیماران در جهان به صفر می‌رسد، چنان که 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یَبْقی عَلی وَجْهِ الْأَرْضِ أَعْمی وَ لا مُقْعِدٌ وَ لا مُبْتَلی؛</w:t>
      </w:r>
    </w:p>
    <w:p>
      <w:pPr>
        <w:pStyle w:val="BookText"/>
        <w:rPr/>
      </w:pPr>
      <w:r>
        <w:rPr>
          <w:rFonts w:ascii="IRNazanin" w:hAnsi="IRNazanin" w:eastAsia="IRNazanin"/>
          <w:color w:val="111111"/>
          <w:sz w:val="28"/>
          <w:sz w:val="28"/>
          <w:szCs w:val="28"/>
          <w:rtl w:val="true"/>
          <w:lang w:bidi="fa-IR"/>
        </w:rPr>
        <w:t>در روی زمین کور، زمین گیر و هیچ بیمار دیگری یافت نمی‌شود</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230" w:name="__RefHeading___Toc1267637_2749589250"/>
      <w:bookmarkStart w:id="231" w:name="_Toc85"/>
      <w:bookmarkEnd w:id="230"/>
      <w:r>
        <w:rPr/>
        <w:t>4</w:t>
      </w:r>
      <w:r>
        <w:rPr>
          <w:rtl w:val="true"/>
        </w:rPr>
        <w:t xml:space="preserve">. </w:t>
      </w:r>
      <w:r>
        <w:rPr>
          <w:rtl w:val="true"/>
        </w:rPr>
        <w:t>شکوفایی علم و فرهنگ</w:t>
      </w:r>
      <w:bookmarkEnd w:id="231"/>
    </w:p>
    <w:p>
      <w:pPr>
        <w:pStyle w:val="BookText"/>
        <w:rPr/>
      </w:pPr>
      <w:r>
        <w:rPr>
          <w:rFonts w:ascii="IRNazanin" w:hAnsi="IRNazanin" w:eastAsia="IRNazanin"/>
          <w:color w:val="111111"/>
          <w:sz w:val="28"/>
          <w:sz w:val="28"/>
          <w:szCs w:val="28"/>
          <w:rtl w:val="true"/>
          <w:lang w:bidi="fa-IR"/>
        </w:rPr>
        <w:t>امام صادق  علیه‌السلام شکوفایی علم و دانش را در عصر ظهور چنین ترسیم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است، همه‌ی آنچه پیامبران آورده‌اند دو رشته بیشتر نمی‌باشد، چون قائم ما علیه‌السلام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رشته‌ی دیگر را ظاهر می‌سازد و در میان مردم منتشر می‌نماید، تا همه‌ی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انتشار یابد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هنگامی که برق اختراع شد، یک علم بر هزاران علم موجود افزوده شد، سیمای جهان دگرگون شد، در عصر ما با راه اندازی اینترنت و اختراع کامپیوتر سیمای جهان به کلی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موعود جهانی ظهور کرده،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علم موجود را بر آن اضافه کند، دیگر سیمای جهان برای ما قابل ترسیم نیست</w:t>
      </w:r>
      <w:r>
        <w:rPr>
          <w:rFonts w:eastAsia="IRNazanin" w:cs="IRNazanin"/>
          <w:color w:val="111111"/>
          <w:sz w:val="28"/>
          <w:szCs w:val="28"/>
          <w:rtl w:val="true"/>
          <w:lang w:bidi="fa-IR"/>
        </w:rPr>
        <w:t>.</w:t>
      </w:r>
    </w:p>
    <w:p>
      <w:pPr>
        <w:pStyle w:val="Heading3"/>
        <w:numPr>
          <w:ilvl w:val="2"/>
          <w:numId w:val="1"/>
        </w:numPr>
        <w:rPr/>
      </w:pPr>
      <w:bookmarkStart w:id="232" w:name="__RefHeading___Toc1267639_2749589250"/>
      <w:bookmarkStart w:id="233" w:name="_Toc86"/>
      <w:bookmarkEnd w:id="232"/>
      <w:r>
        <w:rPr/>
        <w:t>5</w:t>
      </w:r>
      <w:r>
        <w:rPr>
          <w:rtl w:val="true"/>
        </w:rPr>
        <w:t xml:space="preserve">. </w:t>
      </w:r>
      <w:r>
        <w:rPr>
          <w:rtl w:val="true"/>
        </w:rPr>
        <w:t>بی‌نیازی از انرژی خورشیدی</w:t>
      </w:r>
      <w:bookmarkEnd w:id="23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احادیث فراوان در تفسیر آیه‌ی شریفه‌ی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377"/>
      </w:r>
      <w:bookmarkStart w:id="234" w:name="pg3133_21327"/>
    </w:p>
    <w:p>
      <w:pPr>
        <w:pStyle w:val="BookText"/>
        <w:rPr/>
      </w:pPr>
      <w:bookmarkEnd w:id="234"/>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ما قیام کند، زمین با نور صاحبش روشن می‌گردد، مردم از نور خورشید بی‌نیاز می‌شوند، شب و روز یکسان گردد، تاریکی رخت بر می‌بندد</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235" w:name="__RefHeading___Toc1267641_2749589250"/>
      <w:bookmarkStart w:id="236" w:name="_Toc87"/>
      <w:bookmarkEnd w:id="235"/>
      <w:r>
        <w:rPr/>
        <w:t>6</w:t>
      </w:r>
      <w:r>
        <w:rPr>
          <w:rtl w:val="true"/>
        </w:rPr>
        <w:t xml:space="preserve">. </w:t>
      </w:r>
      <w:r>
        <w:rPr>
          <w:rtl w:val="true"/>
        </w:rPr>
        <w:t>خشنودی همگانی</w:t>
      </w:r>
      <w:bookmarkEnd w:id="236"/>
    </w:p>
    <w:p>
      <w:pPr>
        <w:pStyle w:val="BookText"/>
        <w:rPr/>
      </w:pPr>
      <w:r>
        <w:rPr>
          <w:rFonts w:ascii="IRNazanin" w:hAnsi="IRNazanin" w:eastAsia="IRNazanin"/>
          <w:color w:val="111111"/>
          <w:sz w:val="28"/>
          <w:sz w:val="28"/>
          <w:szCs w:val="28"/>
          <w:rtl w:val="true"/>
          <w:lang w:bidi="fa-IR"/>
        </w:rPr>
        <w:t>از روزی که انسان قدم در کره‌ی خاکی نهاده هیچ حکومتی بر سریر قدرت ننشسته که همگان از آن راضی باشند، ولی در حکومت جهانی حضرت ولی عصر ارواحنا فداه همگان از آن خشنود می‌شوند، زیرا همه‌ی نیازهای مادی و معنوی مردم تأمین می‌شود، در نتیجه ساکنان زمین و آسمان خشنود می‌شوند، چنان که رسول 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یَرضی بِهِ ساکِنُ السَّماءِ وَ ساکِنُ الْأَرْضِ؛</w:t>
      </w:r>
    </w:p>
    <w:p>
      <w:pPr>
        <w:pStyle w:val="BookText"/>
        <w:rPr/>
      </w:pPr>
      <w:r>
        <w:rPr>
          <w:rFonts w:ascii="IRNazanin" w:hAnsi="IRNazanin" w:eastAsia="IRNazanin"/>
          <w:color w:val="111111"/>
          <w:sz w:val="28"/>
          <w:sz w:val="28"/>
          <w:szCs w:val="28"/>
          <w:rtl w:val="true"/>
          <w:lang w:bidi="fa-IR"/>
        </w:rPr>
        <w:t>ساکنان آسمان و زمین از او خشنود می‌شوند</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237" w:name="__RefHeading___Toc1267643_2749589250"/>
      <w:bookmarkStart w:id="238" w:name="_Toc88"/>
      <w:bookmarkEnd w:id="237"/>
      <w:r>
        <w:rPr/>
        <w:t>7</w:t>
      </w:r>
      <w:r>
        <w:rPr>
          <w:rtl w:val="true"/>
        </w:rPr>
        <w:t xml:space="preserve">. </w:t>
      </w:r>
      <w:r>
        <w:rPr>
          <w:rtl w:val="true"/>
        </w:rPr>
        <w:t>بی‌نیازی همگان</w:t>
      </w:r>
      <w:bookmarkEnd w:id="238"/>
    </w:p>
    <w:p>
      <w:pPr>
        <w:pStyle w:val="BookText"/>
        <w:rPr/>
      </w:pPr>
      <w:r>
        <w:rPr>
          <w:rFonts w:ascii="IRNazanin" w:hAnsi="IRNazanin" w:eastAsia="IRNazanin"/>
          <w:color w:val="111111"/>
          <w:sz w:val="28"/>
          <w:sz w:val="28"/>
          <w:szCs w:val="28"/>
          <w:rtl w:val="true"/>
          <w:lang w:bidi="fa-IR"/>
        </w:rPr>
        <w:t>در عصر ظهور وفور نعمت به حدی می‌رسد که همگان بی‌نیاز می‌شوند و کسی زکات و مبرّات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شما به دنبال کسی می‌گردد که به او کمک کند و زکاتش را بپذیرد، ولی هرگز کسی را پیدا نمی‌کند که زکات او را بپذیرد زیرا همگان از فضل </w:t>
      </w:r>
      <w:bookmarkStart w:id="239" w:name="pg3133_21330"/>
    </w:p>
    <w:p>
      <w:pPr>
        <w:pStyle w:val="BookText"/>
        <w:rPr/>
      </w:pPr>
      <w:bookmarkEnd w:id="239"/>
      <w:r>
        <w:rPr>
          <w:rFonts w:ascii="IRNazanin" w:hAnsi="IRNazanin" w:eastAsia="IRNazanin"/>
          <w:color w:val="111111"/>
          <w:sz w:val="28"/>
          <w:sz w:val="28"/>
          <w:szCs w:val="28"/>
          <w:rtl w:val="true"/>
          <w:lang w:bidi="fa-IR"/>
        </w:rPr>
        <w:t>پروردگار بی‌نیاز می‌شوند</w:t>
      </w:r>
      <w:r>
        <w:rPr>
          <w:rFonts w:eastAsia="IRNazanin" w:cs="IRNazanin"/>
          <w:color w:val="111111"/>
          <w:sz w:val="28"/>
          <w:szCs w:val="28"/>
          <w:rtl w:val="true"/>
          <w:lang w:bidi="fa-IR"/>
        </w:rPr>
        <w:t>.</w:t>
      </w:r>
      <w:r>
        <w:rPr>
          <w:rStyle w:val="FootnoteAnchor"/>
          <w:rtl w:val="true"/>
        </w:rPr>
        <w:footnoteReference w:id="380"/>
      </w:r>
    </w:p>
    <w:p>
      <w:pPr>
        <w:pStyle w:val="Heading3"/>
        <w:numPr>
          <w:ilvl w:val="2"/>
          <w:numId w:val="1"/>
        </w:numPr>
        <w:rPr/>
      </w:pPr>
      <w:bookmarkStart w:id="240" w:name="__RefHeading___Toc1267645_2749589250"/>
      <w:bookmarkStart w:id="241" w:name="_Toc89"/>
      <w:bookmarkEnd w:id="240"/>
      <w:r>
        <w:rPr/>
        <w:t>8</w:t>
      </w:r>
      <w:r>
        <w:rPr>
          <w:rtl w:val="true"/>
        </w:rPr>
        <w:t xml:space="preserve">. </w:t>
      </w:r>
      <w:r>
        <w:rPr>
          <w:rtl w:val="true"/>
        </w:rPr>
        <w:t>رفاه همگانی</w:t>
      </w:r>
      <w:bookmarkEnd w:id="241"/>
    </w:p>
    <w:p>
      <w:pPr>
        <w:pStyle w:val="BookText"/>
        <w:rPr/>
      </w:pPr>
      <w:r>
        <w:rPr>
          <w:rFonts w:ascii="IRNazanin" w:hAnsi="IRNazanin" w:eastAsia="IRNazanin"/>
          <w:color w:val="111111"/>
          <w:sz w:val="28"/>
          <w:sz w:val="28"/>
          <w:szCs w:val="28"/>
          <w:rtl w:val="true"/>
          <w:lang w:bidi="fa-IR"/>
        </w:rPr>
        <w:t>رسول اکرم صلی‌الله‌علیه‌و‌آله در مورد رفاه و آسایش همگانی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در زمان او آنقدر در نعمت فرو می‌روند که هرگز چنین نعمت و</w:t>
      </w:r>
    </w:p>
    <w:p>
      <w:pPr>
        <w:pStyle w:val="BookText"/>
        <w:rPr/>
      </w:pPr>
      <w:r>
        <w:rPr>
          <w:rFonts w:ascii="IRNazanin" w:hAnsi="IRNazanin" w:eastAsia="IRNazanin"/>
          <w:color w:val="111111"/>
          <w:sz w:val="28"/>
          <w:sz w:val="28"/>
          <w:szCs w:val="28"/>
          <w:rtl w:val="true"/>
          <w:lang w:bidi="fa-IR"/>
        </w:rPr>
        <w:t>رفاهی دیده نشده، خداوند آسمان را سیل آسا برای آنها فرو می‌ریزد و زمین چیزی از گیاه و میوه جاتش را ذخیره نمی‌کند</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242" w:name="__RefHeading___Toc1267647_2749589250"/>
      <w:bookmarkStart w:id="243" w:name="_Toc90"/>
      <w:bookmarkEnd w:id="242"/>
      <w:r>
        <w:rPr/>
        <w:t>9</w:t>
      </w:r>
      <w:r>
        <w:rPr>
          <w:rtl w:val="true"/>
        </w:rPr>
        <w:t xml:space="preserve">. </w:t>
      </w:r>
      <w:r>
        <w:rPr>
          <w:rtl w:val="true"/>
        </w:rPr>
        <w:t>خدمت رسانی</w:t>
      </w:r>
      <w:bookmarkEnd w:id="243"/>
    </w:p>
    <w:p>
      <w:pPr>
        <w:pStyle w:val="BookText"/>
        <w:rPr/>
      </w:pPr>
      <w:r>
        <w:rPr>
          <w:rFonts w:ascii="IRNazanin" w:hAnsi="IRNazanin" w:eastAsia="IRNazanin"/>
          <w:color w:val="111111"/>
          <w:sz w:val="28"/>
          <w:sz w:val="28"/>
          <w:szCs w:val="28"/>
          <w:rtl w:val="true"/>
          <w:lang w:bidi="fa-IR"/>
        </w:rPr>
        <w:t>امام باقر  علیه‌السلام در مورد خدمت رسانی دولت مهدوی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می‌دهد که از پشت حرم امام حسین علیه‌السلام قناتی را به سوی‌نجف اشرف حفر کنند، تا آب وارد نجف شود آنگاه بر دهانه‌های آن پل‌ها و آسیاب‌ها می‌سازند</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244" w:name="__RefHeading___Toc1267649_2749589250"/>
      <w:bookmarkStart w:id="245" w:name="_Toc91"/>
      <w:bookmarkEnd w:id="244"/>
      <w:r>
        <w:rPr/>
        <w:t>10</w:t>
      </w:r>
      <w:r>
        <w:rPr>
          <w:rtl w:val="true"/>
        </w:rPr>
        <w:t xml:space="preserve">. </w:t>
      </w:r>
      <w:r>
        <w:rPr>
          <w:rtl w:val="true"/>
        </w:rPr>
        <w:t>عدالت فراگیر</w:t>
      </w:r>
      <w:bookmarkEnd w:id="24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 که زمین را پر از عدل و داد کند، همانگونه که پر از جور و ستم شده باشد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امام صادق  علیه‌السلام در ترسیم عدالت فراگیر آن حضرت می‌فرماید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 اللّه‌ِ لَیَدْخُلَنَّ عَلَیْهِمْ عَدْلُهُ جَوْفَ بُیُوتِهِمْ، کَما یَدْخُلُ الْحَرُّ وَ الْقَرُّ؛ </w:t>
      </w:r>
      <w:bookmarkStart w:id="246" w:name="pg3133_21332"/>
    </w:p>
    <w:p>
      <w:pPr>
        <w:pStyle w:val="BookText"/>
        <w:rPr/>
      </w:pPr>
      <w:bookmarkEnd w:id="246"/>
      <w:r>
        <w:rPr>
          <w:rFonts w:ascii="IRNazanin" w:hAnsi="IRNazanin" w:eastAsia="IRNazanin"/>
          <w:color w:val="111111"/>
          <w:sz w:val="28"/>
          <w:sz w:val="28"/>
          <w:szCs w:val="28"/>
          <w:rtl w:val="true"/>
          <w:lang w:bidi="fa-IR"/>
        </w:rPr>
        <w:t>به خدا سوگند عدالت آن حضرت از درهای بسته بر خانه‌های آنها وارد می‌شود، همانگونه که سرما و گرما به داخل خانه‌ها نفوذ می‌کند</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247" w:name="__RefHeading___Toc1267651_2749589250"/>
      <w:bookmarkStart w:id="248" w:name="_Toc92"/>
      <w:bookmarkEnd w:id="247"/>
      <w:r>
        <w:rPr/>
        <w:t>11</w:t>
      </w:r>
      <w:r>
        <w:rPr>
          <w:rtl w:val="true"/>
        </w:rPr>
        <w:t xml:space="preserve">. </w:t>
      </w:r>
      <w:r>
        <w:rPr>
          <w:rtl w:val="true"/>
        </w:rPr>
        <w:t>آشتی فرا ملی</w:t>
      </w:r>
      <w:bookmarkEnd w:id="248"/>
    </w:p>
    <w:p>
      <w:pPr>
        <w:pStyle w:val="BookText"/>
        <w:rPr/>
      </w:pPr>
      <w:r>
        <w:rPr>
          <w:rFonts w:ascii="IRNazanin" w:hAnsi="IRNazanin" w:eastAsia="IRNazanin"/>
          <w:color w:val="111111"/>
          <w:sz w:val="28"/>
          <w:sz w:val="28"/>
          <w:szCs w:val="28"/>
          <w:rtl w:val="true"/>
          <w:lang w:bidi="fa-IR"/>
        </w:rPr>
        <w:t>امام صادق  علیه‌السلام در مقام تشریح آشتی فرا ملی عصر ظهور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اصْطَلَحَتِ السِّباعُ وَ الْبَهائِمُ؛</w:t>
      </w:r>
    </w:p>
    <w:p>
      <w:pPr>
        <w:pStyle w:val="BookText"/>
        <w:rPr/>
      </w:pPr>
      <w:r>
        <w:rPr>
          <w:rFonts w:ascii="IRNazanin" w:hAnsi="IRNazanin" w:eastAsia="IRNazanin"/>
          <w:color w:val="111111"/>
          <w:sz w:val="28"/>
          <w:sz w:val="28"/>
          <w:szCs w:val="28"/>
          <w:rtl w:val="true"/>
          <w:lang w:bidi="fa-IR"/>
        </w:rPr>
        <w:t>حتی درندگان و چارپایان با یکدیگر آشتی می‌کنند</w:t>
      </w:r>
      <w:r>
        <w:rPr>
          <w:rFonts w:eastAsia="IRNazanin" w:cs="IRNazanin"/>
          <w:color w:val="111111"/>
          <w:sz w:val="28"/>
          <w:szCs w:val="28"/>
          <w:rtl w:val="true"/>
          <w:lang w:bidi="fa-IR"/>
        </w:rPr>
        <w:t xml:space="preserve">. </w:t>
      </w:r>
      <w:r>
        <w:rPr>
          <w:rStyle w:val="FootnoteAnchor"/>
          <w:rtl w:val="true"/>
        </w:rPr>
        <w:footnoteReference w:id="385"/>
      </w:r>
    </w:p>
    <w:p>
      <w:pPr>
        <w:pStyle w:val="Heading3"/>
        <w:numPr>
          <w:ilvl w:val="2"/>
          <w:numId w:val="1"/>
        </w:numPr>
        <w:rPr/>
      </w:pPr>
      <w:bookmarkStart w:id="249" w:name="__RefHeading___Toc1267653_2749589250"/>
      <w:bookmarkStart w:id="250" w:name="_Toc93"/>
      <w:bookmarkEnd w:id="249"/>
      <w:r>
        <w:rPr/>
        <w:t>12</w:t>
      </w:r>
      <w:r>
        <w:rPr>
          <w:rtl w:val="true"/>
        </w:rPr>
        <w:t xml:space="preserve">. </w:t>
      </w:r>
      <w:r>
        <w:rPr>
          <w:rtl w:val="true"/>
        </w:rPr>
        <w:t>سالم سازی شهرها</w:t>
      </w:r>
      <w:bookmarkEnd w:id="250"/>
    </w:p>
    <w:p>
      <w:pPr>
        <w:pStyle w:val="BookText"/>
        <w:rPr/>
      </w:pPr>
      <w:r>
        <w:rPr>
          <w:rFonts w:ascii="IRNazanin" w:hAnsi="IRNazanin" w:eastAsia="IRNazanin"/>
          <w:color w:val="111111"/>
          <w:sz w:val="28"/>
          <w:sz w:val="28"/>
          <w:szCs w:val="28"/>
          <w:rtl w:val="true"/>
          <w:lang w:bidi="fa-IR"/>
        </w:rPr>
        <w:t>مولای متقیان در مورد زیبا سازی و سالم سازی شهرها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جاده‌های اصلی را توسعه می‌دهد، آنها را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پنجره ای که به سوی خیابان باشد، مسدود می‌کند، هر ناودان، بالکن و فاضلابی که به طرف خیابان باشد، بر می‌چیند</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251" w:name="__RefHeading___Toc1267655_2749589250"/>
      <w:bookmarkStart w:id="252" w:name="_Toc94"/>
      <w:bookmarkEnd w:id="251"/>
      <w:r>
        <w:rPr/>
        <w:t>13</w:t>
      </w:r>
      <w:r>
        <w:rPr>
          <w:rtl w:val="true"/>
        </w:rPr>
        <w:t xml:space="preserve">. </w:t>
      </w:r>
      <w:r>
        <w:rPr>
          <w:rtl w:val="true"/>
        </w:rPr>
        <w:t>فرماندهان لشکری و کشوری</w:t>
      </w:r>
      <w:bookmarkEnd w:id="252"/>
    </w:p>
    <w:p>
      <w:pPr>
        <w:pStyle w:val="BookText"/>
        <w:rPr/>
      </w:pPr>
      <w:r>
        <w:rPr>
          <w:rFonts w:ascii="IRNazanin" w:hAnsi="IRNazanin" w:eastAsia="IRNazanin"/>
          <w:color w:val="111111"/>
          <w:sz w:val="28"/>
          <w:sz w:val="28"/>
          <w:szCs w:val="28"/>
          <w:rtl w:val="true"/>
          <w:lang w:bidi="fa-IR"/>
        </w:rPr>
        <w:t xml:space="preserve">در میان صده‌ها هزار نفر که روز اول با آن حضرت بیعت می‌کنند،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یاران خاص آن حضرت می‌باشند، که آنها فرماندهان لشکری و کشوری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مورد آنها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قائم علیه‌السلام را بر فراز منبر کوفه می‌بینم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تعداد اصحاب بدر </w:t>
      </w:r>
      <w:bookmarkStart w:id="253" w:name="pg3133_21334"/>
    </w:p>
    <w:p>
      <w:pPr>
        <w:pStyle w:val="BookText"/>
        <w:rPr/>
      </w:pPr>
      <w:bookmarkEnd w:id="253"/>
      <w:r>
        <w:rPr>
          <w:rFonts w:ascii="IRNazanin" w:hAnsi="IRNazanin" w:eastAsia="IRNazanin"/>
          <w:color w:val="111111"/>
          <w:sz w:val="28"/>
          <w:sz w:val="28"/>
          <w:szCs w:val="28"/>
          <w:rtl w:val="true"/>
          <w:lang w:bidi="fa-IR"/>
        </w:rPr>
        <w:t>در اطراف او هستند، آنها پرچم داران و زمامداران روی‌زمین هستند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آنگاه در وصف آنها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سجده در پیشانی آنها آشکار است، آنها شیران روز و راهبان شب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بدن‌های آنها قطعات آهن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آنها نیروی‌چهل مرد داده شده است</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254" w:name="__RefHeading___Toc1267657_2749589250"/>
      <w:bookmarkStart w:id="255" w:name="_Toc95"/>
      <w:bookmarkEnd w:id="254"/>
      <w:r>
        <w:rPr/>
        <w:t>14</w:t>
      </w:r>
      <w:r>
        <w:rPr>
          <w:rtl w:val="true"/>
        </w:rPr>
        <w:t xml:space="preserve">. </w:t>
      </w:r>
      <w:r>
        <w:rPr>
          <w:rtl w:val="true"/>
        </w:rPr>
        <w:t>حکومت جوان</w:t>
      </w:r>
      <w:bookmarkEnd w:id="255"/>
    </w:p>
    <w:p>
      <w:pPr>
        <w:pStyle w:val="BookText"/>
        <w:rPr/>
      </w:pPr>
      <w:r>
        <w:rPr>
          <w:rFonts w:ascii="IRNazanin" w:hAnsi="IRNazanin" w:eastAsia="IRNazanin"/>
          <w:color w:val="111111"/>
          <w:sz w:val="28"/>
          <w:sz w:val="28"/>
          <w:szCs w:val="28"/>
          <w:rtl w:val="true"/>
          <w:lang w:bidi="fa-IR"/>
        </w:rPr>
        <w:t>یاران حضرت مهدی همه جوان هستند، کهنسالی در میان آنها یافت</w:t>
      </w:r>
    </w:p>
    <w:p>
      <w:pPr>
        <w:pStyle w:val="BookText"/>
        <w:rPr/>
      </w:pPr>
      <w:r>
        <w:rPr>
          <w:rFonts w:ascii="IRNazanin" w:hAnsi="IRNazanin" w:eastAsia="IRNazanin"/>
          <w:color w:val="111111"/>
          <w:sz w:val="28"/>
          <w:sz w:val="28"/>
          <w:szCs w:val="28"/>
          <w:rtl w:val="true"/>
          <w:lang w:bidi="fa-IR"/>
        </w:rPr>
        <w:t>نمی‌شود، جز به مقدار نمک طعام و سرمه‌ی چشم</w:t>
      </w:r>
      <w:r>
        <w:rPr>
          <w:rFonts w:eastAsia="IRNazanin" w:cs="IRNazanin"/>
          <w:color w:val="111111"/>
          <w:sz w:val="28"/>
          <w:szCs w:val="28"/>
          <w:rtl w:val="true"/>
          <w:lang w:bidi="fa-IR"/>
        </w:rPr>
        <w:t xml:space="preserve">. </w:t>
      </w:r>
      <w:r>
        <w:rPr>
          <w:rStyle w:val="FootnoteAnchor"/>
          <w:rtl w:val="true"/>
        </w:rPr>
        <w:footnoteReference w:id="389"/>
      </w:r>
    </w:p>
    <w:p>
      <w:pPr>
        <w:pStyle w:val="Heading3"/>
        <w:numPr>
          <w:ilvl w:val="2"/>
          <w:numId w:val="1"/>
        </w:numPr>
        <w:rPr/>
      </w:pPr>
      <w:bookmarkStart w:id="256" w:name="__RefHeading___Toc1267659_2749589250"/>
      <w:bookmarkStart w:id="257" w:name="_Toc96"/>
      <w:bookmarkEnd w:id="256"/>
      <w:r>
        <w:rPr/>
        <w:t>15</w:t>
      </w:r>
      <w:r>
        <w:rPr>
          <w:rtl w:val="true"/>
        </w:rPr>
        <w:t xml:space="preserve">. </w:t>
      </w:r>
      <w:r>
        <w:rPr>
          <w:rtl w:val="true"/>
        </w:rPr>
        <w:t>بر تارک عرفان</w:t>
      </w:r>
      <w:bookmarkEnd w:id="257"/>
    </w:p>
    <w:p>
      <w:pPr>
        <w:pStyle w:val="BookText"/>
        <w:rPr/>
      </w:pPr>
      <w:r>
        <w:rPr>
          <w:rFonts w:ascii="IRNazanin" w:hAnsi="IRNazanin" w:eastAsia="IRNazanin"/>
          <w:color w:val="111111"/>
          <w:sz w:val="28"/>
          <w:sz w:val="28"/>
          <w:szCs w:val="28"/>
          <w:rtl w:val="true"/>
          <w:lang w:bidi="fa-IR"/>
        </w:rPr>
        <w:t>مولای متقیان در تعبیری بلند، از جایگاه رفیع معرفتی انصار حضرت پرده برداشته،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عَرَفُوا اللّه‌َ حَقَ مَعْرِفَتِه؛</w:t>
      </w:r>
    </w:p>
    <w:p>
      <w:pPr>
        <w:pStyle w:val="BookText"/>
        <w:rPr/>
      </w:pPr>
      <w:r>
        <w:rPr>
          <w:rFonts w:ascii="IRNazanin" w:hAnsi="IRNazanin" w:eastAsia="IRNazanin"/>
          <w:color w:val="111111"/>
          <w:sz w:val="28"/>
          <w:sz w:val="28"/>
          <w:szCs w:val="28"/>
          <w:rtl w:val="true"/>
          <w:lang w:bidi="fa-IR"/>
        </w:rPr>
        <w:t>خدای را آن گونه که باید، شناخته‌اند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امام باقر  علیه‌السلام در وصف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النُّجَباءُ، وَ الْقُضاةُ ، وَ الْحُکّامُ، وَ الْفُقَهاءُ فِی الدِّینِ؛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بزرگواران، داوران، زمامداران و کارشناسان احکام دین می‌باشند</w:t>
      </w:r>
      <w:r>
        <w:rPr>
          <w:rFonts w:eastAsia="IRNazanin" w:cs="IRNazanin"/>
          <w:color w:val="111111"/>
          <w:sz w:val="28"/>
          <w:szCs w:val="28"/>
          <w:rtl w:val="true"/>
          <w:lang w:bidi="fa-IR"/>
        </w:rPr>
        <w:t>.</w:t>
      </w:r>
      <w:r>
        <w:rPr>
          <w:rStyle w:val="FootnoteAnchor"/>
          <w:rtl w:val="true"/>
        </w:rPr>
        <w:footnoteReference w:id="391"/>
      </w:r>
      <w:bookmarkStart w:id="258" w:name="pg3133_21336"/>
    </w:p>
    <w:p>
      <w:pPr>
        <w:pStyle w:val="Heading3"/>
        <w:numPr>
          <w:ilvl w:val="2"/>
          <w:numId w:val="1"/>
        </w:numPr>
        <w:rPr/>
      </w:pPr>
      <w:bookmarkStart w:id="259" w:name="__RefHeading___Toc1267661_2749589250"/>
      <w:bookmarkStart w:id="260" w:name="_Toc97"/>
      <w:bookmarkEnd w:id="258"/>
      <w:bookmarkEnd w:id="259"/>
      <w:r>
        <w:rPr/>
        <w:t>16</w:t>
      </w:r>
      <w:r>
        <w:rPr>
          <w:rtl w:val="true"/>
        </w:rPr>
        <w:t xml:space="preserve">. </w:t>
      </w:r>
      <w:r>
        <w:rPr>
          <w:rtl w:val="true"/>
        </w:rPr>
        <w:t>رشک ملک</w:t>
      </w:r>
      <w:bookmarkEnd w:id="260"/>
    </w:p>
    <w:p>
      <w:pPr>
        <w:pStyle w:val="BookText"/>
        <w:rPr/>
      </w:pPr>
      <w:r>
        <w:rPr>
          <w:rFonts w:ascii="IRNazanin" w:hAnsi="IRNazanin" w:eastAsia="IRNazanin"/>
          <w:color w:val="111111"/>
          <w:sz w:val="28"/>
          <w:sz w:val="28"/>
          <w:szCs w:val="28"/>
          <w:rtl w:val="true"/>
          <w:lang w:bidi="fa-IR"/>
        </w:rPr>
        <w:t>در ترسیم عشق و دلباختگی همگان به دولت مهدوی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تَتَمَنَّی الْأَحْیاءُ الْأَمْواتَ مِمّا صَنَعَ اللّه‌ُ عَزّوَجَلَّ بِأَهْلِ الْأَرْضِ مِنْ خَیْرِهِ؛</w:t>
      </w:r>
    </w:p>
    <w:p>
      <w:pPr>
        <w:pStyle w:val="BookText"/>
        <w:rPr/>
      </w:pPr>
      <w:r>
        <w:rPr>
          <w:rFonts w:ascii="IRNazanin" w:hAnsi="IRNazanin" w:eastAsia="IRNazanin"/>
          <w:color w:val="111111"/>
          <w:sz w:val="28"/>
          <w:sz w:val="28"/>
          <w:szCs w:val="28"/>
          <w:rtl w:val="true"/>
          <w:lang w:bidi="fa-IR"/>
        </w:rPr>
        <w:t>زندگان مردگان خود را آرزو می‌کنند که ایکاش زنده بودند و می‌دیدند که خداوند چقدر به اهل زمین لطف و عنایت نموده است</w:t>
      </w:r>
      <w:r>
        <w:rPr>
          <w:rFonts w:eastAsia="IRNazanin" w:cs="IRNazanin"/>
          <w:color w:val="111111"/>
          <w:sz w:val="28"/>
          <w:szCs w:val="28"/>
          <w:rtl w:val="true"/>
          <w:lang w:bidi="fa-IR"/>
        </w:rPr>
        <w:t>.</w:t>
      </w:r>
      <w:r>
        <w:rPr>
          <w:rStyle w:val="FootnoteAnchor"/>
          <w:rtl w:val="true"/>
        </w:rPr>
        <w:footnoteReference w:id="392"/>
      </w:r>
    </w:p>
    <w:p>
      <w:pPr>
        <w:pStyle w:val="Heading3"/>
        <w:numPr>
          <w:ilvl w:val="2"/>
          <w:numId w:val="1"/>
        </w:numPr>
        <w:rPr/>
      </w:pPr>
      <w:bookmarkStart w:id="261" w:name="__RefHeading___Toc1267663_2749589250"/>
      <w:bookmarkStart w:id="262" w:name="_Toc98"/>
      <w:bookmarkEnd w:id="261"/>
      <w:r>
        <w:rPr/>
        <w:t>17</w:t>
      </w:r>
      <w:r>
        <w:rPr>
          <w:rtl w:val="true"/>
        </w:rPr>
        <w:t xml:space="preserve">. </w:t>
      </w:r>
      <w:r>
        <w:rPr>
          <w:rtl w:val="true"/>
        </w:rPr>
        <w:t>فرمانروای محبوب</w:t>
      </w:r>
      <w:bookmarkEnd w:id="262"/>
    </w:p>
    <w:p>
      <w:pPr>
        <w:pStyle w:val="BookText"/>
        <w:rPr/>
      </w:pPr>
      <w:r>
        <w:rPr>
          <w:rFonts w:ascii="IRNazanin" w:hAnsi="IRNazanin" w:eastAsia="IRNazanin"/>
          <w:color w:val="111111"/>
          <w:sz w:val="28"/>
          <w:sz w:val="28"/>
          <w:szCs w:val="28"/>
          <w:rtl w:val="true"/>
          <w:lang w:bidi="fa-IR"/>
        </w:rPr>
        <w:t>امام باقر  علیه‌السلام در وصف کارگزاران دولت حضرت مهدی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اصحاب قائم  علیه‌السلام را می‌بینم که بر شرق و غرب جهان سیطره یافته اند، چیزی در دنیا نیست جز این که از آنها فرمان می‌برد و خشنودی‌آنان را</w:t>
      </w:r>
    </w:p>
    <w:p>
      <w:pPr>
        <w:pStyle w:val="BookText"/>
        <w:rPr/>
      </w:pPr>
      <w:r>
        <w:rPr>
          <w:rFonts w:ascii="IRNazanin" w:hAnsi="IRNazanin" w:eastAsia="IRNazanin"/>
          <w:color w:val="111111"/>
          <w:sz w:val="28"/>
          <w:sz w:val="28"/>
          <w:szCs w:val="28"/>
          <w:rtl w:val="true"/>
          <w:lang w:bidi="fa-IR"/>
        </w:rPr>
        <w:t>می‌طلبد، حتی درندگان صحرا و پرندگان هوا</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263" w:name="__RefHeading___Toc1267665_2749589250"/>
      <w:bookmarkStart w:id="264" w:name="_Toc99"/>
      <w:bookmarkEnd w:id="263"/>
      <w:r>
        <w:rPr/>
        <w:t>18</w:t>
      </w:r>
      <w:r>
        <w:rPr>
          <w:rtl w:val="true"/>
        </w:rPr>
        <w:t xml:space="preserve">. </w:t>
      </w:r>
      <w:r>
        <w:rPr>
          <w:rtl w:val="true"/>
        </w:rPr>
        <w:t>فرمانروای مهربان</w:t>
      </w:r>
      <w:bookmarkEnd w:id="264"/>
    </w:p>
    <w:p>
      <w:pPr>
        <w:pStyle w:val="BookText"/>
        <w:rPr/>
      </w:pPr>
      <w:r>
        <w:rPr>
          <w:rFonts w:ascii="IRNazanin" w:hAnsi="IRNazanin" w:eastAsia="IRNazanin"/>
          <w:color w:val="111111"/>
          <w:sz w:val="28"/>
          <w:sz w:val="28"/>
          <w:szCs w:val="28"/>
          <w:rtl w:val="true"/>
          <w:lang w:bidi="fa-IR"/>
        </w:rPr>
        <w:t>امام رؤف، حضرت ثامن الحجج  علیه‌السلام در مورد رأفت آن شمیم رحمت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أَشْفَقُ عَلَیْهِمْ مِنْ آبائِهِمْ وَ اُمَّهاتِهِمْ؛</w:t>
      </w:r>
    </w:p>
    <w:p>
      <w:pPr>
        <w:pStyle w:val="BookText"/>
        <w:rPr/>
      </w:pPr>
      <w:r>
        <w:rPr>
          <w:rFonts w:ascii="IRNazanin" w:hAnsi="IRNazanin" w:eastAsia="IRNazanin"/>
          <w:color w:val="111111"/>
          <w:sz w:val="28"/>
          <w:sz w:val="28"/>
          <w:szCs w:val="28"/>
          <w:rtl w:val="true"/>
          <w:lang w:bidi="fa-IR"/>
        </w:rPr>
        <w:t>آن امام بزرگوار از پدر و مادر نسبت به امت خود مهربان‌تر است</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265" w:name="__RefHeading___Toc1267667_2749589250"/>
      <w:bookmarkStart w:id="266" w:name="_Toc100"/>
      <w:bookmarkEnd w:id="265"/>
      <w:r>
        <w:rPr/>
        <w:t>19</w:t>
      </w:r>
      <w:r>
        <w:rPr>
          <w:rtl w:val="true"/>
        </w:rPr>
        <w:t xml:space="preserve">. </w:t>
      </w:r>
      <w:r>
        <w:rPr>
          <w:rtl w:val="true"/>
        </w:rPr>
        <w:t>دلرباترین فرمانروا</w:t>
      </w:r>
      <w:bookmarkEnd w:id="26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زیباترین تابلوهای جهان، از آن یوسف کنهان بود، ولی‌یوسف زهرا در میان </w:t>
      </w:r>
    </w:p>
    <w:p>
      <w:pPr>
        <w:pStyle w:val="BookText"/>
        <w:rPr/>
      </w:pPr>
      <w:r>
        <w:rPr>
          <w:rFonts w:ascii="Amiri" w:hAnsi="Amiri" w:eastAsia="Amiri" w:cs="Amiri"/>
          <w:color w:val="111111"/>
          <w:sz w:val="28"/>
          <w:sz w:val="28"/>
          <w:szCs w:val="28"/>
          <w:rtl w:val="true"/>
          <w:lang w:bidi="ar-SA"/>
        </w:rPr>
        <w:t>دلبران بهشتی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طاوُوسُ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خود اختصاص داده است</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پیامبر اکرم صلی‌الله‌علیه‌و‌آله در وصف جمال عالم آرای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وَجْهُهُ کَالْکَوْکَبِ الدُّرِّیِّ؛</w:t>
      </w:r>
    </w:p>
    <w:p>
      <w:pPr>
        <w:pStyle w:val="BookText"/>
        <w:rPr/>
      </w:pPr>
      <w:r>
        <w:rPr>
          <w:rFonts w:ascii="IRNazanin" w:hAnsi="IRNazanin" w:eastAsia="IRNazanin"/>
          <w:color w:val="111111"/>
          <w:sz w:val="28"/>
          <w:sz w:val="28"/>
          <w:szCs w:val="28"/>
          <w:rtl w:val="true"/>
          <w:lang w:bidi="fa-IR"/>
        </w:rPr>
        <w:t>چهره اش چون ستاره‌ی سحر می‌باشد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 تألیف سلمی مقدسی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 الوردی، تألیف جلال الدین سیوطی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تألیف متقی هندی </w:t>
      </w:r>
      <w:bookmarkStart w:id="267" w:name="pg3133_21339"/>
    </w:p>
    <w:p>
      <w:pPr>
        <w:pStyle w:val="Heading2"/>
        <w:numPr>
          <w:ilvl w:val="1"/>
          <w:numId w:val="1"/>
        </w:numPr>
        <w:rPr/>
      </w:pPr>
      <w:bookmarkStart w:id="268" w:name="__RefHeading___Toc1267669_2749589250"/>
      <w:bookmarkStart w:id="269" w:name="_Toc101"/>
      <w:bookmarkEnd w:id="267"/>
      <w:bookmarkEnd w:id="268"/>
      <w:r>
        <w:rPr>
          <w:rtl w:val="true"/>
        </w:rPr>
        <w:t>درس پانزدهم</w:t>
      </w:r>
      <w:r>
        <w:rPr>
          <w:rtl w:val="true"/>
        </w:rPr>
        <w:t xml:space="preserve">: </w:t>
      </w:r>
      <w:r>
        <w:rPr>
          <w:rtl w:val="true"/>
        </w:rPr>
        <w:t>تنها راه نجات از مرگ جاهلی</w:t>
      </w:r>
      <w:bookmarkEnd w:id="269"/>
    </w:p>
    <w:p>
      <w:pPr>
        <w:pStyle w:val="Heading3"/>
        <w:numPr>
          <w:ilvl w:val="2"/>
          <w:numId w:val="1"/>
        </w:numPr>
        <w:rPr/>
      </w:pPr>
      <w:bookmarkStart w:id="270" w:name="__RefHeading___Toc1267671_2749589250"/>
      <w:bookmarkStart w:id="271" w:name="_Toc102"/>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بر اساس روایتی که شیخ صدوق با سند معتبر از حضرت امام حسن عسگری  علیه‌السلام روایت کرده، راه نجات از هلاکت و مرگ جاهلی در آخر الزمان، در ثبات قدم بر ولایت و دعا برای فرج حضرت بقیة اللّه ارواحنا فداه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وکیل امام حسن عسگری  علیه‌السلام در قم، به سامرا سفر کرده، به محضر مقدس آن حضرت شرفیاب شده، در نظر داشت که از آن حضرت پیرامون جانشین آن حضرت سؤل کند، امام  علیه‌السلام ابتداءً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روزی که آدم  علیه‌السلام را آفریده، هرگز روی زمین را خالی نگذاشته و هرگز خالی نمی‌گذارد از حجت خویش بر مردمان، که به وسیله‌ی او بلا را از اهل زمین دفع می‌کند و به سبب او باران می‌فرستد و برکات زمین را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امام و خلیفه کیست؟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از جای برخاستند، به شتاب وارد منزل شدند، چون بیرون آمدند، پسر بچه ای را بر دوش خود حمل می‌کردند که صورتش همانند ماه چهارده </w:t>
      </w:r>
    </w:p>
    <w:p>
      <w:pPr>
        <w:pStyle w:val="BookText"/>
        <w:rPr/>
      </w:pPr>
      <w:r>
        <w:rPr>
          <w:rFonts w:ascii="IRNazanin" w:hAnsi="IRNazanin" w:eastAsia="IRNazanin"/>
          <w:color w:val="111111"/>
          <w:sz w:val="28"/>
          <w:sz w:val="28"/>
          <w:szCs w:val="28"/>
          <w:rtl w:val="true"/>
          <w:lang w:bidi="fa-IR"/>
        </w:rPr>
        <w:t>شبه بود و سه ساله به نظر می‌رسید 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تو در نزد خدای عز و جل و در نزد حجت‌های خداوند عزیز و گرامی هستی، فرزندم را بر تو عرضه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همنام پیامبر خدا و هم کُنیه‌ی آن حضرت است، او همان است که زمین را آکنده از عدل و داد نماید، همان گونه که پر از جور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میان این امت مثل خضر  علیه‌السلام است و مثل او مثل ذی القرنین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لَیَغِیبَنَّ غَیْبَةً لا یَنْجُو فیها مِنَ الْهَلَکَةِ إِلاّ مَنْ ثَبَّتَهُ اللّه‌ُ عَزَّوَجَلَّ عَلَی الْقَوْلِ بِإِمامَتِهِ وَ وَفَّقَهُ لِلدُّعاءِ بِتَعْجیلِ فَرَجِهِ؛</w:t>
      </w:r>
    </w:p>
    <w:p>
      <w:pPr>
        <w:pStyle w:val="BookText"/>
        <w:rPr/>
      </w:pPr>
      <w:r>
        <w:rPr>
          <w:rFonts w:ascii="IRNazanin" w:hAnsi="IRNazanin" w:eastAsia="IRNazanin"/>
          <w:color w:val="111111"/>
          <w:sz w:val="28"/>
          <w:sz w:val="28"/>
          <w:szCs w:val="28"/>
          <w:rtl w:val="true"/>
          <w:lang w:bidi="fa-IR"/>
        </w:rPr>
        <w:t>به خدا سوگند او غایب می‌شود، یک غایب شدنی که در آن دوران غیبت، از هلاکت رهایی نمی‌یابد 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خداوند او را در اعتقاد به امامت او ثابت و استوار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خداوند او را برای دعا به تعجیل فرج آن حضرت موفق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 و نشانی‌هست که دلم اطمینان پیدا کند؟</w:t>
      </w:r>
    </w:p>
    <w:p>
      <w:pPr>
        <w:pStyle w:val="BookText"/>
        <w:rPr/>
      </w:pPr>
      <w:r>
        <w:rPr>
          <w:rFonts w:ascii="IRNazanin" w:hAnsi="IRNazanin" w:eastAsia="IRNazanin"/>
          <w:color w:val="111111"/>
          <w:sz w:val="28"/>
          <w:sz w:val="28"/>
          <w:szCs w:val="28"/>
          <w:rtl w:val="true"/>
          <w:lang w:bidi="fa-IR"/>
        </w:rPr>
        <w:t>پس آن پسر بچّه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بَقِیَّةُ اللّه‌ِ فی أَرْضِهِ وَ الْمُنْتَقِمُ مِنْ أَعْدائِهِ، فَلا تَطْلُبْ أَثَراً بَعْدَ عَیْنٍ یا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تنها ذخیره‌ی خداوند در روی زمین و انتقام گیرنده از دشمنان خدا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دیدن دیگر از نشان نپرس، ای احمد بن اسحاق</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که با سند معتبر از امام حسن عسگری  علیه‌السلامروایت شده، چندین نکته‌ی مهم به روشنی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روی زمین خالی از حجت نبوده و نخواهد بود، چنان که در احادیث فراوان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الْحُجَّةُ لَساخَتِ الاَْرْضُ بِأَهْلِها؛</w:t>
      </w:r>
    </w:p>
    <w:p>
      <w:pPr>
        <w:pStyle w:val="BookText"/>
        <w:rPr/>
      </w:pPr>
      <w:r>
        <w:rPr>
          <w:rFonts w:ascii="IRNazanin" w:hAnsi="IRNazanin" w:eastAsia="IRNazanin"/>
          <w:color w:val="111111"/>
          <w:sz w:val="28"/>
          <w:sz w:val="28"/>
          <w:szCs w:val="28"/>
          <w:rtl w:val="true"/>
          <w:lang w:bidi="fa-IR"/>
        </w:rPr>
        <w:t>اگر یک لحظه حجت خدا در روی زمین نباشد، زمین ساکنان خود را در کام خود فرو می‌برد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تصور نشود که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خالی از حجت بوده است، مثلا در بین حضرت عیسی و پیامبر اسلام که دوران فترت نامیده می‌شود، پیامبر صاحب شریعت نبود، ولی پیامبران تبلیغی و اوصیای حضرت عیسی در میان بنی اسرائیل و اوصیای حضرت ابراهیم در سرزمین حجاز همواره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ولادت پیامبر اکرم صلی‌الله‌علیه‌و‌آله حضرت عبد المطلب حجت خدا و حضرت ابوطالب وصی او بود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ودایع نبوت در نزد حضرت ابوطالب بود، و پس از بعثت پیامبر اکرم صلی‌الله‌علیه‌و‌آله ودایع نبوت را به آن حضرت تقدیم نمود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وسیله‌ی حجت خدا، بلاها از اهل زمین دفع می‌شود، چنان که حضرت</w:t>
      </w:r>
    </w:p>
    <w:p>
      <w:pPr>
        <w:pStyle w:val="BookText"/>
        <w:rPr/>
      </w:pPr>
      <w:r>
        <w:rPr>
          <w:rFonts w:ascii="IRNazanin" w:hAnsi="IRNazanin" w:eastAsia="IRNazanin"/>
          <w:color w:val="111111"/>
          <w:sz w:val="28"/>
          <w:sz w:val="28"/>
          <w:szCs w:val="28"/>
          <w:rtl w:val="true"/>
          <w:lang w:bidi="fa-IR"/>
        </w:rPr>
        <w:t>بقیة اللّه ارواحنا فداه در گهواره به ابونصر خادم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خاتَمُ الْأَوْصِیاءِ، وَ بی یَدْفَعُ اللّه‌ُ الْبَلاءَ عَنْ أهْلی وَ شیعَتی؛</w:t>
      </w:r>
    </w:p>
    <w:p>
      <w:pPr>
        <w:pStyle w:val="BookText"/>
        <w:rPr/>
      </w:pPr>
      <w:r>
        <w:rPr>
          <w:rFonts w:ascii="IRNazanin" w:hAnsi="IRNazanin" w:eastAsia="IRNazanin"/>
          <w:color w:val="111111"/>
          <w:sz w:val="28"/>
          <w:sz w:val="28"/>
          <w:szCs w:val="28"/>
          <w:rtl w:val="true"/>
          <w:lang w:bidi="fa-IR"/>
        </w:rPr>
        <w:t>من خاتم اوصیاء هستم، خداوند به وسیله‌ی من بلاها را از شیعیان و خاندانم</w:t>
      </w:r>
    </w:p>
    <w:p>
      <w:pPr>
        <w:pStyle w:val="BookText"/>
        <w:rPr/>
      </w:pPr>
      <w:r>
        <w:rPr>
          <w:rFonts w:ascii="IRNazanin" w:hAnsi="IRNazanin" w:eastAsia="IRNazanin"/>
          <w:color w:val="111111"/>
          <w:sz w:val="28"/>
          <w:sz w:val="28"/>
          <w:szCs w:val="28"/>
          <w:rtl w:val="true"/>
          <w:lang w:bidi="fa-IR"/>
        </w:rPr>
        <w:t>دفع می‌کند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باران و همه‌ی فیوضات الهی به برکت حجت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فیاض علی الاطلاق است، هر لحظه فیوضات پروردگار به سوی مخلوقات جاری است، لکن برای رسیدن این فیوضات به مخلوقات جهان، واسطه‌ی فیض لازم است و این واسطه‌ی فیض در هر عصری امام و حجت آن عصر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تحقیق بسیار ارزشمندی از پرفسور هانری کُربَن منتشر شده که بسیار شایان دقت و در خور تأمّل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زمین به وسیله‌ی حجت خدا ظاهر می‌شود، چنان که در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 تُظْهِرُ الاَْرْضُ کُنُوزَها وَ تُبْدی بَرَکاتِها، فَلا یَجِدُ الرَّجُلُ مِنْکُمْ مَوْضِعاً لِصَدَقَتِهِ وَ لا لِبَرِّهِ، لِشُمُولِ الْغِنی جَمیعَ الْمُؤِنینَ؛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گنج‌های خود را آشکار می‌سازد و همه‌ی برکاتش را ظاهر می‌کند، دیگر کسی از شما برای صدقات و مبرّات خود جایی پیدا نمی‌کند، زیرا همه مؤنان را ثروت فرا می‌گیرد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تنها وسیله‌ی رسیدن به محضر آن کعبه‌ی مقصود و قبله‌ی موعود است، چنان که امام حسن عسکری  علیه‌السلام در فرازی از این حدیث شریف خطاب به احمد بن اسحاق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تو در نزد پروردگار و حجت های خداوند گرامی هستی، فرزندم را به تو نشان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معیار گرامی شدن را تقوا معرفی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گرامی‌ترین شما درنزد خدا پارساترین شما می‌باشد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بر این اساس تنها راه، رسیدن به تقوا و تنها مانع راه، گناه است، چنان که شخص مولا درنامه اش به شیخ مفید بیان فرموده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بقیة اللّه هم‌نام و هم کنیه‌ی پیامبر اکرم صلی‌الله‌علیه‌و‌آله می‌باشد، چنان که در ده‌ها حدیث شریف به آن تأکید شده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بزرگ‌ترین شاخصه‌ی ظهور حضرت مهدی  علیه‌السلام گسترش عبودیت و عدالت در سر تا سر گیتی است، چنان که در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آن تصریح شده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علیه‌السلام در این حدیث از نظر عمر طولانی به حضرت خضر علیه‌السلام تشبیه شده که اینک زنده است و در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 می‌گذرد</w:t>
      </w:r>
      <w:r>
        <w:rPr>
          <w:rFonts w:eastAsia="IRNazanin" w:cs="IRNazanin"/>
          <w:color w:val="111111"/>
          <w:sz w:val="28"/>
          <w:szCs w:val="28"/>
          <w:rtl w:val="true"/>
          <w:lang w:bidi="fa-IR"/>
        </w:rPr>
        <w:t xml:space="preserve">. </w:t>
      </w:r>
      <w:bookmarkStart w:id="272" w:name="pg3133_21349"/>
    </w:p>
    <w:p>
      <w:pPr>
        <w:pStyle w:val="BookText"/>
        <w:rPr/>
      </w:pPr>
      <w:bookmarkEnd w:id="272"/>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جهت به حضرت خضر این عمر طولانی را عطا فرموده که برای امکان طول عمر امام زمان  علیه‌السلام به عمر طولانی او استدلال شود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و سیطره به کل جهان در گذشته فقط برای چهار نفر میسر شده، که دو تن از نیکان و دو تن از غیر صالحان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 روایتی حکومت جهانی آن حضرت به سلطنت ذوالقرنین تشبیه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شریف از غیبت طولانی آن حضرت و سر درگمی مردم در عصر غیبت و هلاکت همگان، به جز دو گروه با دو شاخصه‌ی مهم سخن رفته است</w:t>
      </w:r>
      <w:r>
        <w:rPr>
          <w:rFonts w:eastAsia="IRNazanin" w:cs="IRNazanin"/>
          <w:color w:val="111111"/>
          <w:sz w:val="28"/>
          <w:szCs w:val="28"/>
          <w:rtl w:val="true"/>
          <w:lang w:bidi="fa-IR"/>
        </w:rPr>
        <w:t>:</w:t>
      </w:r>
    </w:p>
    <w:p>
      <w:pPr>
        <w:pStyle w:val="Heading3"/>
        <w:numPr>
          <w:ilvl w:val="2"/>
          <w:numId w:val="1"/>
        </w:numPr>
        <w:rPr/>
      </w:pPr>
      <w:bookmarkStart w:id="273" w:name="__RefHeading___Toc1267673_2749589250"/>
      <w:bookmarkStart w:id="274" w:name="_Toc103"/>
      <w:bookmarkEnd w:id="273"/>
      <w:r>
        <w:rPr/>
        <w:t>1</w:t>
      </w:r>
      <w:r>
        <w:rPr>
          <w:rtl w:val="true"/>
        </w:rPr>
        <w:t xml:space="preserve">) </w:t>
      </w:r>
      <w:r>
        <w:rPr>
          <w:rtl w:val="true"/>
        </w:rPr>
        <w:t>پایداری در دین</w:t>
      </w:r>
      <w:bookmarkEnd w:id="274"/>
    </w:p>
    <w:p>
      <w:pPr>
        <w:pStyle w:val="BookText"/>
        <w:rPr/>
      </w:pPr>
      <w:r>
        <w:rPr>
          <w:rFonts w:ascii="IRNazanin" w:hAnsi="IRNazanin" w:eastAsia="IRNazanin"/>
          <w:color w:val="111111"/>
          <w:sz w:val="28"/>
          <w:sz w:val="28"/>
          <w:szCs w:val="28"/>
          <w:rtl w:val="true"/>
          <w:lang w:bidi="fa-IR"/>
        </w:rPr>
        <w:t>در احادیث فراوان آمده است که پایداری در دین در عصر غیبت، همانند کندن خار درخت پرخار با دست می‌باشد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همان مقدار که پایداری در دین در عصر غیبت سخت است، به همان مقدار پاداش آن نیز بسیار عظیم و با شکوه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این رابطه می‌فرماید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ثَبَتَ عَلی مُوالاتِنا فی غَیْبَةِ قائِمِنا، أَعْطاهُ اللّه‌ُ عَزَّ وَجَلَّ أجْرَ أَلْفِ شَهِیدٍ، </w:t>
      </w:r>
      <w:bookmarkStart w:id="275" w:name="pg3133_21351"/>
    </w:p>
    <w:p>
      <w:pPr>
        <w:pStyle w:val="BookText"/>
        <w:rPr/>
      </w:pPr>
      <w:bookmarkEnd w:id="275"/>
      <w:r>
        <w:rPr>
          <w:rFonts w:ascii="Amiri" w:hAnsi="Amiri" w:eastAsia="Amiri" w:cs="Amiri"/>
          <w:color w:val="111111"/>
          <w:sz w:val="28"/>
          <w:sz w:val="28"/>
          <w:szCs w:val="28"/>
          <w:rtl w:val="true"/>
          <w:lang w:bidi="ar-SA"/>
        </w:rPr>
        <w:t>مِنْ شُهَداءِ بَدْرٍ وَ اُحُدٍ؛</w:t>
      </w:r>
    </w:p>
    <w:p>
      <w:pPr>
        <w:pStyle w:val="BookText"/>
        <w:rPr/>
      </w:pPr>
      <w:r>
        <w:rPr>
          <w:rFonts w:ascii="IRNazanin" w:hAnsi="IRNazanin" w:eastAsia="IRNazanin"/>
          <w:color w:val="111111"/>
          <w:sz w:val="28"/>
          <w:sz w:val="28"/>
          <w:szCs w:val="28"/>
          <w:rtl w:val="true"/>
          <w:lang w:bidi="fa-IR"/>
        </w:rPr>
        <w:t>هر کس در زمان غیبت قائم ما بر ولایت ما پا بر جا و استوار باشد، خداوند منّان به او پاداش هزار شهید از شهدای بدر و احد عنایت می‌فرماید</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276" w:name="__RefHeading___Toc1267675_2749589250"/>
      <w:bookmarkStart w:id="277" w:name="_Toc104"/>
      <w:bookmarkEnd w:id="276"/>
      <w:r>
        <w:rPr/>
        <w:t>2</w:t>
      </w:r>
      <w:r>
        <w:rPr>
          <w:rtl w:val="true"/>
        </w:rPr>
        <w:t xml:space="preserve">) </w:t>
      </w:r>
      <w:r>
        <w:rPr>
          <w:rtl w:val="true"/>
        </w:rPr>
        <w:t>دعا برای تعجیل در امر فرج</w:t>
      </w:r>
      <w:bookmarkEnd w:id="277"/>
    </w:p>
    <w:p>
      <w:pPr>
        <w:pStyle w:val="BookText"/>
        <w:rPr/>
      </w:pPr>
      <w:r>
        <w:rPr>
          <w:rFonts w:ascii="IRNazanin" w:hAnsi="IRNazanin" w:eastAsia="IRNazanin"/>
          <w:color w:val="111111"/>
          <w:sz w:val="28"/>
          <w:sz w:val="28"/>
          <w:szCs w:val="28"/>
          <w:rtl w:val="true"/>
          <w:lang w:bidi="fa-IR"/>
        </w:rPr>
        <w:t>شاخصه‌ی دوم برای رهایی از هلاکت توفیق دعا برای تعجیل در امر فرج می‌باشد جالب توجه و شایان دقت در حدیث امام حسن عسکری علیه‌السلام آن‌است</w:t>
      </w:r>
    </w:p>
    <w:p>
      <w:pPr>
        <w:pStyle w:val="BookText"/>
        <w:rPr/>
      </w:pPr>
      <w:r>
        <w:rPr>
          <w:rFonts w:ascii="IRNazanin" w:hAnsi="IRNazanin" w:eastAsia="IRNazanin"/>
          <w:color w:val="111111"/>
          <w:sz w:val="28"/>
          <w:sz w:val="28"/>
          <w:szCs w:val="28"/>
          <w:rtl w:val="true"/>
          <w:lang w:bidi="fa-IR"/>
        </w:rPr>
        <w:t>که در مورد این دو شاخصه، عنایت و توفیق الهی مطرح شده،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یَنْجُو فیها مِنَ الْهَلَکَةِ إِلاّ مَنْ ثَبَّتَهُ اللّه‌ُ عَزَّوَجَلَّ عَلَی الْقَوْلِ بِإِمامَتِهِ، وَ وَفَّقَهُ لِلدُّعاءِ بِتَعْجیلِ فَرَجِهِ؛</w:t>
      </w:r>
    </w:p>
    <w:p>
      <w:pPr>
        <w:pStyle w:val="BookText"/>
        <w:rPr/>
      </w:pPr>
      <w:r>
        <w:rPr>
          <w:rFonts w:ascii="IRNazanin" w:hAnsi="IRNazanin" w:eastAsia="IRNazanin"/>
          <w:color w:val="111111"/>
          <w:sz w:val="28"/>
          <w:sz w:val="28"/>
          <w:szCs w:val="28"/>
          <w:rtl w:val="true"/>
          <w:lang w:bidi="fa-IR"/>
        </w:rPr>
        <w:t>در عصر غیبت از هلاکت نجات پیدا نمی‌کند، جز کسی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منّان او را در اعتقاد به امامت آن حضرت پایدار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برای دعا به تعجیل فرج آن حضرت موفق نماید</w:t>
      </w:r>
      <w:r>
        <w:rPr>
          <w:rFonts w:eastAsia="IRNazanin" w:cs="IRNazanin"/>
          <w:color w:val="111111"/>
          <w:sz w:val="28"/>
          <w:szCs w:val="28"/>
          <w:rtl w:val="true"/>
          <w:lang w:bidi="fa-IR"/>
        </w:rPr>
        <w:t>.</w:t>
      </w:r>
      <w:r>
        <w:rPr>
          <w:rStyle w:val="FootnoteAnchor"/>
          <w:rtl w:val="true"/>
        </w:rPr>
        <w:footnoteReference w:id="41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استفاده می‌شود که ثبات و پایداری در عقیده و توفیق دعا برای تعجیل در امر فرج که به عنوان دو شاخصه‌ی نجات از هلاکت معرفی شده، منحصراً با عنایت و توفیق حضرت احدیّت امکان پذیر می‌باشد، که بسیاری از دوستان اهل‌بیت از آن غافل هستند و شاید در شبانه روز حتی چند ثانیه نیز به یاد مولا نیستند و دعا برای فرج را به عنوان یک وظیفه نمی‌شناسند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دوستان عاشق و شیفته‌ی مولا، مرحوم آقای جعفریان که از هیئت امنای مسجد مقدس جمکران بود، نقل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خانواده از تهران به قم آمده، به مسجد مقدس جمکران مشرف شدم، به هنگام مراجعت سید بزرگواری را دیدم که پیاده عازم مسجد می‌باشد، ماشین را نگه داشتم، پیاده شدم، سلام عرض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خنک از آب تهران هست، اجازه می‌فرمایید لیوانی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لیوان پر کرده تقدیم نمودم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انشاءاللّه؟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جمکران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آقا بقیة اللّه دعا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وظیفه‌ی شیعیان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خیلی صریح بود، ولی ذهنم منتقل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نیمی از آب لیوان را میل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به اندازه‌ی این نصف لیوان به ما اعتنا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در وسط بیابان به نصف لیوان آب نیاز پیدا کنند، تا آن را به دست نیاورند، از پا نمی‌نشینند، ولی اینک بیش از هزار سال است که ما را گم کرده‌اند و به دنبال ما نیستند و در صدد جستجو بر نیامده‌اند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مردم که به مسجد جمکران می‌آیند، هر کدام به دنبال مشکل خود هستند، یکی مریض دارد، دیگری خانه می‌خواهد، سومی مشکل ازدواج دارد، هر کدام به دنبال مشکل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این‌ها فقط به خاطر ما می‌آیند؟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بر همه‌ی ما فرض عین است که همواره به یاد مولا باشیم، برای فرج آن حضرت دعا کنیم، برای سلامتی آن حضرت صدقه بدهیم، در اماکن مقدسه و مشاهد مشرفه به جستجوی آن حضرت باشیم و به خاطر بسپاریم که هر لحظه در پرتگاه سقوط و هلاکت هستیم و تنها راه رهایی از این هلاکت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در عقیده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تعجیل در امر فرج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تألیف آیة اللّه صافی گلپایگانی، جلد دوم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دهه‌ی مهدویت، تألیف علی اکبر مهدی پور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ره رهایی، از همو</w:t>
      </w:r>
      <w:r>
        <w:rPr>
          <w:rFonts w:eastAsia="IRNazanin" w:cs="IRNazanin"/>
          <w:color w:val="111111"/>
          <w:sz w:val="28"/>
          <w:szCs w:val="28"/>
          <w:rtl w:val="true"/>
          <w:lang w:bidi="fa-IR"/>
        </w:rPr>
        <w:t xml:space="preserve">. </w:t>
      </w:r>
      <w:bookmarkStart w:id="278" w:name="pg3133_21357"/>
    </w:p>
    <w:p>
      <w:pPr>
        <w:pStyle w:val="Heading2"/>
        <w:numPr>
          <w:ilvl w:val="1"/>
          <w:numId w:val="1"/>
        </w:numPr>
        <w:rPr/>
      </w:pPr>
      <w:bookmarkStart w:id="279" w:name="__RefHeading___Toc1267677_2749589250"/>
      <w:bookmarkStart w:id="280" w:name="_Toc105"/>
      <w:bookmarkEnd w:id="278"/>
      <w:bookmarkEnd w:id="279"/>
      <w:r>
        <w:rPr>
          <w:rtl w:val="true"/>
        </w:rPr>
        <w:t>درس شانزدهم</w:t>
      </w:r>
      <w:r>
        <w:rPr>
          <w:rtl w:val="true"/>
        </w:rPr>
        <w:t xml:space="preserve">: </w:t>
      </w:r>
      <w:r>
        <w:rPr>
          <w:rtl w:val="true"/>
        </w:rPr>
        <w:t>انتظار فرج</w:t>
      </w:r>
      <w:bookmarkEnd w:id="280"/>
    </w:p>
    <w:p>
      <w:pPr>
        <w:pStyle w:val="Heading3"/>
        <w:numPr>
          <w:ilvl w:val="2"/>
          <w:numId w:val="1"/>
        </w:numPr>
        <w:rPr/>
      </w:pPr>
      <w:bookmarkStart w:id="281" w:name="__RefHeading___Toc1267679_2749589250"/>
      <w:bookmarkStart w:id="282" w:name="_Toc106"/>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 xml:space="preserve">گلواژه‌ی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درلغت به معنای گشایش است، ارباب لغت واژگانی را در معنای فرج گفته‌اند که همه اش به یک معنی بر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به معنای گشایش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به معنای رفع غم و اندوه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به معنای رهایی از غم و اندوه 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به معنای راهگشایی و باز کردن جا برای افراد در مجالس می‌باشد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ولی در اصطلاح در دو معنی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گشایش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ظهورحضرت بقیة اللّه ارواحنا فداه</w:t>
      </w:r>
    </w:p>
    <w:p>
      <w:pPr>
        <w:pStyle w:val="BookText"/>
        <w:rPr/>
      </w:pPr>
      <w:r>
        <w:rPr>
          <w:rFonts w:ascii="IRNazanin" w:hAnsi="IRNazanin" w:eastAsia="IRNazanin"/>
          <w:color w:val="111111"/>
          <w:sz w:val="28"/>
          <w:sz w:val="28"/>
          <w:szCs w:val="28"/>
          <w:rtl w:val="true"/>
          <w:lang w:bidi="fa-IR"/>
        </w:rPr>
        <w:t>انتظار فرج نیز در هر دو معنی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به راهی گشایش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به راهی ظهور مولا</w:t>
      </w:r>
    </w:p>
    <w:p>
      <w:pPr>
        <w:pStyle w:val="BookText"/>
        <w:rPr/>
      </w:pPr>
      <w:r>
        <w:rPr>
          <w:rFonts w:ascii="IRNazanin" w:hAnsi="IRNazanin" w:eastAsia="IRNazanin"/>
          <w:color w:val="111111"/>
          <w:sz w:val="28"/>
          <w:sz w:val="28"/>
          <w:szCs w:val="28"/>
          <w:rtl w:val="true"/>
          <w:lang w:bidi="fa-IR"/>
        </w:rPr>
        <w:t xml:space="preserve">جالب توجه است که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افضل اعمال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انتظار فرج کلی احادیث فراوان آمده که به شماری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متقیان در حدیث أربعمائة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اِنْتَظِرُوا الْفَرَجَ، وَ لا تَیْأَسُوا مِنْ رَوْحِ اللّه‌ِ، فَإِنَّ أَحَبَّ الأَعْمالِ إِلَی اللّه‌ِ عَزَّ وَجَلَّ اِنْتِظارُ الْفَرَجِ مادامَ عَلَیْهِ الْعَبْدُ الْمُؤمِنُ؛</w:t>
      </w:r>
    </w:p>
    <w:p>
      <w:pPr>
        <w:pStyle w:val="BookText"/>
        <w:rPr/>
      </w:pPr>
      <w:r>
        <w:rPr>
          <w:rFonts w:ascii="IRNazanin" w:hAnsi="IRNazanin" w:eastAsia="IRNazanin"/>
          <w:color w:val="111111"/>
          <w:sz w:val="28"/>
          <w:sz w:val="28"/>
          <w:szCs w:val="28"/>
          <w:rtl w:val="true"/>
          <w:lang w:bidi="fa-IR"/>
        </w:rPr>
        <w:t>انتظار فرج را پیشه کنید، از الطاف خدا نومید نشوید، که محبوب‌ترین اعمال در نزد خداوند متعال انتظار فرج می‌باشد، تا هنگامی که بنده‌ی مؤن بر آن مواظبت کند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اَلصَّبْرُ وَ الصَّمْتُ وَ اِنْتِظارُ الْفَرَجِ؛</w:t>
      </w:r>
    </w:p>
    <w:p>
      <w:pPr>
        <w:pStyle w:val="BookText"/>
        <w:rPr/>
      </w:pPr>
      <w:r>
        <w:rPr>
          <w:rFonts w:ascii="IRNazanin" w:hAnsi="IRNazanin" w:eastAsia="IRNazanin"/>
          <w:color w:val="111111"/>
          <w:sz w:val="28"/>
          <w:sz w:val="28"/>
          <w:szCs w:val="28"/>
          <w:rtl w:val="true"/>
          <w:lang w:bidi="fa-IR"/>
        </w:rPr>
        <w:t>برترین نوع عبادت شکیبایی، سکوت و انتظار فرج می‌باشد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دراین زمینه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بِالصَّبْرِ یُتَوَقَّعُ الْفَرَجُ؛</w:t>
      </w:r>
    </w:p>
    <w:p>
      <w:pPr>
        <w:pStyle w:val="BookText"/>
        <w:rPr/>
      </w:pPr>
      <w:r>
        <w:rPr>
          <w:rFonts w:ascii="IRNazanin" w:hAnsi="IRNazanin" w:eastAsia="IRNazanin"/>
          <w:color w:val="111111"/>
          <w:sz w:val="28"/>
          <w:sz w:val="28"/>
          <w:szCs w:val="28"/>
          <w:rtl w:val="true"/>
          <w:lang w:bidi="fa-IR"/>
        </w:rPr>
        <w:t>به وسیله‌ی صبر و شکیبایی امید فرج پدید آید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در این رابطه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الصَّبْرَ وَ اِنْتِظارَ الْفَرَجِ؛</w:t>
      </w:r>
    </w:p>
    <w:p>
      <w:pPr>
        <w:pStyle w:val="BookText"/>
        <w:rPr/>
      </w:pPr>
      <w:r>
        <w:rPr>
          <w:rFonts w:ascii="IRNazanin" w:hAnsi="IRNazanin" w:eastAsia="IRNazanin"/>
          <w:color w:val="111111"/>
          <w:sz w:val="28"/>
          <w:sz w:val="28"/>
          <w:szCs w:val="28"/>
          <w:rtl w:val="true"/>
          <w:lang w:bidi="fa-IR"/>
        </w:rPr>
        <w:t>چه نیکوست شکیبایی و انتظار فرج</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بیان در این زمینه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مُحِبَّنا یَنْتَظِرُ الرَّوحَ وَ الْفَرَجَ فی کُلِّ یَوْمٍ وَ لَیْلَةٍ؛</w:t>
      </w:r>
    </w:p>
    <w:p>
      <w:pPr>
        <w:pStyle w:val="BookText"/>
        <w:rPr/>
      </w:pPr>
      <w:r>
        <w:rPr>
          <w:rFonts w:ascii="IRNazanin" w:hAnsi="IRNazanin" w:eastAsia="IRNazanin"/>
          <w:color w:val="111111"/>
          <w:sz w:val="28"/>
          <w:sz w:val="28"/>
          <w:szCs w:val="28"/>
          <w:rtl w:val="true"/>
          <w:lang w:bidi="fa-IR"/>
        </w:rPr>
        <w:t>محبّین ما در هر شب و روز گشایش و بشارت را انتظار می‌کشند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میان امت اسلامی و امت‌های پیشین در مورد فرج‌های خاص نیز این واژه به وفور به کار رفته است، که به شماری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و گشایش اصحاب حضرت نوح علیه‌السلام</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و گشایش در امر حضرت ایوب علیه‌السلام</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اجازه‌ی دعا برای فرج به حضرت یوسف علیه‌السلام</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 و گشایش در مورد اصحاب کهف</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و رهایی جناب عبداللّه پدر رسول خدا از ذبح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اینک به چند نمونه از استعمال واژه‌ی فرج درمورد گشایش‌های ویژه در امت اسلامی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 عباسی، امام حسن عسکری  علیه‌السلام را به حاجب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که آن حضرت را به سوی کوفه ببرد و در اثنای راه به شهادت برساند، شیعیان از شنیدن این خبرمضطرب شدند، امام  علیه‌السلام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ثالِثٍ یَأتیکُمُ الْفَرَجُ؛</w:t>
      </w:r>
    </w:p>
    <w:p>
      <w:pPr>
        <w:pStyle w:val="BookText"/>
        <w:rPr/>
      </w:pPr>
      <w:r>
        <w:rPr>
          <w:rFonts w:ascii="IRNazanin" w:hAnsi="IRNazanin" w:eastAsia="IRNazanin"/>
          <w:color w:val="111111"/>
          <w:sz w:val="28"/>
          <w:sz w:val="28"/>
          <w:szCs w:val="28"/>
          <w:rtl w:val="true"/>
          <w:lang w:bidi="fa-IR"/>
        </w:rPr>
        <w:t>پس از سه روز برای شما فرج پدید آید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روز سوم معتز از خلافت خلع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مستعین نیز تصمیم گرفت که آن حضرت را به شهادت برساند، شیعیان مضطرب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برای شما فرج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مستعین از خلافت خلع شد، به واسط برده شده، به قتل رسید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کثیر مشکلاتش را برای امام صادق علیه‌السلام شکایت نمود، حضرت دعایی تعلیم کرد، سه شب بر آن مداومت کرد و فرج حاصل شد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صلت دعایی از امام رضا  علیه‌السلام فرا گرفت، در هر مشکلی‌آن را خواند، خداوند گشایش و فرج عنایت فرمود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از استادش نقل کرده که به حضرت بقیة اللّه ارواحنا فداه متوسل شده، دو رکعت نماز استغاثه به حضرت خوانده،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الکامل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آسمان خوانده، آفتاب طلوع نکرده فرج حاصل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میان دعاهای مأثور از پیشوایان معصوم، شماری از دعاها به دعای فرج، کلام فرج و کلمات فرج نامیده می‌شود،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أنت ثقتی</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احرسنی بعینک التی لا تنام</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طموح الآمال قد خابت إلاّ لدیک</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أدرأ بک فی نحورهم</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کانت ذنوبی قد أخلقت وجهی عندک</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یکفی من کلّ شی‌ء</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أسألک یا اللّه</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الحلیم الکریم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أظهر الجمیل و ستر القبیح</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النور، یا مدبر الامور</w:t>
      </w:r>
      <w:r>
        <w:rPr>
          <w:rFonts w:eastAsia="IRNazanin" w:cs="IRNazanin"/>
          <w:color w:val="111111"/>
          <w:sz w:val="28"/>
          <w:szCs w:val="28"/>
          <w:rtl w:val="true"/>
          <w:lang w:bidi="fa-IR"/>
        </w:rPr>
        <w:t xml:space="preserve">... </w:t>
      </w:r>
      <w:r>
        <w:rPr>
          <w:rStyle w:val="FootnoteAnchor"/>
          <w:rtl w:val="true"/>
        </w:rPr>
        <w:footnoteReference w:id="439"/>
      </w:r>
      <w:bookmarkStart w:id="283" w:name="pg3133_21368"/>
    </w:p>
    <w:p>
      <w:pPr>
        <w:pStyle w:val="Heading3"/>
        <w:numPr>
          <w:ilvl w:val="2"/>
          <w:numId w:val="1"/>
        </w:numPr>
        <w:rPr/>
      </w:pPr>
      <w:bookmarkStart w:id="284" w:name="__RefHeading___Toc1267681_2749589250"/>
      <w:bookmarkStart w:id="285" w:name="_Toc107"/>
      <w:bookmarkEnd w:id="283"/>
      <w:bookmarkEnd w:id="284"/>
      <w:r>
        <w:rPr>
          <w:rtl w:val="true"/>
        </w:rPr>
        <w:t>عوامل تأخیر در امر فرج</w:t>
      </w:r>
      <w:bookmarkEnd w:id="285"/>
    </w:p>
    <w:p>
      <w:pPr>
        <w:pStyle w:val="BookText"/>
        <w:rPr/>
      </w:pPr>
      <w:r>
        <w:rPr>
          <w:rFonts w:ascii="IRNazanin" w:hAnsi="IRNazanin" w:eastAsia="IRNazanin"/>
          <w:color w:val="111111"/>
          <w:sz w:val="28"/>
          <w:sz w:val="28"/>
          <w:szCs w:val="28"/>
          <w:rtl w:val="true"/>
          <w:lang w:bidi="fa-IR"/>
        </w:rPr>
        <w:t>عَمروبن‌حَمِق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مبارک مولای متقیان امیرمؤمنان علیه‌السلام در کوفه ضربت خورد، به محضر مقدسشان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خطری برای شما نیست، این فقط یک ضربت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 سوگند من از میان شما خواهم رفت،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السَّبْعینَ بَلاءٌ؛</w:t>
      </w:r>
    </w:p>
    <w:p>
      <w:pPr>
        <w:pStyle w:val="BookText"/>
        <w:rPr/>
      </w:pPr>
      <w:r>
        <w:rPr>
          <w:rFonts w:ascii="IRNazanin" w:hAnsi="IRNazanin" w:eastAsia="IRNazanin"/>
          <w:color w:val="111111"/>
          <w:sz w:val="28"/>
          <w:sz w:val="28"/>
          <w:szCs w:val="28"/>
          <w:rtl w:val="true"/>
          <w:lang w:bidi="fa-IR"/>
        </w:rPr>
        <w:t>تا سال هفتاد بلاها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سه بار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بلاها گشایشی هست؟</w:t>
      </w:r>
    </w:p>
    <w:p>
      <w:pPr>
        <w:pStyle w:val="BookText"/>
        <w:rPr/>
      </w:pPr>
      <w:r>
        <w:rPr>
          <w:rFonts w:ascii="IRNazanin" w:hAnsi="IRNazanin" w:eastAsia="IRNazanin"/>
          <w:color w:val="111111"/>
          <w:sz w:val="28"/>
          <w:sz w:val="28"/>
          <w:szCs w:val="28"/>
          <w:rtl w:val="true"/>
          <w:lang w:bidi="fa-IR"/>
        </w:rPr>
        <w:t>حال ضعف عارض شد، پرسش خود را تکرار کردم،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 إِنَّ بَعْدَ الْبَلاءِ 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آری، پس از بلا گشایش هست لکن خداوند آنچه را بخواهد محو می‌کند و آنچه را بخواهد اثبات می‌کند و ام الکتاب در نزد اوست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باقر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ادامه دارد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هست،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گشایشی ندیدیم،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کانَ وَقْتَ هذَا الاَْمْرَ فِی السَّبْعینَ، فَلَمّا قُتِلَ الْحُسَیْنُ علیه‌السلام إشْتَدَّ غَضَبُ اللّه‌ِ عَلی أَهْلِ الْأَرْضِ، فَأَخَّرَهُ إِلی أَرْبَعینَ وَ مِائَةِ </w:t>
      </w:r>
    </w:p>
    <w:p>
      <w:pPr>
        <w:pStyle w:val="BookText"/>
        <w:rPr/>
      </w:pPr>
      <w:r>
        <w:rPr>
          <w:rFonts w:ascii="Amiri" w:hAnsi="Amiri" w:eastAsia="Amiri" w:cs="Amiri"/>
          <w:color w:val="111111"/>
          <w:sz w:val="28"/>
          <w:sz w:val="28"/>
          <w:szCs w:val="28"/>
          <w:rtl w:val="true"/>
          <w:lang w:bidi="ar-SA"/>
        </w:rPr>
        <w:t>سَنَةٍ، فَحَدَّثْناکُمْ فَأَذَعْتُمُ الْحَدیثَ، وَ کَشَفْتُمْ قِناعَ السِّرِّ، فَأَخَّرَهُ اللّه‌ُ وَ لَمْ یَجْعَلْ لَهُ بَعْدَ ذلِکَ عِنْدَنا وَقْتاً؛</w:t>
      </w:r>
    </w:p>
    <w:p>
      <w:pPr>
        <w:pStyle w:val="BookText"/>
        <w:rPr/>
      </w:pPr>
      <w:r>
        <w:rPr>
          <w:rFonts w:ascii="IRNazanin" w:hAnsi="IRNazanin" w:eastAsia="IRNazanin"/>
          <w:color w:val="111111"/>
          <w:sz w:val="28"/>
          <w:sz w:val="28"/>
          <w:szCs w:val="28"/>
          <w:rtl w:val="true"/>
          <w:lang w:bidi="fa-IR"/>
        </w:rPr>
        <w:t xml:space="preserve">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گشایش را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فرموده بود، چون امام حسین علیه‌السلام به شهادت رسید، غضب خدا بر اهل زمین شدت یافت، پس آن را به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 ما به شما خبر دادیم، شما آن را شایع کردید و از اسرار پرده برداشتید، خداوند آن را به تأخیر انداخت و دیگر وقتی برای آن در نزد ما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امام صادق  علیه‌السلام عرضه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شد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از امام صادق  علیه‌السلام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هذَا الْأَمْرُ فِیَّ، فَأَخَّرَهُ اللّه‌ُ، وَ یَفْعَلُ بَعْدُ فی ذُرِّیَّتی ما یَشاءُ؛</w:t>
      </w:r>
    </w:p>
    <w:p>
      <w:pPr>
        <w:pStyle w:val="BookText"/>
        <w:rPr/>
      </w:pP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توسط من انجام شود، ولی خداوند آن را به تأخیر انداخت، پس توسط ذریه ام آنچه را که بخواهد انجام می‌دهد</w:t>
      </w:r>
      <w:r>
        <w:rPr>
          <w:rFonts w:eastAsia="IRNazanin" w:cs="IRNazanin"/>
          <w:color w:val="111111"/>
          <w:sz w:val="28"/>
          <w:szCs w:val="28"/>
          <w:rtl w:val="true"/>
          <w:lang w:bidi="fa-IR"/>
        </w:rPr>
        <w:t>.</w:t>
      </w:r>
      <w:r>
        <w:rPr>
          <w:rStyle w:val="FootnoteAnchor"/>
          <w:rtl w:val="true"/>
        </w:rPr>
        <w:footnoteReference w:id="44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منظور از فرج و گشایش در این حدیث و دو حدیث پیشین، یک گشایش نسبی برای شیعیان می‌باشد، نه فرج کلی و جهانی با ظهور موفور السرور حضرت بقیة اللّه ارواحنا فداه، که در آن هنگام هنوز آن حضرت متولد نشده بود</w:t>
      </w:r>
      <w:r>
        <w:rPr>
          <w:rFonts w:eastAsia="IRNazanin" w:cs="IRNazanin"/>
          <w:color w:val="111111"/>
          <w:sz w:val="28"/>
          <w:szCs w:val="28"/>
          <w:rtl w:val="true"/>
          <w:lang w:bidi="fa-IR"/>
        </w:rPr>
        <w:t xml:space="preserve">. </w:t>
      </w:r>
      <w:bookmarkStart w:id="286" w:name="pg3133_21372"/>
    </w:p>
    <w:p>
      <w:pPr>
        <w:pStyle w:val="BookText"/>
        <w:rPr/>
      </w:pPr>
      <w:bookmarkEnd w:id="286"/>
      <w:r>
        <w:rPr>
          <w:rFonts w:ascii="IRNazanin" w:hAnsi="IRNazanin" w:eastAsia="IRNazanin"/>
          <w:color w:val="111111"/>
          <w:sz w:val="28"/>
          <w:sz w:val="28"/>
          <w:szCs w:val="28"/>
          <w:rtl w:val="true"/>
          <w:lang w:bidi="fa-IR"/>
        </w:rPr>
        <w:t xml:space="preserve">بر اساس روایات فوق، مقدّر بود که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گشایشی برای شیعه فراهم شود، به سبب فاجعه‌ی کربلا و شهادت سالار شهیدان به تأخیر افتاد، مقدر شد که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فراهم شود، که به سبب عدم رعایت راز داری باز هم به تأخیر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حدیث با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 که یکی از اعتقادات قطعی شیعیان می‌باشد و لذا شیخ طوسی پس از نقل احادیث یاد شده، به تفصیل در مورد بداء بحث کرده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مورد زمان فرج، ممکن است بدا حاصل شود و به تأخیر بیفتد، لکن در اصل فرج هرگز بدا حاصل نمی‌شود، زیرا که طبق روایت آن از میعاد است و</w:t>
      </w:r>
    </w:p>
    <w:p>
      <w:pPr>
        <w:pStyle w:val="BookText"/>
        <w:rPr/>
      </w:pPr>
      <w:r>
        <w:rPr>
          <w:rFonts w:ascii="IRNazanin" w:hAnsi="IRNazanin" w:eastAsia="IRNazanin"/>
          <w:color w:val="111111"/>
          <w:sz w:val="28"/>
          <w:sz w:val="28"/>
          <w:szCs w:val="28"/>
          <w:rtl w:val="true"/>
          <w:lang w:bidi="fa-IR"/>
        </w:rPr>
        <w:t>خداوند هرگز در وعده اش خلف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در روز غدیر خم به تفصیل از حضرت بقیة اللّه ارواحنا فداه سخن گفته در پایان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أَبْشِرُوا بِالْفَرَجِ، فَإِنَّ وَعْدَ اللّه‌ِ لا یُخْلَفُ، وَ قَضاءُهُ لا یُرَدُّ،</w:t>
      </w:r>
    </w:p>
    <w:p>
      <w:pPr>
        <w:pStyle w:val="BookText"/>
        <w:rPr/>
      </w:pPr>
      <w:r>
        <w:rPr>
          <w:rFonts w:ascii="IRNazanin" w:hAnsi="IRNazanin" w:eastAsia="IRNazanin"/>
          <w:color w:val="111111"/>
          <w:sz w:val="28"/>
          <w:sz w:val="28"/>
          <w:szCs w:val="28"/>
          <w:rtl w:val="true"/>
          <w:lang w:bidi="fa-IR"/>
        </w:rPr>
        <w:t>ای مردمان با فرج بر شما بشارت باد، که وعده‌ی خداوند هرگز تخلّف نمی‌پذیرد و فرمان او هرگز ردّ نمی‌شود</w:t>
      </w:r>
      <w:r>
        <w:rPr>
          <w:rFonts w:eastAsia="IRNazanin" w:cs="IRNazanin"/>
          <w:color w:val="111111"/>
          <w:sz w:val="28"/>
          <w:szCs w:val="28"/>
          <w:rtl w:val="true"/>
          <w:lang w:bidi="fa-IR"/>
        </w:rPr>
        <w:t>.</w:t>
      </w:r>
      <w:r>
        <w:rPr>
          <w:rStyle w:val="FootnoteAnchor"/>
          <w:rtl w:val="true"/>
        </w:rPr>
        <w:footnoteReference w:id="446"/>
      </w:r>
    </w:p>
    <w:p>
      <w:pPr>
        <w:pStyle w:val="Heading3"/>
        <w:numPr>
          <w:ilvl w:val="2"/>
          <w:numId w:val="1"/>
        </w:numPr>
        <w:rPr/>
      </w:pPr>
      <w:bookmarkStart w:id="287" w:name="__RefHeading___Toc1267683_2749589250"/>
      <w:bookmarkStart w:id="288" w:name="_Toc108"/>
      <w:bookmarkEnd w:id="287"/>
      <w:r>
        <w:rPr>
          <w:rtl w:val="true"/>
        </w:rPr>
        <w:t>فضیلت انتظار فرج</w:t>
      </w:r>
      <w:bookmarkEnd w:id="288"/>
    </w:p>
    <w:p>
      <w:pPr>
        <w:pStyle w:val="BookText"/>
        <w:rPr/>
      </w:pPr>
      <w:r>
        <w:rPr>
          <w:rFonts w:ascii="IRNazanin" w:hAnsi="IRNazanin" w:eastAsia="IRNazanin"/>
          <w:color w:val="111111"/>
          <w:sz w:val="28"/>
          <w:sz w:val="28"/>
          <w:szCs w:val="28"/>
          <w:rtl w:val="true"/>
          <w:lang w:bidi="fa-IR"/>
        </w:rPr>
        <w:t>احادیث فراوان از پیشوایان معصوم علیهم‌السلام در فضیلت انتظار و تأکید بر انتظار فرج رسیده، که به شماری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أعْمالِ اُمَّتی إنْتِظارُ فَرَجِ اللّه‌ِ؛</w:t>
      </w:r>
    </w:p>
    <w:p>
      <w:pPr>
        <w:pStyle w:val="BookText"/>
        <w:rPr/>
      </w:pPr>
      <w:r>
        <w:rPr>
          <w:rFonts w:ascii="IRNazanin" w:hAnsi="IRNazanin" w:eastAsia="IRNazanin"/>
          <w:color w:val="111111"/>
          <w:sz w:val="28"/>
          <w:sz w:val="28"/>
          <w:szCs w:val="28"/>
          <w:rtl w:val="true"/>
          <w:lang w:bidi="fa-IR"/>
        </w:rPr>
        <w:t>برترین عمل امت من انتظار فرج از خدا می‌باشد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علیه‌السلام به شیخ صدوق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بِالصَّبْرِ وَ إنْتِظارِ الْفَرَجِ، قالَ النَبِیُّ صلی‌الله‌علیه‌و‌آله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أعْمالِ اُمَّتی إنْتِظارُ الْفَرَجِ؛</w:t>
      </w:r>
    </w:p>
    <w:p>
      <w:pPr>
        <w:pStyle w:val="BookText"/>
        <w:rPr/>
      </w:pPr>
      <w:r>
        <w:rPr>
          <w:rFonts w:ascii="IRNazanin" w:hAnsi="IRNazanin" w:eastAsia="IRNazanin"/>
          <w:color w:val="111111"/>
          <w:sz w:val="28"/>
          <w:sz w:val="28"/>
          <w:szCs w:val="28"/>
          <w:rtl w:val="true"/>
          <w:lang w:bidi="fa-IR"/>
        </w:rPr>
        <w:t>بر تو باد شکیبایی و انتظار فرج، که پیامبر اکرم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مولای متقیان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عمل پیش خداوند محبوب‌تر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ساجدان و زینت عابدان به ابوخالد کابلی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زَمانِ غِیْبَتِهِ الْقائِلینَ بِإِمامَتِهِ وَ الْمُنْتَظِرینَ لِظُهُورِهِ، أَفْضَلُ أَهْلِ کُلِّ زَمانٍ؛</w:t>
      </w:r>
    </w:p>
    <w:p>
      <w:pPr>
        <w:pStyle w:val="BookText"/>
        <w:rPr/>
      </w:pPr>
      <w:r>
        <w:rPr>
          <w:rFonts w:ascii="IRNazanin" w:hAnsi="IRNazanin" w:eastAsia="IRNazanin"/>
          <w:color w:val="111111"/>
          <w:sz w:val="28"/>
          <w:sz w:val="28"/>
          <w:szCs w:val="28"/>
          <w:rtl w:val="true"/>
          <w:lang w:bidi="fa-IR"/>
        </w:rPr>
        <w:t>اهل زمان غیبت آن حضرت که قائل به امامت او و منتظر ظهور او باشند، از اهل هر زمانی برتر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إِنْتِظارُ الْفَرَجِ مِنْ أَعْظَمِ الْفَرَجِ؛</w:t>
      </w:r>
    </w:p>
    <w:p>
      <w:pPr>
        <w:pStyle w:val="BookText"/>
        <w:rPr/>
      </w:pPr>
      <w:r>
        <w:rPr>
          <w:rFonts w:ascii="IRNazanin" w:hAnsi="IRNazanin" w:eastAsia="IRNazanin"/>
          <w:color w:val="111111"/>
          <w:sz w:val="28"/>
          <w:sz w:val="28"/>
          <w:szCs w:val="28"/>
          <w:rtl w:val="true"/>
          <w:lang w:bidi="fa-IR"/>
        </w:rPr>
        <w:t>انتظار فرج از بالاترین فرج‌ها می‌باشد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أَعْمالِ شیعَتِنا إِنْتِظارُ الْفَرَجِ؛</w:t>
      </w:r>
    </w:p>
    <w:p>
      <w:pPr>
        <w:pStyle w:val="BookText"/>
        <w:rPr/>
      </w:pPr>
      <w:r>
        <w:rPr>
          <w:rFonts w:ascii="IRNazanin" w:hAnsi="IRNazanin" w:eastAsia="IRNazanin"/>
          <w:color w:val="111111"/>
          <w:sz w:val="28"/>
          <w:sz w:val="28"/>
          <w:szCs w:val="28"/>
          <w:rtl w:val="true"/>
          <w:lang w:bidi="fa-IR"/>
        </w:rPr>
        <w:t>برترین عمل شیعیان ما انتظار فرج می‌باشد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بیان در حدیث أربعمائة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أعْمالِ الْمَرْءِ إنْتِظارُ الْفَرَجِ مِنَ اللّه‌ِ؛</w:t>
      </w:r>
    </w:p>
    <w:p>
      <w:pPr>
        <w:pStyle w:val="BookText"/>
        <w:rPr/>
      </w:pPr>
      <w:r>
        <w:rPr>
          <w:rFonts w:ascii="IRNazanin" w:hAnsi="IRNazanin" w:eastAsia="IRNazanin"/>
          <w:color w:val="111111"/>
          <w:sz w:val="28"/>
          <w:sz w:val="28"/>
          <w:szCs w:val="28"/>
          <w:rtl w:val="true"/>
          <w:lang w:bidi="fa-IR"/>
        </w:rPr>
        <w:t>برترین عمل انسان انتظار فرج از خداوند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فراز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اَلاْخِذُ بِأَمْرِنا مَعَنا غَداً فی حَظیرَةِ الْقُدْسِ، وَ الْمُنْتَظِرُ لِأمْرِنا کَالْمُتَشَحِّطِ بِدَمِهِ فی سَبیلِ اللّه‌ِ؛</w:t>
      </w:r>
    </w:p>
    <w:p>
      <w:pPr>
        <w:pStyle w:val="BookText"/>
        <w:rPr/>
      </w:pPr>
      <w:r>
        <w:rPr>
          <w:rFonts w:ascii="IRNazanin" w:hAnsi="IRNazanin" w:eastAsia="IRNazanin"/>
          <w:color w:val="111111"/>
          <w:sz w:val="28"/>
          <w:sz w:val="28"/>
          <w:szCs w:val="28"/>
          <w:rtl w:val="true"/>
          <w:lang w:bidi="fa-IR"/>
        </w:rPr>
        <w:t>متمسک به امر ما در بهشت برین با ماست و منتظر امر ما همانند کسی است که در راه خدا به خونش آغشته شده باشد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این زمینه فرود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مِنْکُمْ عَلی هذَا الاَْمْرِ مُنْتَظِراً کَمَنْ کانَ فی فُسْطاطِ الْقائِمِ علیه‌السلام</w:t>
      </w:r>
    </w:p>
    <w:p>
      <w:pPr>
        <w:pStyle w:val="BookText"/>
        <w:rPr/>
      </w:pPr>
      <w:r>
        <w:rPr>
          <w:rFonts w:ascii="IRNazanin" w:hAnsi="IRNazanin" w:eastAsia="IRNazanin"/>
          <w:color w:val="111111"/>
          <w:sz w:val="28"/>
          <w:sz w:val="28"/>
          <w:szCs w:val="28"/>
          <w:rtl w:val="true"/>
          <w:lang w:bidi="fa-IR"/>
        </w:rPr>
        <w:t>کسی که از شما بر ولایت ما و در انتظار امر ما بمیرد، همانند کسی است که در چادر فرماندهی قائم علیه‌السلامباشد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أَدْرَکْتُ الْقائِمَ مِنْ آلِ مُحَمَّدٍ نَصَرْتُهُ، کَالْمُقارِعِ مَعَهُ بِسَیْفِهِ، وَ الشَّهیدُ مَعَهُ لَهُ شَهادَتانِ؛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شمابگوید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قائم آل محمد علیه‌السلام درک کنم او را یاری می‌کنم، </w:t>
      </w:r>
    </w:p>
    <w:p>
      <w:pPr>
        <w:pStyle w:val="BookText"/>
        <w:rPr/>
      </w:pPr>
      <w:r>
        <w:rPr>
          <w:rFonts w:ascii="IRNazanin" w:hAnsi="IRNazanin" w:eastAsia="IRNazanin"/>
          <w:color w:val="111111"/>
          <w:sz w:val="28"/>
          <w:sz w:val="28"/>
          <w:szCs w:val="28"/>
          <w:rtl w:val="true"/>
          <w:lang w:bidi="fa-IR"/>
        </w:rPr>
        <w:t>همانند کسی است که در رکاب او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شهید شود پاداش دو شهید دارد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الْمَیِّتَ مِنْکُمْ عَلی هذَا الْأَمْرِ، بِمَنْزِلَةِ الضّارِبِ بِسَیْفِهِ فی سَبیلِ اللّه‌ِ؛</w:t>
      </w:r>
    </w:p>
    <w:p>
      <w:pPr>
        <w:pStyle w:val="BookText"/>
        <w:rPr/>
      </w:pPr>
      <w:r>
        <w:rPr>
          <w:rFonts w:ascii="IRNazanin" w:hAnsi="IRNazanin" w:eastAsia="IRNazanin"/>
          <w:color w:val="111111"/>
          <w:sz w:val="28"/>
          <w:sz w:val="28"/>
          <w:szCs w:val="28"/>
          <w:rtl w:val="true"/>
          <w:lang w:bidi="fa-IR"/>
        </w:rPr>
        <w:t xml:space="preserve">کسی که از شما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ولایت و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همانند کسی‌است که در راه خدا شمشیر بزند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از بررسی احادیث یاد شده به روشنی معلوم می‌شود که انتظار فرج یک ادعاء نیست، بلکه یک اعتقاد راسخ و عمل مهمّی است که آثار آن در همه‌ی اعمال و رفتار و گفتار انسان ظاهر می‌شود و لذا یک چنین فضیلت و پاداش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تألیف علامه‌ی مجلسی، ج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تألیف برقی، ج اول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فرج، تألیف سید محمد بنی‌هاشمی </w:t>
      </w:r>
      <w:bookmarkStart w:id="289" w:name="pg3133_21380"/>
    </w:p>
    <w:p>
      <w:pPr>
        <w:pStyle w:val="Heading2"/>
        <w:numPr>
          <w:ilvl w:val="1"/>
          <w:numId w:val="1"/>
        </w:numPr>
        <w:rPr/>
      </w:pPr>
      <w:bookmarkStart w:id="290" w:name="__RefHeading___Toc1267685_2749589250"/>
      <w:bookmarkStart w:id="291" w:name="_Toc109"/>
      <w:bookmarkEnd w:id="289"/>
      <w:bookmarkEnd w:id="290"/>
      <w:r>
        <w:rPr>
          <w:rtl w:val="true"/>
        </w:rPr>
        <w:t>درس هفدهم</w:t>
      </w:r>
      <w:r>
        <w:rPr>
          <w:rtl w:val="true"/>
        </w:rPr>
        <w:t xml:space="preserve">: </w:t>
      </w:r>
      <w:r>
        <w:rPr>
          <w:rtl w:val="true"/>
        </w:rPr>
        <w:t>وجوب انتظار</w:t>
      </w:r>
      <w:bookmarkEnd w:id="291"/>
    </w:p>
    <w:p>
      <w:pPr>
        <w:pStyle w:val="Heading3"/>
        <w:numPr>
          <w:ilvl w:val="2"/>
          <w:numId w:val="1"/>
        </w:numPr>
        <w:rPr/>
      </w:pPr>
      <w:bookmarkStart w:id="292" w:name="__RefHeading___Toc1267687_2749589250"/>
      <w:bookmarkStart w:id="293" w:name="_Toc110"/>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در بسیاری از احادیث به انتظار فرج و ظهور حضرت بقیّة اللّه ارواحنا فداه امر شده ودر برخی از آنها به آن تصریح شده است، که به برخی ازآنها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علیه‌السلام خطاب به حضرت عبد العظیم حسنی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الْقائِمَ مِنّا هُوَ الْمَهْدِیُّ الَّذی یَجِبُ أَنْ یُنْتَظَرُ فی غَیْبَتِهِ، وَ یُطاعَ فی ظُهُورِهِ، وَ هُوَ الثّالِثُ مِنْ وُلْدی؛</w:t>
      </w:r>
    </w:p>
    <w:p>
      <w:pPr>
        <w:pStyle w:val="BookText"/>
        <w:rPr/>
      </w:pPr>
      <w:r>
        <w:rPr>
          <w:rFonts w:ascii="IRNazanin" w:hAnsi="IRNazanin" w:eastAsia="IRNazanin"/>
          <w:color w:val="111111"/>
          <w:sz w:val="28"/>
          <w:sz w:val="28"/>
          <w:szCs w:val="28"/>
          <w:rtl w:val="true"/>
          <w:lang w:bidi="fa-IR"/>
        </w:rPr>
        <w:t>قائم ما اهل‌بیت آن مهدی است که در دوران غیبتش انتظار کشیدنش واجب است و بعد از ظهور باید از او اطاعت شود، او سومین فرزند من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در حالی که ورقه ای در دست داشت به محضر امام باقر  علیه‌السلاموارد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ورقه‌ی شخص جدال کننده ایست که آمده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دینی که خداوند بدون آن عملی را نمی‌پذیرد کدام است؟</w:t>
      </w:r>
    </w:p>
    <w:p>
      <w:pPr>
        <w:pStyle w:val="BookText"/>
        <w:rPr/>
      </w:pPr>
      <w:r>
        <w:rPr>
          <w:rFonts w:ascii="IRNazanin" w:hAnsi="IRNazanin" w:eastAsia="IRNazanin"/>
          <w:color w:val="111111"/>
          <w:sz w:val="28"/>
          <w:sz w:val="28"/>
          <w:szCs w:val="28"/>
          <w:rtl w:val="true"/>
          <w:lang w:bidi="fa-IR"/>
        </w:rPr>
        <w:t>عرضه داشت که دقیقاً برای همین پرسش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شَهادَةُ أنْ لا إِلهَ إِلاَّ اللّه‌ُ، وَحْدَهُ لا شَریکَ لَهُ، وَ أَنَّ مُحَمداً صَلَّی اللّه‌ُ عَلَیْهِ وَ آلِهِ عَبْدُهُ وَ رَسُولُهُ، وَ تُقِرُّ بِما جاءَ مِنْ عِنْدَ اللّه‌ِ، وَ الوِلایَةُ لَنا أَهْلَ الْبَیْتِ، وَ الْبَراءَةُ مِنْ عَدُوِّنا، وَ التَّسْلیمُ لِأَمْرِنا، وَ الْوَرَعُ وَ التَّواضُعُ وَ إِنْتِظارُ قائِمِنا،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لَنا دَوْلَةً إِذا شاءَ اللّه‌ُ جاءَ بِها؛ </w:t>
      </w:r>
    </w:p>
    <w:p>
      <w:pPr>
        <w:pStyle w:val="BookText"/>
        <w:rPr/>
      </w:pPr>
      <w:r>
        <w:rPr>
          <w:rFonts w:ascii="IRNazanin" w:hAnsi="IRNazanin" w:eastAsia="IRNazanin"/>
          <w:color w:val="111111"/>
          <w:sz w:val="28"/>
          <w:sz w:val="28"/>
          <w:szCs w:val="28"/>
          <w:rtl w:val="true"/>
          <w:lang w:bidi="fa-IR"/>
        </w:rPr>
        <w:t>شهادت دادن به وحدانیت خداوند یکتا و بی‌شریک، و این که حضرت محمد صلی‌الله‌علیه‌و‌آله بنده و فرستاده‌ی اوست و اعتراف کنی به آنچه از سوی پروردگار آمده است و به ولایت ما اهل‌بیت و بیزاری از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امرما، پرهیز کاری، تواضع و انتظار قائم ما؛ که برای ما دولتی هست که خداوند هر وقت بخواهد آن را می‌آورد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ابوالجارود به محضر امام باقر  علیه‌السلام شرفیاب شده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شما ارادت این جانب، موالات من و انقطاع مرا به خودتان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نابینا هستم و نمی‌توانم همیشه به محضرتان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خبردهید آنچه را که شما و خاندانتان به آن معتقد هستید، تا من نیز اعتقادم را بر آن اساس استوار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گفتی، ولی پرسش بزرگی کردی، آری من اساس دین خود و پدرانم را برای تو بیان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شَهادَةُ أنْ لا إلهَ إِلاَّ اللّه‌ُ، وَ أَنَّ مُحَمَّداً رَسُولُ اللّه‌ِ صَلَّی اللّه‌ُ عَلَیْهِ وَ آلِهِ وَ الاْءِقْرارُ بِما جاءَ بِهِ مِنْ عِنْدَ اللّه‌ِ، وَ الْوِلایَةُ لِوَلِیِنا، وَ الْبَرائَةُ مِنْ عَدُوِّنا، وَ التَّسْلیمُ لِأمْرِنا، وَ انْتِظارُ قائِمِنا وَ الاْءِجْتِهادُ وَ الْوَرَعُ؛</w:t>
      </w:r>
    </w:p>
    <w:p>
      <w:pPr>
        <w:pStyle w:val="BookText"/>
        <w:rPr/>
      </w:pPr>
      <w:r>
        <w:rPr>
          <w:rFonts w:ascii="IRNazanin" w:hAnsi="IRNazanin" w:eastAsia="IRNazanin"/>
          <w:color w:val="111111"/>
          <w:sz w:val="28"/>
          <w:sz w:val="28"/>
          <w:szCs w:val="28"/>
          <w:rtl w:val="true"/>
          <w:lang w:bidi="fa-IR"/>
        </w:rPr>
        <w:t>شهادت به یکتایی خداوند و رسالت پیابمر و اقرار به آنچه از سوی خداوند آورده، اعتقاد به ولایت ولی ما و بیزاری از دشمنان ما، تسلیم به امر ما، انتظار قائم ما، تلاش و پارسایی</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بدهم به چیزی که خداوند هیچ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 را بدون آن نمی‌پذیرد؟ </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شَهادَةُ أَنْ لا إِلهَ إِلاَّ اللّه‌ُ، وَ أَنّ مُحَمَّداً عَبْدُهُ وَ رَسُولُهُ، وَ الاْءِقْرارُ بِما اَمَرَ اللّه‌ُ، وَ الْوِلایَةُ لَنا، وَ الْبَرائَةُ مِنْ أَعْدائِنا، وَ التَّسْلیمُ لَهُمْ، وَ الْوَرَعُ وَ الاِْجْتِهادُ وَ الطُّمَأنِینَة وَ الاِْنْتِظارُ لِلْقائِمِ؛</w:t>
      </w:r>
    </w:p>
    <w:p>
      <w:pPr>
        <w:pStyle w:val="BookText"/>
        <w:rPr/>
      </w:pPr>
      <w:r>
        <w:rPr>
          <w:rFonts w:ascii="IRNazanin" w:hAnsi="IRNazanin" w:eastAsia="IRNazanin"/>
          <w:color w:val="111111"/>
          <w:sz w:val="28"/>
          <w:sz w:val="28"/>
          <w:szCs w:val="28"/>
          <w:rtl w:val="true"/>
          <w:lang w:bidi="fa-IR"/>
        </w:rPr>
        <w:t>شهادت به وحدانیت خدا، رسالت و بندگی حضرت محمد، اعتراف به آنچه خداوند امر فرموده، اعتقاد به ولایت ما، بیزاری از دشمنان ما، تسلیم در برابر امامان، پارسایی، تلاش، متانت و انتظار قائم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دولتی هست که خداوند هر وقت بخواهد آن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که از اصحاب قائم باشد، انتظار بکشد، با تقوا و اخلاق نیکو رفتار کند در حالیکه منتظر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علیه‌السلام در مورد فرج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منتظر باشید که من نیز همراه شما از منتظران می‌باشم</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در این آیه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می‌باشد و این جمله از زبان پیامبر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الْغَیْبُ للّه‌ِِ فَانْتَظِرُواْ إِنِّی مَعَکُمْ مِّنَ الْمُنتَظِرِینَ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از آن خداست، پس منتظر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شما از منتظرانم</w:t>
      </w:r>
      <w:r>
        <w:rPr>
          <w:rFonts w:eastAsia="IRNazanin" w:cs="IRNazanin"/>
          <w:color w:val="111111"/>
          <w:sz w:val="28"/>
          <w:szCs w:val="28"/>
          <w:rtl w:val="true"/>
          <w:lang w:bidi="fa-IR"/>
        </w:rPr>
        <w:t>.</w:t>
      </w:r>
      <w:r>
        <w:rPr>
          <w:rStyle w:val="FootnoteAnchor"/>
          <w:rtl w:val="true"/>
        </w:rPr>
        <w:footnoteReference w:id="46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غیب، امام غایب است؛ چنان که امام صادق  علیه‌السلام در تفسیر آیه‌ی </w:t>
      </w:r>
      <w:bookmarkStart w:id="294" w:name="pg3133_21387"/>
    </w:p>
    <w:p>
      <w:pPr>
        <w:pStyle w:val="BookText"/>
        <w:rPr/>
      </w:pPr>
      <w:bookmarkEnd w:id="294"/>
      <w:r>
        <w:rPr>
          <w:rFonts w:ascii="IRNazanin" w:hAnsi="IRNazanin" w:eastAsia="IRNazanin"/>
          <w:color w:val="111111"/>
          <w:sz w:val="28"/>
          <w:sz w:val="28"/>
          <w:szCs w:val="28"/>
          <w:rtl w:val="true"/>
          <w:lang w:bidi="fa-IR"/>
        </w:rPr>
        <w:t>دوم از سوره‌ی بقره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الْغَیْبُ هُوَ الْحُجَّةُ الْقائِمُ؛</w:t>
      </w:r>
    </w:p>
    <w:p>
      <w:pPr>
        <w:pStyle w:val="BookText"/>
        <w:rPr/>
      </w:pPr>
      <w:r>
        <w:rPr>
          <w:rFonts w:ascii="IRNazanin" w:hAnsi="IRNazanin" w:eastAsia="IRNazanin"/>
          <w:color w:val="111111"/>
          <w:sz w:val="28"/>
          <w:sz w:val="28"/>
          <w:szCs w:val="28"/>
          <w:rtl w:val="true"/>
          <w:lang w:bidi="fa-IR"/>
        </w:rPr>
        <w:t>منظور از غیب حضرت حجت قائم علیه‌السلام می‌باشد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ضمن توصیه‌های مربوط به دوران غیبت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انْتَظِرِ الْفَرَجَ صَباحاً وَ مَساءً؛</w:t>
      </w:r>
    </w:p>
    <w:p>
      <w:pPr>
        <w:pStyle w:val="BookText"/>
        <w:rPr/>
      </w:pPr>
      <w:r>
        <w:rPr>
          <w:rFonts w:ascii="IRNazanin" w:hAnsi="IRNazanin" w:eastAsia="IRNazanin"/>
          <w:color w:val="111111"/>
          <w:sz w:val="28"/>
          <w:sz w:val="28"/>
          <w:szCs w:val="28"/>
          <w:rtl w:val="true"/>
          <w:lang w:bidi="fa-IR"/>
        </w:rPr>
        <w:t>هر روز بامدادان و شامگاهان منتظر فرج باش</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295" w:name="__RefHeading___Toc1267689_2749589250"/>
      <w:bookmarkStart w:id="296" w:name="_Toc111"/>
      <w:bookmarkEnd w:id="295"/>
      <w:r>
        <w:rPr>
          <w:rtl w:val="true"/>
        </w:rPr>
        <w:t>گلواژه‌ی انتظار در کتب پیامبران پیشین</w:t>
      </w:r>
      <w:bookmarkEnd w:id="296"/>
    </w:p>
    <w:p>
      <w:pPr>
        <w:pStyle w:val="BookText"/>
        <w:rPr/>
      </w:pPr>
      <w:r>
        <w:rPr>
          <w:rFonts w:ascii="IRNazanin" w:hAnsi="IRNazanin" w:eastAsia="IRNazanin"/>
          <w:color w:val="111111"/>
          <w:sz w:val="28"/>
          <w:sz w:val="28"/>
          <w:szCs w:val="28"/>
          <w:rtl w:val="true"/>
          <w:lang w:bidi="fa-IR"/>
        </w:rPr>
        <w:t>از روزی که انسان بر فراز کره‌ی خاکی گام نهاده، پیامبران الهی نوید منجی را به امّت‌های خود داده و به آنها فرمان انتظار داده‌اند، که به تعدادی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کتاب حَیَقُّوق نبی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تأخیر نماید، برایش منتظر باش، زیرا که البته خواهد آمد و درنگ نخواهد کرد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دانیال نبی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انتظار کشند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اشعیاء نبی آمده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ترحم فرما که منتظر تو هستیم</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زبور حضرت داود ده‌ها فراز پیرامون انتظار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منتظر خداوند است، زیاده از منتظران صبح، بلی زیاده از منتظران صبح</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علامت پسر انسان در آسمان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روز و ساعت هیچکس اطلاع ندارد، حتی ملائکه‌ی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شما نیز حاضر باشید، زیرا در ساعتی که گمان نبرید پسر انسان می‌آید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انجیل مرقس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 روز و ساعت غیر از پدر، هیچکس اطلاع ندارد، نه فرشتگان در آسمان و نه پسر هم، پس برحذر باشید و بیدار شده دعا کنید، زیرا نمی‌دانید آن وقت کی می‌شود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انجیل لوقا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کمرهای خود را بسته، چراغ‌های خود را افروخته بدارید و شما مانند کسانی باشید که انتظار آقای خود را می‌کشند، که چه وقت از عروسی مراجعت می‌کند، تا هر وقت آید و در را بکوبد،  بی‌درنگ درنگ برای او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غلامان که آقای ایشان چون آید، ایشان را بیدار یابد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نیز مستعد باشید، زیرا در ساعتی که گمان نمی‌برید، پسر انسان می‌آید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از بررسی فرازهای یاد شده که به عنوان نمونه از تورات و انجیل و کتب انبیای پیشین تقدیم گردید، به این نتیجه می‌رسیم که در همه‌ی ادیان آسمانی از انتظار سخن رفته و نوید منجی و فرمان به انتظار ظهور منجی، در سرلوحه‌ی انبیای ابراهیمی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فرازهای اناجیل، همانطور که قبلا اشاره کردیم، در کتاب عهد جدید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به تصریح مفسران اناجیل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با حضرت عیسی منطبق می‌باشد،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مربوط به منجی آخر الزمان می‌باشد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تعبیراتی که درباره‌ی منجی در کتاب مقدس از زبان پیامبران آمده بسیار والاست، اینک به عنوان نمونه یک مورد از آنها را از زبان حضرت یحیی علیه‌السلام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انجیل یوحنا از زبان حضرت یحیی از منجی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آن نام خاصّ حضرت بقیة اللّه ارواحنا فداه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توجه است که در انجیل عربی دقیقاً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حضرت یحیی  علیه‌السلام در ادامه می‌فرماید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لایق آن نیستم که بند نعلینش را باز کنم</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در روایات اسلامی در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حضرت بقیة اللّه ارواحنا فداه به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هنگامی که دعبل خزاعی در اشعار معروف خود از قیام حضرت بقیة اللّه سخن گفت، امام رضا  علیه‌السلام به احترام آن حضرت قیام کرد و دست مبارکش را بر سر نهاد و برای فرج آن حضرت دعا کرد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جالب توجه است که این واقعه بیش از نیم قرن پیش از ولادت حضرت بقیة اللّه ارواحنا فداه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رئیس مذهب، امام جعفر صادق  علیه‌السلام پرسیدند که چرا به هنگام شنیدن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حضرت حجت  علیه‌السلام بر می‌خیزیم؟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حضرت یک غیبت طولانی است، در زمان غیبتش هر کس از دوستان و شیعیانش این لقب را بر زبان جاری می‌کند، چون مشعر به دولت و قیام آن حضرت است، به آن شخص نگاه محبت آمیز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ایجاب می‌کند که اگر مولای جلیل به سوی بنده‌ی خاضع نگاه کند، او برخیزد، احترام کند و از خداوند منّان تعجیل در امر فرج آن حضرت را بنماید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شایان دقت است که این حدیث بیش از یک قرن پیش از میلاد مسعود آن امام موعود صادر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استفاده می‌شود که در نیمه‌ی اول قرن دوم در هر مجلسی نام </w:t>
      </w:r>
      <w:bookmarkStart w:id="297" w:name="pg3133_21395"/>
    </w:p>
    <w:p>
      <w:pPr>
        <w:pStyle w:val="BookText"/>
        <w:rPr/>
      </w:pPr>
      <w:bookmarkEnd w:id="297"/>
      <w:r>
        <w:rPr>
          <w:rFonts w:ascii="IRNazanin" w:hAnsi="IRNazanin" w:eastAsia="IRNazanin"/>
          <w:color w:val="111111"/>
          <w:sz w:val="28"/>
          <w:sz w:val="28"/>
          <w:szCs w:val="28"/>
          <w:rtl w:val="true"/>
          <w:lang w:bidi="fa-IR"/>
        </w:rPr>
        <w:t>نامی و یاد گرامی آن حضرت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می‌شد، شیعیان و محبّین بر</w:t>
      </w:r>
    </w:p>
    <w:p>
      <w:pPr>
        <w:pStyle w:val="BookText"/>
        <w:rPr/>
      </w:pPr>
      <w:r>
        <w:rPr>
          <w:rFonts w:ascii="IRNazanin" w:hAnsi="IRNazanin" w:eastAsia="IRNazanin"/>
          <w:color w:val="111111"/>
          <w:sz w:val="28"/>
          <w:sz w:val="28"/>
          <w:szCs w:val="28"/>
          <w:rtl w:val="true"/>
          <w:lang w:bidi="fa-IR"/>
        </w:rPr>
        <w:t>می‌خاستند، دست بر سر می‌نهادند و برای تعجیل در امر فرج دعا می‌کردند</w:t>
      </w:r>
      <w:r>
        <w:rPr>
          <w:rFonts w:eastAsia="IRNazanin" w:cs="IRNazanin"/>
          <w:color w:val="111111"/>
          <w:sz w:val="28"/>
          <w:szCs w:val="28"/>
          <w:rtl w:val="true"/>
          <w:lang w:bidi="fa-IR"/>
        </w:rPr>
        <w:t>.</w:t>
      </w:r>
    </w:p>
    <w:p>
      <w:pPr>
        <w:pStyle w:val="Heading3"/>
        <w:numPr>
          <w:ilvl w:val="2"/>
          <w:numId w:val="1"/>
        </w:numPr>
        <w:rPr/>
      </w:pPr>
      <w:bookmarkStart w:id="298" w:name="__RefHeading___Toc1267691_2749589250"/>
      <w:bookmarkStart w:id="299" w:name="_Toc112"/>
      <w:bookmarkEnd w:id="298"/>
      <w:r>
        <w:rPr>
          <w:rtl w:val="true"/>
        </w:rPr>
        <w:t>ضرورت انتظار منجی در آموزه‌های یهود</w:t>
      </w:r>
      <w:bookmarkEnd w:id="299"/>
    </w:p>
    <w:p>
      <w:pPr>
        <w:pStyle w:val="BookText"/>
        <w:rPr/>
      </w:pPr>
      <w:r>
        <w:rPr>
          <w:rFonts w:ascii="IRNazanin" w:hAnsi="IRNazanin" w:eastAsia="IRNazanin"/>
          <w:color w:val="111111"/>
          <w:sz w:val="28"/>
          <w:sz w:val="28"/>
          <w:szCs w:val="28"/>
          <w:rtl w:val="true"/>
          <w:lang w:bidi="fa-IR"/>
        </w:rPr>
        <w:t>در آیین یهود، یکی از مسائل ریشه ای اعتقاد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ظهور و دوران رهایی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فرهیختگان یهود، کتاب‌های مستقل در این رابطه نوشته و از ضرورت این عقیده برای هر فرد یهودی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هارامبام</w:t>
      </w:r>
      <w:r>
        <w:rPr>
          <w:rFonts w:eastAsia="IRNazanin" w:cs="IRNazanin"/>
          <w:color w:val="111111"/>
          <w:sz w:val="28"/>
          <w:szCs w:val="28"/>
          <w:rtl w:val="true"/>
          <w:lang w:bidi="fa-IR"/>
        </w:rPr>
        <w:t>» (</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معنوی کلیمیان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فرد یهودی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نداشته باشد و یا چشم به راه آمدن او نباشد، منکر سخنان حضرت موسی و سایر پیامبران بنی اسرائیل است، زیرا موضوع ماشیح به کرّات در متون مقدس عنوان شده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ایمانوئل شوحط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جایگاه رفیع ما شیح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عقیده‌ی هارامبام، عقل و دانش اواز حضرت سلیمان نیز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پدران قوم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همه‌ی پیامبران بنی اسرائیل که پس از حضرت موسی برانگیخته شده‌اند، بلند مرتبه‌تر خواهد بود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جولیوس کرینستون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ارزشمند خود از مقام عصمت ما شیح،</w:t>
      </w:r>
    </w:p>
    <w:p>
      <w:pPr>
        <w:pStyle w:val="BookText"/>
        <w:rPr/>
      </w:pPr>
      <w:r>
        <w:rPr>
          <w:rFonts w:ascii="IRNazanin" w:hAnsi="IRNazanin" w:eastAsia="IRNazanin"/>
          <w:color w:val="111111"/>
          <w:sz w:val="28"/>
          <w:sz w:val="28"/>
          <w:szCs w:val="28"/>
          <w:rtl w:val="true"/>
          <w:lang w:bidi="fa-IR"/>
        </w:rPr>
        <w:t>همواره زیر نظر روح القدس بودن او، آگاهی گسترده اش از ژرف‌ترین رازها و قدرتش بر زنده کردن مردگان به تفصیل سخن گفته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شلمواشمیدت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به تفصیل از موعود سخن گفته، از او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ماشِیحَ صیْد قِنو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 بن داوید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منجی از تبار حضرت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در پایان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ظهور ما شیح یکی از اصول دین یهود می‌باشد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آن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اریه نیومن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متفکر یهود نقل کرده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تحقیق و پژوهش پیرامون یهود، نمی‌تواند از اعتقاد به ظهور ماشیح غافل باشد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نگاهی گذرا به فرازهای یاد شده از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انجیل و دیگر کتب انبیای پیشین و سخنان فرهیختگان مسیحیان و کلیمیان به وضوح اثبات می‌کند که انتظار موعود و ضرورت انتظار، منحصر به مسلمانان نمی‌باشد، بلکه ریشه در همه‌ی ادیان ابراهیمی و کتب آسمانی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 تألیف آیة اللّه صافی گلپایگانی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تألیف سید محمد تقی موسوی اصفهانی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مسیحا در آیین یهود، تألیف جولیوس کرینستون</w:t>
      </w:r>
      <w:r>
        <w:rPr>
          <w:rFonts w:eastAsia="IRNazanin" w:cs="IRNazanin"/>
          <w:color w:val="111111"/>
          <w:sz w:val="28"/>
          <w:szCs w:val="28"/>
          <w:rtl w:val="true"/>
          <w:lang w:bidi="fa-IR"/>
        </w:rPr>
        <w:t xml:space="preserve">. </w:t>
      </w:r>
      <w:bookmarkStart w:id="300" w:name="pg3133_21399"/>
    </w:p>
    <w:p>
      <w:pPr>
        <w:pStyle w:val="Heading2"/>
        <w:numPr>
          <w:ilvl w:val="1"/>
          <w:numId w:val="1"/>
        </w:numPr>
        <w:rPr/>
      </w:pPr>
      <w:bookmarkStart w:id="301" w:name="__RefHeading___Toc1267693_2749589250"/>
      <w:bookmarkStart w:id="302" w:name="_Toc113"/>
      <w:bookmarkEnd w:id="300"/>
      <w:bookmarkEnd w:id="301"/>
      <w:r>
        <w:rPr>
          <w:rtl w:val="true"/>
        </w:rPr>
        <w:t>فهرست منابع</w:t>
      </w:r>
      <w:bookmarkEnd w:id="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الأئمّة اثناعشر، شمس الدین محمد بن طولون، متوفای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الاتّحاف بحبّ الأشراف، شیخ عبداللّه محمد بن عامر شبراوی، متوفای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الرّجعة، فضل بن شاذان، 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شیخ حر عاملی، متوفای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چاپ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الوصیّة، علی بن حسین مسعودی،  متوفای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ابومنصور احمدبن‌علی‌طبرسی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الدّول، احمد بن یوسف دمشقی قرمانی، متوفای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الدول، احمد بن یوسف دمشقی قرمان، متوفای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اختیارالمصباح الکبیر، مجدالدین علی‌بن‌حسین‌بن‌باقی قریشی، قرن‌هفتم، چ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الإذاعة لما کان وما یکون بین یدی الساعة، سید محمد صدیق حسن قنوجی بخاری، متوفای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شیخ مفید، متوفای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الأصحاب،  ابو عمر یوسف بن عبد اللّه بن محمد بن عبدالبرّ، متوفای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 عز الدّین، علی بن ابی الکرم، ابن اثیر،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اشراط السّاعة، یوسف بن عبداللّه بن یوسف الوابل، چاپ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تمییز الصّحابة، احمد بن حجر عسقلانی شافعی، متوفای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السّتة عشر، چاپ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محمد بن یعقوب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خیر الدین زرکلی، متوفای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امین الاسلام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 الناصب، شیخ علی یزدی، متوفای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طوسی، ابو جعفر محمد بن الحسن، 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امیرالمؤمنین از دیدگاه خلفاء، مهدی فقیه ایمانی، چاپ هشتم،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المهدی من المهد إلی الظهور، سیدمحمدکاظم‌قزوینی،متوفای</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 التبصرة، علی بن حسین بن بابویه قمی، متوفای</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فرج، سید محمد بنی هاشمی، چاپ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مسیحا درآیین یهود، جولیوس کرینستون، ترجمه‌حسین‌توفیقی، چاپ</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اوائل المقالات،  شیخ مفید، متوفای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خواهد آمد، علی اکبر مهدی پور، چاپ دوازدهم،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مجلسی، مولی محمد باقر، متوفای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علامات مهدی آخر الزّمان، متّقی هندی، علی بن حسام الدّین، متوفای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سید هاشم بحرانی، متوفای،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الاسلام، سید مصطفی آل سید حیدرکاظمی، متوفای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أخبار صاحب الزّمان، محمدبن‌یوسف گنجی شافعی، متوفای</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دهه‌ی مهدویت، علی اکبر مهدی پور، چاپ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شمس الدین محمد بن احمد ذهبی، متوفای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بغداد،احمد بن علی خطیب بغدادی، متوفای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الخمیس، حسین بن محمد دیار بکری، متوفای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ق چاپ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تاریخ‌دمشق، ابوالقاسم‌علی‌بن‌حسن‌بن‌هبه‌اللّه‌بن‌عساکر، متوفای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محمد بن جریر، متوفای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گزیده، حمد اللّه مستوفی، متوفای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مابعد الظهور، سید محمد صدر، مستشهد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تبصرة الولی، سید هاشم بحرانی، متوفای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علی بن حسین شعبه حرّانی، قرن چهارم، چاپ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العین، خلیل بن احمد، متوفای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محمدحسین بکائی، چاپ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التّشریف بالمنن، سیدابن طاووس، متوفای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تشریح و محاکمه در تاریخ آل محمد، قاضی بهلول بهجت افندی، متوفای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التصریح بما تواتر فی نزول المسیح، شیخ محمد انور شاه کشمیری، متوفای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فیض کاشانی، متوفای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محمد بن مسعود بن عیاش سلمی، قرن سوم، چاپ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علی بن ابراهیم قمی، قرن سوم، چاپ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 الاصول، شیخ طوسی، 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تنزیه الأنبیاء، سید مرتضی علم الهدی، متوفای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تنقیح المقال، شیخ عبداللّه مامقانی، متوفای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ره رهایی، علی اکبر مهدی پور، چاپ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یوسف مزّی، متوفای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عمادالدین ابوجعفر علی‌بن حمزه طوسی، قرن هفتم، چاپ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معمّر بن راشد ازدی، متوفای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محمد بن جریر طبری، متوفای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بولاق</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لاحکام القرآن، محمد بن احمد قرطبی، چاپ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 التّعدیل، عبدالرحمن بن ابی حاتم رازی، متوفای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حیدرآباد دکن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الاسبوع، سید ابن طاووس، متوفای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الحاوی للفتاوی، 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السّیر، غیاث الدین بن همام الدین خواند میر، متوفای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تهران</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الحتمیّات من علائم الظهور، سید فاروق موسوی، چاپ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الابرار، سید هاشم بحرانی، متوفای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راوندی، متوفای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الرجال، علامه حلی، حسن بن یوسف، متوفای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متوفای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عامه، علی دوانی، چاپ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دجّال البصرة، علی کورانی، چاپ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آستانه‌ی ظهور، علی اکبر مهدی پور، چاپ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الکامنة، احمدبن حجرعسقلانی، متوفای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الشرعیة، شهید اول، شمس الدین محمد بن مکی، مستشهد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محمد بن جریر بن رستم طبری، قرن پنجم، 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محبّ الدین طبری، متوفای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الذّخیرة فی علم الکلام، سید مرتضی علم الهدی، متوفای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ذکری الشیعة، شهید اول، مستشهد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افست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احمد بن علی نجاشی، متوفای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رهایی، کامل سلیمان، ترجمه علی اکبر مهدی پور، چاپ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المناظر، ابوالولید محمد ابن شحنه حنفی، متوفای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ابن فتّال نیشابوری، مستشهد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 النضرة فی مناقب العشرة، محب الدین طبری، متوفای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از ظهور تا افول، نصرت اللّه آیتی، چاپ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سفیانی حتم مرّ، سید جلال موسوی، چاپ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السّفیانی و علامات الظهور، محمد فقیه، چاپ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و نشانه‌های ظهور، محمد فقیه، ترجمه سیدشاهپور حسینی، چاپ</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ابوداود سلیمان بن اشعث سجستانی، متوفای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ترمذی، محمد بن عیسی بن سوره، متوفای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شمس‌الدین محمدبن‌احمدذهبی، متوفای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فی الامامة، سید مرتضی علم الهدی، متوفای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ابی الحدید معتزلی، متوفای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اسلام، علامه طباطبائی، سید  محمد حسین، متوفای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محمد بن اسماعیل بن ابراهیم، متوفای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حجاج نیشابوری، 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احمد بن حجر هیثمی مکی، متوفای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 الوردی، جلال الدین سیوطی، متوفای</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الظّهور، علی کورانی، چاپ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ظهور، علی کورانی، ترجمه عباس جلالی، چاپ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العطر الوردی، احمد بن احمد حلوانی شافعی، متوفای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بولاق</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الدّرر، یوسف بن یحیی مقدسی شافعی، قرن هفتم، چاپ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علامات المهدی، شیخ مهدی فتلاوی، چاپ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الاخبار، شیخ صدوق، چاپ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شیخ طوسی، 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نعمانی، متوفای بعد از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احمد بن حجر عسقلانی، متوفای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نعیم بن حماد مروزی، متوفای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ابراهیم بن محمد بن  مؤیّد جوینی، متوفای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الوائد الفکر، مرعی بن یوسف کرمی، متوفای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 الاخبار، شیرویه بن شهردار دیلمی، متوفای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بمأثور الخطاب، همان، چاپ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انتظار،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قم و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ابن صباغ مالکی، متوفای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اشرف</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الصحابة، احمد بن حنبل، متوفای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دمّام، عربستان سعودی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سید ابن طاووس، متوفای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ابن ندیم، قرن چهارم، چاپ قاهره، افست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ظلال نهج البلاغة، شیخ محمد جواد مغنیّة، متوفای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کتاب مقدس، مستر هاکس آمریکایی، چاپ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عبد اللّه بن جعفر حمیری، قرن سوم، چاپ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المختصر فی علامات المهدی المنتظر، ابن حجر هیثمی مکی، متوفای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قاهره</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سلیم بن قیس هلالی، متوفای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شامل عهد عتیق و عهد جدید، ترجمه فارسی، چاپ انجمن پخش کتب مقدّسه،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 المقدس، ترجمه عربی، چاپ انجمن پخش کتب مقدسه، </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کتابنامه حضرت مهدی علیه‌السلام، علی اکبر مهدی پور، چاپ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الأستار، میرزا حسین نوری، 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الحقّ، میر محمد صادق خاتون آبادی، متوفای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علی بن عیسی اربلی، 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الفوائد، علامه حلّی، متوفای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چاپ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 البیان، ابواسحاق ثعلبی، 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الاثر، ابوالقاسم علی بن محمد حزاز، قرن چهارم، چاپ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المهتدی، سید محمد میرلوحی، قرن دوازدهم، چاپ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متقی هندی، متوفای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کنزالفوائد، ابوالفتح محمد علی کراجکی، متوفای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لحظه به لحظه از میلاد نور، علی اکبر مهدی پور، چاپ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متوفای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لوائح الانوار البهیّة، شمس‌الدین محمدبن‌احمدسفارینی، متوفای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بولاق</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فضل بن حسن طبرسی، متوفای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 افست قم</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ابن حجر هیثمی، متوفای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قاهره</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محمد بن خالد برقی، قرن سوم، چاپ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فیمانزل فی‌القائم الحجّة، سیدهاشم‌بحرانی، متوفای</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الصّحاح، محمد بن ابی بکر رازی، متوفای بعد از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 حسن‌بن سلیمان بن‌محمدبن خالدحلی، قرن هشتم، چ</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سید هاشم بحرانی، متوفای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المستجاد، علامه حلی، متوفای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للصّحیحین، حاکم نیشابوی، متوفای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وسائل الشیعة، میرزا حسین نوری، متوفای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احمد حنبل، متوفای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طیالسی، سلیمان بن داود طیالسی، متوفای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حیدرآباد دکن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الأنور، حسن عدوی همزاوی، متوفای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شیح طوسی، 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تقی الدین ابراهیم کفعمی، چاپ سنگی، افست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یاقوت حموی، متوفای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ابوالقاسم سلیمان بن احمد طبرانی،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الملاحم و الفتن، سید محمود دهسرخی، متوفای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ابوالقاسم حسین بن محمد راغب اصفهانی، متوفای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ابوالفرج اصفهانی، متوفای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مکیال المکارم، سید محمد تقی موسوی اصفهانی، متوفای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الملاحم، احمد بن جعفر بن محمد، ابن منادی، متوفای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الأثر، لطف اللّه صافی گلپایگانی، چاپ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الأنوار المضیئة، سید علی نیلی، متوفای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مهح الدعوات، سید ابن طاووس، متوفای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الموعود الممنتظر، نم الدین عسکری، متوفای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احمد بن عثمان ذهبی، متوفای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ندای آسمانی، سید حسن زمانی، چاپ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البدایة و النهایة، ابوالفداء، ابن کثیر دمشقی، متوفای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 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نوائب الدّهور، سید حسن میرجهانی، متوفای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الأبصار، سید مؤمن شبلنجی، متوفای بعد از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واژه‌های فرهگ یهود، شلموا شمیدت</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وسیلة الخادم الی المخدوم،فضل اللّه بن روزبهان، متوفای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ابن خلّکان، متوفای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علی النّاس زمان، سید محمود دهسرخی، متوفای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سلیمان بن ابراهیم قندوزی حنفی، 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الیواقیت و الجواهر، عبدالوهّاب شعرانی، متوفای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الخلاص، کامل سلیمان، چاپ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مزامیر، مزمور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فرازهای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مزمور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فرازهای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میرلوحی، کفایة المهتدی،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نوری، مستدرک 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سید ابن طاووس، جمال الاسبوع،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اول، ذکری،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فلاح السائل،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سید ابن طاووس، جمال الاسبوع،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مهج الدعوات،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شیرویه، الفردوس بمأثور الخطاب،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سلیمان، روزگار رهایی،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کلینی،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خرّاز، کفایة الأثر،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شیخ صدوق، الأمالی،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همو، 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جوینی،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خلیل، کتاب العین،مادّه‌ی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المفردات فی غریب القرآن،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معانی الأخبار،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خواجه نصیر، قواعد العقاید؛ علامه حلی، کشف الفوائد،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طباطبائی، شیعه در اسلام،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الهدی، الذّخیره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تمهید الاصول،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علم الهدی، الشّافی فی الإمامة،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علامه‌ی حلی، منهاج الکرامة،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الهدی، تنزیه الأنبیاء،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معانی الأخبار،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قصص،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الهدی، الذخیرة،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الشّافی،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سوره‌ی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آقای شیخ مهدی فقیه ایمانی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 از دیدگاه 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از اعترافات خلیفه‌ی دوم را از منابع معتبر اهل سنت بر شمرده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آیه در سوره‌ی عبس،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فاکهه به معنای میوه و أبّ به معنای مزرعه و چراگاه می‌باشد، که خلیفه معنای آن را نمی‌دانست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حنبل، 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محب الدّین طبری،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ابن عبدالبرّ، 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خطیب، الفقیه و المتفقّه،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ابن اثیر، 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 الدین طبری، ذخائر العقبی،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مزّی، تهذیب الکمال،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ابن حجر،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عسقلانی، 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صافی، منتخب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طیالسی،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مروزی، کتاب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حنبل، المسند،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بخاری، الصحیح،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الصحیح،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داود، السّنن،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ترمذی، السّنن،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المنادی، الملاحم،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جوینی، 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الدّرر الکامنه،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مهج الدعوات،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قصص، آیه‌های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بحرانی،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ابن فتّال، 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بحرانی، تبصرة الولی،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همو، حلیة الأبرار،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همو، مدینة المعاجز،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نیلی، منتخب الانوار المضیئة،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طبری، دلائل الامامة،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خواند میر، حبیب السّیر،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بحرانی، حلیة الأبرار،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شیخ حرّ، همان،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الغبیة،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حمزه، الثاقب فی المناقب،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ابن فتّال، 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بن شاذان، اثبات الرّجعة؛ میرلوحی، کفایة المهتدی،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شیخ حرّ عاملی،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خاتون آبادی، کشف الحقّ،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محدّث نوری، نجم ثاقب،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تستری، تواریخ النبی والآل،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ابن داود، الرجال،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نجاشی، الرّجال،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علامه‌ی حلّی، خلاصة الرّجال،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نجاشی، الرّجال،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رازی، الجرح والتّعدیل،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خطیب، 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مسعودی، اثبات الوصیّة،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کراجکی، کنز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علامه‌ی حلّی، المستجاد،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مجموعه‌ی نفیسه،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اوّل، الدّروس الشّرعیّة،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بیهقی، شعب الایمان، به نقل عسکری، المهدی الموعود المنتظر،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خلّکان، وفیات الأعیان،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مستوفی، تاریخ گزیده،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شحنه، روض المناظر،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خواجه پارسا، فصل الخطاب، به نقل قندوزی، 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صبّاغ، الفصول المهمّة،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خواند میر، حبیب السّیر،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طولون، ائمّه‌ی اثنا عشر،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شعرانی، الیواقیت والجواهر،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هیثمی، الصّواعق المحرقة،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محدث، روضة الأحباب، به نقل محدّث نوری، کشف الأستار،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قرمانی، أخبار الدّول،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شبراوی، الاتّحاف بحبّ الأشراف،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نابلسی، لوائح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شبلنجی، نور الأبصار،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قندوزی،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حمزاوی، مشارق الأنوار،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حلوانی، العطر الوردی،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بهجب افندی، تشریح ومحاکمه در تاریخ آل محمّد،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زرکلی، الأعلام،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سهیلی، الرّوض الأنف،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سلمی، عقد الدّرر،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سیوطی، العرف الوردی،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مقدسی، فرائد فوائد الفکر،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متقی هندی، البرهان فی علامات مهدی آخر الزّمان،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قنوجی، الإذاعة لما کان وما یکون بین یدی الساعة،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هیثمی، القول المختصر فی علامات المهدی المنتظر،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جوینی،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قندوزی،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کشمیری، التّصریح بما تواتر فی نزول المسیح،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روز بهان، وسیله الخادم الی المخدوم،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گنجی، البیان فی اخبار صاحب الزّمان،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مزامیر، مزمور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فراز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فراز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فراز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سفر پیدایش،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فرازهای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اشعیا نبی،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فرازهای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دانیال نبی،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فراز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عهد جدید، انجیل متّی،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فراز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فرازهای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مسترهاکس، قاموس کتاب مقدس،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عهد جدید، انجیل مرقس،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فراز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فراز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فراز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فراز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عهد جدید، مکاشفه‌ی یوحنّا،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بحرانی، تفسیر البرهان،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 دلائل الامامة،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ندیم، الفهرست،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الذّریعة،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 بن قیس، کتاب سلیم،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ض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زید زراد، الاصول السّتة عشر،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درست بن منصور، 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محمد حضرمی، 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سعید عصفری، 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سیر أعلام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معمّربن راشد، الجامع جلد دهم المصنّف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آیة اللّه صافی گلپایگانی، منتخب الأثر،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شناختی این کتاب‌ها در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کتابنامه‌ی حضرت مهدی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وثاقت او را از احمد حنبل، ابن معین، عجلی و ابوحاتم نقل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نسخه‌ی کتابخانه‌ی عاطف افندی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کتاب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بریتیش میوزیم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کتابت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بیروت، دار البشائر الاسلامیة،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قم، دار السّیرة،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وزیری، تحقیق عبدالکریم عقیلی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نشانه‌های ظهور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توسّط سید مهدی آیت اللّهی و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فتنه‌ها و آشوب‌های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توسط محمد جواد نجفی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ریاض، مکتبة النّصر،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وزیری، در دو مجلّد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دمشق، دار الهجرة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وزیری، تحقیق موفّق فوزی الجبر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تهران، انتشارات صدر،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وزیری، در چهار مجلد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ریاض، دار ابن الجوزی،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وزیری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قم، ناشر مؤلف،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وزیری، در چهار مجلد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قم، ناشر مؤلف،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وزیری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حمیری، قرب الإسناد،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راوندی،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التشریف بالمنن،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المنادی، الملاحم،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فرائد فوائد الفکر،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سفارینی، لوائح الأنوار البهیّة،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البلاغة، خطبه‌ی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بحرانی،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مغنیّه، فی ظلال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قرطبی، الجامع لأحکام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البرهان،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التّشریف بالمنن،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معانی الأخبار،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البرهان،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همو،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التشریف بالمنن،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همو،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المستدرک للصّحیحین،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فرائد فوائد الفکر،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عین التّمر نام شهری در نزدیکی انبار، در غرب کوفه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همان،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سلمی، عقد الدّرر،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میرلوحی، کفایة المهتدی،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میرلوحی، کفایة المهتدی،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خاتون آبادی، کشف الحق،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از سوره سبأ</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میرلوحی، کفایة المهتدی،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فلاح السّائل،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برسی، مشارق انوار الیقین،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التّشریف بالمنن،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ابراهیم،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فیض کاشانی، الصّافی،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بحرانی،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همو، المحجّة فیما نزل فی القائم الحجّة،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شعراء،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حزّاز، کفایة الأثر،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جوینی، فرائد السمطی،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الإختصاص،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البرهان،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المنادی، الملاحم،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متقی هندی، البرهان،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متقی هندی، البرهان،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مختصر بصائر الدرجات،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مقدسی، عقد الدّرر،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البرهان،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خاتون آبادی، کشف الحق،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میرلوحی، کفایة المهتدی،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شیخ حر 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متقی هندی، البرهان،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صدر، تاریخ ما بعد الظّهور،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قزوینی، الامام المهدی من المهد الی الظهور،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میرلوحی، کفایة المهتدی،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خاتون آبادی، کشف الحق،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ثعلبی، الکشف و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عیّاشی، التّفسیر،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شیخ مفید، الاختصاص،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عقدالدّرر،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 بن قیس، کتاب سلیم،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 بن قیس، کتاب سلیم،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عیّاشی،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المستدرک للصّحیحین،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سیوطی، الحاوی،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حلّی، مختصر بصائر الدرجات،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حاکم، المستدرک للصّحیحین،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زبیدی، تاج العروس، مادّه‌ی بیداء</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البرهان،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البرهان،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سلمی، عقد الدّرر،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کشمیری، التصریح بما تواتر فی نزول المسیح،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التّشریف بالمنن،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مستوفی، تاریخ گزیده،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دیار بکری، 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مرتضی، تنزیه الأنبیاء،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ثعلبی، الکشف و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کهف، آیه‌ی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زمخشری، 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ثعلبی، الکشف و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المفردات،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بحرانی، البرهان،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مقاتل الطالبیین،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طبری،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سجستانی، سنن ابی‌داود،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حنبل، 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مختصر بصائر الدرجات،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کورانی، عص الظّهور،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عباس جلالی، عصر ظهور،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چاپ جدید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مختصر بصائر الدرجات،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شیخ طوسی، الغیبة،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میرلوحی، کفایة المهتدی،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خاتون آبادی، کشف الحق،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عیّاشی،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بحرانی،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حائری، الزام النّاصب،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شیخ طوسی، الغیبة،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طبرسی، 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صبّاغ مالکی، الفصول المهمّة،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راوندی،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فتّال،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اللّه صافی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بحرانی، حلیة الابرار،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نیلی، منتخب الأنوار المضیئة،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للصّحیحین،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بحرانی، حلیة الأبرار،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سلیمان، 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شیرویه، الفردوس بمأثور الخطاب،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میزان الإعتدال،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العقاید،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فشرده این پژوهش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دهه مهدویّه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عقد الدّرر،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صافی،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بابویه، الامامة و التبصرة،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فارس، معجم مقابیس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خلیل، ترتیب العین،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رازی، مختار الصّحاح،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شعبة، تحف العقول،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مهج الدّعوات،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فلاح السائل،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باقی، اختیار المصباح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باقی، 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کفعمی، المصباح،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مهج الدّعوات،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دلائل الإمامة،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کفعمی، المصباح،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راوندی، الخرائج و الجرائج،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همان،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بحرانی،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حَبَقُّوق نبی، فص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کتاب دانیال نبی، فصل</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کتاب اشعیاء نبی،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کتاب مزامیر، مزمور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عهد جدید، انجیل متّی،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انجیل مرقس،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فرازهای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انجیل لوقا،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فرازهای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مسترهاکس آمریکایی، قاموس کتاب مقدس،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المقدّس، العهد الجدید، انجیل یوحنّا، الإصحاح الاوّل،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نیویورک،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انجمن پخش کتب مقدسه</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عهد جدید، انجیل یوحنّا، باب اول، فراز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لندن،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انجمن پخش کتب مقدسه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صافی گلپایگانی، همان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انجمن کلیمیان تهران، نشریه بینا، سال اول، شماره چهار چاپ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جولیوس کرینستون، انتظار مسیحا در آیین یهود،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شلمواشمیدت، واژه‌های فرهنگ یهود،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footnotes" Target="footnotes.xml"/><Relationship Id="rId174" Type="http://schemas.openxmlformats.org/officeDocument/2006/relationships/numbering" Target="numbering.xml"/><Relationship Id="rId175" Type="http://schemas.openxmlformats.org/officeDocument/2006/relationships/fontTable" Target="fontTable.xml"/><Relationship Id="rId176" Type="http://schemas.openxmlformats.org/officeDocument/2006/relationships/settings" Target="settings.xml"/><Relationship Id="rId1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32594</Words>
  <Characters>129125</Characters>
  <CharactersWithSpaces>159689</CharactersWithSpaces>
  <Paragraphs>2928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2026-08-17T21:00:12Z</dcterms:created>
  <dc:creator>ghaemiyeh.com</dc:creator>
  <dc:description/>
  <dc:language>en-US</dc:language>
  <cp:lastModifiedBy/>
  <dcterms:modified xsi:type="dcterms:W3CDTF">2026-08-18T00:30:17Z</dcterms:modified>
  <cp:revision>1</cp:revision>
  <dc:subject/>
  <dc:title>درسنامه مهدویت</dc:title>
</cp:coreProperties>
</file>

<file path=docProps/custom.xml><?xml version="1.0" encoding="utf-8"?>
<Properties xmlns="http://schemas.openxmlformats.org/officeDocument/2006/custom-properties" xmlns:vt="http://schemas.openxmlformats.org/officeDocument/2006/docPropsVTypes"/>
</file>