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آفاق اندیشه نگاهی به زندگانی امام محمد باقر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5012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95014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95016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195018_2749589250">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1195020_2749589250">
            <w:r>
              <w:rPr>
                <w:webHidden/>
                <w:rStyle w:val="IndexLink"/>
                <w:rtl w:val="true"/>
              </w:rPr>
              <w:t>پیش 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195022_2749589250">
            <w:r>
              <w:rPr>
                <w:webHidden/>
                <w:rStyle w:val="IndexLink"/>
                <w:rtl w:val="true"/>
              </w:rPr>
              <w:t>بخش اول</w:t>
            </w:r>
            <w:r>
              <w:rPr>
                <w:rStyle w:val="IndexLink"/>
                <w:rtl w:val="true"/>
              </w:rPr>
              <w:t xml:space="preserve">: </w:t>
            </w:r>
            <w:r>
              <w:rPr>
                <w:rStyle w:val="IndexLink"/>
                <w:rtl w:val="true"/>
              </w:rPr>
              <w:t xml:space="preserve">گذری بر زندگانی، فعالیت ها و مبارزات فرهنگی </w:t>
            </w:r>
            <w:r>
              <w:rPr>
                <w:rStyle w:val="IndexLink"/>
                <w:rtl w:val="true"/>
              </w:rPr>
              <w:t xml:space="preserve">- </w:t>
            </w:r>
            <w:r>
              <w:rPr>
                <w:rStyle w:val="IndexLink"/>
                <w:rtl w:val="true"/>
              </w:rPr>
              <w:t>سیاسی امام باقر علیه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195024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95026_2749589250">
            <w:r>
              <w:rPr>
                <w:webHidden/>
                <w:rStyle w:val="IndexLink"/>
                <w:rtl w:val="true"/>
              </w:rPr>
              <w:t>فصل اول</w:t>
            </w:r>
            <w:r>
              <w:rPr>
                <w:rStyle w:val="IndexLink"/>
                <w:rtl w:val="true"/>
              </w:rPr>
              <w:t xml:space="preserve">: </w:t>
            </w:r>
            <w:r>
              <w:rPr>
                <w:rStyle w:val="IndexLink"/>
                <w:rtl w:val="true"/>
              </w:rPr>
              <w:t>دریچه ای به سوی نور</w:t>
            </w:r>
            <w:r>
              <w:rPr>
                <w:rStyle w:val="IndexLink"/>
                <w:rtl w:val="true"/>
              </w:rPr>
              <w:tab/>
            </w:r>
            <w:r>
              <w:rPr>
                <w:rStyle w:val="IndexLink"/>
              </w:rPr>
              <w:t>18</w:t>
            </w:r>
          </w:hyperlink>
        </w:p>
        <w:p>
          <w:pPr>
            <w:pStyle w:val="Contents4"/>
            <w:tabs>
              <w:tab w:val="clear" w:pos="8176"/>
              <w:tab w:val="right" w:pos="9026" w:leader="dot"/>
            </w:tabs>
            <w:rPr/>
          </w:pPr>
          <w:hyperlink w:anchor="__RefHeading___Toc1195028_2749589250">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195030_2749589250">
            <w:r>
              <w:rPr>
                <w:webHidden/>
                <w:rStyle w:val="IndexLink"/>
                <w:rtl w:val="true"/>
              </w:rPr>
              <w:t>شناسنامه امام</w:t>
            </w:r>
            <w:r>
              <w:rPr>
                <w:rStyle w:val="IndexLink"/>
                <w:rtl w:val="true"/>
              </w:rPr>
              <w:tab/>
            </w:r>
            <w:r>
              <w:rPr>
                <w:rStyle w:val="IndexLink"/>
              </w:rPr>
              <w:t>18</w:t>
            </w:r>
          </w:hyperlink>
        </w:p>
        <w:p>
          <w:pPr>
            <w:pStyle w:val="Contents4"/>
            <w:tabs>
              <w:tab w:val="clear" w:pos="8176"/>
              <w:tab w:val="right" w:pos="9026" w:leader="dot"/>
            </w:tabs>
            <w:rPr/>
          </w:pPr>
          <w:hyperlink w:anchor="__RefHeading___Toc1195032_2749589250">
            <w:r>
              <w:rPr>
                <w:webHidden/>
                <w:rStyle w:val="IndexLink"/>
                <w:rtl w:val="true"/>
              </w:rPr>
              <w:t>ولادت</w:t>
            </w:r>
            <w:r>
              <w:rPr>
                <w:rStyle w:val="IndexLink"/>
                <w:rtl w:val="true"/>
              </w:rPr>
              <w:tab/>
            </w:r>
            <w:r>
              <w:rPr>
                <w:rStyle w:val="IndexLink"/>
              </w:rPr>
              <w:t>19</w:t>
            </w:r>
          </w:hyperlink>
        </w:p>
        <w:p>
          <w:pPr>
            <w:pStyle w:val="Contents4"/>
            <w:tabs>
              <w:tab w:val="clear" w:pos="8176"/>
              <w:tab w:val="right" w:pos="9026" w:leader="dot"/>
            </w:tabs>
            <w:rPr/>
          </w:pPr>
          <w:hyperlink w:anchor="__RefHeading___Toc1195034_2749589250">
            <w:r>
              <w:rPr>
                <w:webHidden/>
                <w:rStyle w:val="IndexLink"/>
                <w:rtl w:val="true"/>
              </w:rPr>
              <w:t>نام گذاری</w:t>
            </w:r>
            <w:r>
              <w:rPr>
                <w:rStyle w:val="IndexLink"/>
                <w:rtl w:val="true"/>
              </w:rPr>
              <w:tab/>
            </w:r>
            <w:r>
              <w:rPr>
                <w:rStyle w:val="IndexLink"/>
              </w:rPr>
              <w:t>19</w:t>
            </w:r>
          </w:hyperlink>
        </w:p>
        <w:p>
          <w:pPr>
            <w:pStyle w:val="Contents4"/>
            <w:tabs>
              <w:tab w:val="clear" w:pos="8176"/>
              <w:tab w:val="right" w:pos="9026" w:leader="dot"/>
            </w:tabs>
            <w:rPr/>
          </w:pPr>
          <w:hyperlink w:anchor="__RefHeading___Toc1195036_2749589250">
            <w:r>
              <w:rPr>
                <w:webHidden/>
                <w:rStyle w:val="IndexLink"/>
                <w:rtl w:val="true"/>
              </w:rPr>
              <w:t>کنیه و لقب ها</w:t>
            </w:r>
            <w:r>
              <w:rPr>
                <w:rStyle w:val="IndexLink"/>
                <w:rtl w:val="true"/>
              </w:rPr>
              <w:tab/>
            </w:r>
            <w:r>
              <w:rPr>
                <w:rStyle w:val="IndexLink"/>
              </w:rPr>
              <w:t>20</w:t>
            </w:r>
          </w:hyperlink>
        </w:p>
        <w:p>
          <w:pPr>
            <w:pStyle w:val="Contents4"/>
            <w:tabs>
              <w:tab w:val="clear" w:pos="8176"/>
              <w:tab w:val="right" w:pos="9026" w:leader="dot"/>
            </w:tabs>
            <w:rPr/>
          </w:pPr>
          <w:hyperlink w:anchor="__RefHeading___Toc1195038_2749589250">
            <w:r>
              <w:rPr>
                <w:webHidden/>
                <w:rStyle w:val="IndexLink"/>
                <w:rtl w:val="true"/>
              </w:rPr>
              <w:t>مادر امام</w:t>
            </w:r>
            <w:r>
              <w:rPr>
                <w:rStyle w:val="IndexLink"/>
                <w:rtl w:val="true"/>
              </w:rPr>
              <w:tab/>
            </w:r>
            <w:r>
              <w:rPr>
                <w:rStyle w:val="IndexLink"/>
              </w:rPr>
              <w:t>22</w:t>
            </w:r>
          </w:hyperlink>
        </w:p>
        <w:p>
          <w:pPr>
            <w:pStyle w:val="Contents4"/>
            <w:tabs>
              <w:tab w:val="clear" w:pos="8176"/>
              <w:tab w:val="right" w:pos="9026" w:leader="dot"/>
            </w:tabs>
            <w:rPr/>
          </w:pPr>
          <w:hyperlink w:anchor="__RefHeading___Toc1195040_2749589250">
            <w:r>
              <w:rPr>
                <w:webHidden/>
                <w:rStyle w:val="IndexLink"/>
                <w:rtl w:val="true"/>
              </w:rPr>
              <w:t>خاستگاه تربیتی</w:t>
            </w:r>
            <w:r>
              <w:rPr>
                <w:rStyle w:val="IndexLink"/>
                <w:rtl w:val="true"/>
              </w:rPr>
              <w:tab/>
            </w:r>
            <w:r>
              <w:rPr>
                <w:rStyle w:val="IndexLink"/>
              </w:rPr>
              <w:t>22</w:t>
            </w:r>
          </w:hyperlink>
        </w:p>
        <w:p>
          <w:pPr>
            <w:pStyle w:val="Contents4"/>
            <w:tabs>
              <w:tab w:val="clear" w:pos="8176"/>
              <w:tab w:val="right" w:pos="9026" w:leader="dot"/>
            </w:tabs>
            <w:rPr/>
          </w:pPr>
          <w:hyperlink w:anchor="__RefHeading___Toc1195042_2749589250">
            <w:r>
              <w:rPr>
                <w:webHidden/>
                <w:rStyle w:val="IndexLink"/>
                <w:rtl w:val="true"/>
              </w:rPr>
              <w:t>کودکی آزاده</w:t>
            </w:r>
            <w:r>
              <w:rPr>
                <w:rStyle w:val="IndexLink"/>
                <w:rtl w:val="true"/>
              </w:rPr>
              <w:tab/>
            </w:r>
            <w:r>
              <w:rPr>
                <w:rStyle w:val="IndexLink"/>
              </w:rPr>
              <w:t>23</w:t>
            </w:r>
          </w:hyperlink>
        </w:p>
        <w:p>
          <w:pPr>
            <w:pStyle w:val="Contents4"/>
            <w:tabs>
              <w:tab w:val="clear" w:pos="8176"/>
              <w:tab w:val="right" w:pos="9026" w:leader="dot"/>
            </w:tabs>
            <w:rPr/>
          </w:pPr>
          <w:hyperlink w:anchor="__RefHeading___Toc1195044_2749589250">
            <w:r>
              <w:rPr>
                <w:webHidden/>
                <w:rStyle w:val="IndexLink"/>
                <w:rtl w:val="true"/>
              </w:rPr>
              <w:t>همسر و فرزندان امام</w:t>
            </w:r>
            <w:r>
              <w:rPr>
                <w:rStyle w:val="IndexLink"/>
                <w:rtl w:val="true"/>
              </w:rPr>
              <w:tab/>
            </w:r>
            <w:r>
              <w:rPr>
                <w:rStyle w:val="IndexLink"/>
              </w:rPr>
              <w:t>25</w:t>
            </w:r>
          </w:hyperlink>
        </w:p>
        <w:p>
          <w:pPr>
            <w:pStyle w:val="Contents4"/>
            <w:tabs>
              <w:tab w:val="clear" w:pos="8176"/>
              <w:tab w:val="right" w:pos="9026" w:leader="dot"/>
            </w:tabs>
            <w:rPr/>
          </w:pPr>
          <w:hyperlink w:anchor="__RefHeading___Toc1195046_2749589250">
            <w:r>
              <w:rPr>
                <w:webHidden/>
                <w:rStyle w:val="IndexLink"/>
                <w:rtl w:val="true"/>
              </w:rPr>
              <w:t>امامت حضرت</w:t>
            </w:r>
            <w:r>
              <w:rPr>
                <w:rStyle w:val="IndexLink"/>
                <w:rtl w:val="true"/>
              </w:rPr>
              <w:tab/>
            </w:r>
            <w:r>
              <w:rPr>
                <w:rStyle w:val="IndexLink"/>
              </w:rPr>
              <w:t>26</w:t>
            </w:r>
          </w:hyperlink>
        </w:p>
        <w:p>
          <w:pPr>
            <w:pStyle w:val="Contents4"/>
            <w:tabs>
              <w:tab w:val="clear" w:pos="8176"/>
              <w:tab w:val="right" w:pos="9026" w:leader="dot"/>
            </w:tabs>
            <w:rPr/>
          </w:pPr>
          <w:hyperlink w:anchor="__RefHeading___Toc1195048_2749589250">
            <w:r>
              <w:rPr>
                <w:webHidden/>
                <w:rStyle w:val="IndexLink"/>
                <w:rtl w:val="true"/>
              </w:rPr>
              <w:t>نص بر امامت</w:t>
            </w:r>
            <w:r>
              <w:rPr>
                <w:rStyle w:val="IndexLink"/>
                <w:rtl w:val="true"/>
              </w:rPr>
              <w:tab/>
            </w:r>
            <w:r>
              <w:rPr>
                <w:rStyle w:val="IndexLink"/>
              </w:rPr>
              <w:t>26</w:t>
            </w:r>
          </w:hyperlink>
        </w:p>
        <w:p>
          <w:pPr>
            <w:pStyle w:val="Contents3"/>
            <w:tabs>
              <w:tab w:val="clear" w:pos="8459"/>
              <w:tab w:val="right" w:pos="9026" w:leader="dot"/>
            </w:tabs>
            <w:rPr/>
          </w:pPr>
          <w:hyperlink w:anchor="__RefHeading___Toc1195050_2749589250">
            <w:r>
              <w:rPr>
                <w:webHidden/>
                <w:rStyle w:val="IndexLink"/>
                <w:rtl w:val="true"/>
              </w:rPr>
              <w:t>فصل دوم</w:t>
            </w:r>
            <w:r>
              <w:rPr>
                <w:rStyle w:val="IndexLink"/>
                <w:rtl w:val="true"/>
              </w:rPr>
              <w:t xml:space="preserve">: </w:t>
            </w:r>
            <w:r>
              <w:rPr>
                <w:rStyle w:val="IndexLink"/>
                <w:rtl w:val="true"/>
              </w:rPr>
              <w:t>ویژگی های برجسته</w:t>
            </w:r>
            <w:r>
              <w:rPr>
                <w:rStyle w:val="IndexLink"/>
                <w:rtl w:val="true"/>
              </w:rPr>
              <w:tab/>
            </w:r>
            <w:r>
              <w:rPr>
                <w:rStyle w:val="IndexLink"/>
              </w:rPr>
              <w:t>29</w:t>
            </w:r>
          </w:hyperlink>
        </w:p>
        <w:p>
          <w:pPr>
            <w:pStyle w:val="Contents4"/>
            <w:tabs>
              <w:tab w:val="clear" w:pos="8176"/>
              <w:tab w:val="right" w:pos="9026" w:leader="dot"/>
            </w:tabs>
            <w:rPr/>
          </w:pPr>
          <w:hyperlink w:anchor="__RefHeading___Toc1195052_274958925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195054_2749589250">
            <w:r>
              <w:rPr>
                <w:webHidden/>
                <w:rStyle w:val="IndexLink"/>
              </w:rPr>
              <w:t>1</w:t>
            </w:r>
            <w:r>
              <w:rPr>
                <w:rStyle w:val="IndexLink"/>
                <w:rtl w:val="true"/>
              </w:rPr>
              <w:t xml:space="preserve">. </w:t>
            </w:r>
            <w:r>
              <w:rPr>
                <w:rStyle w:val="IndexLink"/>
                <w:rtl w:val="true"/>
              </w:rPr>
              <w:t>ویژگی های ظاهری</w:t>
            </w:r>
            <w:r>
              <w:rPr>
                <w:rStyle w:val="IndexLink"/>
                <w:rtl w:val="true"/>
              </w:rPr>
              <w:tab/>
            </w:r>
            <w:r>
              <w:rPr>
                <w:rStyle w:val="IndexLink"/>
              </w:rPr>
              <w:t>29</w:t>
            </w:r>
          </w:hyperlink>
        </w:p>
        <w:p>
          <w:pPr>
            <w:pStyle w:val="Contents4"/>
            <w:tabs>
              <w:tab w:val="clear" w:pos="8176"/>
              <w:tab w:val="right" w:pos="9026" w:leader="dot"/>
            </w:tabs>
            <w:rPr/>
          </w:pPr>
          <w:hyperlink w:anchor="__RefHeading___Toc1195056_2749589250">
            <w:r>
              <w:rPr>
                <w:webHidden/>
                <w:rStyle w:val="IndexLink"/>
              </w:rPr>
              <w:t>2</w:t>
            </w:r>
            <w:r>
              <w:rPr>
                <w:rStyle w:val="IndexLink"/>
                <w:rtl w:val="true"/>
              </w:rPr>
              <w:t xml:space="preserve">. </w:t>
            </w:r>
            <w:r>
              <w:rPr>
                <w:rStyle w:val="IndexLink"/>
                <w:rtl w:val="true"/>
              </w:rPr>
              <w:t>اخلاق و ویژگی های فردی</w:t>
            </w:r>
            <w:r>
              <w:rPr>
                <w:rStyle w:val="IndexLink"/>
                <w:rtl w:val="true"/>
              </w:rPr>
              <w:tab/>
            </w:r>
            <w:r>
              <w:rPr>
                <w:rStyle w:val="IndexLink"/>
              </w:rPr>
              <w:t>30</w:t>
            </w:r>
          </w:hyperlink>
        </w:p>
        <w:p>
          <w:pPr>
            <w:pStyle w:val="Contents4"/>
            <w:tabs>
              <w:tab w:val="clear" w:pos="8176"/>
              <w:tab w:val="right" w:pos="9026" w:leader="dot"/>
            </w:tabs>
            <w:rPr/>
          </w:pPr>
          <w:hyperlink w:anchor="__RefHeading___Toc1195058_2749589250">
            <w:r>
              <w:rPr>
                <w:webHidden/>
                <w:rStyle w:val="IndexLink"/>
              </w:rPr>
              <w:t>3</w:t>
            </w:r>
            <w:r>
              <w:rPr>
                <w:rStyle w:val="IndexLink"/>
                <w:rtl w:val="true"/>
              </w:rPr>
              <w:t xml:space="preserve">. </w:t>
            </w:r>
            <w:r>
              <w:rPr>
                <w:rStyle w:val="IndexLink"/>
                <w:rtl w:val="true"/>
              </w:rPr>
              <w:t>ویژگی های اخلاقی در خانواده</w:t>
            </w:r>
            <w:r>
              <w:rPr>
                <w:rStyle w:val="IndexLink"/>
                <w:rtl w:val="true"/>
              </w:rPr>
              <w:tab/>
            </w:r>
            <w:r>
              <w:rPr>
                <w:rStyle w:val="IndexLink"/>
              </w:rPr>
              <w:t>38</w:t>
            </w:r>
          </w:hyperlink>
        </w:p>
        <w:p>
          <w:pPr>
            <w:pStyle w:val="Contents4"/>
            <w:tabs>
              <w:tab w:val="clear" w:pos="8176"/>
              <w:tab w:val="right" w:pos="9026" w:leader="dot"/>
            </w:tabs>
            <w:rPr/>
          </w:pPr>
          <w:hyperlink w:anchor="__RefHeading___Toc1195060_2749589250">
            <w:r>
              <w:rPr>
                <w:webHidden/>
                <w:rStyle w:val="IndexLink"/>
              </w:rPr>
              <w:t>4</w:t>
            </w:r>
            <w:r>
              <w:rPr>
                <w:rStyle w:val="IndexLink"/>
                <w:rtl w:val="true"/>
              </w:rPr>
              <w:t xml:space="preserve">. </w:t>
            </w:r>
            <w:r>
              <w:rPr>
                <w:rStyle w:val="IndexLink"/>
                <w:rtl w:val="true"/>
              </w:rPr>
              <w:t>اخلاق اجتماعی</w:t>
            </w:r>
            <w:r>
              <w:rPr>
                <w:rStyle w:val="IndexLink"/>
                <w:rtl w:val="true"/>
              </w:rPr>
              <w:tab/>
            </w:r>
            <w:r>
              <w:rPr>
                <w:rStyle w:val="IndexLink"/>
              </w:rPr>
              <w:t>40</w:t>
            </w:r>
          </w:hyperlink>
        </w:p>
        <w:p>
          <w:pPr>
            <w:pStyle w:val="Contents3"/>
            <w:tabs>
              <w:tab w:val="clear" w:pos="8459"/>
              <w:tab w:val="right" w:pos="9026" w:leader="dot"/>
            </w:tabs>
            <w:rPr/>
          </w:pPr>
          <w:hyperlink w:anchor="__RefHeading___Toc1195062_2749589250">
            <w:r>
              <w:rPr>
                <w:webHidden/>
                <w:rStyle w:val="IndexLink"/>
                <w:rtl w:val="true"/>
              </w:rPr>
              <w:t>فصل سوم</w:t>
            </w:r>
            <w:r>
              <w:rPr>
                <w:rStyle w:val="IndexLink"/>
                <w:rtl w:val="true"/>
              </w:rPr>
              <w:t xml:space="preserve">: </w:t>
            </w:r>
            <w:r>
              <w:rPr>
                <w:rStyle w:val="IndexLink"/>
                <w:rtl w:val="true"/>
              </w:rPr>
              <w:t>بررسی مقام علمی و تلاش های فرهنگی امام باقر علیه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1195064_274958925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195066_2749589250">
            <w:r>
              <w:rPr>
                <w:webHidden/>
                <w:rStyle w:val="IndexLink"/>
              </w:rPr>
              <w:t>1</w:t>
            </w:r>
            <w:r>
              <w:rPr>
                <w:rStyle w:val="IndexLink"/>
                <w:rtl w:val="true"/>
              </w:rPr>
              <w:t xml:space="preserve">. </w:t>
            </w:r>
            <w:r>
              <w:rPr>
                <w:rStyle w:val="IndexLink"/>
                <w:rtl w:val="true"/>
              </w:rPr>
              <w:t xml:space="preserve">اوضاع فرهنگی </w:t>
            </w:r>
            <w:r>
              <w:rPr>
                <w:rStyle w:val="IndexLink"/>
                <w:rtl w:val="true"/>
              </w:rPr>
              <w:t xml:space="preserve">- </w:t>
            </w:r>
            <w:r>
              <w:rPr>
                <w:rStyle w:val="IndexLink"/>
                <w:rtl w:val="true"/>
              </w:rPr>
              <w:t>اجتماعی جامعه</w:t>
            </w:r>
            <w:r>
              <w:rPr>
                <w:rStyle w:val="IndexLink"/>
                <w:rtl w:val="true"/>
              </w:rPr>
              <w:tab/>
            </w:r>
            <w:r>
              <w:rPr>
                <w:rStyle w:val="IndexLink"/>
              </w:rPr>
              <w:t>48</w:t>
            </w:r>
          </w:hyperlink>
        </w:p>
        <w:p>
          <w:pPr>
            <w:pStyle w:val="Contents4"/>
            <w:tabs>
              <w:tab w:val="clear" w:pos="8176"/>
              <w:tab w:val="right" w:pos="9026" w:leader="dot"/>
            </w:tabs>
            <w:rPr/>
          </w:pPr>
          <w:hyperlink w:anchor="__RefHeading___Toc1195068_2749589250">
            <w:r>
              <w:rPr>
                <w:webHidden/>
                <w:rStyle w:val="IndexLink"/>
              </w:rPr>
              <w:t>2</w:t>
            </w:r>
            <w:r>
              <w:rPr>
                <w:rStyle w:val="IndexLink"/>
                <w:rtl w:val="true"/>
              </w:rPr>
              <w:t xml:space="preserve">. </w:t>
            </w:r>
            <w:r>
              <w:rPr>
                <w:rStyle w:val="IndexLink"/>
                <w:rtl w:val="true"/>
              </w:rPr>
              <w:t>ترسیمی از چهره علمی امام</w:t>
            </w:r>
            <w:r>
              <w:rPr>
                <w:rStyle w:val="IndexLink"/>
                <w:rtl w:val="true"/>
              </w:rPr>
              <w:tab/>
            </w:r>
            <w:r>
              <w:rPr>
                <w:rStyle w:val="IndexLink"/>
              </w:rPr>
              <w:t>49</w:t>
            </w:r>
          </w:hyperlink>
        </w:p>
        <w:p>
          <w:pPr>
            <w:pStyle w:val="Contents4"/>
            <w:tabs>
              <w:tab w:val="clear" w:pos="8176"/>
              <w:tab w:val="right" w:pos="9026" w:leader="dot"/>
            </w:tabs>
            <w:rPr/>
          </w:pPr>
          <w:hyperlink w:anchor="__RefHeading___Toc1195070_2749589250">
            <w:r>
              <w:rPr>
                <w:webHidden/>
                <w:rStyle w:val="IndexLink"/>
              </w:rPr>
              <w:t>3</w:t>
            </w:r>
            <w:r>
              <w:rPr>
                <w:rStyle w:val="IndexLink"/>
                <w:rtl w:val="true"/>
              </w:rPr>
              <w:t xml:space="preserve">. </w:t>
            </w:r>
            <w:r>
              <w:rPr>
                <w:rStyle w:val="IndexLink"/>
                <w:rtl w:val="true"/>
              </w:rPr>
              <w:t>پایه گذاری نهضت بزرگ و پویای علمی</w:t>
            </w:r>
            <w:r>
              <w:rPr>
                <w:rStyle w:val="IndexLink"/>
                <w:rtl w:val="true"/>
              </w:rPr>
              <w:tab/>
            </w:r>
            <w:r>
              <w:rPr>
                <w:rStyle w:val="IndexLink"/>
              </w:rPr>
              <w:t>49</w:t>
            </w:r>
          </w:hyperlink>
        </w:p>
        <w:p>
          <w:pPr>
            <w:pStyle w:val="Contents4"/>
            <w:tabs>
              <w:tab w:val="clear" w:pos="8176"/>
              <w:tab w:val="right" w:pos="9026" w:leader="dot"/>
            </w:tabs>
            <w:rPr/>
          </w:pPr>
          <w:hyperlink w:anchor="__RefHeading___Toc1195072_2749589250">
            <w:r>
              <w:rPr>
                <w:webHidden/>
                <w:rStyle w:val="IndexLink"/>
              </w:rPr>
              <w:t>4</w:t>
            </w:r>
            <w:r>
              <w:rPr>
                <w:rStyle w:val="IndexLink"/>
                <w:rtl w:val="true"/>
              </w:rPr>
              <w:t xml:space="preserve">. </w:t>
            </w:r>
            <w:r>
              <w:rPr>
                <w:rStyle w:val="IndexLink"/>
                <w:rtl w:val="true"/>
              </w:rPr>
              <w:t>تحکیم بنیان های تفکر شیعی</w:t>
            </w:r>
            <w:r>
              <w:rPr>
                <w:rStyle w:val="IndexLink"/>
                <w:rtl w:val="true"/>
              </w:rPr>
              <w:tab/>
            </w:r>
            <w:r>
              <w:rPr>
                <w:rStyle w:val="IndexLink"/>
              </w:rPr>
              <w:t>50</w:t>
            </w:r>
          </w:hyperlink>
        </w:p>
        <w:p>
          <w:pPr>
            <w:pStyle w:val="Contents4"/>
            <w:tabs>
              <w:tab w:val="clear" w:pos="8176"/>
              <w:tab w:val="right" w:pos="9026" w:leader="dot"/>
            </w:tabs>
            <w:rPr/>
          </w:pPr>
          <w:hyperlink w:anchor="__RefHeading___Toc1195074_2749589250">
            <w:r>
              <w:rPr>
                <w:webHidden/>
                <w:rStyle w:val="IndexLink"/>
              </w:rPr>
              <w:t>5</w:t>
            </w:r>
            <w:r>
              <w:rPr>
                <w:rStyle w:val="IndexLink"/>
                <w:rtl w:val="true"/>
              </w:rPr>
              <w:t xml:space="preserve">. </w:t>
            </w:r>
            <w:r>
              <w:rPr>
                <w:rStyle w:val="IndexLink"/>
                <w:rtl w:val="true"/>
              </w:rPr>
              <w:t>پرورش فرهیختگان و دانشوران بسیار</w:t>
            </w:r>
            <w:r>
              <w:rPr>
                <w:rStyle w:val="IndexLink"/>
                <w:rtl w:val="true"/>
              </w:rPr>
              <w:tab/>
            </w:r>
            <w:r>
              <w:rPr>
                <w:rStyle w:val="IndexLink"/>
              </w:rPr>
              <w:t>51</w:t>
            </w:r>
          </w:hyperlink>
        </w:p>
        <w:p>
          <w:pPr>
            <w:pStyle w:val="Contents4"/>
            <w:tabs>
              <w:tab w:val="clear" w:pos="8176"/>
              <w:tab w:val="right" w:pos="9026" w:leader="dot"/>
            </w:tabs>
            <w:rPr/>
          </w:pPr>
          <w:hyperlink w:anchor="__RefHeading___Toc1195076_2749589250">
            <w:r>
              <w:rPr>
                <w:webHidden/>
                <w:rStyle w:val="IndexLink"/>
              </w:rPr>
              <w:t>6</w:t>
            </w:r>
            <w:r>
              <w:rPr>
                <w:rStyle w:val="IndexLink"/>
                <w:rtl w:val="true"/>
              </w:rPr>
              <w:t xml:space="preserve">. </w:t>
            </w:r>
            <w:r>
              <w:rPr>
                <w:rStyle w:val="IndexLink"/>
                <w:rtl w:val="true"/>
              </w:rPr>
              <w:t>پی ریزی تدوین حدیث</w:t>
            </w:r>
            <w:r>
              <w:rPr>
                <w:rStyle w:val="IndexLink"/>
                <w:rtl w:val="true"/>
              </w:rPr>
              <w:tab/>
            </w:r>
            <w:r>
              <w:rPr>
                <w:rStyle w:val="IndexLink"/>
              </w:rPr>
              <w:t>56</w:t>
            </w:r>
          </w:hyperlink>
        </w:p>
        <w:p>
          <w:pPr>
            <w:pStyle w:val="Contents4"/>
            <w:tabs>
              <w:tab w:val="clear" w:pos="8176"/>
              <w:tab w:val="right" w:pos="9026" w:leader="dot"/>
            </w:tabs>
            <w:rPr/>
          </w:pPr>
          <w:hyperlink w:anchor="__RefHeading___Toc1195078_2749589250">
            <w:r>
              <w:rPr>
                <w:webHidden/>
                <w:rStyle w:val="IndexLink"/>
              </w:rPr>
              <w:t>7</w:t>
            </w:r>
            <w:r>
              <w:rPr>
                <w:rStyle w:val="IndexLink"/>
                <w:rtl w:val="true"/>
              </w:rPr>
              <w:t xml:space="preserve">. </w:t>
            </w:r>
            <w:r>
              <w:rPr>
                <w:rStyle w:val="IndexLink"/>
                <w:rtl w:val="true"/>
              </w:rPr>
              <w:t>بنیان گذاری اجتهاد</w:t>
            </w:r>
            <w:r>
              <w:rPr>
                <w:rStyle w:val="IndexLink"/>
                <w:rtl w:val="true"/>
              </w:rPr>
              <w:tab/>
            </w:r>
            <w:r>
              <w:rPr>
                <w:rStyle w:val="IndexLink"/>
              </w:rPr>
              <w:t>57</w:t>
            </w:r>
          </w:hyperlink>
        </w:p>
        <w:p>
          <w:pPr>
            <w:pStyle w:val="Contents4"/>
            <w:tabs>
              <w:tab w:val="clear" w:pos="8176"/>
              <w:tab w:val="right" w:pos="9026" w:leader="dot"/>
            </w:tabs>
            <w:rPr/>
          </w:pPr>
          <w:hyperlink w:anchor="__RefHeading___Toc1195080_2749589250">
            <w:r>
              <w:rPr>
                <w:webHidden/>
                <w:rStyle w:val="IndexLink"/>
              </w:rPr>
              <w:t>8</w:t>
            </w:r>
            <w:r>
              <w:rPr>
                <w:rStyle w:val="IndexLink"/>
                <w:rtl w:val="true"/>
              </w:rPr>
              <w:t xml:space="preserve">. </w:t>
            </w:r>
            <w:r>
              <w:rPr>
                <w:rStyle w:val="IndexLink"/>
                <w:rtl w:val="true"/>
              </w:rPr>
              <w:t>مبارزه با شیوه های نادرست اجتهاد</w:t>
            </w:r>
            <w:r>
              <w:rPr>
                <w:rStyle w:val="IndexLink"/>
                <w:rtl w:val="true"/>
              </w:rPr>
              <w:tab/>
            </w:r>
            <w:r>
              <w:rPr>
                <w:rStyle w:val="IndexLink"/>
              </w:rPr>
              <w:t>58</w:t>
            </w:r>
          </w:hyperlink>
        </w:p>
        <w:p>
          <w:pPr>
            <w:pStyle w:val="Contents4"/>
            <w:tabs>
              <w:tab w:val="clear" w:pos="8176"/>
              <w:tab w:val="right" w:pos="9026" w:leader="dot"/>
            </w:tabs>
            <w:rPr/>
          </w:pPr>
          <w:hyperlink w:anchor="__RefHeading___Toc1195082_2749589250">
            <w:r>
              <w:rPr>
                <w:webHidden/>
                <w:rStyle w:val="IndexLink"/>
              </w:rPr>
              <w:t>9</w:t>
            </w:r>
            <w:r>
              <w:rPr>
                <w:rStyle w:val="IndexLink"/>
                <w:rtl w:val="true"/>
              </w:rPr>
              <w:t xml:space="preserve">. </w:t>
            </w:r>
            <w:r>
              <w:rPr>
                <w:rStyle w:val="IndexLink"/>
                <w:rtl w:val="true"/>
              </w:rPr>
              <w:t>توسعه فرهنگ انتظار</w:t>
            </w:r>
            <w:r>
              <w:rPr>
                <w:rStyle w:val="IndexLink"/>
                <w:rtl w:val="true"/>
              </w:rPr>
              <w:tab/>
            </w:r>
            <w:r>
              <w:rPr>
                <w:rStyle w:val="IndexLink"/>
              </w:rPr>
              <w:t>59</w:t>
            </w:r>
          </w:hyperlink>
        </w:p>
        <w:p>
          <w:pPr>
            <w:pStyle w:val="Contents4"/>
            <w:tabs>
              <w:tab w:val="clear" w:pos="8176"/>
              <w:tab w:val="right" w:pos="9026" w:leader="dot"/>
            </w:tabs>
            <w:rPr/>
          </w:pPr>
          <w:hyperlink w:anchor="__RefHeading___Toc1195084_2749589250">
            <w:r>
              <w:rPr>
                <w:webHidden/>
                <w:rStyle w:val="IndexLink"/>
              </w:rPr>
              <w:t>10</w:t>
            </w:r>
            <w:r>
              <w:rPr>
                <w:rStyle w:val="IndexLink"/>
                <w:rtl w:val="true"/>
              </w:rPr>
              <w:t xml:space="preserve">. </w:t>
            </w:r>
            <w:r>
              <w:rPr>
                <w:rStyle w:val="IndexLink"/>
                <w:rtl w:val="true"/>
              </w:rPr>
              <w:t>نشر فرهنگ اصیل اسلامی</w:t>
            </w:r>
            <w:r>
              <w:rPr>
                <w:rStyle w:val="IndexLink"/>
                <w:rtl w:val="true"/>
              </w:rPr>
              <w:tab/>
            </w:r>
            <w:r>
              <w:rPr>
                <w:rStyle w:val="IndexLink"/>
              </w:rPr>
              <w:t>60</w:t>
            </w:r>
          </w:hyperlink>
        </w:p>
        <w:p>
          <w:pPr>
            <w:pStyle w:val="Contents3"/>
            <w:tabs>
              <w:tab w:val="clear" w:pos="8459"/>
              <w:tab w:val="right" w:pos="9026" w:leader="dot"/>
            </w:tabs>
            <w:rPr/>
          </w:pPr>
          <w:hyperlink w:anchor="__RefHeading___Toc1195086_2749589250">
            <w:r>
              <w:rPr>
                <w:webHidden/>
                <w:rStyle w:val="IndexLink"/>
                <w:rtl w:val="true"/>
              </w:rPr>
              <w:t>فصل چهارم</w:t>
            </w:r>
            <w:r>
              <w:rPr>
                <w:rStyle w:val="IndexLink"/>
                <w:rtl w:val="true"/>
              </w:rPr>
              <w:t xml:space="preserve">: </w:t>
            </w:r>
            <w:r>
              <w:rPr>
                <w:rStyle w:val="IndexLink"/>
                <w:rtl w:val="true"/>
              </w:rPr>
              <w:t>مبارزات فرهنگی امام باقر 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1195088_2749589250">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195090_2749589250">
            <w:r>
              <w:rPr>
                <w:webHidden/>
                <w:rStyle w:val="IndexLink"/>
              </w:rPr>
              <w:t>1</w:t>
            </w:r>
            <w:r>
              <w:rPr>
                <w:rStyle w:val="IndexLink"/>
                <w:rtl w:val="true"/>
              </w:rPr>
              <w:t xml:space="preserve">. </w:t>
            </w:r>
            <w:r>
              <w:rPr>
                <w:rStyle w:val="IndexLink"/>
                <w:rtl w:val="true"/>
              </w:rPr>
              <w:t>مناظرات گسترده علمی</w:t>
            </w:r>
            <w:r>
              <w:rPr>
                <w:rStyle w:val="IndexLink"/>
                <w:rtl w:val="true"/>
              </w:rPr>
              <w:tab/>
            </w:r>
            <w:r>
              <w:rPr>
                <w:rStyle w:val="IndexLink"/>
              </w:rPr>
              <w:t>65</w:t>
            </w:r>
          </w:hyperlink>
        </w:p>
        <w:p>
          <w:pPr>
            <w:pStyle w:val="Contents4"/>
            <w:tabs>
              <w:tab w:val="clear" w:pos="8176"/>
              <w:tab w:val="right" w:pos="9026" w:leader="dot"/>
            </w:tabs>
            <w:rPr/>
          </w:pPr>
          <w:hyperlink w:anchor="__RefHeading___Toc1195092_2749589250">
            <w:r>
              <w:rPr>
                <w:webHidden/>
                <w:rStyle w:val="IndexLink"/>
              </w:rPr>
              <w:t>2</w:t>
            </w:r>
            <w:r>
              <w:rPr>
                <w:rStyle w:val="IndexLink"/>
                <w:rtl w:val="true"/>
              </w:rPr>
              <w:t xml:space="preserve">. </w:t>
            </w:r>
            <w:r>
              <w:rPr>
                <w:rStyle w:val="IndexLink"/>
                <w:rtl w:val="true"/>
              </w:rPr>
              <w:t>مبارزه با مکتب های انحرافی</w:t>
            </w:r>
            <w:r>
              <w:rPr>
                <w:rStyle w:val="IndexLink"/>
                <w:rtl w:val="true"/>
              </w:rPr>
              <w:tab/>
            </w:r>
            <w:r>
              <w:rPr>
                <w:rStyle w:val="IndexLink"/>
              </w:rPr>
              <w:t>67</w:t>
            </w:r>
          </w:hyperlink>
        </w:p>
        <w:p>
          <w:pPr>
            <w:pStyle w:val="Contents4"/>
            <w:tabs>
              <w:tab w:val="clear" w:pos="8176"/>
              <w:tab w:val="right" w:pos="9026" w:leader="dot"/>
            </w:tabs>
            <w:rPr/>
          </w:pPr>
          <w:hyperlink w:anchor="__RefHeading___Toc1195094_2749589250">
            <w:r>
              <w:rPr>
                <w:webHidden/>
                <w:rStyle w:val="IndexLink"/>
              </w:rPr>
              <w:t>3</w:t>
            </w:r>
            <w:r>
              <w:rPr>
                <w:rStyle w:val="IndexLink"/>
                <w:rtl w:val="true"/>
              </w:rPr>
              <w:t xml:space="preserve">. </w:t>
            </w:r>
            <w:r>
              <w:rPr>
                <w:rStyle w:val="IndexLink"/>
                <w:rtl w:val="true"/>
              </w:rPr>
              <w:t>مبارزه با اندیشه های خطرآفرین یهود</w:t>
            </w:r>
            <w:r>
              <w:rPr>
                <w:rStyle w:val="IndexLink"/>
                <w:rtl w:val="true"/>
              </w:rPr>
              <w:tab/>
            </w:r>
            <w:r>
              <w:rPr>
                <w:rStyle w:val="IndexLink"/>
              </w:rPr>
              <w:t>76</w:t>
            </w:r>
          </w:hyperlink>
        </w:p>
        <w:p>
          <w:pPr>
            <w:pStyle w:val="Contents4"/>
            <w:tabs>
              <w:tab w:val="clear" w:pos="8176"/>
              <w:tab w:val="right" w:pos="9026" w:leader="dot"/>
            </w:tabs>
            <w:rPr/>
          </w:pPr>
          <w:hyperlink w:anchor="__RefHeading___Toc1195096_2749589250">
            <w:r>
              <w:rPr>
                <w:webHidden/>
                <w:rStyle w:val="IndexLink"/>
              </w:rPr>
              <w:t>4</w:t>
            </w:r>
            <w:r>
              <w:rPr>
                <w:rStyle w:val="IndexLink"/>
                <w:rtl w:val="true"/>
              </w:rPr>
              <w:t xml:space="preserve">. </w:t>
            </w:r>
            <w:r>
              <w:rPr>
                <w:rStyle w:val="IndexLink"/>
                <w:rtl w:val="true"/>
              </w:rPr>
              <w:t>مبارزه با نفاق و اندیشه های سازشکارانه خواص</w:t>
            </w:r>
            <w:r>
              <w:rPr>
                <w:rStyle w:val="IndexLink"/>
                <w:rtl w:val="true"/>
              </w:rPr>
              <w:tab/>
            </w:r>
            <w:r>
              <w:rPr>
                <w:rStyle w:val="IndexLink"/>
              </w:rPr>
              <w:t>77</w:t>
            </w:r>
          </w:hyperlink>
        </w:p>
        <w:p>
          <w:pPr>
            <w:pStyle w:val="Contents3"/>
            <w:tabs>
              <w:tab w:val="clear" w:pos="8459"/>
              <w:tab w:val="right" w:pos="9026" w:leader="dot"/>
            </w:tabs>
            <w:rPr/>
          </w:pPr>
          <w:hyperlink w:anchor="__RefHeading___Toc1195098_2749589250">
            <w:r>
              <w:rPr>
                <w:webHidden/>
                <w:rStyle w:val="IndexLink"/>
                <w:rtl w:val="true"/>
              </w:rPr>
              <w:t>فصل پنجم</w:t>
            </w:r>
            <w:r>
              <w:rPr>
                <w:rStyle w:val="IndexLink"/>
                <w:rtl w:val="true"/>
              </w:rPr>
              <w:t xml:space="preserve">: </w:t>
            </w:r>
            <w:r>
              <w:rPr>
                <w:rStyle w:val="IndexLink"/>
                <w:rtl w:val="true"/>
              </w:rPr>
              <w:t>اوضاع سیاسی و موضع گیری های امام باقر علیه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1195100_274958925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195102_2749589250">
            <w:r>
              <w:rPr>
                <w:webHidden/>
                <w:rStyle w:val="IndexLink"/>
              </w:rPr>
              <w:t>1</w:t>
            </w:r>
            <w:r>
              <w:rPr>
                <w:rStyle w:val="IndexLink"/>
                <w:rtl w:val="true"/>
              </w:rPr>
              <w:t xml:space="preserve">. </w:t>
            </w:r>
            <w:r>
              <w:rPr>
                <w:rStyle w:val="IndexLink"/>
                <w:rtl w:val="true"/>
              </w:rPr>
              <w:t>نگاهی کلی به شرایط سیاسی حاکم</w:t>
            </w:r>
            <w:r>
              <w:rPr>
                <w:rStyle w:val="IndexLink"/>
                <w:rtl w:val="true"/>
              </w:rPr>
              <w:tab/>
            </w:r>
            <w:r>
              <w:rPr>
                <w:rStyle w:val="IndexLink"/>
              </w:rPr>
              <w:t>79</w:t>
            </w:r>
          </w:hyperlink>
        </w:p>
        <w:p>
          <w:pPr>
            <w:pStyle w:val="Contents4"/>
            <w:tabs>
              <w:tab w:val="clear" w:pos="8176"/>
              <w:tab w:val="right" w:pos="9026" w:leader="dot"/>
            </w:tabs>
            <w:rPr/>
          </w:pPr>
          <w:hyperlink w:anchor="__RefHeading___Toc1195104_2749589250">
            <w:r>
              <w:rPr>
                <w:webHidden/>
                <w:rStyle w:val="IndexLink"/>
              </w:rPr>
              <w:t>2</w:t>
            </w:r>
            <w:r>
              <w:rPr>
                <w:rStyle w:val="IndexLink"/>
                <w:rtl w:val="true"/>
              </w:rPr>
              <w:t xml:space="preserve">. </w:t>
            </w:r>
            <w:r>
              <w:rPr>
                <w:rStyle w:val="IndexLink"/>
                <w:rtl w:val="true"/>
              </w:rPr>
              <w:t>چهره و عملکرد حکمرانان معاصر با امام</w:t>
            </w:r>
            <w:r>
              <w:rPr>
                <w:rStyle w:val="IndexLink"/>
                <w:rtl w:val="true"/>
              </w:rPr>
              <w:tab/>
            </w:r>
            <w:r>
              <w:rPr>
                <w:rStyle w:val="IndexLink"/>
              </w:rPr>
              <w:t>79</w:t>
            </w:r>
          </w:hyperlink>
        </w:p>
        <w:p>
          <w:pPr>
            <w:pStyle w:val="Contents4"/>
            <w:tabs>
              <w:tab w:val="clear" w:pos="8176"/>
              <w:tab w:val="right" w:pos="9026" w:leader="dot"/>
            </w:tabs>
            <w:rPr/>
          </w:pPr>
          <w:hyperlink w:anchor="__RefHeading___Toc1195106_2749589250">
            <w:r>
              <w:rPr>
                <w:webHidden/>
                <w:rStyle w:val="IndexLink"/>
              </w:rPr>
              <w:t>3</w:t>
            </w:r>
            <w:r>
              <w:rPr>
                <w:rStyle w:val="IndexLink"/>
                <w:rtl w:val="true"/>
              </w:rPr>
              <w:t xml:space="preserve">. </w:t>
            </w:r>
            <w:r>
              <w:rPr>
                <w:rStyle w:val="IndexLink"/>
                <w:rtl w:val="true"/>
              </w:rPr>
              <w:t>نفوذ و استحاله اندیشه های غیر اسلامی در حاکمیت</w:t>
            </w:r>
            <w:r>
              <w:rPr>
                <w:rStyle w:val="IndexLink"/>
                <w:rtl w:val="true"/>
              </w:rPr>
              <w:tab/>
            </w:r>
            <w:r>
              <w:rPr>
                <w:rStyle w:val="IndexLink"/>
              </w:rPr>
              <w:t>88</w:t>
            </w:r>
          </w:hyperlink>
        </w:p>
        <w:p>
          <w:pPr>
            <w:pStyle w:val="Contents4"/>
            <w:tabs>
              <w:tab w:val="clear" w:pos="8176"/>
              <w:tab w:val="right" w:pos="9026" w:leader="dot"/>
            </w:tabs>
            <w:rPr/>
          </w:pPr>
          <w:hyperlink w:anchor="__RefHeading___Toc1195108_2749589250">
            <w:r>
              <w:rPr>
                <w:webHidden/>
                <w:rStyle w:val="IndexLink"/>
              </w:rPr>
              <w:t>4</w:t>
            </w:r>
            <w:r>
              <w:rPr>
                <w:rStyle w:val="IndexLink"/>
                <w:rtl w:val="true"/>
              </w:rPr>
              <w:t xml:space="preserve">. </w:t>
            </w:r>
            <w:r>
              <w:rPr>
                <w:rStyle w:val="IndexLink"/>
                <w:rtl w:val="true"/>
              </w:rPr>
              <w:t>نقش علمای درباری در پیشبرد اهداف سیاسی امویان</w:t>
            </w:r>
            <w:r>
              <w:rPr>
                <w:rStyle w:val="IndexLink"/>
                <w:rtl w:val="true"/>
              </w:rPr>
              <w:tab/>
            </w:r>
            <w:r>
              <w:rPr>
                <w:rStyle w:val="IndexLink"/>
              </w:rPr>
              <w:t>89</w:t>
            </w:r>
          </w:hyperlink>
        </w:p>
        <w:p>
          <w:pPr>
            <w:pStyle w:val="Contents4"/>
            <w:tabs>
              <w:tab w:val="clear" w:pos="8176"/>
              <w:tab w:val="right" w:pos="9026" w:leader="dot"/>
            </w:tabs>
            <w:rPr/>
          </w:pPr>
          <w:hyperlink w:anchor="__RefHeading___Toc1195110_2749589250">
            <w:r>
              <w:rPr>
                <w:webHidden/>
                <w:rStyle w:val="IndexLink"/>
              </w:rPr>
              <w:t>5</w:t>
            </w:r>
            <w:r>
              <w:rPr>
                <w:rStyle w:val="IndexLink"/>
                <w:rtl w:val="true"/>
              </w:rPr>
              <w:t xml:space="preserve">. </w:t>
            </w:r>
            <w:r>
              <w:rPr>
                <w:rStyle w:val="IndexLink"/>
                <w:rtl w:val="true"/>
              </w:rPr>
              <w:t>وضعیت زندگانی امام و شیعیان</w:t>
            </w:r>
            <w:r>
              <w:rPr>
                <w:rStyle w:val="IndexLink"/>
                <w:rtl w:val="true"/>
              </w:rPr>
              <w:tab/>
            </w:r>
            <w:r>
              <w:rPr>
                <w:rStyle w:val="IndexLink"/>
              </w:rPr>
              <w:t>91</w:t>
            </w:r>
          </w:hyperlink>
        </w:p>
        <w:p>
          <w:pPr>
            <w:pStyle w:val="Contents4"/>
            <w:tabs>
              <w:tab w:val="clear" w:pos="8176"/>
              <w:tab w:val="right" w:pos="9026" w:leader="dot"/>
            </w:tabs>
            <w:rPr/>
          </w:pPr>
          <w:hyperlink w:anchor="__RefHeading___Toc1195112_2749589250">
            <w:r>
              <w:rPr>
                <w:webHidden/>
                <w:rStyle w:val="IndexLink"/>
              </w:rPr>
              <w:t>6</w:t>
            </w:r>
            <w:r>
              <w:rPr>
                <w:rStyle w:val="IndexLink"/>
                <w:rtl w:val="true"/>
              </w:rPr>
              <w:t xml:space="preserve">. </w:t>
            </w:r>
            <w:r>
              <w:rPr>
                <w:rStyle w:val="IndexLink"/>
                <w:rtl w:val="true"/>
              </w:rPr>
              <w:t>حکومت عمر بن عبدالعزیز؛ سایه آرامشی زودگذر</w:t>
            </w:r>
            <w:r>
              <w:rPr>
                <w:rStyle w:val="IndexLink"/>
                <w:rtl w:val="true"/>
              </w:rPr>
              <w:tab/>
            </w:r>
            <w:r>
              <w:rPr>
                <w:rStyle w:val="IndexLink"/>
              </w:rPr>
              <w:t>93</w:t>
            </w:r>
          </w:hyperlink>
        </w:p>
        <w:p>
          <w:pPr>
            <w:pStyle w:val="Contents4"/>
            <w:tabs>
              <w:tab w:val="clear" w:pos="8176"/>
              <w:tab w:val="right" w:pos="9026" w:leader="dot"/>
            </w:tabs>
            <w:rPr/>
          </w:pPr>
          <w:hyperlink w:anchor="__RefHeading___Toc1195114_2749589250">
            <w:r>
              <w:rPr>
                <w:webHidden/>
                <w:rStyle w:val="IndexLink"/>
              </w:rPr>
              <w:t>7</w:t>
            </w:r>
            <w:r>
              <w:rPr>
                <w:rStyle w:val="IndexLink"/>
                <w:rtl w:val="true"/>
              </w:rPr>
              <w:t xml:space="preserve">. </w:t>
            </w:r>
            <w:r>
              <w:rPr>
                <w:rStyle w:val="IndexLink"/>
                <w:rtl w:val="true"/>
              </w:rPr>
              <w:t>دیدگاه امام باقر علیه السلام و دیگر ائمه درباره شخصیت و عملکرد عمربن عبدالعزیز</w:t>
            </w:r>
            <w:r>
              <w:rPr>
                <w:rStyle w:val="IndexLink"/>
                <w:rtl w:val="true"/>
              </w:rPr>
              <w:tab/>
            </w:r>
            <w:r>
              <w:rPr>
                <w:rStyle w:val="IndexLink"/>
              </w:rPr>
              <w:t>95</w:t>
            </w:r>
          </w:hyperlink>
        </w:p>
        <w:p>
          <w:pPr>
            <w:pStyle w:val="Contents4"/>
            <w:tabs>
              <w:tab w:val="clear" w:pos="8176"/>
              <w:tab w:val="right" w:pos="9026" w:leader="dot"/>
            </w:tabs>
            <w:rPr/>
          </w:pPr>
          <w:hyperlink w:anchor="__RefHeading___Toc1195116_2749589250">
            <w:r>
              <w:rPr>
                <w:webHidden/>
                <w:rStyle w:val="IndexLink"/>
              </w:rPr>
              <w:t>8</w:t>
            </w:r>
            <w:r>
              <w:rPr>
                <w:rStyle w:val="IndexLink"/>
                <w:rtl w:val="true"/>
              </w:rPr>
              <w:t xml:space="preserve">. </w:t>
            </w:r>
            <w:r>
              <w:rPr>
                <w:rStyle w:val="IndexLink"/>
                <w:rtl w:val="true"/>
              </w:rPr>
              <w:t>بینش سیاسی و رهنمودهای امام</w:t>
            </w:r>
            <w:r>
              <w:rPr>
                <w:rStyle w:val="IndexLink"/>
                <w:rtl w:val="true"/>
              </w:rPr>
              <w:tab/>
            </w:r>
            <w:r>
              <w:rPr>
                <w:rStyle w:val="IndexLink"/>
              </w:rPr>
              <w:t>96</w:t>
            </w:r>
          </w:hyperlink>
        </w:p>
        <w:p>
          <w:pPr>
            <w:pStyle w:val="Contents4"/>
            <w:tabs>
              <w:tab w:val="clear" w:pos="8176"/>
              <w:tab w:val="right" w:pos="9026" w:leader="dot"/>
            </w:tabs>
            <w:rPr/>
          </w:pPr>
          <w:hyperlink w:anchor="__RefHeading___Toc1195118_2749589250">
            <w:r>
              <w:rPr>
                <w:webHidden/>
                <w:rStyle w:val="IndexLink"/>
              </w:rPr>
              <w:t>9</w:t>
            </w:r>
            <w:r>
              <w:rPr>
                <w:rStyle w:val="IndexLink"/>
                <w:rtl w:val="true"/>
              </w:rPr>
              <w:t xml:space="preserve">. </w:t>
            </w:r>
            <w:r>
              <w:rPr>
                <w:rStyle w:val="IndexLink"/>
                <w:rtl w:val="true"/>
              </w:rPr>
              <w:t>نهادینه سازی تقیه توسط امام</w:t>
            </w:r>
            <w:r>
              <w:rPr>
                <w:rStyle w:val="IndexLink"/>
                <w:rtl w:val="true"/>
              </w:rPr>
              <w:tab/>
            </w:r>
            <w:r>
              <w:rPr>
                <w:rStyle w:val="IndexLink"/>
              </w:rPr>
              <w:t>98</w:t>
            </w:r>
          </w:hyperlink>
        </w:p>
        <w:p>
          <w:pPr>
            <w:pStyle w:val="Contents4"/>
            <w:tabs>
              <w:tab w:val="clear" w:pos="8176"/>
              <w:tab w:val="right" w:pos="9026" w:leader="dot"/>
            </w:tabs>
            <w:rPr/>
          </w:pPr>
          <w:hyperlink w:anchor="__RefHeading___Toc1195120_2749589250">
            <w:r>
              <w:rPr>
                <w:webHidden/>
                <w:rStyle w:val="IndexLink"/>
              </w:rPr>
              <w:t>10</w:t>
            </w:r>
            <w:r>
              <w:rPr>
                <w:rStyle w:val="IndexLink"/>
                <w:rtl w:val="true"/>
              </w:rPr>
              <w:t xml:space="preserve">. </w:t>
            </w:r>
            <w:r>
              <w:rPr>
                <w:rStyle w:val="IndexLink"/>
                <w:rtl w:val="true"/>
              </w:rPr>
              <w:t>امام و قیام زیدبن علی علیهماالسلام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195122_2749589250">
            <w:r>
              <w:rPr>
                <w:webHidden/>
                <w:rStyle w:val="IndexLink"/>
                <w:rtl w:val="true"/>
              </w:rPr>
              <w:t>فصل ششم</w:t>
            </w:r>
            <w:r>
              <w:rPr>
                <w:rStyle w:val="IndexLink"/>
                <w:rtl w:val="true"/>
              </w:rPr>
              <w:t xml:space="preserve">: </w:t>
            </w:r>
            <w:r>
              <w:rPr>
                <w:rStyle w:val="IndexLink"/>
                <w:rtl w:val="true"/>
              </w:rPr>
              <w:t>شهادت امام محمد باقر علیه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1195124_274958925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195126_2749589250">
            <w:r>
              <w:rPr>
                <w:webHidden/>
                <w:rStyle w:val="IndexLink"/>
              </w:rPr>
              <w:t>1</w:t>
            </w:r>
            <w:r>
              <w:rPr>
                <w:rStyle w:val="IndexLink"/>
                <w:rtl w:val="true"/>
              </w:rPr>
              <w:t xml:space="preserve">. </w:t>
            </w:r>
            <w:r>
              <w:rPr>
                <w:rStyle w:val="IndexLink"/>
                <w:rtl w:val="true"/>
              </w:rPr>
              <w:t>امویان؛ کینه توزی ها و دشمنی ها</w:t>
            </w:r>
            <w:r>
              <w:rPr>
                <w:rStyle w:val="IndexLink"/>
                <w:rtl w:val="true"/>
              </w:rPr>
              <w:tab/>
            </w:r>
            <w:r>
              <w:rPr>
                <w:rStyle w:val="IndexLink"/>
              </w:rPr>
              <w:t>106</w:t>
            </w:r>
          </w:hyperlink>
        </w:p>
        <w:p>
          <w:pPr>
            <w:pStyle w:val="Contents4"/>
            <w:tabs>
              <w:tab w:val="clear" w:pos="8176"/>
              <w:tab w:val="right" w:pos="9026" w:leader="dot"/>
            </w:tabs>
            <w:rPr/>
          </w:pPr>
          <w:hyperlink w:anchor="__RefHeading___Toc1195128_2749589250">
            <w:r>
              <w:rPr>
                <w:webHidden/>
                <w:rStyle w:val="IndexLink"/>
              </w:rPr>
              <w:t>2</w:t>
            </w:r>
            <w:r>
              <w:rPr>
                <w:rStyle w:val="IndexLink"/>
                <w:rtl w:val="true"/>
              </w:rPr>
              <w:t xml:space="preserve">. </w:t>
            </w:r>
            <w:r>
              <w:rPr>
                <w:rStyle w:val="IndexLink"/>
                <w:rtl w:val="true"/>
              </w:rPr>
              <w:t>بهانه جویی های هشام</w:t>
            </w:r>
            <w:r>
              <w:rPr>
                <w:rStyle w:val="IndexLink"/>
                <w:rtl w:val="true"/>
              </w:rPr>
              <w:tab/>
            </w:r>
            <w:r>
              <w:rPr>
                <w:rStyle w:val="IndexLink"/>
              </w:rPr>
              <w:t>107</w:t>
            </w:r>
          </w:hyperlink>
        </w:p>
        <w:p>
          <w:pPr>
            <w:pStyle w:val="Contents4"/>
            <w:tabs>
              <w:tab w:val="clear" w:pos="8176"/>
              <w:tab w:val="right" w:pos="9026" w:leader="dot"/>
            </w:tabs>
            <w:rPr/>
          </w:pPr>
          <w:hyperlink w:anchor="__RefHeading___Toc1195130_2749589250">
            <w:r>
              <w:rPr>
                <w:webHidden/>
                <w:rStyle w:val="IndexLink"/>
              </w:rPr>
              <w:t>3</w:t>
            </w:r>
            <w:r>
              <w:rPr>
                <w:rStyle w:val="IndexLink"/>
                <w:rtl w:val="true"/>
              </w:rPr>
              <w:t xml:space="preserve">. </w:t>
            </w:r>
            <w:r>
              <w:rPr>
                <w:rStyle w:val="IndexLink"/>
                <w:rtl w:val="true"/>
              </w:rPr>
              <w:t>پرواز تا بی نهایت</w:t>
            </w:r>
            <w:r>
              <w:rPr>
                <w:rStyle w:val="IndexLink"/>
                <w:rtl w:val="true"/>
              </w:rPr>
              <w:tab/>
            </w:r>
            <w:r>
              <w:rPr>
                <w:rStyle w:val="IndexLink"/>
              </w:rPr>
              <w:t>109</w:t>
            </w:r>
          </w:hyperlink>
        </w:p>
        <w:p>
          <w:pPr>
            <w:pStyle w:val="Contents4"/>
            <w:tabs>
              <w:tab w:val="clear" w:pos="8176"/>
              <w:tab w:val="right" w:pos="9026" w:leader="dot"/>
            </w:tabs>
            <w:rPr/>
          </w:pPr>
          <w:hyperlink w:anchor="__RefHeading___Toc1195132_2749589250">
            <w:r>
              <w:rPr>
                <w:webHidden/>
                <w:rStyle w:val="IndexLink"/>
              </w:rPr>
              <w:t>4</w:t>
            </w:r>
            <w:r>
              <w:rPr>
                <w:rStyle w:val="IndexLink"/>
                <w:rtl w:val="true"/>
              </w:rPr>
              <w:t xml:space="preserve">. </w:t>
            </w:r>
            <w:r>
              <w:rPr>
                <w:rStyle w:val="IndexLink"/>
                <w:rtl w:val="true"/>
              </w:rPr>
              <w:t>وصیت های امام</w:t>
            </w:r>
            <w:r>
              <w:rPr>
                <w:rStyle w:val="IndexLink"/>
                <w:rtl w:val="true"/>
              </w:rPr>
              <w:tab/>
            </w:r>
            <w:r>
              <w:rPr>
                <w:rStyle w:val="IndexLink"/>
              </w:rPr>
              <w:t>110</w:t>
            </w:r>
          </w:hyperlink>
        </w:p>
        <w:p>
          <w:pPr>
            <w:pStyle w:val="Contents4"/>
            <w:tabs>
              <w:tab w:val="clear" w:pos="8176"/>
              <w:tab w:val="right" w:pos="9026" w:leader="dot"/>
            </w:tabs>
            <w:rPr/>
          </w:pPr>
          <w:hyperlink w:anchor="__RefHeading___Toc1195134_2749589250">
            <w:r>
              <w:rPr>
                <w:webHidden/>
                <w:rStyle w:val="IndexLink"/>
              </w:rPr>
              <w:t>5</w:t>
            </w:r>
            <w:r>
              <w:rPr>
                <w:rStyle w:val="IndexLink"/>
                <w:rtl w:val="true"/>
              </w:rPr>
              <w:t xml:space="preserve">. </w:t>
            </w:r>
            <w:r>
              <w:rPr>
                <w:rStyle w:val="IndexLink"/>
                <w:rtl w:val="true"/>
              </w:rPr>
              <w:t>وصیتی مهم</w:t>
            </w:r>
            <w:r>
              <w:rPr>
                <w:rStyle w:val="IndexLink"/>
                <w:rtl w:val="true"/>
              </w:rPr>
              <w:tab/>
            </w:r>
            <w:r>
              <w:rPr>
                <w:rStyle w:val="IndexLink"/>
              </w:rPr>
              <w:t>111</w:t>
            </w:r>
          </w:hyperlink>
        </w:p>
        <w:p>
          <w:pPr>
            <w:pStyle w:val="Contents4"/>
            <w:tabs>
              <w:tab w:val="clear" w:pos="8176"/>
              <w:tab w:val="right" w:pos="9026" w:leader="dot"/>
            </w:tabs>
            <w:rPr/>
          </w:pPr>
          <w:hyperlink w:anchor="__RefHeading___Toc1195136_2749589250">
            <w:r>
              <w:rPr>
                <w:webHidden/>
                <w:rStyle w:val="IndexLink"/>
              </w:rPr>
              <w:t>6</w:t>
            </w:r>
            <w:r>
              <w:rPr>
                <w:rStyle w:val="IndexLink"/>
                <w:rtl w:val="true"/>
              </w:rPr>
              <w:t xml:space="preserve">. </w:t>
            </w:r>
            <w:r>
              <w:rPr>
                <w:rStyle w:val="IndexLink"/>
                <w:rtl w:val="true"/>
              </w:rPr>
              <w:t>خاک سپاری و سوگواری</w:t>
            </w:r>
            <w:r>
              <w:rPr>
                <w:rStyle w:val="IndexLink"/>
                <w:rtl w:val="true"/>
              </w:rPr>
              <w:tab/>
            </w:r>
            <w:r>
              <w:rPr>
                <w:rStyle w:val="IndexLink"/>
              </w:rPr>
              <w:t>112</w:t>
            </w:r>
          </w:hyperlink>
        </w:p>
        <w:p>
          <w:pPr>
            <w:pStyle w:val="Contents3"/>
            <w:tabs>
              <w:tab w:val="clear" w:pos="8459"/>
              <w:tab w:val="right" w:pos="9026" w:leader="dot"/>
            </w:tabs>
            <w:rPr/>
          </w:pPr>
          <w:hyperlink w:anchor="__RefHeading___Toc1195138_2749589250">
            <w:r>
              <w:rPr>
                <w:webHidden/>
                <w:rStyle w:val="IndexLink"/>
                <w:rtl w:val="true"/>
              </w:rPr>
              <w:t>فصل هفتم</w:t>
            </w:r>
            <w:r>
              <w:rPr>
                <w:rStyle w:val="IndexLink"/>
                <w:rtl w:val="true"/>
              </w:rPr>
              <w:t xml:space="preserve">: </w:t>
            </w:r>
            <w:r>
              <w:rPr>
                <w:rStyle w:val="IndexLink"/>
                <w:rtl w:val="true"/>
              </w:rPr>
              <w:t>گلچینی از سخنان گهربار و درس های آموزنده امام باقر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1195140_274958925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195142_2749589250">
            <w:r>
              <w:rPr>
                <w:webHidden/>
                <w:rStyle w:val="IndexLink"/>
                <w:rtl w:val="true"/>
              </w:rPr>
              <w:t>الف</w:t>
            </w:r>
            <w:r>
              <w:rPr>
                <w:rStyle w:val="IndexLink"/>
                <w:rtl w:val="true"/>
              </w:rPr>
              <w:t xml:space="preserve">) </w:t>
            </w:r>
            <w:r>
              <w:rPr>
                <w:rStyle w:val="IndexLink"/>
                <w:rtl w:val="true"/>
              </w:rPr>
              <w:t>کلمات قصار</w:t>
            </w:r>
            <w:r>
              <w:rPr>
                <w:rStyle w:val="IndexLink"/>
                <w:rtl w:val="true"/>
              </w:rPr>
              <w:tab/>
            </w:r>
            <w:r>
              <w:rPr>
                <w:rStyle w:val="IndexLink"/>
              </w:rPr>
              <w:t>113</w:t>
            </w:r>
          </w:hyperlink>
        </w:p>
        <w:p>
          <w:pPr>
            <w:pStyle w:val="Contents4"/>
            <w:tabs>
              <w:tab w:val="clear" w:pos="8176"/>
              <w:tab w:val="right" w:pos="9026" w:leader="dot"/>
            </w:tabs>
            <w:rPr/>
          </w:pPr>
          <w:hyperlink w:anchor="__RefHeading___Toc1195144_2749589250">
            <w:r>
              <w:rPr>
                <w:webHidden/>
                <w:rStyle w:val="IndexLink"/>
                <w:rtl w:val="true"/>
              </w:rPr>
              <w:t>ب</w:t>
            </w:r>
            <w:r>
              <w:rPr>
                <w:rStyle w:val="IndexLink"/>
                <w:rtl w:val="true"/>
              </w:rPr>
              <w:t xml:space="preserve">) </w:t>
            </w:r>
            <w:r>
              <w:rPr>
                <w:rStyle w:val="IndexLink"/>
                <w:rtl w:val="true"/>
              </w:rPr>
              <w:t>درس های آموزنده</w:t>
            </w:r>
            <w:r>
              <w:rPr>
                <w:rStyle w:val="IndexLink"/>
                <w:rtl w:val="true"/>
              </w:rPr>
              <w:tab/>
            </w:r>
            <w:r>
              <w:rPr>
                <w:rStyle w:val="IndexLink"/>
              </w:rPr>
              <w:t>117</w:t>
            </w:r>
          </w:hyperlink>
        </w:p>
        <w:p>
          <w:pPr>
            <w:pStyle w:val="Contents3"/>
            <w:tabs>
              <w:tab w:val="clear" w:pos="8459"/>
              <w:tab w:val="right" w:pos="9026" w:leader="dot"/>
            </w:tabs>
            <w:rPr/>
          </w:pPr>
          <w:hyperlink w:anchor="__RefHeading___Toc1195146_2749589250">
            <w:r>
              <w:rPr>
                <w:webHidden/>
                <w:rStyle w:val="IndexLink"/>
                <w:rtl w:val="true"/>
              </w:rPr>
              <w:t>فصل هشتم</w:t>
            </w:r>
            <w:r>
              <w:rPr>
                <w:rStyle w:val="IndexLink"/>
                <w:rtl w:val="true"/>
              </w:rPr>
              <w:t xml:space="preserve">: </w:t>
            </w:r>
            <w:r>
              <w:rPr>
                <w:rStyle w:val="IndexLink"/>
                <w:rtl w:val="true"/>
              </w:rPr>
              <w:t>برگی از دفتر کرامات</w:t>
            </w:r>
            <w:r>
              <w:rPr>
                <w:rStyle w:val="IndexLink"/>
                <w:rtl w:val="true"/>
              </w:rPr>
              <w:tab/>
            </w:r>
            <w:r>
              <w:rPr>
                <w:rStyle w:val="IndexLink"/>
              </w:rPr>
              <w:t>121</w:t>
            </w:r>
          </w:hyperlink>
        </w:p>
        <w:p>
          <w:pPr>
            <w:pStyle w:val="Contents4"/>
            <w:tabs>
              <w:tab w:val="clear" w:pos="8176"/>
              <w:tab w:val="right" w:pos="9026" w:leader="dot"/>
            </w:tabs>
            <w:rPr/>
          </w:pPr>
          <w:hyperlink w:anchor="__RefHeading___Toc1195148_274958925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195150_2749589250">
            <w:r>
              <w:rPr>
                <w:webHidden/>
                <w:rStyle w:val="IndexLink"/>
                <w:rtl w:val="true"/>
              </w:rPr>
              <w:t>تصرف در ادراک</w:t>
            </w:r>
            <w:r>
              <w:rPr>
                <w:rStyle w:val="IndexLink"/>
                <w:rtl w:val="true"/>
              </w:rPr>
              <w:tab/>
            </w:r>
            <w:r>
              <w:rPr>
                <w:rStyle w:val="IndexLink"/>
              </w:rPr>
              <w:t>121</w:t>
            </w:r>
          </w:hyperlink>
        </w:p>
        <w:p>
          <w:pPr>
            <w:pStyle w:val="Contents4"/>
            <w:tabs>
              <w:tab w:val="clear" w:pos="8176"/>
              <w:tab w:val="right" w:pos="9026" w:leader="dot"/>
            </w:tabs>
            <w:rPr/>
          </w:pPr>
          <w:hyperlink w:anchor="__RefHeading___Toc1195152_2749589250">
            <w:r>
              <w:rPr>
                <w:webHidden/>
                <w:rStyle w:val="IndexLink"/>
                <w:rtl w:val="true"/>
              </w:rPr>
              <w:t>نبود مانع در برابر خواست امام</w:t>
            </w:r>
            <w:r>
              <w:rPr>
                <w:rStyle w:val="IndexLink"/>
                <w:rtl w:val="true"/>
              </w:rPr>
              <w:tab/>
            </w:r>
            <w:r>
              <w:rPr>
                <w:rStyle w:val="IndexLink"/>
              </w:rPr>
              <w:t>122</w:t>
            </w:r>
          </w:hyperlink>
        </w:p>
        <w:p>
          <w:pPr>
            <w:pStyle w:val="Contents4"/>
            <w:tabs>
              <w:tab w:val="clear" w:pos="8176"/>
              <w:tab w:val="right" w:pos="9026" w:leader="dot"/>
            </w:tabs>
            <w:rPr/>
          </w:pPr>
          <w:hyperlink w:anchor="__RefHeading___Toc1195154_2749589250">
            <w:r>
              <w:rPr>
                <w:webHidden/>
                <w:rStyle w:val="IndexLink"/>
                <w:rtl w:val="true"/>
              </w:rPr>
              <w:t>آگاهی از غیب</w:t>
            </w:r>
            <w:r>
              <w:rPr>
                <w:rStyle w:val="IndexLink"/>
                <w:rtl w:val="true"/>
              </w:rPr>
              <w:tab/>
            </w:r>
            <w:r>
              <w:rPr>
                <w:rStyle w:val="IndexLink"/>
              </w:rPr>
              <w:t>123</w:t>
            </w:r>
          </w:hyperlink>
        </w:p>
        <w:p>
          <w:pPr>
            <w:pStyle w:val="Contents4"/>
            <w:tabs>
              <w:tab w:val="clear" w:pos="8176"/>
              <w:tab w:val="right" w:pos="9026" w:leader="dot"/>
            </w:tabs>
            <w:rPr/>
          </w:pPr>
          <w:hyperlink w:anchor="__RefHeading___Toc1195156_2749589250">
            <w:r>
              <w:rPr>
                <w:webHidden/>
                <w:rStyle w:val="IndexLink"/>
                <w:rtl w:val="true"/>
              </w:rPr>
              <w:t>فرمان برداری درخت از امام</w:t>
            </w:r>
            <w:r>
              <w:rPr>
                <w:rStyle w:val="IndexLink"/>
                <w:rtl w:val="true"/>
              </w:rPr>
              <w:tab/>
            </w:r>
            <w:r>
              <w:rPr>
                <w:rStyle w:val="IndexLink"/>
              </w:rPr>
              <w:t>124</w:t>
            </w:r>
          </w:hyperlink>
        </w:p>
        <w:p>
          <w:pPr>
            <w:pStyle w:val="Contents4"/>
            <w:tabs>
              <w:tab w:val="clear" w:pos="8176"/>
              <w:tab w:val="right" w:pos="9026" w:leader="dot"/>
            </w:tabs>
            <w:rPr/>
          </w:pPr>
          <w:hyperlink w:anchor="__RefHeading___Toc1195158_2749589250">
            <w:r>
              <w:rPr>
                <w:webHidden/>
                <w:rStyle w:val="IndexLink"/>
                <w:rtl w:val="true"/>
              </w:rPr>
              <w:t>نمونه ای از پیش گویی های امام</w:t>
            </w:r>
            <w:r>
              <w:rPr>
                <w:rStyle w:val="IndexLink"/>
                <w:rtl w:val="true"/>
              </w:rPr>
              <w:tab/>
            </w:r>
            <w:r>
              <w:rPr>
                <w:rStyle w:val="IndexLink"/>
              </w:rPr>
              <w:t>124</w:t>
            </w:r>
          </w:hyperlink>
        </w:p>
        <w:p>
          <w:pPr>
            <w:pStyle w:val="Contents3"/>
            <w:tabs>
              <w:tab w:val="clear" w:pos="8459"/>
              <w:tab w:val="right" w:pos="9026" w:leader="dot"/>
            </w:tabs>
            <w:rPr/>
          </w:pPr>
          <w:hyperlink w:anchor="__RefHeading___Toc1195160_2749589250">
            <w:r>
              <w:rPr>
                <w:webHidden/>
                <w:rStyle w:val="IndexLink"/>
                <w:rtl w:val="true"/>
              </w:rPr>
              <w:t>فصل نهم</w:t>
            </w:r>
            <w:r>
              <w:rPr>
                <w:rStyle w:val="IndexLink"/>
                <w:rtl w:val="true"/>
              </w:rPr>
              <w:t xml:space="preserve">: </w:t>
            </w:r>
            <w:r>
              <w:rPr>
                <w:rStyle w:val="IndexLink"/>
                <w:rtl w:val="true"/>
              </w:rPr>
              <w:t>امام باقر علیه السلام از دیدگاه اندیشمندان اهل سنت</w:t>
            </w:r>
            <w:r>
              <w:rPr>
                <w:rStyle w:val="IndexLink"/>
                <w:rtl w:val="true"/>
              </w:rPr>
              <w:tab/>
            </w:r>
            <w:r>
              <w:rPr>
                <w:rStyle w:val="IndexLink"/>
              </w:rPr>
              <w:t>127</w:t>
            </w:r>
          </w:hyperlink>
        </w:p>
        <w:p>
          <w:pPr>
            <w:pStyle w:val="Contents3"/>
            <w:tabs>
              <w:tab w:val="clear" w:pos="8459"/>
              <w:tab w:val="right" w:pos="9026" w:leader="dot"/>
            </w:tabs>
            <w:rPr/>
          </w:pPr>
          <w:hyperlink w:anchor="__RefHeading___Toc1195162_2749589250">
            <w:r>
              <w:rPr>
                <w:webHidden/>
                <w:rStyle w:val="IndexLink"/>
                <w:rtl w:val="true"/>
              </w:rPr>
              <w:t>فصل دهم</w:t>
            </w:r>
            <w:r>
              <w:rPr>
                <w:rStyle w:val="IndexLink"/>
                <w:rtl w:val="true"/>
              </w:rPr>
              <w:t xml:space="preserve">: </w:t>
            </w:r>
            <w:r>
              <w:rPr>
                <w:rStyle w:val="IndexLink"/>
                <w:rtl w:val="true"/>
              </w:rPr>
              <w:t>برگزیده ادب فارسی</w:t>
            </w:r>
            <w:r>
              <w:rPr>
                <w:rStyle w:val="IndexLink"/>
                <w:rtl w:val="true"/>
              </w:rPr>
              <w:tab/>
            </w:r>
            <w:r>
              <w:rPr>
                <w:rStyle w:val="IndexLink"/>
              </w:rPr>
              <w:t>131</w:t>
            </w:r>
          </w:hyperlink>
        </w:p>
        <w:p>
          <w:pPr>
            <w:pStyle w:val="Contents4"/>
            <w:tabs>
              <w:tab w:val="clear" w:pos="8176"/>
              <w:tab w:val="right" w:pos="9026" w:leader="dot"/>
            </w:tabs>
            <w:rPr/>
          </w:pPr>
          <w:hyperlink w:anchor="__RefHeading___Toc1195164_274958925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195166_2749589250">
            <w:r>
              <w:rPr>
                <w:webHidden/>
                <w:rStyle w:val="IndexLink"/>
              </w:rPr>
              <w:t>1</w:t>
            </w:r>
            <w:r>
              <w:rPr>
                <w:rStyle w:val="IndexLink"/>
                <w:rtl w:val="true"/>
              </w:rPr>
              <w:t xml:space="preserve">. </w:t>
            </w:r>
            <w:r>
              <w:rPr>
                <w:rStyle w:val="IndexLink"/>
                <w:rtl w:val="true"/>
              </w:rPr>
              <w:t>متون ادبی</w:t>
            </w:r>
            <w:r>
              <w:rPr>
                <w:rStyle w:val="IndexLink"/>
                <w:rtl w:val="true"/>
              </w:rPr>
              <w:tab/>
            </w:r>
            <w:r>
              <w:rPr>
                <w:rStyle w:val="IndexLink"/>
              </w:rPr>
              <w:t>131</w:t>
            </w:r>
          </w:hyperlink>
        </w:p>
        <w:p>
          <w:pPr>
            <w:pStyle w:val="Contents5"/>
            <w:tabs>
              <w:tab w:val="clear" w:pos="7892"/>
              <w:tab w:val="right" w:pos="9026" w:leader="dot"/>
            </w:tabs>
            <w:rPr/>
          </w:pPr>
          <w:hyperlink w:anchor="__RefHeading___Toc1195168_2749589250">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1195170_2749589250">
            <w:r>
              <w:rPr>
                <w:webHidden/>
                <w:rStyle w:val="IndexLink"/>
                <w:rtl w:val="true"/>
              </w:rPr>
              <w:t>مظلومیت امام غریب</w:t>
            </w:r>
            <w:r>
              <w:rPr>
                <w:rStyle w:val="IndexLink"/>
                <w:rtl w:val="true"/>
              </w:rPr>
              <w:tab/>
            </w:r>
            <w:r>
              <w:rPr>
                <w:rStyle w:val="IndexLink"/>
              </w:rPr>
              <w:t>131</w:t>
            </w:r>
          </w:hyperlink>
        </w:p>
        <w:p>
          <w:pPr>
            <w:pStyle w:val="Contents5"/>
            <w:tabs>
              <w:tab w:val="clear" w:pos="7892"/>
              <w:tab w:val="right" w:pos="9026" w:leader="dot"/>
            </w:tabs>
            <w:rPr/>
          </w:pPr>
          <w:hyperlink w:anchor="__RefHeading___Toc1195172_2749589250">
            <w:r>
              <w:rPr>
                <w:webHidden/>
                <w:rStyle w:val="IndexLink"/>
                <w:rtl w:val="true"/>
              </w:rPr>
              <w:t>تو را خواهم گریست تا ابد</w:t>
            </w:r>
            <w:r>
              <w:rPr>
                <w:rStyle w:val="IndexLink"/>
                <w:rtl w:val="true"/>
              </w:rPr>
              <w:tab/>
            </w:r>
            <w:r>
              <w:rPr>
                <w:rStyle w:val="IndexLink"/>
              </w:rPr>
              <w:t>132</w:t>
            </w:r>
          </w:hyperlink>
        </w:p>
        <w:p>
          <w:pPr>
            <w:pStyle w:val="Contents5"/>
            <w:tabs>
              <w:tab w:val="clear" w:pos="7892"/>
              <w:tab w:val="right" w:pos="9026" w:leader="dot"/>
            </w:tabs>
            <w:rPr/>
          </w:pPr>
          <w:hyperlink w:anchor="__RefHeading___Toc1195174_2749589250">
            <w:r>
              <w:rPr>
                <w:webHidden/>
                <w:rStyle w:val="IndexLink"/>
                <w:rtl w:val="true"/>
              </w:rPr>
              <w:t>از زبان مدینه</w:t>
            </w:r>
            <w:r>
              <w:rPr>
                <w:rStyle w:val="IndexLink"/>
                <w:rtl w:val="true"/>
              </w:rPr>
              <w:tab/>
            </w:r>
            <w:r>
              <w:rPr>
                <w:rStyle w:val="IndexLink"/>
              </w:rPr>
              <w:t>133</w:t>
            </w:r>
          </w:hyperlink>
        </w:p>
        <w:p>
          <w:pPr>
            <w:pStyle w:val="Contents5"/>
            <w:tabs>
              <w:tab w:val="clear" w:pos="7892"/>
              <w:tab w:val="right" w:pos="9026" w:leader="dot"/>
            </w:tabs>
            <w:rPr/>
          </w:pPr>
          <w:hyperlink w:anchor="__RefHeading___Toc1195176_2749589250">
            <w:r>
              <w:rPr>
                <w:webHidden/>
                <w:rStyle w:val="IndexLink"/>
                <w:rtl w:val="true"/>
              </w:rPr>
              <w:t>هادی الرشاد</w:t>
            </w:r>
            <w:r>
              <w:rPr>
                <w:rStyle w:val="IndexLink"/>
                <w:rtl w:val="true"/>
              </w:rPr>
              <w:tab/>
            </w:r>
            <w:r>
              <w:rPr>
                <w:rStyle w:val="IndexLink"/>
              </w:rPr>
              <w:t>134</w:t>
            </w:r>
          </w:hyperlink>
        </w:p>
        <w:p>
          <w:pPr>
            <w:pStyle w:val="Contents5"/>
            <w:tabs>
              <w:tab w:val="clear" w:pos="7892"/>
              <w:tab w:val="right" w:pos="9026" w:leader="dot"/>
            </w:tabs>
            <w:rPr/>
          </w:pPr>
          <w:hyperlink w:anchor="__RefHeading___Toc1195178_2749589250">
            <w:r>
              <w:rPr>
                <w:webHidden/>
                <w:rStyle w:val="IndexLink"/>
                <w:rtl w:val="true"/>
              </w:rPr>
              <w:t>الفبای دانش تکمیل شد</w:t>
            </w:r>
            <w:r>
              <w:rPr>
                <w:rStyle w:val="IndexLink"/>
                <w:rtl w:val="true"/>
              </w:rPr>
              <w:tab/>
            </w:r>
            <w:r>
              <w:rPr>
                <w:rStyle w:val="IndexLink"/>
              </w:rPr>
              <w:t>135</w:t>
            </w:r>
          </w:hyperlink>
        </w:p>
        <w:p>
          <w:pPr>
            <w:pStyle w:val="Contents5"/>
            <w:tabs>
              <w:tab w:val="clear" w:pos="7892"/>
              <w:tab w:val="right" w:pos="9026" w:leader="dot"/>
            </w:tabs>
            <w:rPr/>
          </w:pPr>
          <w:hyperlink w:anchor="__RefHeading___Toc1195180_2749589250">
            <w:r>
              <w:rPr>
                <w:webHidden/>
                <w:rStyle w:val="IndexLink"/>
                <w:rtl w:val="true"/>
              </w:rPr>
              <w:t>بشارت، ای کتاب های آسمانی</w:t>
            </w:r>
            <w:r>
              <w:rPr>
                <w:rStyle w:val="IndexLink"/>
                <w:rtl w:val="true"/>
              </w:rPr>
              <w:t>!</w:t>
              <w:tab/>
            </w:r>
            <w:r>
              <w:rPr>
                <w:rStyle w:val="IndexLink"/>
              </w:rPr>
              <w:t>136</w:t>
            </w:r>
          </w:hyperlink>
        </w:p>
        <w:p>
          <w:pPr>
            <w:pStyle w:val="Contents4"/>
            <w:tabs>
              <w:tab w:val="clear" w:pos="8176"/>
              <w:tab w:val="right" w:pos="9026" w:leader="dot"/>
            </w:tabs>
            <w:rPr/>
          </w:pPr>
          <w:hyperlink w:anchor="__RefHeading___Toc1195182_2749589250">
            <w:r>
              <w:rPr>
                <w:webHidden/>
                <w:rStyle w:val="IndexLink"/>
              </w:rPr>
              <w:t>2</w:t>
            </w:r>
            <w:r>
              <w:rPr>
                <w:rStyle w:val="IndexLink"/>
                <w:rtl w:val="true"/>
              </w:rPr>
              <w:t xml:space="preserve">. </w:t>
            </w:r>
            <w:r>
              <w:rPr>
                <w:rStyle w:val="IndexLink"/>
                <w:rtl w:val="true"/>
              </w:rPr>
              <w:t>اشعار</w:t>
            </w:r>
            <w:r>
              <w:rPr>
                <w:rStyle w:val="IndexLink"/>
                <w:rtl w:val="true"/>
              </w:rPr>
              <w:tab/>
            </w:r>
            <w:r>
              <w:rPr>
                <w:rStyle w:val="IndexLink"/>
              </w:rPr>
              <w:t>138</w:t>
            </w:r>
          </w:hyperlink>
        </w:p>
        <w:p>
          <w:pPr>
            <w:pStyle w:val="Contents5"/>
            <w:tabs>
              <w:tab w:val="clear" w:pos="7892"/>
              <w:tab w:val="right" w:pos="9026" w:leader="dot"/>
            </w:tabs>
            <w:rPr/>
          </w:pPr>
          <w:hyperlink w:anchor="__RefHeading___Toc1195184_2749589250">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195186_2749589250">
            <w:r>
              <w:rPr>
                <w:webHidden/>
                <w:rStyle w:val="IndexLink"/>
                <w:rtl w:val="true"/>
              </w:rPr>
              <w:t>گذرنامه شاعر</w:t>
            </w:r>
            <w:r>
              <w:rPr>
                <w:rStyle w:val="IndexLink"/>
                <w:rtl w:val="true"/>
              </w:rPr>
              <w:tab/>
            </w:r>
            <w:r>
              <w:rPr>
                <w:rStyle w:val="IndexLink"/>
              </w:rPr>
              <w:t>138</w:t>
            </w:r>
          </w:hyperlink>
        </w:p>
        <w:p>
          <w:pPr>
            <w:pStyle w:val="Contents5"/>
            <w:tabs>
              <w:tab w:val="clear" w:pos="7892"/>
              <w:tab w:val="right" w:pos="9026" w:leader="dot"/>
            </w:tabs>
            <w:rPr/>
          </w:pPr>
          <w:hyperlink w:anchor="__RefHeading___Toc1195188_2749589250">
            <w:r>
              <w:rPr>
                <w:webHidden/>
                <w:rStyle w:val="IndexLink"/>
                <w:rtl w:val="true"/>
              </w:rPr>
              <w:t>آیینه کمال</w:t>
            </w:r>
            <w:r>
              <w:rPr>
                <w:rStyle w:val="IndexLink"/>
                <w:rtl w:val="true"/>
              </w:rPr>
              <w:tab/>
            </w:r>
            <w:r>
              <w:rPr>
                <w:rStyle w:val="IndexLink"/>
              </w:rPr>
              <w:t>141</w:t>
            </w:r>
          </w:hyperlink>
        </w:p>
        <w:p>
          <w:pPr>
            <w:pStyle w:val="Contents5"/>
            <w:tabs>
              <w:tab w:val="clear" w:pos="7892"/>
              <w:tab w:val="right" w:pos="9026" w:leader="dot"/>
            </w:tabs>
            <w:rPr/>
          </w:pPr>
          <w:hyperlink w:anchor="__RefHeading___Toc1195190_2749589250">
            <w:r>
              <w:rPr>
                <w:webHidden/>
                <w:rStyle w:val="IndexLink"/>
                <w:rtl w:val="true"/>
              </w:rPr>
              <w:t>چشمه آب حیات</w:t>
            </w:r>
            <w:r>
              <w:rPr>
                <w:rStyle w:val="IndexLink"/>
                <w:rtl w:val="true"/>
              </w:rPr>
              <w:tab/>
            </w:r>
            <w:r>
              <w:rPr>
                <w:rStyle w:val="IndexLink"/>
              </w:rPr>
              <w:t>145</w:t>
            </w:r>
          </w:hyperlink>
        </w:p>
        <w:p>
          <w:pPr>
            <w:pStyle w:val="Contents2"/>
            <w:tabs>
              <w:tab w:val="clear" w:pos="8743"/>
              <w:tab w:val="right" w:pos="9026" w:leader="dot"/>
            </w:tabs>
            <w:rPr/>
          </w:pPr>
          <w:hyperlink w:anchor="__RefHeading___Toc1195192_2749589250">
            <w:r>
              <w:rPr>
                <w:webHidden/>
                <w:rStyle w:val="IndexLink"/>
                <w:rtl w:val="true"/>
              </w:rPr>
              <w:t>بخش دوم</w:t>
            </w:r>
            <w:r>
              <w:rPr>
                <w:rStyle w:val="IndexLink"/>
                <w:rtl w:val="true"/>
              </w:rPr>
              <w:t xml:space="preserve">: </w:t>
            </w:r>
            <w:r>
              <w:rPr>
                <w:rStyle w:val="IndexLink"/>
                <w:rtl w:val="true"/>
              </w:rPr>
              <w:t>همراه با برنامه سازان</w:t>
            </w:r>
            <w:r>
              <w:rPr>
                <w:rStyle w:val="IndexLink"/>
                <w:rtl w:val="true"/>
              </w:rPr>
              <w:tab/>
            </w:r>
            <w:r>
              <w:rPr>
                <w:rStyle w:val="IndexLink"/>
              </w:rPr>
              <w:t>148</w:t>
            </w:r>
          </w:hyperlink>
        </w:p>
        <w:p>
          <w:pPr>
            <w:pStyle w:val="Contents3"/>
            <w:tabs>
              <w:tab w:val="clear" w:pos="8459"/>
              <w:tab w:val="right" w:pos="9026" w:leader="dot"/>
            </w:tabs>
            <w:rPr/>
          </w:pPr>
          <w:hyperlink w:anchor="__RefHeading___Toc1195194_274958925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195196_2749589250">
            <w:r>
              <w:rPr>
                <w:webHidden/>
                <w:rStyle w:val="IndexLink"/>
              </w:rPr>
              <w:t>1</w:t>
            </w:r>
            <w:r>
              <w:rPr>
                <w:rStyle w:val="IndexLink"/>
                <w:rtl w:val="true"/>
              </w:rPr>
              <w:t xml:space="preserve">. </w:t>
            </w:r>
            <w:r>
              <w:rPr>
                <w:rStyle w:val="IndexLink"/>
                <w:rtl w:val="true"/>
              </w:rPr>
              <w:t>پیشنهادهای کلی</w:t>
            </w:r>
            <w:r>
              <w:rPr>
                <w:rStyle w:val="IndexLink"/>
                <w:rtl w:val="true"/>
              </w:rPr>
              <w:tab/>
            </w:r>
            <w:r>
              <w:rPr>
                <w:rStyle w:val="IndexLink"/>
              </w:rPr>
              <w:t>148</w:t>
            </w:r>
          </w:hyperlink>
        </w:p>
        <w:p>
          <w:pPr>
            <w:pStyle w:val="Contents3"/>
            <w:tabs>
              <w:tab w:val="clear" w:pos="8459"/>
              <w:tab w:val="right" w:pos="9026" w:leader="dot"/>
            </w:tabs>
            <w:rPr/>
          </w:pPr>
          <w:hyperlink w:anchor="__RefHeading___Toc1195198_2749589250">
            <w:r>
              <w:rPr>
                <w:webHidden/>
                <w:rStyle w:val="IndexLink"/>
              </w:rPr>
              <w:t>2</w:t>
            </w:r>
            <w:r>
              <w:rPr>
                <w:rStyle w:val="IndexLink"/>
                <w:rtl w:val="true"/>
              </w:rPr>
              <w:t xml:space="preserve">. </w:t>
            </w:r>
            <w:r>
              <w:rPr>
                <w:rStyle w:val="IndexLink"/>
                <w:rtl w:val="true"/>
              </w:rPr>
              <w:t>سوژه های برنامه سازی</w:t>
            </w:r>
            <w:r>
              <w:rPr>
                <w:rStyle w:val="IndexLink"/>
                <w:rtl w:val="true"/>
              </w:rPr>
              <w:tab/>
            </w:r>
            <w:r>
              <w:rPr>
                <w:rStyle w:val="IndexLink"/>
              </w:rPr>
              <w:t>151</w:t>
            </w:r>
          </w:hyperlink>
        </w:p>
        <w:p>
          <w:pPr>
            <w:pStyle w:val="Contents3"/>
            <w:tabs>
              <w:tab w:val="clear" w:pos="8459"/>
              <w:tab w:val="right" w:pos="9026" w:leader="dot"/>
            </w:tabs>
            <w:rPr/>
          </w:pPr>
          <w:hyperlink w:anchor="__RefHeading___Toc1195200_2749589250">
            <w:r>
              <w:rPr>
                <w:webHidden/>
                <w:rStyle w:val="IndexLink"/>
              </w:rPr>
              <w:t>3</w:t>
            </w:r>
            <w:r>
              <w:rPr>
                <w:rStyle w:val="IndexLink"/>
                <w:rtl w:val="true"/>
              </w:rPr>
              <w:t xml:space="preserve">. </w:t>
            </w:r>
            <w:r>
              <w:rPr>
                <w:rStyle w:val="IndexLink"/>
                <w:rtl w:val="true"/>
              </w:rPr>
              <w:t>پرسش های مسابقه ای</w:t>
            </w:r>
            <w:r>
              <w:rPr>
                <w:rStyle w:val="IndexLink"/>
                <w:rtl w:val="true"/>
              </w:rPr>
              <w:tab/>
            </w:r>
            <w:r>
              <w:rPr>
                <w:rStyle w:val="IndexLink"/>
              </w:rPr>
              <w:t>153</w:t>
            </w:r>
          </w:hyperlink>
        </w:p>
        <w:p>
          <w:pPr>
            <w:pStyle w:val="Contents3"/>
            <w:tabs>
              <w:tab w:val="clear" w:pos="8459"/>
              <w:tab w:val="right" w:pos="9026" w:leader="dot"/>
            </w:tabs>
            <w:rPr/>
          </w:pPr>
          <w:hyperlink w:anchor="__RefHeading___Toc1195202_2749589250">
            <w:r>
              <w:rPr>
                <w:webHidden/>
                <w:rStyle w:val="IndexLink"/>
              </w:rPr>
              <w:t>4</w:t>
            </w:r>
            <w:r>
              <w:rPr>
                <w:rStyle w:val="IndexLink"/>
                <w:rtl w:val="true"/>
              </w:rPr>
              <w:t xml:space="preserve">. </w:t>
            </w:r>
            <w:r>
              <w:rPr>
                <w:rStyle w:val="IndexLink"/>
                <w:rtl w:val="true"/>
              </w:rPr>
              <w:t>پرسش های مردمی</w:t>
            </w:r>
            <w:r>
              <w:rPr>
                <w:rStyle w:val="IndexLink"/>
                <w:rtl w:val="true"/>
              </w:rPr>
              <w:tab/>
            </w:r>
            <w:r>
              <w:rPr>
                <w:rStyle w:val="IndexLink"/>
              </w:rPr>
              <w:t>154</w:t>
            </w:r>
          </w:hyperlink>
        </w:p>
        <w:p>
          <w:pPr>
            <w:pStyle w:val="Contents3"/>
            <w:tabs>
              <w:tab w:val="clear" w:pos="8459"/>
              <w:tab w:val="right" w:pos="9026" w:leader="dot"/>
            </w:tabs>
            <w:rPr/>
          </w:pPr>
          <w:hyperlink w:anchor="__RefHeading___Toc1195204_2749589250">
            <w:r>
              <w:rPr>
                <w:webHidden/>
                <w:rStyle w:val="IndexLink"/>
              </w:rPr>
              <w:t>5</w:t>
            </w:r>
            <w:r>
              <w:rPr>
                <w:rStyle w:val="IndexLink"/>
                <w:rtl w:val="true"/>
              </w:rPr>
              <w:t xml:space="preserve">. </w:t>
            </w:r>
            <w:r>
              <w:rPr>
                <w:rStyle w:val="IndexLink"/>
                <w:rtl w:val="true"/>
              </w:rPr>
              <w:t>پرسش های کارشناسی</w:t>
            </w:r>
            <w:r>
              <w:rPr>
                <w:rStyle w:val="IndexLink"/>
                <w:rtl w:val="true"/>
              </w:rPr>
              <w:tab/>
            </w:r>
            <w:r>
              <w:rPr>
                <w:rStyle w:val="IndexLink"/>
              </w:rPr>
              <w:t>155</w:t>
            </w:r>
          </w:hyperlink>
        </w:p>
        <w:p>
          <w:pPr>
            <w:pStyle w:val="Contents2"/>
            <w:tabs>
              <w:tab w:val="clear" w:pos="8743"/>
              <w:tab w:val="right" w:pos="9026" w:leader="dot"/>
            </w:tabs>
            <w:rPr/>
          </w:pPr>
          <w:hyperlink w:anchor="__RefHeading___Toc1195206_2749589250">
            <w:r>
              <w:rPr>
                <w:webHidden/>
                <w:rStyle w:val="IndexLink"/>
                <w:rtl w:val="true"/>
              </w:rPr>
              <w:t>کتاب نامه</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24_18803"/>
      <w:bookmarkStart w:id="1" w:name="pg3124_18803"/>
      <w:bookmarkEnd w:id="1"/>
    </w:p>
    <w:p>
      <w:pPr>
        <w:pStyle w:val="Heading2"/>
        <w:numPr>
          <w:ilvl w:val="1"/>
          <w:numId w:val="1"/>
        </w:numPr>
        <w:rPr/>
      </w:pPr>
      <w:bookmarkStart w:id="2" w:name="pg3124_18803"/>
      <w:bookmarkStart w:id="3" w:name="__RefHeading___Toc119501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آفاق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زندگانی امام محمد باقر علیه السلام</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هادی‌منش</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964-8606-61-7</w:t>
      </w:r>
      <w:r>
        <w:rPr>
          <w:rFonts w:eastAsia="Times New Roman" w:cs="Times New Roman" w:ascii="Times New Roman" w:hAnsi="Times New Roman"/>
          <w:color w:val="111111"/>
          <w:sz w:val="28"/>
          <w:szCs w:val="28"/>
          <w:rtl w:val="true"/>
          <w:lang w:val="en-US" w:bidi="en-US"/>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501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آفاق اندیشه</w:t>
      </w:r>
    </w:p>
    <w:p>
      <w:pPr>
        <w:pStyle w:val="BookText"/>
        <w:rPr/>
      </w:pPr>
      <w:r>
        <w:rPr>
          <w:rFonts w:ascii="IRNazanin" w:hAnsi="IRNazanin" w:eastAsia="IRNazanin"/>
          <w:color w:val="111111"/>
          <w:sz w:val="28"/>
          <w:sz w:val="28"/>
          <w:szCs w:val="28"/>
          <w:rtl w:val="true"/>
          <w:lang w:bidi="fa-IR"/>
        </w:rPr>
        <w:t>نگاهی به زندگانی امام محمد باقر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هادی‌منش </w:t>
      </w:r>
      <w:bookmarkStart w:id="7" w:name="pg3124_18805"/>
    </w:p>
    <w:p>
      <w:pPr>
        <w:pStyle w:val="Heading2"/>
        <w:numPr>
          <w:ilvl w:val="1"/>
          <w:numId w:val="1"/>
        </w:numPr>
        <w:rPr/>
      </w:pPr>
      <w:bookmarkStart w:id="8" w:name="__RefHeading___Toc1195016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گذری بر زندگانی، فعالیت‌ها و مبارزات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 باقر علیه‌السلام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دریچه‌ای به سوی نور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شناسنامه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نام‌گذاری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کنیه و لقب‌ها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مادر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خاستگاه تربیتی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کودکی آزاده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همسر و فرزندان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امامت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نص بر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برجسته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ظاهری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ویژگی‌های فردی </w:t>
      </w:r>
      <w:r>
        <w:rPr>
          <w:rFonts w:eastAsia="IRNazanin" w:cs="IRNazanin"/>
          <w:color w:val="111111"/>
          <w:sz w:val="28"/>
          <w:szCs w:val="28"/>
          <w:lang w:bidi="fa-IR"/>
        </w:rPr>
        <w:t>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و پارسایی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بینش</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 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 سخت‌کوشی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و آراستگی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و نشاط جوانی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اخلاقی در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پیوند عاطفی با همسر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عاطفی با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از نیازمندان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اجتماعی و مردمی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مالکیت اجتماعی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خوش‌رویی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صمیمیت در معاشرت با 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مشکلات معیشتی نزدیکان و تلاش برای رفع آن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در روابط اجتماعی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شکوهمندانه در اجتماعات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مقام علمی و تلاش‌های فرهنگی امام باقر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اوضاع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ترسیمی از چهره علمی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پایه‌گذاری نهضت بزرگ و پویای علمی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تحکیم بنیان‌های تفکر شیعی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فرهیختگان و دانشوران بسیار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ثقفی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لیث بن البَختَری مرادی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بن معاویه عجلی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پی‌ریزی تدوین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بنیان‌گذاری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با شیوه‌های نادرست 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فرهنگ انتظار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فرهنگ اصیل اسلامی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فقهی و پاسخگویی به پرسش‌های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رهیافتی جایگاه امام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کانون ترویج آموزه‌های دینی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فرهنگی امام باقر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مناظرات گسترده علمی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مبارزه با مکتب‌های انحرافی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مرجئه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جبریه و قدریه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غلات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مغیریه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جارودیه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اندیشه‌های خطرآفرین یهود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نفاق و اندیشه‌های سازشکارانه خواص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و موضع‌گیری‌های امام باقر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کلی به شرایط سیاسی حاکم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و عملکرد حکمرانان معاصر با امام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و استحاله اندیشه‌های غیر اسلامی در حاکمیت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علمای درباری در پیشبرد اهداف سیاسی امویان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زندگانی امام و شیعیان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عمر بن عبدالعزیز؛ سایه آرامشی زودگذر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باقر علیه‌السلام و دیگر ائمه درباره شخصیت و عملکرد عمربن 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بینش سیاسی و رهنمودهای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سازی تقیه توسط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قیام زیدبن علی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محمد باقر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کینه‌توزی‌ها و دشمنی‌ها</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جویی‌های هشام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تا بی‌نهایت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وصیت‌های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وصیتی مهم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خاک سپاری و سوگواری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گلچینی از سخنان گهربار و درس‌های آموزنده امام باقر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نیک و بد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پیکار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پند نیکو</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همراهی دانش و بردباری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کمال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پسندیده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پافشاری در 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دانشمند بر پرستشگر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دانشمند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از خمودگی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رشک برنده‌ترین در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ارتباط خویشاوندی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نیک با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خداوندی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زشتی دشنام‌گویی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خداشناسی در ترک گناه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امانت داری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و تهمت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 فروتنی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آموزنده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مسئولیت‌پذیری در برابر مشکلات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اقتصادی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هم‌زیستی در جامعه با شیعیان راستین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دفتر کرامات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تصرف در ادراک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نبود مانع در برابر خواست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آگاهی از غیب</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فرمان‌برداری درخت از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نمونه‌ای از پیش‌گویی‌های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از دیدگاه اندیشمندان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ادب فارسی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متون ادبی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مظلومیت امام غریب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تو را خواهم گریست تا ابد</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از زبان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هادی الرشاد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الفبای دانش تکمیل شد</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بشارت، ای کتاب‌های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گذرنامه شاعر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آیینه کمال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چشمه آب حیات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پیشنهادهای کلی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سوژه‌های برنامه‌سازی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مسابقه‌ای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مردمی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کارشناسی </w:t>
      </w:r>
      <w:r>
        <w:rPr>
          <w:rFonts w:eastAsia="IRNazanin" w:cs="IRNazanin"/>
          <w:color w:val="111111"/>
          <w:sz w:val="28"/>
          <w:szCs w:val="28"/>
          <w:lang w:bidi="fa-IR"/>
        </w:rPr>
        <w:t>141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0" w:name="pg3124_18811"/>
    </w:p>
    <w:p>
      <w:pPr>
        <w:pStyle w:val="Heading2"/>
        <w:numPr>
          <w:ilvl w:val="1"/>
          <w:numId w:val="1"/>
        </w:numPr>
        <w:rPr/>
      </w:pPr>
      <w:bookmarkStart w:id="11" w:name="__RefHeading___Toc1195018_274958925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انسان با ژرف اندیشی در دریای بیکران امامان معصوم علیهم السلام ، در شکوه و گستردگی عظمت وجودی آن بزرگواران حیران می شود و همزمان از سویی احساس فروتنی و خشوع و از سوی دیگر، احساس همدلی و آرامش می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عظمت وصف ناپذیر امام محمدباقر علیه السلام حیرانی و فروتنی سر تا پایمان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جان از شکوه همه جانبه آن معصوم بزرگوار طراوت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خشوع آمیخته به نیاز و با این احتیاط همراه با اشتیاق بر ساحل دریای وجودی باقرالعلوم علیه السلام می ایستیم تا از دریچه این حیرت به هدایت برسیم و از پنجره اشراقی نگاهش به بوستان وحی و دانش الهی نظر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شخصیت علمی و معنوی این امام همام همواره دانشمندان و دانشورانی بودند که در جست وجوی سرچشمه های دانش و معرفت گام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و سرآمد دانشمندان روزگار خود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او شاعران قصیده ها سرودند و نویسندگان کتاب ها نوشته اند، ولی همواره واژه های نارسا، قلم های لرزان، اشک های آمیخته با شوق و </w:t>
      </w:r>
    </w:p>
    <w:p>
      <w:pPr>
        <w:pStyle w:val="BookText"/>
        <w:rPr/>
      </w:pPr>
      <w:r>
        <w:rPr>
          <w:rFonts w:ascii="IRNazanin" w:hAnsi="IRNazanin" w:eastAsia="IRNazanin"/>
          <w:color w:val="111111"/>
          <w:sz w:val="28"/>
          <w:sz w:val="28"/>
          <w:szCs w:val="28"/>
          <w:rtl w:val="true"/>
          <w:lang w:bidi="fa-IR"/>
        </w:rPr>
        <w:t>ادبی که از هر تبسم قلم می تراود، در محضر آن بزرگوار شرمسار و ناتوان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نگاه کوتاهی است به دریای بی کران امام محمد باقر علیه السلام که به منظور استفاده در برنامه های صدا و سیما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فراوان از پژوهشگر ارجمند حجت الاسلام ابوالفضل هادی منش، این پژوهش را تقدیم برنامه سازان گران قدر می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124_18813"/>
    </w:p>
    <w:p>
      <w:pPr>
        <w:pStyle w:val="Heading2"/>
        <w:numPr>
          <w:ilvl w:val="1"/>
          <w:numId w:val="1"/>
        </w:numPr>
        <w:rPr/>
      </w:pPr>
      <w:bookmarkStart w:id="14" w:name="__RefHeading___Toc1195020_2749589250"/>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با بررسی تاریخ اسلام می توان دریافت که بزرگ ترین چالشی که جامعه اسلامی را با مشکلات گوناگون روبه رو کرده است، کشمکش های خلفا بر سر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گاهی با انتقال قدرت از شخصی به شخصی دیگر و یا از سلسله ای به سلسله دیگر، مشکلات ساختاری برای جامعه اسلام روی می داد و آن را دستخوش دگرگونی هایی در عرصه سیاست و فرهنگ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زندگانی امام باقر علیه السلام نیز به دور از این دگرگونی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همزمان بود با قدرت یابی مروانیان که حاکمیت را از چنگ امویان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خاص مروانیان و تفاوت های نسبی آنان با بنی امیه در حاکمیت، تأثیرهای گوناگونی بر این دوره از تاریخ اسلام گذاشت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حکومت عمر بن عبدالعزیز، گونه ای دیگر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های عمده خلافت او با دیگر مروانیان، اندکی آرامش و ثبات را به جامعه ای که از افزونی نارضایتی های عمومی به حد انفجار رسیده بود، حاکم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فرهنگی او در راستای برداشتن سبّ امیرالمؤمنین علیه السلام و پایان دادن به منع تدوین احادیث نبوی صلی الله علیه و آله، تأثیر شگرفی در فضای فرهنگی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امام باقر علیه السلام این فرصت را داد که پی آمدهای ناهنجارِ ناشی از تدوین نشدن سنت نبوی صلی الله علیه و آله را از میان ببرد و گام بزرگی در تداوم حیات فکری شیعه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امام به پرورش شاگردان و تربیت نیروهای کارآمد و ارزشی در شاخه های گوناگون علوم اسلامی پرداخت و توانست آرای عقیدتی شیعه را بیشتر تبیین کند؛ به گونه ای که امروز بیشترین روایت های نقل شده از پیشوایان معصوم علیهم السلام در متن های دینی، از امام باقر علیه السلام و </w:t>
      </w:r>
    </w:p>
    <w:p>
      <w:pPr>
        <w:pStyle w:val="BookText"/>
        <w:rPr/>
      </w:pPr>
      <w:r>
        <w:rPr>
          <w:rFonts w:ascii="IRNazanin" w:hAnsi="IRNazanin" w:eastAsia="IRNazanin"/>
          <w:color w:val="111111"/>
          <w:sz w:val="28"/>
          <w:sz w:val="28"/>
          <w:szCs w:val="28"/>
          <w:rtl w:val="true"/>
          <w:lang w:bidi="fa-IR"/>
        </w:rPr>
        <w:t>فرزندشان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می توان دوران زندگانی و امامت امام باقر علیه السلام را نقطه عطفی در حیات فکری و اندیشه شیعه قلمداد کرد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پژوهشی درباره چگونگی اوضاع حاکم بر دوران زندگی امام باقر علیه السلام می باشد که در دو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با نگاهی به زندگانی امام و ویژگی های برجسته اخلاقی ایشان، در ترسیم چهره روشنی از امام باقر علیه السلام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 علمی و تلاش های فرهنگی ایشان در زمینه تربیت دانشوران، بنیان گذاری نهضت پویای علمی در رویارویی با اندیشه های ناسالم و شبهات دینی بررسی شده است و پس از آن، با نگاهی به عملکرد حکمرانان هم عصر امام و موضع گیری های امام در برابر آنان، شرایط سیاسی حاکم و مبارزات سیاسی امام و ابزار مبارزه ایشان مورد بررسی 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زمینه ها و عوامل شهادت امام، بررسی شده است و با ارائه گلچینی از سخنان گهربار و درس های آموزنده امام و کرامت های ایشان، دیدگاه برخی اندیشمندان اهل سنت در مورد پیشوای پنجم شیعیان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نیز با ارائه پیشنهادهای کلی و معرفی سوژه های برنامه سازی، کوشیده است مدیران و برنامه سازان رسانه ملی را در راستای بهره برداری از زندگانی امام باقر علیه السلام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ارائه پیشنهادها و انتقادهای دست اندرکاران محترم صدا و سیما، نگارنده را در نگاشتن آثاری مفیدتر و سودمندتر تشویق نمایند</w:t>
      </w:r>
      <w:r>
        <w:rPr>
          <w:rFonts w:eastAsia="IRNazanin" w:cs="IRNazanin"/>
          <w:color w:val="111111"/>
          <w:sz w:val="28"/>
          <w:szCs w:val="28"/>
          <w:rtl w:val="true"/>
          <w:lang w:bidi="fa-IR"/>
        </w:rPr>
        <w:t xml:space="preserve">. </w:t>
      </w:r>
      <w:bookmarkStart w:id="16" w:name="pg3124_18815"/>
    </w:p>
    <w:p>
      <w:pPr>
        <w:pStyle w:val="Heading2"/>
        <w:numPr>
          <w:ilvl w:val="1"/>
          <w:numId w:val="1"/>
        </w:numPr>
        <w:rPr/>
      </w:pPr>
      <w:bookmarkStart w:id="17" w:name="__RefHeading___Toc1195022_2749589250"/>
      <w:bookmarkStart w:id="18" w:name="_Toc6"/>
      <w:bookmarkEnd w:id="16"/>
      <w:bookmarkEnd w:id="17"/>
      <w:r>
        <w:rPr>
          <w:rtl w:val="true"/>
        </w:rPr>
        <w:t>بخش اول</w:t>
      </w:r>
      <w:r>
        <w:rPr>
          <w:rtl w:val="true"/>
        </w:rPr>
        <w:t xml:space="preserve">: </w:t>
      </w:r>
      <w:r>
        <w:rPr>
          <w:rtl w:val="true"/>
        </w:rPr>
        <w:t xml:space="preserve">گذری بر زندگانی، فعالیت ها و مبارزات فرهنگی </w:t>
      </w:r>
      <w:r>
        <w:rPr>
          <w:rtl w:val="true"/>
        </w:rPr>
        <w:t xml:space="preserve">- </w:t>
      </w:r>
      <w:r>
        <w:rPr>
          <w:rtl w:val="true"/>
        </w:rPr>
        <w:t>سیاسی امام باقر علیه السلام</w:t>
      </w:r>
      <w:bookmarkEnd w:id="18"/>
    </w:p>
    <w:p>
      <w:pPr>
        <w:pStyle w:val="Heading3"/>
        <w:numPr>
          <w:ilvl w:val="2"/>
          <w:numId w:val="1"/>
        </w:numPr>
        <w:rPr/>
      </w:pPr>
      <w:bookmarkStart w:id="19" w:name="__RefHeading___Toc1195024_274958925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گذری بر زندگانی، فعالیت ها و مبارزات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 باقر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ای به سوی نور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برجسته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مقام علمی و تلاش های فرهنگی امام باقر علیه السلام</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فرهنگی امام باقر علیه السلام</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و موضع گیری های امام باقر علیه السلام</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محمد باقر علیه السلام</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گلچینی از سخنان گهربار و درس های آموزنده امام باقر علیه السلام</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دفتر کرامات</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دیدگاه اندیشمندان اهل سنت</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Heading3"/>
        <w:numPr>
          <w:ilvl w:val="2"/>
          <w:numId w:val="1"/>
        </w:numPr>
        <w:rPr/>
      </w:pPr>
      <w:bookmarkStart w:id="21" w:name="__RefHeading___Toc1195026_2749589250"/>
      <w:bookmarkStart w:id="22" w:name="_Toc8"/>
      <w:bookmarkEnd w:id="21"/>
      <w:r>
        <w:rPr>
          <w:rtl w:val="true"/>
        </w:rPr>
        <w:t>فصل اول</w:t>
      </w:r>
      <w:r>
        <w:rPr>
          <w:rtl w:val="true"/>
        </w:rPr>
        <w:t xml:space="preserve">: </w:t>
      </w:r>
      <w:r>
        <w:rPr>
          <w:rtl w:val="true"/>
        </w:rPr>
        <w:t>دریچه ای به سوی نور</w:t>
      </w:r>
      <w:bookmarkEnd w:id="22"/>
    </w:p>
    <w:p>
      <w:pPr>
        <w:pStyle w:val="Heading4"/>
        <w:numPr>
          <w:ilvl w:val="3"/>
          <w:numId w:val="1"/>
        </w:numPr>
        <w:rPr/>
      </w:pPr>
      <w:bookmarkStart w:id="23" w:name="__RefHeading___Toc1195028_2749589250"/>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 ای به سوی نور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شناسنامه امام</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کنیه و لقب ها</w:t>
      </w:r>
    </w:p>
    <w:p>
      <w:pPr>
        <w:pStyle w:val="BookText"/>
        <w:rPr/>
      </w:pPr>
      <w:r>
        <w:rPr>
          <w:rFonts w:ascii="IRNazanin" w:hAnsi="IRNazanin" w:eastAsia="IRNazanin"/>
          <w:color w:val="111111"/>
          <w:sz w:val="28"/>
          <w:sz w:val="28"/>
          <w:szCs w:val="28"/>
          <w:rtl w:val="true"/>
          <w:lang w:bidi="fa-IR"/>
        </w:rPr>
        <w:t>مادر امام</w:t>
      </w:r>
    </w:p>
    <w:p>
      <w:pPr>
        <w:pStyle w:val="BookText"/>
        <w:rPr/>
      </w:pPr>
      <w:r>
        <w:rPr>
          <w:rFonts w:ascii="IRNazanin" w:hAnsi="IRNazanin" w:eastAsia="IRNazanin"/>
          <w:color w:val="111111"/>
          <w:sz w:val="28"/>
          <w:sz w:val="28"/>
          <w:szCs w:val="28"/>
          <w:rtl w:val="true"/>
          <w:lang w:bidi="fa-IR"/>
        </w:rPr>
        <w:t>خاستگاه تربیتی</w:t>
      </w:r>
    </w:p>
    <w:p>
      <w:pPr>
        <w:pStyle w:val="BookText"/>
        <w:rPr/>
      </w:pPr>
      <w:r>
        <w:rPr>
          <w:rFonts w:ascii="IRNazanin" w:hAnsi="IRNazanin" w:eastAsia="IRNazanin"/>
          <w:color w:val="111111"/>
          <w:sz w:val="28"/>
          <w:sz w:val="28"/>
          <w:szCs w:val="28"/>
          <w:rtl w:val="true"/>
          <w:lang w:bidi="fa-IR"/>
        </w:rPr>
        <w:t>کودکی آزاده</w:t>
      </w:r>
    </w:p>
    <w:p>
      <w:pPr>
        <w:pStyle w:val="BookText"/>
        <w:rPr/>
      </w:pPr>
      <w:r>
        <w:rPr>
          <w:rFonts w:ascii="IRNazanin" w:hAnsi="IRNazanin" w:eastAsia="IRNazanin"/>
          <w:color w:val="111111"/>
          <w:sz w:val="28"/>
          <w:sz w:val="28"/>
          <w:szCs w:val="28"/>
          <w:rtl w:val="true"/>
          <w:lang w:bidi="fa-IR"/>
        </w:rPr>
        <w:t>همسر و فرزندان امام</w:t>
      </w:r>
    </w:p>
    <w:p>
      <w:pPr>
        <w:pStyle w:val="BookText"/>
        <w:rPr/>
      </w:pPr>
      <w:r>
        <w:rPr>
          <w:rFonts w:ascii="IRNazanin" w:hAnsi="IRNazanin" w:eastAsia="IRNazanin"/>
          <w:color w:val="111111"/>
          <w:sz w:val="28"/>
          <w:sz w:val="28"/>
          <w:szCs w:val="28"/>
          <w:rtl w:val="true"/>
          <w:lang w:bidi="fa-IR"/>
        </w:rPr>
        <w:t>امامت حضرت</w:t>
      </w:r>
    </w:p>
    <w:p>
      <w:pPr>
        <w:pStyle w:val="BookText"/>
        <w:rPr/>
      </w:pPr>
      <w:r>
        <w:rPr>
          <w:rFonts w:ascii="IRNazanin" w:hAnsi="IRNazanin" w:eastAsia="IRNazanin"/>
          <w:color w:val="111111"/>
          <w:sz w:val="28"/>
          <w:sz w:val="28"/>
          <w:szCs w:val="28"/>
          <w:rtl w:val="true"/>
          <w:lang w:bidi="fa-IR"/>
        </w:rPr>
        <w:t>نص بر امامت</w:t>
      </w:r>
    </w:p>
    <w:p>
      <w:pPr>
        <w:pStyle w:val="Heading4"/>
        <w:numPr>
          <w:ilvl w:val="3"/>
          <w:numId w:val="1"/>
        </w:numPr>
        <w:rPr/>
      </w:pPr>
      <w:bookmarkStart w:id="25" w:name="__RefHeading___Toc1195030_2749589250"/>
      <w:bookmarkStart w:id="26" w:name="_Toc10"/>
      <w:bookmarkEnd w:id="25"/>
      <w:r>
        <w:rPr>
          <w:rtl w:val="true"/>
        </w:rPr>
        <w:t>شناسنامه امام</w:t>
      </w:r>
      <w:bookmarkEnd w:id="26"/>
    </w:p>
    <w:p>
      <w:pPr>
        <w:pStyle w:val="BookText"/>
        <w:rPr/>
      </w:pPr>
      <w:r>
        <w:rPr>
          <w:rFonts w:ascii="IRNazanin" w:hAnsi="IRNazanin" w:eastAsia="IRNazanin"/>
          <w:color w:val="111111"/>
          <w:sz w:val="28"/>
          <w:sz w:val="28"/>
          <w:szCs w:val="28"/>
          <w:rtl w:val="true"/>
          <w:lang w:bidi="fa-IR"/>
        </w:rPr>
        <w:t>شناسنامه امام</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w:t>
      </w:r>
    </w:p>
    <w:p>
      <w:pPr>
        <w:pStyle w:val="BookText"/>
        <w:rPr/>
      </w:pPr>
      <w:r>
        <w:rPr>
          <w:rFonts w:ascii="IRNazanin" w:hAnsi="IRNazanin" w:eastAsia="IRNazanin"/>
          <w:color w:val="111111"/>
          <w:sz w:val="28"/>
          <w:sz w:val="28"/>
          <w:szCs w:val="28"/>
          <w:rtl w:val="true"/>
          <w:lang w:bidi="fa-IR"/>
        </w:rPr>
        <w:t>لقب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باقرالعلم، شاکر، هادی، امین، شبیه، صابر و شاهد</w:t>
      </w:r>
    </w:p>
    <w:p>
      <w:pPr>
        <w:pStyle w:val="BookText"/>
        <w:rPr/>
      </w:pP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و فاطمه بنت الحسن علیهاالسلام</w:t>
      </w:r>
    </w:p>
    <w:p>
      <w:pPr>
        <w:pStyle w:val="BookText"/>
        <w:rPr/>
      </w:pPr>
      <w:r>
        <w:rPr>
          <w:rFonts w:ascii="IRNazanin" w:hAnsi="IRNazanin" w:eastAsia="IRNazanin"/>
          <w:color w:val="111111"/>
          <w:sz w:val="28"/>
          <w:sz w:val="28"/>
          <w:szCs w:val="28"/>
          <w:rtl w:val="true"/>
          <w:lang w:bidi="fa-IR"/>
        </w:rPr>
        <w:t>زمان و مکان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صفر المظفر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منورّه</w:t>
      </w:r>
    </w:p>
    <w:p>
      <w:pPr>
        <w:pStyle w:val="BookText"/>
        <w:rPr/>
      </w:pPr>
      <w:r>
        <w:rPr>
          <w:rFonts w:ascii="IRNazanin" w:hAnsi="IRNazanin" w:eastAsia="IRNazanin"/>
          <w:color w:val="111111"/>
          <w:sz w:val="28"/>
          <w:sz w:val="28"/>
          <w:szCs w:val="28"/>
          <w:rtl w:val="true"/>
          <w:lang w:bidi="fa-IR"/>
        </w:rPr>
        <w:t>تاریخ و سن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حکمرانان اموی دوران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عبدالملک، سلیمان بن عبدالملک، عمربن عبدالعزیز، یزید بن عبدالملک و هشام بن عبدالملک</w:t>
      </w:r>
    </w:p>
    <w:p>
      <w:pPr>
        <w:pStyle w:val="BookText"/>
        <w:rPr/>
      </w:pPr>
      <w:r>
        <w:rPr>
          <w:rFonts w:ascii="IRNazanin" w:hAnsi="IRNazanin" w:eastAsia="IRNazanin"/>
          <w:color w:val="111111"/>
          <w:sz w:val="28"/>
          <w:sz w:val="28"/>
          <w:szCs w:val="28"/>
          <w:rtl w:val="true"/>
          <w:lang w:bidi="fa-IR"/>
        </w:rPr>
        <w:t>تاریخ و سن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ذی حجه الحرام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خاک 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قبرستان بقیع </w:t>
      </w:r>
      <w:bookmarkStart w:id="27" w:name="pg3124_18816"/>
    </w:p>
    <w:p>
      <w:pPr>
        <w:pStyle w:val="Heading4"/>
        <w:numPr>
          <w:ilvl w:val="3"/>
          <w:numId w:val="1"/>
        </w:numPr>
        <w:rPr/>
      </w:pPr>
      <w:bookmarkStart w:id="28" w:name="__RefHeading___Toc1195032_2749589250"/>
      <w:bookmarkStart w:id="29" w:name="_Toc11"/>
      <w:bookmarkEnd w:id="27"/>
      <w:bookmarkEnd w:id="28"/>
      <w:r>
        <w:rPr>
          <w:rtl w:val="true"/>
        </w:rPr>
        <w:t>ولادت</w:t>
      </w:r>
      <w:bookmarkEnd w:id="29"/>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امام باقر علیه السلام ،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مدینه، دیده به جهان گشود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درباره روز ولادت ایشان بین تاریخ نویسان اختلاف نظر وجود دارد؛ برخی آن را اول ماه رجب دانسته اند،</w:t>
      </w:r>
      <w:r>
        <w:rPr>
          <w:rStyle w:val="FootnoteAnchor"/>
          <w:rtl w:val="true"/>
        </w:rPr>
        <w:footnoteReference w:id="3"/>
      </w:r>
      <w:r>
        <w:rPr>
          <w:rFonts w:ascii="IRNazanin" w:hAnsi="IRNazanin" w:eastAsia="IRNazanin"/>
          <w:color w:val="111111"/>
          <w:sz w:val="28"/>
          <w:sz w:val="28"/>
          <w:szCs w:val="28"/>
          <w:rtl w:val="true"/>
          <w:lang w:bidi="fa-IR"/>
        </w:rPr>
        <w:t>ولی مشهور تاریخ نویسان، تاریخ ولادت ایشان را سوم ماه صفر می دانند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30" w:name="__RefHeading___Toc1195034_2749589250"/>
      <w:bookmarkStart w:id="31" w:name="_Toc12"/>
      <w:bookmarkEnd w:id="30"/>
      <w:r>
        <w:rPr>
          <w:rtl w:val="true"/>
        </w:rPr>
        <w:t>نام گذاری</w:t>
      </w:r>
      <w:bookmarkEnd w:id="31"/>
    </w:p>
    <w:p>
      <w:pPr>
        <w:pStyle w:val="BookText"/>
        <w:rPr/>
      </w:pPr>
      <w:r>
        <w:rPr>
          <w:rFonts w:ascii="IRNazanin" w:hAnsi="IRNazanin" w:eastAsia="IRNazanin"/>
          <w:color w:val="111111"/>
          <w:sz w:val="28"/>
          <w:sz w:val="28"/>
          <w:szCs w:val="28"/>
          <w:rtl w:val="true"/>
          <w:lang w:bidi="fa-IR"/>
        </w:rPr>
        <w:t>نام گذاری</w:t>
      </w:r>
    </w:p>
    <w:p>
      <w:pPr>
        <w:pStyle w:val="BookText"/>
        <w:rPr/>
      </w:pPr>
      <w:r>
        <w:rPr>
          <w:rFonts w:ascii="IRNazanin" w:hAnsi="IRNazanin" w:eastAsia="IRNazanin"/>
          <w:color w:val="111111"/>
          <w:sz w:val="28"/>
          <w:sz w:val="28"/>
          <w:szCs w:val="28"/>
          <w:rtl w:val="true"/>
          <w:lang w:bidi="fa-IR"/>
        </w:rPr>
        <w:t xml:space="preserve">امام سجاد علیه السلام ، این فرزند خجسته فال را به پاسداشت نام و نیای بزرگوار خویش،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سال ها پیش، پیامبر اکرم صلی الله علیه و آله بر او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بودیم که امام سجاد علیه السلام همراه فرزند خردسال خود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سوی جابر آمد و پیشانی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bookmarkStart w:id="32" w:name="pg3124_18817"/>
    </w:p>
    <w:p>
      <w:pPr>
        <w:pStyle w:val="BookText"/>
        <w:rPr/>
      </w:pPr>
      <w:bookmarkEnd w:id="32"/>
      <w:r>
        <w:rPr>
          <w:rFonts w:ascii="IRNazanin" w:hAnsi="IRNazanin" w:eastAsia="IRNazanin"/>
          <w:color w:val="111111"/>
          <w:sz w:val="28"/>
          <w:sz w:val="28"/>
          <w:szCs w:val="28"/>
          <w:rtl w:val="true"/>
          <w:lang w:bidi="fa-IR"/>
        </w:rPr>
        <w:t>که در آن روزگار بینایی خود را از دست داده و پیر و فرتوت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کیست؟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او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رسول خدا به تو 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سخن را می گویی؟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رسول خدا صلی الله علیه و آله بودم که او مشغول سرگرم کردن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فرزندم حسین علیه السلام دارای فرزندی خواهد شد که نامش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نیز صاحب فرزندی می شود که نامش محمد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ملاقات کردی، سلام مرا به او برسان و بدان که پس از دیدار او به پایان زندگی نزدیک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جابر تحقق یافت و پس از مدتی کوتاه از دنیا رفت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او تا پیش از این دیدار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که آن حضرت را ملاقات نمود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سند و مضمون این روایت، به اندازه ای ممتاز و قوی است که بین شیعه و سنّی مشترک است و نویسندگان بزرگی از اهل سنت مانند ابن جوزی، ابن صباغ مالکی و ابن قُتَیبه دینوری آن را در کتاب های خود آورده اند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3" w:name="__RefHeading___Toc1195036_2749589250"/>
      <w:bookmarkStart w:id="34" w:name="_Toc13"/>
      <w:bookmarkEnd w:id="33"/>
      <w:r>
        <w:rPr>
          <w:rtl w:val="true"/>
        </w:rPr>
        <w:t>کنیه و لقب ها</w:t>
      </w:r>
      <w:bookmarkEnd w:id="34"/>
    </w:p>
    <w:p>
      <w:pPr>
        <w:pStyle w:val="BookText"/>
        <w:rPr/>
      </w:pPr>
      <w:r>
        <w:rPr>
          <w:rFonts w:ascii="IRNazanin" w:hAnsi="IRNazanin" w:eastAsia="IRNazanin"/>
          <w:color w:val="111111"/>
          <w:sz w:val="28"/>
          <w:sz w:val="28"/>
          <w:szCs w:val="28"/>
          <w:rtl w:val="true"/>
          <w:lang w:bidi="fa-IR"/>
        </w:rPr>
        <w:t>کنیه و لقب ها</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کنیه ای که برای امام باقر علیه السلام یاد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لقب های مشهور </w:t>
      </w:r>
    </w:p>
    <w:p>
      <w:pPr>
        <w:pStyle w:val="BookText"/>
        <w:rPr/>
      </w:pPr>
      <w:r>
        <w:rPr>
          <w:rFonts w:ascii="IRNazanin" w:hAnsi="IRNazanin" w:eastAsia="IRNazanin"/>
          <w:color w:val="111111"/>
          <w:sz w:val="28"/>
          <w:sz w:val="28"/>
          <w:szCs w:val="28"/>
          <w:rtl w:val="true"/>
          <w:lang w:bidi="fa-IR"/>
        </w:rPr>
        <w:t>ایشان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باقرالعلم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لقب های دیگری از جمله امین، شبیه</w:t>
      </w:r>
      <w:r>
        <w:rPr>
          <w:rStyle w:val="FootnoteAnchor"/>
          <w:rtl w:val="true"/>
        </w:rPr>
        <w:footnoteReference w:id="9"/>
      </w:r>
      <w:r>
        <w:rPr>
          <w:rFonts w:ascii="IRNazanin" w:hAnsi="IRNazanin" w:eastAsia="IRNazanin"/>
          <w:color w:val="111111"/>
          <w:sz w:val="28"/>
          <w:sz w:val="28"/>
          <w:szCs w:val="28"/>
          <w:rtl w:val="true"/>
          <w:lang w:bidi="fa-IR"/>
        </w:rPr>
        <w:t>، صابر و شاهد</w:t>
      </w:r>
      <w:r>
        <w:rPr>
          <w:rStyle w:val="FootnoteAnchor"/>
          <w:rtl w:val="true"/>
        </w:rPr>
        <w:footnoteReference w:id="10"/>
      </w:r>
      <w:r>
        <w:rPr>
          <w:rFonts w:ascii="IRNazanin" w:hAnsi="IRNazanin" w:eastAsia="IRNazanin"/>
          <w:color w:val="111111"/>
          <w:sz w:val="28"/>
          <w:sz w:val="28"/>
          <w:szCs w:val="28"/>
          <w:rtl w:val="true"/>
          <w:lang w:bidi="fa-IR"/>
        </w:rPr>
        <w:t>نیز برای ایشان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این لقب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همگی مشهورتر است و علّت تعیین آن را ویژگی های حضرت برشمرده اند که برجسته ترین آن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شکافنده همه مشکلات علمی و گشاینده پیچیدگی های آن بود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معارف و دانش گسترده ای در اختیار داشت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سجده های بسیار در پیشانی اش حالت شکافتگی و فراخی به وجود آمده بود</w:t>
      </w:r>
      <w:r>
        <w:rPr>
          <w:rFonts w:eastAsia="IRNazanin" w:cs="IRNazanin"/>
          <w:color w:val="111111"/>
          <w:sz w:val="28"/>
          <w:szCs w:val="28"/>
          <w:rtl w:val="true"/>
          <w:lang w:bidi="fa-IR"/>
        </w:rPr>
        <w:t>.</w:t>
      </w:r>
      <w:r>
        <w:rPr>
          <w:rStyle w:val="FootnoteAnchor"/>
          <w:rtl w:val="true"/>
        </w:rPr>
        <w:footnoteReference w:id="13"/>
      </w:r>
      <w:bookmarkStart w:id="35" w:name="pg3124_18819"/>
    </w:p>
    <w:p>
      <w:pPr>
        <w:pStyle w:val="Heading4"/>
        <w:numPr>
          <w:ilvl w:val="3"/>
          <w:numId w:val="1"/>
        </w:numPr>
        <w:rPr/>
      </w:pPr>
      <w:bookmarkStart w:id="36" w:name="__RefHeading___Toc1195038_2749589250"/>
      <w:bookmarkStart w:id="37" w:name="_Toc14"/>
      <w:bookmarkEnd w:id="35"/>
      <w:bookmarkEnd w:id="36"/>
      <w:r>
        <w:rPr>
          <w:rtl w:val="true"/>
        </w:rPr>
        <w:t>مادر امام</w:t>
      </w:r>
      <w:bookmarkEnd w:id="37"/>
    </w:p>
    <w:p>
      <w:pPr>
        <w:pStyle w:val="BookText"/>
        <w:rPr/>
      </w:pPr>
      <w:r>
        <w:rPr>
          <w:rFonts w:ascii="IRNazanin" w:hAnsi="IRNazanin" w:eastAsia="IRNazanin"/>
          <w:color w:val="111111"/>
          <w:sz w:val="28"/>
          <w:sz w:val="28"/>
          <w:szCs w:val="28"/>
          <w:rtl w:val="true"/>
          <w:lang w:bidi="fa-IR"/>
        </w:rPr>
        <w:t>مادر امام</w:t>
      </w:r>
    </w:p>
    <w:p>
      <w:pPr>
        <w:pStyle w:val="BookText"/>
        <w:rPr/>
      </w:pPr>
      <w:r>
        <w:rPr>
          <w:rFonts w:ascii="IRNazanin" w:hAnsi="IRNazanin" w:eastAsia="IRNazanin"/>
          <w:color w:val="111111"/>
          <w:sz w:val="28"/>
          <w:sz w:val="28"/>
          <w:szCs w:val="28"/>
          <w:rtl w:val="true"/>
          <w:lang w:bidi="fa-IR"/>
        </w:rPr>
        <w:t>ویژگی ممتاز و برجسته امام باقر علیه السلام در بین دیگر امامان آن است که او، هم از سوی پدر و هم از سوی مادر، به شجره پاک رسالت و امامت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فرزند برومند امام حسین علیه السلام و مادرش ام عبداللّه ، فاطمه علیهاالسلام، دختر بزرگوار امام حسن علیه السلام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که در پاک سیرتی و نیک سرشتی سرآمد زنان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ایشان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بانویی درستکار بود که در فرزندان امام حسن علیه السلام زنی به درجه کمالش نمی رسید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باقر علیه السلام نیز در توصیف مادر بزرگوار خویش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مادرم کنار دیواری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دیوار فرو ریخت، ولی او دست بر سینه آن نهاد و گفت به حق مصطفی سوگند، اجازه فرو ریختن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بر جای خود فروماند، مادرم به کناری رفت و سپس دیوار فرو ریخت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38" w:name="__RefHeading___Toc1195040_2749589250"/>
      <w:bookmarkStart w:id="39" w:name="_Toc15"/>
      <w:bookmarkEnd w:id="38"/>
      <w:r>
        <w:rPr>
          <w:rtl w:val="true"/>
        </w:rPr>
        <w:t>خاستگاه تربیتی</w:t>
      </w:r>
      <w:bookmarkEnd w:id="39"/>
    </w:p>
    <w:p>
      <w:pPr>
        <w:pStyle w:val="BookText"/>
        <w:rPr/>
      </w:pPr>
      <w:r>
        <w:rPr>
          <w:rFonts w:ascii="IRNazanin" w:hAnsi="IRNazanin" w:eastAsia="IRNazanin"/>
          <w:color w:val="111111"/>
          <w:sz w:val="28"/>
          <w:sz w:val="28"/>
          <w:szCs w:val="28"/>
          <w:rtl w:val="true"/>
          <w:lang w:bidi="fa-IR"/>
        </w:rPr>
        <w:t>خاستگاه تربیتی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تربیت و رشد در چنین فضایی که از هر دو طرف به سلاله پاک امامت می رسد، در چه سطحی از کمال و برتری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اوان کودکی خویش، </w:t>
      </w:r>
      <w:bookmarkStart w:id="40" w:name="pg3124_18820"/>
    </w:p>
    <w:p>
      <w:pPr>
        <w:pStyle w:val="BookText"/>
        <w:rPr/>
      </w:pPr>
      <w:bookmarkEnd w:id="40"/>
      <w:r>
        <w:rPr>
          <w:rFonts w:ascii="IRNazanin" w:hAnsi="IRNazanin" w:eastAsia="IRNazanin"/>
          <w:color w:val="111111"/>
          <w:sz w:val="28"/>
          <w:sz w:val="28"/>
          <w:szCs w:val="28"/>
          <w:rtl w:val="true"/>
          <w:lang w:bidi="fa-IR"/>
        </w:rPr>
        <w:t>افزون بر تربیت در دامان گهربار پدر، از رشد و تعالی در محضر جد بزرگوارش، حضرت اباعبداللّه الحسین علیه السلام نیز بهره مند شد و تا سه یا پنج سالگی در محضر پرورش و تفقد ایشان بود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او از برترین نوع تربیت اسلامی در حضور پدر، مادر، جد، عموها و دیگر افراد خاندان امامت برخوردار شد و در فضایی آکنده از همه گونه زیبایی های معنوی این خاندان رشد کرد</w:t>
      </w:r>
      <w:r>
        <w:rPr>
          <w:rFonts w:eastAsia="IRNazanin" w:cs="IRNazanin"/>
          <w:color w:val="111111"/>
          <w:sz w:val="28"/>
          <w:szCs w:val="28"/>
          <w:rtl w:val="true"/>
          <w:lang w:bidi="fa-IR"/>
        </w:rPr>
        <w:t>.</w:t>
      </w:r>
    </w:p>
    <w:p>
      <w:pPr>
        <w:pStyle w:val="Heading4"/>
        <w:numPr>
          <w:ilvl w:val="3"/>
          <w:numId w:val="1"/>
        </w:numPr>
        <w:rPr/>
      </w:pPr>
      <w:bookmarkStart w:id="41" w:name="__RefHeading___Toc1195042_2749589250"/>
      <w:bookmarkStart w:id="42" w:name="_Toc16"/>
      <w:bookmarkEnd w:id="41"/>
      <w:r>
        <w:rPr>
          <w:rtl w:val="true"/>
        </w:rPr>
        <w:t>کودکی آزاده</w:t>
      </w:r>
      <w:bookmarkEnd w:id="42"/>
    </w:p>
    <w:p>
      <w:pPr>
        <w:pStyle w:val="BookText"/>
        <w:rPr/>
      </w:pPr>
      <w:r>
        <w:rPr>
          <w:rFonts w:ascii="IRNazanin" w:hAnsi="IRNazanin" w:eastAsia="IRNazanin"/>
          <w:color w:val="111111"/>
          <w:sz w:val="28"/>
          <w:sz w:val="28"/>
          <w:szCs w:val="28"/>
          <w:rtl w:val="true"/>
          <w:lang w:bidi="fa-IR"/>
        </w:rPr>
        <w:t>کودکی آزاده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سبزترین عروج انسان در سرخ ترین روز آفرینش پیش روست و کاروان حسینی علیه السلام به سوی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عقربه های زمان،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را نشان می دهند و قلم تقدیر، سرخ ترین رنگ را در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 کند و نگارینه ای جاوید از بزرگ ترین حماسه انسان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سهمگین ترین رویداد زندگانی امام باقر علیه السلام پیش از امامت، روزی بود که سه سال بیشتر نداشت و پژواک غمگین، ولی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تقبّل منّا هذا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گوش تاریخ را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فرساینده ترین و دشوارترین ساعت ها بر امام سجاد علیه السلام ، حضرت زینب علیهاالسلام و زنان و کودکان همراه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مجالشان نمی دهد، ولی صبر و استواری شان خبر از پیروزی ای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باقر علیه السلام نیز میان کودکان دیگر، چشم برستم روزگار می گشاید و غم ایام را برخود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شاهد بزرگ ترین روز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شب عاشورا چشم بر هم ننهاد و به لبیک عاشقان گوش فرا داد و پرواز تک تک آنان را دید و در نخستین سال های زندگی خود، والاترین درس هستی را درک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به همراه زنان و کودکان دربند، کربلا و خاطره اش را وامی گذارد و راه شهر بی وفایی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در پیش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کلام آتشین پدر بزرگوارش و زینب علیهاالسلام نفس را در سینه ها زندانی کرد و چشم ها را به بهت گرایاند، امام باقر علیه السلام به سخنان ایشان گوش فرا داد</w:t>
      </w:r>
      <w:r>
        <w:rPr>
          <w:rStyle w:val="FootnoteAnchor"/>
          <w:rtl w:val="true"/>
        </w:rPr>
        <w:footnoteReference w:id="18"/>
      </w:r>
      <w:r>
        <w:rPr>
          <w:rFonts w:ascii="IRNazanin" w:hAnsi="IRNazanin" w:eastAsia="IRNazanin"/>
          <w:color w:val="111111"/>
          <w:sz w:val="28"/>
          <w:sz w:val="28"/>
          <w:szCs w:val="28"/>
          <w:rtl w:val="true"/>
          <w:lang w:bidi="fa-IR"/>
        </w:rPr>
        <w:t>و درسی دیگر در استقامت و پای مردی در دفاع از حقانیت آموخت تا آن روز که کاروان به شهر شام رسید و به کاخ یزید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رو به امام سجاد 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چگونه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پروردگار بزرگ و توانا پیش از آن که آسمان ها و زمین را بیافریند، مقدّر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این پاسخ برآشفت و واژه زشتی بر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اطرافیان خود مشورت کرد که با امام چه کند و سپس به کشتن امام سجاد علیه السلام رأی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خردسال او امام باقر علیه السلام که تیزبینانه رخدادها را دنبال می کرد، از جایش برخاست و پس از سپاس و ستایش خداوندی، لب به سخن گشود و با جمله ای کوتاه، توفانی از اعتراض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مشاوران تو بر خلاف مشاوران فرعون رأی دادند؛ زیرا آنها در پاسخ فرعون در مورد موسی علیه السلام و برادرش هارون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اَرجِه و اَخاهُ و اَرسِل فی المَدائِنِ حاشرینَ؛ به او و برادرش مهلت بده و فرستادگانی را به شهرها رهسپارنما؛ ولی مشاوران تو دستور به قتل ما دادند که آن هم بدون دلیل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که از سخنان این کودک بسیار شگفت زده شده بود، دلیل آن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43" w:name="pg3124_18822"/>
    </w:p>
    <w:p>
      <w:pPr>
        <w:pStyle w:val="BookText"/>
        <w:rPr/>
      </w:pPr>
      <w:bookmarkEnd w:id="43"/>
      <w:r>
        <w:rPr>
          <w:rFonts w:ascii="IRNazanin" w:hAnsi="IRNazanin" w:eastAsia="IRNazanin"/>
          <w:color w:val="111111"/>
          <w:sz w:val="28"/>
          <w:sz w:val="28"/>
          <w:szCs w:val="28"/>
          <w:rtl w:val="true"/>
          <w:lang w:bidi="fa-IR"/>
        </w:rPr>
        <w:t>آنها از زنان نجیب و فهمیده زاده شده بودند، ولی مشاوران تو زادگان زنان ناپاک هستند و پیامبران و فرزندانشان را جز ناپاکان نمی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پاسخ اندیشمندانه کودکی از خاندان وحی سر افکنده شد</w:t>
      </w:r>
      <w:r>
        <w:rPr>
          <w:rStyle w:val="FootnoteAnchor"/>
          <w:rtl w:val="true"/>
        </w:rPr>
        <w:footnoteReference w:id="19"/>
      </w:r>
      <w:r>
        <w:rPr>
          <w:rFonts w:ascii="IRNazanin" w:hAnsi="IRNazanin" w:eastAsia="IRNazanin"/>
          <w:color w:val="111111"/>
          <w:sz w:val="28"/>
          <w:sz w:val="28"/>
          <w:szCs w:val="28"/>
          <w:rtl w:val="true"/>
          <w:lang w:bidi="fa-IR"/>
        </w:rPr>
        <w:t>و سخن افشاگرانه این فرزند خردسال موجب شد تیغ ستم از سر پدر بزرگوار او برداشته شود</w:t>
      </w:r>
      <w:r>
        <w:rPr>
          <w:rFonts w:eastAsia="IRNazanin" w:cs="IRNazanin"/>
          <w:color w:val="111111"/>
          <w:sz w:val="28"/>
          <w:szCs w:val="28"/>
          <w:rtl w:val="true"/>
          <w:lang w:bidi="fa-IR"/>
        </w:rPr>
        <w:t>.</w:t>
      </w:r>
    </w:p>
    <w:p>
      <w:pPr>
        <w:pStyle w:val="Heading4"/>
        <w:numPr>
          <w:ilvl w:val="3"/>
          <w:numId w:val="1"/>
        </w:numPr>
        <w:rPr/>
      </w:pPr>
      <w:bookmarkStart w:id="44" w:name="__RefHeading___Toc1195044_2749589250"/>
      <w:bookmarkStart w:id="45" w:name="_Toc17"/>
      <w:bookmarkEnd w:id="44"/>
      <w:r>
        <w:rPr>
          <w:rtl w:val="true"/>
        </w:rPr>
        <w:t>همسر و فرزندان امام</w:t>
      </w:r>
      <w:bookmarkEnd w:id="45"/>
    </w:p>
    <w:p>
      <w:pPr>
        <w:pStyle w:val="BookText"/>
        <w:rPr/>
      </w:pPr>
      <w:r>
        <w:rPr>
          <w:rFonts w:ascii="IRNazanin" w:hAnsi="IRNazanin" w:eastAsia="IRNazanin"/>
          <w:color w:val="111111"/>
          <w:sz w:val="28"/>
          <w:sz w:val="28"/>
          <w:szCs w:val="28"/>
          <w:rtl w:val="true"/>
          <w:lang w:bidi="fa-IR"/>
        </w:rPr>
        <w:t>همسر و فرزندان امام</w:t>
      </w:r>
    </w:p>
    <w:p>
      <w:pPr>
        <w:pStyle w:val="BookText"/>
        <w:rPr/>
      </w:pPr>
      <w:r>
        <w:rPr>
          <w:rFonts w:ascii="IRNazanin" w:hAnsi="IRNazanin" w:eastAsia="IRNazanin"/>
          <w:color w:val="111111"/>
          <w:sz w:val="28"/>
          <w:sz w:val="28"/>
          <w:szCs w:val="28"/>
          <w:rtl w:val="true"/>
          <w:lang w:bidi="fa-IR"/>
        </w:rPr>
        <w:t>در کتاب های تاریخی، دو همسر و دو کنیز برای حضرت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قاسم بن محمد بن ابی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دوستداران امامان معصوم علیهم السلام و دودمان پیامبر گرامی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امام رضا علیه السلام در مورد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ولایت و امامت معتقد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حکیم، دختر اُسید بن مغیرة ثقفی</w:t>
      </w:r>
    </w:p>
    <w:p>
      <w:pPr>
        <w:pStyle w:val="BookText"/>
        <w:rPr/>
      </w:pPr>
      <w:r>
        <w:rPr>
          <w:rFonts w:ascii="IRNazanin" w:hAnsi="IRNazanin" w:eastAsia="IRNazanin"/>
          <w:color w:val="111111"/>
          <w:sz w:val="28"/>
          <w:sz w:val="28"/>
          <w:szCs w:val="28"/>
          <w:rtl w:val="true"/>
          <w:lang w:bidi="fa-IR"/>
        </w:rPr>
        <w:t xml:space="preserve">ولی شمار فرزندان امام را هفت تن بر شمرده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پسر 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جعفربن محمد صادق علیه 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تنی امام صادق علیه السلام و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1"/>
      </w:r>
      <w:r>
        <w:rPr>
          <w:rFonts w:ascii="IRNazanin" w:hAnsi="IRNazanin" w:eastAsia="IRNazanin"/>
          <w:color w:val="111111"/>
          <w:sz w:val="28"/>
          <w:sz w:val="28"/>
          <w:szCs w:val="28"/>
          <w:rtl w:val="true"/>
          <w:lang w:bidi="fa-IR"/>
        </w:rPr>
        <w:t>که انسانی بسیار ارجمند و پارسا بود و به فضل و صلاح شهرت داشت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روایت است که در دست عده ای از بنی امیه گرفتار شد و او را مسموم کردند و به شهادت رساندند؛ </w:t>
      </w:r>
      <w:bookmarkStart w:id="46" w:name="pg3124_18823"/>
    </w:p>
    <w:p>
      <w:pPr>
        <w:pStyle w:val="BookText"/>
        <w:rPr/>
      </w:pPr>
      <w:bookmarkEnd w:id="4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محمد؛</w:t>
      </w:r>
    </w:p>
    <w:p>
      <w:pPr>
        <w:pStyle w:val="BookText"/>
        <w:rPr/>
      </w:pPr>
      <w:r>
        <w:rPr>
          <w:rFonts w:ascii="IRNazanin" w:hAnsi="IRNazanin" w:eastAsia="IRNazanin"/>
          <w:color w:val="111111"/>
          <w:sz w:val="28"/>
          <w:sz w:val="28"/>
          <w:szCs w:val="28"/>
          <w:rtl w:val="true"/>
          <w:lang w:bidi="fa-IR"/>
        </w:rPr>
        <w:t xml:space="preserve">مادر این دو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بنت محمد؛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سه فرزند نیز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47" w:name="__RefHeading___Toc1195046_2749589250"/>
      <w:bookmarkStart w:id="48" w:name="_Toc18"/>
      <w:bookmarkEnd w:id="47"/>
      <w:r>
        <w:rPr>
          <w:rtl w:val="true"/>
        </w:rPr>
        <w:t>امامت حضرت</w:t>
      </w:r>
      <w:bookmarkEnd w:id="48"/>
    </w:p>
    <w:p>
      <w:pPr>
        <w:pStyle w:val="BookText"/>
        <w:rPr/>
      </w:pPr>
      <w:r>
        <w:rPr>
          <w:rFonts w:ascii="IRNazanin" w:hAnsi="IRNazanin" w:eastAsia="IRNazanin"/>
          <w:color w:val="111111"/>
          <w:sz w:val="28"/>
          <w:sz w:val="28"/>
          <w:szCs w:val="28"/>
          <w:rtl w:val="true"/>
          <w:lang w:bidi="fa-IR"/>
        </w:rPr>
        <w:t>امامت حضرت</w:t>
      </w:r>
    </w:p>
    <w:p>
      <w:pPr>
        <w:pStyle w:val="BookText"/>
        <w:rPr/>
      </w:pPr>
      <w:r>
        <w:rPr>
          <w:rFonts w:ascii="IRNazanin" w:hAnsi="IRNazanin" w:eastAsia="IRNazanin"/>
          <w:color w:val="111111"/>
          <w:sz w:val="28"/>
          <w:sz w:val="28"/>
          <w:szCs w:val="28"/>
          <w:rtl w:val="true"/>
          <w:lang w:bidi="fa-IR"/>
        </w:rPr>
        <w:t xml:space="preserve">با وفات امام زین العابدین علیه السلام ، حضرت باقر علیه السلام به امامت رسید که تاریخ آن را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یادآور شده 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امام باقر علیه السلام رهبری شیعه را در حالی به عهده گرفت که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شریفشان گذشته</w:t>
      </w:r>
      <w:r>
        <w:rPr>
          <w:rStyle w:val="FootnoteAnchor"/>
          <w:rtl w:val="true"/>
        </w:rPr>
        <w:footnoteReference w:id="25"/>
      </w:r>
      <w:r>
        <w:rPr>
          <w:rFonts w:ascii="IRNazanin" w:hAnsi="IRNazanin" w:eastAsia="IRNazanin"/>
          <w:color w:val="111111"/>
          <w:sz w:val="28"/>
          <w:sz w:val="28"/>
          <w:szCs w:val="28"/>
          <w:rtl w:val="true"/>
          <w:lang w:bidi="fa-IR"/>
        </w:rPr>
        <w:t>و جامعه اسلامی، همچنان تحت سیطره امویان بود</w:t>
      </w:r>
      <w:r>
        <w:rPr>
          <w:rFonts w:eastAsia="IRNazanin" w:cs="IRNazanin"/>
          <w:color w:val="111111"/>
          <w:sz w:val="28"/>
          <w:szCs w:val="28"/>
          <w:rtl w:val="true"/>
          <w:lang w:bidi="fa-IR"/>
        </w:rPr>
        <w:t>.</w:t>
      </w:r>
    </w:p>
    <w:p>
      <w:pPr>
        <w:pStyle w:val="Heading4"/>
        <w:numPr>
          <w:ilvl w:val="3"/>
          <w:numId w:val="1"/>
        </w:numPr>
        <w:rPr/>
      </w:pPr>
      <w:bookmarkStart w:id="49" w:name="__RefHeading___Toc1195048_2749589250"/>
      <w:bookmarkStart w:id="50" w:name="_Toc19"/>
      <w:bookmarkEnd w:id="49"/>
      <w:r>
        <w:rPr>
          <w:rtl w:val="true"/>
        </w:rPr>
        <w:t>نص بر امامت</w:t>
      </w:r>
      <w:bookmarkEnd w:id="50"/>
    </w:p>
    <w:p>
      <w:pPr>
        <w:pStyle w:val="BookText"/>
        <w:rPr/>
      </w:pPr>
      <w:r>
        <w:rPr>
          <w:rFonts w:ascii="IRNazanin" w:hAnsi="IRNazanin" w:eastAsia="IRNazanin"/>
          <w:color w:val="111111"/>
          <w:sz w:val="28"/>
          <w:sz w:val="28"/>
          <w:szCs w:val="28"/>
          <w:rtl w:val="true"/>
          <w:lang w:bidi="fa-IR"/>
        </w:rPr>
        <w:t>نص بر امامت</w:t>
      </w:r>
    </w:p>
    <w:p>
      <w:pPr>
        <w:pStyle w:val="BookText"/>
        <w:rPr/>
      </w:pPr>
      <w:r>
        <w:rPr>
          <w:rFonts w:ascii="IRNazanin" w:hAnsi="IRNazanin" w:eastAsia="IRNazanin"/>
          <w:color w:val="111111"/>
          <w:sz w:val="28"/>
          <w:sz w:val="28"/>
          <w:szCs w:val="28"/>
          <w:rtl w:val="true"/>
          <w:lang w:bidi="fa-IR"/>
        </w:rPr>
        <w:t>نصوصی که بر امامت حضرت باقرالعلوم علیه السلام در دست است به سه دسته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اول روایات بسیاری در مورد امامت اهل بیت اطهار علیهم السلام است که بیشتر این روایات از پیامبر اکرم صلی الله علیه و آله وارد شده است و در آن از تمامی امامان شیعه نام برده شده و امامت آنان را به اثبات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ابن عباس روایت می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یهودی درباره امامان پس از پیامبر اکرم صلی الله علیه و آله از ایشان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جانشینان شما کیستند؟ پیامبر اکرم صلی الله علیه و 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علی علیه السلام فرزند ابوطالب و پس از او حسن علیه السلام و بعد حسین علیه السلام و در پی آن نه امام از فرزندان حسین علیه السلام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اکرم صلی الله علیه و آله نام یکایک آنان را بر زبان جاری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همچنین در حدیث معروفی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جبرئیل بر پیامبر اکرم صلی الله علیه و آله نازل کرد، نام تمامی امامان پس از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نزد فاطمه علیهاالسلام و علی علیه السلام به امانت گذاشت که هر امام آن را به دیگری بسپارد و بسیاری از بزرگان آن را روایت کرده 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درباره امام باقر علیه السلام است و برترین آنها حدیث جابربن عبداللّه انصاری از پیامبر اکرم صلی الله علیه و آله است و همان گونه که گفته شد، اهل سنت نیز این حدیث را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بن الحسین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بستر بیماری بود و با همان بیماری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فرزندش محمد علیه السلام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و میراث 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برای کاری به بیرون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فرزند بزرگ خود را جانشین خویش نمی سازید؟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بزرگی و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ما را این گونه سفارش کرده و ما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چند نفر را پس </w:t>
      </w:r>
    </w:p>
    <w:p>
      <w:pPr>
        <w:pStyle w:val="BookText"/>
        <w:rPr/>
      </w:pPr>
      <w:r>
        <w:rPr>
          <w:rFonts w:ascii="IRNazanin" w:hAnsi="IRNazanin" w:eastAsia="IRNazanin"/>
          <w:color w:val="111111"/>
          <w:sz w:val="28"/>
          <w:sz w:val="28"/>
          <w:szCs w:val="28"/>
          <w:rtl w:val="true"/>
          <w:lang w:bidi="fa-IR"/>
        </w:rPr>
        <w:t>از خویش به جانشینی خود در امت برگزیده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که نام همگی آنها و نام پدران و مادران شان در صحیفه و لوح آمده است که هفت نفر آنها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علیه السلام هستند و آخرین شان مهدی عج الله تعالی فرجه الشریف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 روایت هایی است که خود امام باقر علیه السلام در مورد امامت خویش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لحظه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فرا رسید، صندوقی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صندوق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آن صندوقچه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برادرانش مدعی شدند که از آنچه در آن صندوق بوده بهره ما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 آن بهره ای برای شما نبود؛ زیرا اگر بود آن را به من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سلاح و نوشته های رسول خدا صلی الله علیه و آلهبود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باقر علیه السلام در روایت دیگری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از دنیا رفتم کسی غیر از تو غسل مرا بر عهده نگیرد؛ زیرا امام را غیر از امام نمی تواند غسل دهد و بدان که برادرت عبداللّه مردم را به سوی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انگیزه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می خواند، ولی تو او را به حال خود واگذار که عمر او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از دنیا رفت، همان گونه که فرموده بود بدنش را غسل دادم و عبداللّه نیز ادعای امامت کرد، ولی دیری نپایید که از دنیا رفت</w:t>
      </w:r>
      <w:r>
        <w:rPr>
          <w:rFonts w:eastAsia="IRNazanin" w:cs="IRNazanin"/>
          <w:color w:val="111111"/>
          <w:sz w:val="28"/>
          <w:szCs w:val="28"/>
          <w:rtl w:val="true"/>
          <w:lang w:bidi="fa-IR"/>
        </w:rPr>
        <w:t>...».</w:t>
      </w:r>
      <w:r>
        <w:rPr>
          <w:rStyle w:val="FootnoteAnchor"/>
          <w:rtl w:val="true"/>
        </w:rPr>
        <w:footnoteReference w:id="30"/>
      </w:r>
      <w:bookmarkStart w:id="51" w:name="pg3124_18826"/>
    </w:p>
    <w:p>
      <w:pPr>
        <w:pStyle w:val="Heading3"/>
        <w:numPr>
          <w:ilvl w:val="2"/>
          <w:numId w:val="1"/>
        </w:numPr>
        <w:rPr/>
      </w:pPr>
      <w:bookmarkStart w:id="52" w:name="__RefHeading___Toc1195050_2749589250"/>
      <w:bookmarkStart w:id="53" w:name="_Toc20"/>
      <w:bookmarkEnd w:id="51"/>
      <w:bookmarkEnd w:id="52"/>
      <w:r>
        <w:rPr>
          <w:rtl w:val="true"/>
        </w:rPr>
        <w:t>فصل دوم</w:t>
      </w:r>
      <w:r>
        <w:rPr>
          <w:rtl w:val="true"/>
        </w:rPr>
        <w:t xml:space="preserve">: </w:t>
      </w:r>
      <w:r>
        <w:rPr>
          <w:rtl w:val="true"/>
        </w:rPr>
        <w:t>ویژگی های برجسته</w:t>
      </w:r>
      <w:bookmarkEnd w:id="53"/>
    </w:p>
    <w:p>
      <w:pPr>
        <w:pStyle w:val="Heading4"/>
        <w:numPr>
          <w:ilvl w:val="3"/>
          <w:numId w:val="1"/>
        </w:numPr>
        <w:rPr/>
      </w:pPr>
      <w:bookmarkStart w:id="54" w:name="__RefHeading___Toc1195052_2749589250"/>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برجسته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ظاهری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ویژگی های فردی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اخلاقی در خانواده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w:t>
      </w:r>
    </w:p>
    <w:p>
      <w:pPr>
        <w:pStyle w:val="Heading4"/>
        <w:numPr>
          <w:ilvl w:val="3"/>
          <w:numId w:val="1"/>
        </w:numPr>
        <w:rPr/>
      </w:pPr>
      <w:bookmarkStart w:id="56" w:name="__RefHeading___Toc1195054_2749589250"/>
      <w:bookmarkStart w:id="57" w:name="_Toc22"/>
      <w:bookmarkEnd w:id="56"/>
      <w:r>
        <w:rPr/>
        <w:t>1</w:t>
      </w:r>
      <w:r>
        <w:rPr>
          <w:rtl w:val="true"/>
        </w:rPr>
        <w:t xml:space="preserve">. </w:t>
      </w:r>
      <w:r>
        <w:rPr>
          <w:rtl w:val="true"/>
        </w:rPr>
        <w:t>ویژگی های ظاهری</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ظاهری</w:t>
      </w:r>
    </w:p>
    <w:p>
      <w:pPr>
        <w:pStyle w:val="BookText"/>
        <w:rPr/>
      </w:pPr>
      <w:r>
        <w:rPr>
          <w:rFonts w:ascii="IRNazanin" w:hAnsi="IRNazanin" w:eastAsia="IRNazanin"/>
          <w:color w:val="111111"/>
          <w:sz w:val="28"/>
          <w:sz w:val="28"/>
          <w:szCs w:val="28"/>
          <w:rtl w:val="true"/>
          <w:lang w:bidi="fa-IR"/>
        </w:rPr>
        <w:t>امام باقر علیه السلام چهره ای گندمگون</w:t>
      </w:r>
      <w:r>
        <w:rPr>
          <w:rStyle w:val="FootnoteAnchor"/>
          <w:rtl w:val="true"/>
        </w:rPr>
        <w:footnoteReference w:id="31"/>
      </w:r>
      <w:r>
        <w:rPr>
          <w:rFonts w:ascii="IRNazanin" w:hAnsi="IRNazanin" w:eastAsia="IRNazanin"/>
          <w:color w:val="111111"/>
          <w:sz w:val="28"/>
          <w:sz w:val="28"/>
          <w:szCs w:val="28"/>
          <w:rtl w:val="true"/>
          <w:lang w:bidi="fa-IR"/>
        </w:rPr>
        <w:t>و قامتی میانه و معتدل داشت</w:t>
      </w:r>
      <w:r>
        <w:rPr>
          <w:rStyle w:val="FootnoteAnchor"/>
          <w:rtl w:val="true"/>
        </w:rPr>
        <w:footnoteReference w:id="32"/>
      </w:r>
      <w:r>
        <w:rPr>
          <w:rFonts w:ascii="IRNazanin" w:hAnsi="IRNazanin" w:eastAsia="IRNazanin"/>
          <w:color w:val="111111"/>
          <w:sz w:val="28"/>
          <w:sz w:val="28"/>
          <w:szCs w:val="28"/>
          <w:rtl w:val="true"/>
          <w:lang w:bidi="fa-IR"/>
        </w:rPr>
        <w:t>و افزوده اند که امام چهارشانه و دارای پوستی لطیف و موهای مجعّد با رنگی مایل به قهوه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نیز بر گونه امام بود و نیز صدایی زیبا و سری برافراشته داشت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توصیف ایشان آمده است که شبیه رسول خدا صلی الله علیه و آله بود</w:t>
      </w:r>
      <w:r>
        <w:rPr>
          <w:rStyle w:val="FootnoteAnchor"/>
          <w:rtl w:val="true"/>
        </w:rPr>
        <w:footnoteReference w:id="34"/>
      </w:r>
      <w:r>
        <w:rPr>
          <w:rFonts w:ascii="IRNazanin" w:hAnsi="IRNazanin" w:eastAsia="IRNazanin"/>
          <w:color w:val="111111"/>
          <w:sz w:val="28"/>
          <w:sz w:val="28"/>
          <w:szCs w:val="28"/>
          <w:rtl w:val="true"/>
          <w:lang w:bidi="fa-IR"/>
        </w:rPr>
        <w:t>و دلنشینی های رسول خدا صلی الله علیه و آله در ایشان دیده می شد</w:t>
      </w:r>
      <w:r>
        <w:rPr>
          <w:rFonts w:eastAsia="IRNazanin" w:cs="IRNazanin"/>
          <w:color w:val="111111"/>
          <w:sz w:val="28"/>
          <w:szCs w:val="28"/>
          <w:rtl w:val="true"/>
          <w:lang w:bidi="fa-IR"/>
        </w:rPr>
        <w:t>.</w:t>
      </w:r>
      <w:r>
        <w:rPr>
          <w:rStyle w:val="FootnoteAnchor"/>
          <w:rtl w:val="true"/>
        </w:rPr>
        <w:footnoteReference w:id="3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انگشتری امام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العزة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w:t>
      </w:r>
      <w:r>
        <w:rPr>
          <w:rStyle w:val="FootnoteAnchor"/>
          <w:rtl w:val="true"/>
        </w:rPr>
        <w:footnoteReference w:id="36"/>
      </w:r>
      <w:bookmarkStart w:id="58" w:name="pg3124_18827"/>
    </w:p>
    <w:p>
      <w:pPr>
        <w:pStyle w:val="Heading4"/>
        <w:numPr>
          <w:ilvl w:val="3"/>
          <w:numId w:val="1"/>
        </w:numPr>
        <w:rPr/>
      </w:pPr>
      <w:bookmarkStart w:id="59" w:name="__RefHeading___Toc1195056_2749589250"/>
      <w:bookmarkStart w:id="60" w:name="_Toc23"/>
      <w:bookmarkEnd w:id="58"/>
      <w:bookmarkEnd w:id="59"/>
      <w:r>
        <w:rPr/>
        <w:t>2</w:t>
      </w:r>
      <w:r>
        <w:rPr>
          <w:rtl w:val="true"/>
        </w:rPr>
        <w:t xml:space="preserve">. </w:t>
      </w:r>
      <w:r>
        <w:rPr>
          <w:rtl w:val="true"/>
        </w:rPr>
        <w:t>اخلاق و ویژگی های فردی</w:t>
      </w:r>
      <w:bookmarkEnd w:id="6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ویژگی های فردی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پارسایی</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محمد باقر علیه السلام همواره مشغول ذکر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غذا ذکر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مردم صحبت می کرد از یاد خدا باز نمی ماند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زبانش جاری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عبادت و شب زنده داری تا برآمدن آفتاب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دسته از اعضای خانواده که قرائت قرآن می دانستند خواندن قرآن را دستور می داد و بقیه را به گفتن ذکر خدا سفارش می نمود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افلح خدمتکار امام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محمد بن علی علیه السلام برای انجام مناسک حج بار سفر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و امام داخل مسجدالحرام شد و نگاهش به کعبه افتاد، شروع به اشک ریختن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صدای بلند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شگفتی من برانگیخته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امام معصوم این گونه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دارند شما را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کمی آهسته تر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صدایم را به گریه برنیفزایم تا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بخشایش و مهرورزی پروردگار قرار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 نظر لطف کند و فردای رستاخیز به مهربانی و لطفش درآویزم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مشغول طواف خانه خدا شد و نزد مقام به نماز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نمازش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رفت و آن هنگام که سر از خاکساری درگاه خدا برداشت سجده گاهش از اشک تر شده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او در هر شبانه روز یکصد و پنجاه رکعت نماز می گذارد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صادق علیه السلام در بیان خداترسی پدر بزرگوارش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نیمه های شب خدا را با سوز و گداز می خواند؛ بارالها، خواندی، کوتاهی کردم، رماندی سرباز زدم، ببین، اینک منم، بنده تو، سرافکنده به درگاهت و هیچ عذر خواسته ای ندارم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دنیا</w:t>
      </w:r>
    </w:p>
    <w:p>
      <w:pPr>
        <w:pStyle w:val="BookText"/>
        <w:rPr/>
      </w:pPr>
      <w:r>
        <w:rPr>
          <w:rFonts w:ascii="IRNazanin" w:hAnsi="IRNazanin" w:eastAsia="IRNazanin"/>
          <w:color w:val="111111"/>
          <w:sz w:val="28"/>
          <w:sz w:val="28"/>
          <w:szCs w:val="28"/>
          <w:rtl w:val="true"/>
          <w:lang w:bidi="fa-IR"/>
        </w:rPr>
        <w:t>آن گونه که پیش تر نیز گفته شد، زندگی فردی امام علیه السلام به دور از زیور و زینت دنیایی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امام بسیار ساده و کوچک بود،</w:t>
      </w:r>
      <w:r>
        <w:rPr>
          <w:rStyle w:val="FootnoteAnchor"/>
          <w:rtl w:val="true"/>
        </w:rPr>
        <w:footnoteReference w:id="41"/>
      </w:r>
      <w:r>
        <w:rPr>
          <w:rFonts w:ascii="IRNazanin" w:hAnsi="IRNazanin" w:eastAsia="IRNazanin"/>
          <w:color w:val="111111"/>
          <w:sz w:val="28"/>
          <w:sz w:val="28"/>
          <w:szCs w:val="28"/>
          <w:rtl w:val="true"/>
          <w:lang w:bidi="fa-IR"/>
        </w:rPr>
        <w:t>ولی هرگز به زنان خویش سخت نمی گرفت و هرگز خاطر خویش را از اندیشه در امور دنیایی نمی آشفت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محمد بن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اندوهگینم و دلم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اندوهتان به خاطر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کسی که لذت شراب ناب الهی در دلش باشد، از غیر خدا روی برتافته و دلش گرفتار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تحفه دنیا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جز مرکبی که بر آن سوار می شوی یا لباسی که می پوشی و یا همسری که اختیار می کنی چیز دیگری هم هست؟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جابر، خدا جویان بر این دنیا تکیه نمی کنند و به آن دل نمی بندند و خیال خود را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فریبی های دنیا، دل آنان را هرگز از یاد خدا باز نمی دارد، گوش آنان را بر ذکر خدا نمی بندد، و زرق و برق دنیا چشمشان را از دیدن نور الهی </w:t>
      </w:r>
    </w:p>
    <w:p>
      <w:pPr>
        <w:pStyle w:val="BookText"/>
        <w:rPr/>
      </w:pPr>
      <w:r>
        <w:rPr>
          <w:rFonts w:ascii="IRNazanin" w:hAnsi="IRNazanin" w:eastAsia="IRNazanin"/>
          <w:color w:val="111111"/>
          <w:sz w:val="28"/>
          <w:sz w:val="28"/>
          <w:szCs w:val="28"/>
          <w:rtl w:val="true"/>
          <w:lang w:bidi="fa-IR"/>
        </w:rPr>
        <w:t>کور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روست که نیکان پاداش دریافت می کنند و رستگار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بکوش آنچه خدا نزد تو از دین و حکمتش به زینهار گذاشته پاس داری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مانند کاروان سرایی فروگذار که پیامبر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دنیا مثل سواری است که ساعتی زیر سایه درختی فرود می آید و بر می خیزد و از آنجا می رود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بینش</w:t>
      </w:r>
    </w:p>
    <w:p>
      <w:pPr>
        <w:pStyle w:val="BookText"/>
        <w:rPr/>
      </w:pPr>
      <w:r>
        <w:rPr>
          <w:rFonts w:ascii="IRNazanin" w:hAnsi="IRNazanin" w:eastAsia="IRNazanin"/>
          <w:color w:val="111111"/>
          <w:sz w:val="28"/>
          <w:sz w:val="28"/>
          <w:szCs w:val="28"/>
          <w:rtl w:val="true"/>
          <w:lang w:bidi="fa-IR"/>
        </w:rPr>
        <w:t>بی گمان شخصیت علمی امام باقر علیه السلام در دوران حیات او، بسیار برجسته و محضر او همواره مملو از دانشمندان و دانشورانی بوده است که در جست وجوی سرچشمه دانش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از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دانش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و سرآمد دانشمندان و عالمان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در ستایش دانش او شاعران قصیده ها سروده و نویسندگان قلم بر خروارها کاغذ راندند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آوازه دانش امام علیه السلام بر تمامی سرزمین های اسلامی سایه افکنده بود و مردم، به ویژه دانشوران شیفته نام و آوازه او بودند و این شیفتگی در بین مردم عراق بیشتر به چشم می خورد و دوست و دشمن زبان به ستایش دانایی او گشوده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مسجدالحرام دید و در حالی که بر دست غلامش </w:t>
      </w:r>
    </w:p>
    <w:p>
      <w:pPr>
        <w:pStyle w:val="BookText"/>
        <w:rPr/>
      </w:pPr>
      <w:r>
        <w:rPr>
          <w:rFonts w:ascii="IRNazanin" w:hAnsi="IRNazanin" w:eastAsia="IRNazanin"/>
          <w:color w:val="111111"/>
          <w:sz w:val="28"/>
          <w:sz w:val="28"/>
          <w:szCs w:val="28"/>
          <w:rtl w:val="true"/>
          <w:lang w:bidi="fa-IR"/>
        </w:rPr>
        <w:t>تکیه کرده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همان کسی است که مردم عراق شیفته و بهت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غلامش دستور داد تا نزد او برود و امام را برای پاسخ به پرسش های خلیفه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پرسش هایش را مطرح کرد و امام به گونه ای پاسخ داد که هشام خاموش ماند و هیچ نتوانست بگوید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آوازه شهرت او تا دوردست های سرزمین های اسلام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راوی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در حلقه درس او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 و اشکالات علمی خود را مطرح می 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محمد بن مُنکدر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نداشتم که علی بن الحسین علیه السلام فرزندی به یادگار گذارد که دانش و بینشش مانند خود او باشد؛ تا این که پسرش محمد بن علی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من می خواستم او را اندرز دهم، ولی او مرا اندرز داد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عبداللّه بن عطاء نیز در مورد گستردگی دانش امام می گوید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دانشمندان را بی مقدار جز در محضر محمد بن علی علیه السلام ندیدم و من خود حَکَم بن عُتَیبة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جایگاه بلندی که در دانش نزد مردم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جناب به سان کودکی یافتم که پیش روی استاد زانو زده باشد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در آینده، شخصیت علمی امام </w:t>
      </w:r>
    </w:p>
    <w:p>
      <w:pPr>
        <w:pStyle w:val="BookText"/>
        <w:rPr/>
      </w:pPr>
      <w:r>
        <w:rPr>
          <w:rFonts w:ascii="IRNazanin" w:hAnsi="IRNazanin" w:eastAsia="IRNazanin"/>
          <w:color w:val="111111"/>
          <w:sz w:val="28"/>
          <w:sz w:val="28"/>
          <w:szCs w:val="28"/>
          <w:rtl w:val="true"/>
          <w:lang w:bidi="fa-IR"/>
        </w:rPr>
        <w:t>را بیشتر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 سخاوت</w:t>
      </w:r>
    </w:p>
    <w:p>
      <w:pPr>
        <w:pStyle w:val="BookText"/>
        <w:rPr/>
      </w:pPr>
      <w:r>
        <w:rPr>
          <w:rFonts w:ascii="IRNazanin" w:hAnsi="IRNazanin" w:eastAsia="IRNazanin"/>
          <w:color w:val="111111"/>
          <w:sz w:val="28"/>
          <w:sz w:val="28"/>
          <w:szCs w:val="28"/>
          <w:rtl w:val="true"/>
          <w:lang w:bidi="fa-IR"/>
        </w:rPr>
        <w:t>هر چند امام عائله زیاد و زندگی ساده ای داشت، ولی بین مردم به بخشندگی و کرامت مشهور بود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همواره به نیازمند و بی نیاز بخشش می کرد و این رفتار را مایه خرسندی خویش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بخشش ها، همیشه شأن و مرتبه افراد را در نظر می گرفت و به اندازه ای کمک می کرد که نه موجب اسراف و زیاده روی و نه سبب تحقیر و پایین آمدن شأن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او را این گونه می ستودند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جعفر علیه السلام در بخشش هایش به ما از پانصد درهم تا هزار درهم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 و احسان او نسبت به آشنایان و بیگانگان و هر که به او رو می آورد، به گونه ای بود که امیدداران به کرمش و آرزومندان بخشش اش هرگز خسته و دل آزرده نمی شدند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شدت علاقه مندی او به بخشش، و برتری ای که این ویژگی در درگاه خدا داشت، گاه او را بر آن می داشت که به سان نیاکان پاکش به نیازمندی های زندگی خود بی اعتنایی کند و تا جایی که توان داشت به نیازمندان می بخشید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سخت کوشی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رفتار و گفتار امامان معصوم علیهم السلام تلاش و سخت کوشی برای به دست آوردن روزی حلال ویژگی برجسته و ممتازی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همواره تلاش می کردند تا نیازهای </w:t>
      </w:r>
    </w:p>
    <w:p>
      <w:pPr>
        <w:pStyle w:val="BookText"/>
        <w:rPr/>
      </w:pPr>
      <w:r>
        <w:rPr>
          <w:rFonts w:ascii="IRNazanin" w:hAnsi="IRNazanin" w:eastAsia="IRNazanin"/>
          <w:color w:val="111111"/>
          <w:sz w:val="28"/>
          <w:sz w:val="28"/>
          <w:szCs w:val="28"/>
          <w:rtl w:val="true"/>
          <w:lang w:bidi="fa-IR"/>
        </w:rPr>
        <w:t>مالی و اقتصادی خود را با کار و کوشش خود به دست آورند و از آن انفاق نیز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که بخشی از درآمدهای سرزمین اسلامی از آن امام و فرزندان پیامبر صلی الله علیه و آله بود و تقریبا از هر نظر بی نیاز بودند، ولی آگاهی کامل از ارزش تلاش و کوشش برای به گردش درآوردن چرخ های زندگی در پیشگاه الهی، آنان را به سخت کوشی وا می داشت و هرگز بی نیازی مالی و یا حتی دوری از دنیا آنان را از کار و تلاش باز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آنها تمامی مالیات های اسلامی را که تسلیم آنان می شد و حق مسلّم آنها بود به دیگران می بخشیدند، از لذت انفاق از دست رنج خود نیز بی بهره نبودند و کوشش برای امرار معاش را نیز از برترین ویژگی های فرد مسلمان می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مُنکدر که از بزرگان زمان خود بوده می گوید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گرم ترین ساعت روز از مدینه به سمت بیابان های اطراف آن در حال حرکت بودم که محمد بن علی علیه السلام را دیدم که با کمک دو نفر از همراهان خود به سختی مشغول کار در زمین کشاورزی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بزرگان قریش در این هوای گرم و آفتاب سوزان و با این وضعیت سخت برای به دست آوردن مال دنیا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او را اندرز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به او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نفس زنان و عرق ریزان پاسخ سلامم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اصلاح کند، بزرگی از بزرگان قریش در این هوای گرم و با این تلاش سخت برای به دست آوردن متاع دنیا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مرگ تو در رسد و در این حال باشی چه خواهی کرد؟ امام دست از دوش غلام خود برداشت و از کار دست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مرگم فرا برسد در حالتی نزد من آمده که مشغول فرمان برداری از دستور خدا هستم که به وسیله آن نیازمندی خود را از تو و مردم برطرف سازم و بدان که بسیار ترسانم از این که مرگم در حالت سرکشی از فرمان پروردگار فرا برسد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آراستگی</w:t>
      </w:r>
    </w:p>
    <w:p>
      <w:pPr>
        <w:pStyle w:val="BookText"/>
        <w:rPr/>
      </w:pPr>
      <w:r>
        <w:rPr>
          <w:rFonts w:ascii="IRNazanin" w:hAnsi="IRNazanin" w:eastAsia="IRNazanin"/>
          <w:color w:val="111111"/>
          <w:sz w:val="28"/>
          <w:sz w:val="28"/>
          <w:szCs w:val="28"/>
          <w:rtl w:val="true"/>
          <w:lang w:bidi="fa-IR"/>
        </w:rPr>
        <w:t>رعایت بهداشت فردی نقش مهمی در زندگانی امام باقر علیه السلام داشت و اصول اخلاقی در سراسر زندگانی ایشان به طور گسترده و عمیق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آن دوران امکانات بهداشتی و پزشکی بسیار محدود بود، امام در همان روزگار بسیار بدان اهمیت می داد و رعایت آن را به پیروان خویش نیز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همواره محاسن و ناخن های خود را حنا می کرد،</w:t>
      </w:r>
      <w:r>
        <w:rPr>
          <w:rStyle w:val="FootnoteAnchor"/>
          <w:rtl w:val="true"/>
        </w:rPr>
        <w:footnoteReference w:id="53"/>
      </w:r>
      <w:r>
        <w:rPr>
          <w:rFonts w:ascii="IRNazanin" w:hAnsi="IRNazanin" w:eastAsia="IRNazanin"/>
          <w:color w:val="111111"/>
          <w:sz w:val="28"/>
          <w:sz w:val="28"/>
          <w:szCs w:val="28"/>
          <w:rtl w:val="true"/>
          <w:lang w:bidi="fa-IR"/>
        </w:rPr>
        <w:t>لباس های تمیز می پوشید،</w:t>
      </w:r>
      <w:r>
        <w:rPr>
          <w:rStyle w:val="FootnoteAnchor"/>
          <w:rtl w:val="true"/>
        </w:rPr>
        <w:footnoteReference w:id="54"/>
      </w:r>
      <w:r>
        <w:rPr>
          <w:rFonts w:ascii="IRNazanin" w:hAnsi="IRNazanin" w:eastAsia="IRNazanin"/>
          <w:color w:val="111111"/>
          <w:sz w:val="28"/>
          <w:sz w:val="28"/>
          <w:szCs w:val="28"/>
          <w:rtl w:val="true"/>
          <w:lang w:bidi="fa-IR"/>
        </w:rPr>
        <w:t>و ناخن هایش را همواره کوتاه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ناخن های خود را کوتاه کنید زیرا آنها محل جمع شدن شیطان هستند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امام علیه السلام پیرایشگری مخصوص خود داشت که موهای سر و صورت ایشان را اصلاح می کرد</w:t>
      </w:r>
      <w:r>
        <w:rPr>
          <w:rStyle w:val="FootnoteAnchor"/>
          <w:rtl w:val="true"/>
        </w:rPr>
        <w:footnoteReference w:id="56"/>
      </w:r>
      <w:r>
        <w:rPr>
          <w:rFonts w:ascii="IRNazanin" w:hAnsi="IRNazanin" w:eastAsia="IRNazanin"/>
          <w:color w:val="111111"/>
          <w:sz w:val="28"/>
          <w:sz w:val="28"/>
          <w:szCs w:val="28"/>
          <w:rtl w:val="true"/>
          <w:lang w:bidi="fa-IR"/>
        </w:rPr>
        <w:t>و اصحاب، امام را همواره با موهایی مرتب و پیراسته می دیدند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مسواک زدن اهمیت بسیاری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می دانستند که </w:t>
      </w:r>
    </w:p>
    <w:p>
      <w:pPr>
        <w:pStyle w:val="BookText"/>
        <w:rPr/>
      </w:pPr>
      <w:r>
        <w:rPr>
          <w:rFonts w:ascii="IRNazanin" w:hAnsi="IRNazanin" w:eastAsia="IRNazanin"/>
          <w:color w:val="111111"/>
          <w:sz w:val="28"/>
          <w:sz w:val="28"/>
          <w:szCs w:val="28"/>
          <w:rtl w:val="true"/>
          <w:lang w:bidi="fa-IR"/>
        </w:rPr>
        <w:t>مسواک زدن چه فواید مهم و فراوانی دارد آن را، حتی در بستر خواب نیز از خود جدا نمی نمودند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امام همواره در محیط های عمومی با لباس های برازنده و تمیز حاضر می شد</w:t>
      </w:r>
      <w:r>
        <w:rPr>
          <w:rStyle w:val="FootnoteAnchor"/>
          <w:rtl w:val="true"/>
        </w:rPr>
        <w:footnoteReference w:id="59"/>
      </w:r>
      <w:r>
        <w:rPr>
          <w:rFonts w:ascii="IRNazanin" w:hAnsi="IRNazanin" w:eastAsia="IRNazanin"/>
          <w:color w:val="111111"/>
          <w:sz w:val="28"/>
          <w:sz w:val="28"/>
          <w:szCs w:val="28"/>
          <w:rtl w:val="true"/>
          <w:lang w:bidi="fa-IR"/>
        </w:rPr>
        <w:t>به گونه ای که نزدیکان در مورد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 بیشتر به جوانان می ماند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نشاط جوانی</w:t>
      </w:r>
    </w:p>
    <w:p>
      <w:pPr>
        <w:pStyle w:val="BookText"/>
        <w:rPr/>
      </w:pPr>
      <w:r>
        <w:rPr>
          <w:rFonts w:ascii="IRNazanin" w:hAnsi="IRNazanin" w:eastAsia="IRNazanin"/>
          <w:color w:val="111111"/>
          <w:sz w:val="28"/>
          <w:sz w:val="28"/>
          <w:szCs w:val="28"/>
          <w:rtl w:val="true"/>
          <w:lang w:bidi="fa-IR"/>
        </w:rPr>
        <w:t>نشاط، تحرک و بالندگی از ویژگی های جوان مسلمان است و این ویژگی را میراث پیشوایان خویش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عملی امامان به مسئله ورزش، سلامتی و تندرستی، بیانگر اهمیت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سفارش های خود به جوانان، فعالیت های ورزشی، به ویژه، شنا، سوارکاری، تیراندازی و کشتی را گوشزد می فرمود تا به موجب آن از خمودگی و تنبلی دور شوند و با به دست آوردن سلامت جسمی به آمادگی های نظامی در دفاع از کیان دین خویش دست یابند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مسافرت امام باقر علیه السلام به شام، روزی هشام برای تحقیر امام تصمیم گرفت یک مسابقه تیراندازی برگزار کند تا شاید امام در مسابقه شکست بخورد و در نظر مردم کوچک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گروهی از درباریان خود دستور داد تا نشانه ای نصب کنند و مشغول تیرانداختن به سوی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بدون مقدمه رو به امام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تمایل دارید در مسابقه تیراندازی شرکت کنید؟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پیر شده ام، مرا از این کار معاف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با مشاهده اجتناب امام از این کار، پنداشت فرصت خوبی را برای سرکوب و تحقیر امام به دست آورده است؛ ازاین رو، پافشاری کرد و امام را به خدا و پیامبرش سوگند داد که باید این کار را بکند و به یکی از </w:t>
      </w:r>
      <w:bookmarkStart w:id="61" w:name="pg3124_18835"/>
    </w:p>
    <w:p>
      <w:pPr>
        <w:pStyle w:val="BookText"/>
        <w:rPr/>
      </w:pPr>
      <w:bookmarkEnd w:id="61"/>
      <w:r>
        <w:rPr>
          <w:rFonts w:ascii="IRNazanin" w:hAnsi="IRNazanin" w:eastAsia="IRNazanin"/>
          <w:color w:val="111111"/>
          <w:sz w:val="28"/>
          <w:sz w:val="28"/>
          <w:szCs w:val="28"/>
          <w:rtl w:val="true"/>
          <w:lang w:bidi="fa-IR"/>
        </w:rPr>
        <w:t>بزرگان اشاره کرد که تیر و کمان را به امام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تیر را بر چله قرار داد و کمان کشید و تیر را درست وسط هدف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اصرار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تیر دیگری پرتاب کرد و این بار تیر بر چوبه تیر قبلی نشست و آن را شکافت و به وسط هدف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سوم نیز به تیر دوم اصابت کرد و به همین ترتیب تا نُه تیر پرتاب کرد که هر کدام به وسط چوبه قبلی می خورد و آن را می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امام، حاضران را به شدت تحت تأثیر قرار داد و شگفتی هشام و دیگران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بی اختیار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سرآمد تیراندازان عرب و عجم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گفتی پیر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پایین انداخت و لحظه ای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و فرزندش جعفر علیه السلام را که همراهش بود در جایگاه ویژه ای نزد خود نشاند و احترام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پرتو وجود بزرگ سروری چون تو شایستگی بر عرب و عجم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تیراندازی را چه کسی به تو یاد داده و کی آن را فرا گرفته ای؟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اهل مدینه با این کار مأنوس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ایام جوانی ام به این کار علاقه داشتم و به آن سرگرم بودم و اینک چون تو اصرار کردی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تیراندازی ندیده بودم و هرگز نمی پندارم چنین تیراندازی در جهان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جعفر فرزندت نیز به سان تو چیره دست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کمال رساننده دین و برفروزنده آفتاب نعمتیم و از یکدیگر ارث می بریم و زمین هرگز از وجود ما خالی نمی ماند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62" w:name="__RefHeading___Toc1195058_2749589250"/>
      <w:bookmarkStart w:id="63" w:name="_Toc24"/>
      <w:bookmarkEnd w:id="62"/>
      <w:r>
        <w:rPr/>
        <w:t>3</w:t>
      </w:r>
      <w:r>
        <w:rPr>
          <w:rtl w:val="true"/>
        </w:rPr>
        <w:t xml:space="preserve">. </w:t>
      </w:r>
      <w:r>
        <w:rPr>
          <w:rtl w:val="true"/>
        </w:rPr>
        <w:t>ویژگی های اخلاقی در خانواده</w:t>
      </w:r>
      <w:bookmarkEnd w:id="6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اخلاقی در خانواده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اولین و پایدارترین نهاد جامعه، بیشترین اهمیت را در شکل گیری شخصیت و روحیات فردی اعضای آن برعهده دارد و بزرگ ترین نقش را در سالم سازی جامعه ایفا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خانواده بر پایه محبت اعضا به یکدیگر بنا نهاده شده است؛ به گونه ای که می توان محبت را مهم ترین عامل در بهداشت و سلامت روحی و روانی خانواده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پیوند عاطفی با همسر</w:t>
      </w:r>
    </w:p>
    <w:p>
      <w:pPr>
        <w:pStyle w:val="BookText"/>
        <w:rPr/>
      </w:pPr>
      <w:r>
        <w:rPr>
          <w:rFonts w:ascii="IRNazanin" w:hAnsi="IRNazanin" w:eastAsia="IRNazanin"/>
          <w:color w:val="111111"/>
          <w:sz w:val="28"/>
          <w:sz w:val="28"/>
          <w:szCs w:val="28"/>
          <w:rtl w:val="true"/>
          <w:lang w:bidi="fa-IR"/>
        </w:rPr>
        <w:t>یکی از نکات ارزنده و جالب توجه زندگانی امام باقر علیه السلام در این راستا، اهتمام امام در جلب محبت افراد خانواده و فراهم آوردن لوازم تحکیم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زَیّات بصری به همراه یکی از دوستانش به حضور امام شرف یاب می شود تا برای پرسش های خود پاسخی از امام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اتاق امام با صحنه ای روبه رو می شود که تعجب او و همراهش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اتاقش را در حالتی بسیار آراسته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پرسش هایش را مطرح می کند و پاسخ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برخاستن و خارج شدن، امام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همراه دوستت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منزل امام می آیند، ولی ایشان را در اتاقی خاکی که فقط حصیری در آن پهن بود با پشمینه بر تن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بصره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را که دیشب مشاهده کردی اتاق همسرم بود و اسباب و اثاثیه ای هم که در آن بود به او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برای من زینت کرده بود و من هم باید خود را برای او زینت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گمان بد به دل خویش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در مورد شما بدگمان شده بودم، ولی اینک خدا بدگمانی را از دلم بیرون کرد و دریافتم که حقیقت، همان است که شما فرمودید</w:t>
      </w:r>
      <w:r>
        <w:rPr>
          <w:rFonts w:eastAsia="IRNazanin" w:cs="IRNazanin"/>
          <w:color w:val="111111"/>
          <w:sz w:val="28"/>
          <w:szCs w:val="28"/>
          <w:rtl w:val="true"/>
          <w:lang w:bidi="fa-IR"/>
        </w:rPr>
        <w:t>.</w:t>
      </w:r>
      <w:r>
        <w:rPr>
          <w:rStyle w:val="FootnoteAnchor"/>
          <w:rtl w:val="true"/>
        </w:rPr>
        <w:footnoteReference w:id="6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امام برای جلب رضایت و خشنودی همسر خود بسیار تلاش می کرد تا با ارتباط عاطفی بیشتر، بنیان خانواده خویش را استحکام بیشتری ببخشد</w:t>
      </w:r>
      <w:r>
        <w:rPr>
          <w:rFonts w:eastAsia="IRNazanin" w:cs="IRNazanin"/>
          <w:color w:val="111111"/>
          <w:sz w:val="28"/>
          <w:szCs w:val="28"/>
          <w:rtl w:val="true"/>
          <w:lang w:bidi="fa-IR"/>
        </w:rPr>
        <w:t xml:space="preserve">. </w:t>
      </w:r>
      <w:bookmarkStart w:id="64" w:name="pg3124_18837"/>
    </w:p>
    <w:p>
      <w:pPr>
        <w:pStyle w:val="BookText"/>
        <w:rPr/>
      </w:pPr>
      <w:bookmarkEnd w:id="6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عاطفی با فرزندان</w:t>
      </w:r>
    </w:p>
    <w:p>
      <w:pPr>
        <w:pStyle w:val="BookText"/>
        <w:rPr/>
      </w:pPr>
      <w:r>
        <w:rPr>
          <w:rFonts w:ascii="IRNazanin" w:hAnsi="IRNazanin" w:eastAsia="IRNazanin"/>
          <w:color w:val="111111"/>
          <w:sz w:val="28"/>
          <w:sz w:val="28"/>
          <w:szCs w:val="28"/>
          <w:rtl w:val="true"/>
          <w:lang w:bidi="fa-IR"/>
        </w:rPr>
        <w:t>نقل است که یکی از فرزندان ایشان بیمار بود و وضع وخیمی داشت و امام از این موضوع بسیار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بیماری او بهبود نیافت و به مرگ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درگذشت او بسیار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و زاری اهل خانه بلند شد، امام به بالین فرزند خود رفت، ولی لحظاتی بعد با چهره ای گشاده بیرون آمد که موجب تعجب برخی از حاضران شد و در این مورد از ایشان پرسیدند،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دوست داریم آن که دوستش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باشد، ولی وقتی خواست خدا در مورد ما نازل شد به آنچه او دوست دارد گردن می نهیم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با این رفتار و گفتار نیکو، چارچوب محبت واقعی و اصیل را به همگان آموخت و یادآور شد که دوستی های دنیایی حتی محبت به فرزند نباید مانع فرمان برداری و روی برتافتن از خواست الهی شود</w:t>
      </w:r>
      <w:r>
        <w:rPr>
          <w:rFonts w:eastAsia="IRNazanin" w:cs="IRNazanin"/>
          <w:color w:val="111111"/>
          <w:sz w:val="28"/>
          <w:szCs w:val="28"/>
          <w:rtl w:val="true"/>
          <w:lang w:bidi="fa-IR"/>
        </w:rPr>
        <w:t>.</w:t>
      </w:r>
    </w:p>
    <w:p>
      <w:pPr>
        <w:pStyle w:val="Heading4"/>
        <w:numPr>
          <w:ilvl w:val="3"/>
          <w:numId w:val="1"/>
        </w:numPr>
        <w:rPr/>
      </w:pPr>
      <w:bookmarkStart w:id="65" w:name="__RefHeading___Toc1195060_2749589250"/>
      <w:bookmarkStart w:id="66" w:name="_Toc25"/>
      <w:bookmarkEnd w:id="65"/>
      <w:r>
        <w:rPr/>
        <w:t>4</w:t>
      </w:r>
      <w:r>
        <w:rPr>
          <w:rtl w:val="true"/>
        </w:rPr>
        <w:t xml:space="preserve">. </w:t>
      </w:r>
      <w:r>
        <w:rPr>
          <w:rtl w:val="true"/>
        </w:rPr>
        <w:t>اخلاق اجتماعی</w:t>
      </w:r>
      <w:bookmarkEnd w:id="6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اجتماعی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از نیازمندان جامعه</w:t>
      </w:r>
    </w:p>
    <w:p>
      <w:pPr>
        <w:pStyle w:val="BookText"/>
        <w:rPr/>
      </w:pPr>
      <w:r>
        <w:rPr>
          <w:rFonts w:ascii="IRNazanin" w:hAnsi="IRNazanin" w:eastAsia="IRNazanin"/>
          <w:color w:val="111111"/>
          <w:sz w:val="28"/>
          <w:sz w:val="28"/>
          <w:szCs w:val="28"/>
          <w:rtl w:val="true"/>
          <w:lang w:bidi="fa-IR"/>
        </w:rPr>
        <w:t>کمک به محرومان، نیازمندان و ستمدیدگان جامعه، اصل بزرگی در زندگانی امام باقر علیه السلام بود و برطرف کردن نیازهای مادی و روحی آنان را مهم ترین فعالیت های اجتماعی خود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را دور خود جمع می کرد، سخنانشان را می شنید و دردهایشان را آرامش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نزد پدرم رفتم، در حالی که مشغول تقسیم هشت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نیازمندان مدینه </w:t>
      </w:r>
    </w:p>
    <w:p>
      <w:pPr>
        <w:pStyle w:val="BookText"/>
        <w:rPr/>
      </w:pPr>
      <w:r>
        <w:rPr>
          <w:rFonts w:ascii="IRNazanin" w:hAnsi="IRNazanin" w:eastAsia="IRNazanin"/>
          <w:color w:val="111111"/>
          <w:sz w:val="28"/>
          <w:sz w:val="28"/>
          <w:szCs w:val="28"/>
          <w:rtl w:val="true"/>
          <w:lang w:bidi="fa-IR"/>
        </w:rPr>
        <w:t>بود و یازده غلام را آزاد ساخت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امام روزهای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دستگیری و انفاق به مستمندان اختصاص می داد و دیگران را نیز به آن برمی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 که پدرم از نظر بنیه مالی ضعیف تر از سایر افراد خاندانش و نیز مخارج زندگی اش نیز بیشتر از بقیه بود، ولی در هر روز جمعه به نیازمندان کمک می کرد حتی اگر کمک او به اندازه یک دینار بود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صدقه و کمک به نیازمندان در روز جمعه برتری دارد؛ همان گونه که روز جمعه نسبت به دیگر روزهای هفته دارای برتری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ویژگی برجسته امام در دستگیری از مستمندان این بود که هرگز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 یا کُدیه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نمی کرد و همواره به دیگران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بهترین نام هایشان صدا بزنید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و مردمی</w:t>
      </w:r>
    </w:p>
    <w:p>
      <w:pPr>
        <w:pStyle w:val="BookText"/>
        <w:rPr/>
      </w:pPr>
      <w:r>
        <w:rPr>
          <w:rFonts w:ascii="IRNazanin" w:hAnsi="IRNazanin" w:eastAsia="IRNazanin"/>
          <w:color w:val="111111"/>
          <w:sz w:val="28"/>
          <w:sz w:val="28"/>
          <w:szCs w:val="28"/>
          <w:rtl w:val="true"/>
          <w:lang w:bidi="fa-IR"/>
        </w:rPr>
        <w:t>امام باقر علیه السلام در این باره اهتمام ویژه ای داشت و دیگران را نیز از آموزه های سودمند اخلاقی خود در این زمینه بهره مند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روایت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باقر علیه السلام برای شرکت در مراسم تشییع پیکر مردی درگذشته از طایفه قریش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همراه ایشان 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عطاء نیز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زنی از تشییع کنندگان شروع به شیون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ساکت شو یا همگی باز می گردیم، ولی زن همچنان فریاد می زد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رو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خودت ادامه بده، اگر بنا باشد به خاطر دیدن یک اشتباه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فریاد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شایسته ای را کنار بگذاریم، حقوق برادر مسلمان خویش را به جا نیاورده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تشییع، جنازه را بر زمین نهادند و امام بر آن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صاحب 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ضمن سپاس گزاری از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بازگردید، پیاده روی برای شما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از بازگشتن، طفره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آمدم و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خواستند که باز گردید، پرسشی دارم که می خواهم در مورد آن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خودت ادامه بده؛ زیرا ما با اجازه او نیامده ایم تا حال با اذن او بازگردیم، بلکه ما به خاطر برتری و پاداشی که تشییع و خاک سپاری مؤمن دارد آمده ایم و هر اندازه که انسان به تشییع و دیگر مراسم ادامه بدهد از خداوند پاداش می گیرد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مالکیت اجتماعی</w:t>
      </w:r>
    </w:p>
    <w:p>
      <w:pPr>
        <w:pStyle w:val="BookText"/>
        <w:rPr/>
      </w:pPr>
      <w:r>
        <w:rPr>
          <w:rFonts w:ascii="IRNazanin" w:hAnsi="IRNazanin" w:eastAsia="IRNazanin"/>
          <w:color w:val="111111"/>
          <w:sz w:val="28"/>
          <w:sz w:val="28"/>
          <w:szCs w:val="28"/>
          <w:rtl w:val="true"/>
          <w:lang w:bidi="fa-IR"/>
        </w:rPr>
        <w:t>ضرورت احترام به حقوق مالی و دارایی های مردم، حتی اقلیت های دینی از مسائلی است که اسلام به آن توجه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صرف نظر از رعایت حقوق مسلمانان، رعایت حقوق دیگر کسانی را که با مسلمانان زندگی می کنند ضروری می داند و حتی تجاوز به حقوق مالی و دارایی های فرقه ها و گروه هایی را که معصومین آنها را لعن و نفرین کرده اند، بر نمی تابد و مالکیت آنها را محترم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ابو ثمامة می 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امام باقر علیه السلام رسیدم و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دارم در </w:t>
      </w:r>
    </w:p>
    <w:p>
      <w:pPr>
        <w:pStyle w:val="BookText"/>
        <w:rPr/>
      </w:pPr>
      <w:r>
        <w:rPr>
          <w:rFonts w:ascii="IRNazanin" w:hAnsi="IRNazanin" w:eastAsia="IRNazanin"/>
          <w:color w:val="111111"/>
          <w:sz w:val="28"/>
          <w:sz w:val="28"/>
          <w:szCs w:val="28"/>
          <w:rtl w:val="true"/>
          <w:lang w:bidi="fa-IR"/>
        </w:rPr>
        <w:t>مکه اقامت گزینم و ساکن آنجا باشم، ولی به یکی از پیروان فرقه مرجئه</w:t>
      </w:r>
      <w:r>
        <w:rPr>
          <w:rStyle w:val="FootnoteAnchor"/>
          <w:rtl w:val="true"/>
        </w:rPr>
        <w:footnoteReference w:id="68"/>
      </w:r>
      <w:r>
        <w:rPr>
          <w:rFonts w:ascii="IRNazanin" w:hAnsi="IRNazanin" w:eastAsia="IRNazanin"/>
          <w:color w:val="111111"/>
          <w:sz w:val="28"/>
          <w:sz w:val="28"/>
          <w:szCs w:val="28"/>
          <w:rtl w:val="true"/>
          <w:lang w:bidi="fa-IR"/>
        </w:rPr>
        <w:t>بدهکارم و به او مدیون هستم، حال می خواهم نظر شما را بدانم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طلبکار خود بازگرد و طلبش را بپرداز و به گونه ای زندگی کن که وقتی به دیدار پروردگارت شتافتی از سوی کسی دِینی برگرده تو نباشد؛ زیرا مسلمان هرگز خیانت نمی 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رویی</w:t>
      </w:r>
    </w:p>
    <w:p>
      <w:pPr>
        <w:pStyle w:val="BookText"/>
        <w:rPr/>
      </w:pPr>
      <w:r>
        <w:rPr>
          <w:rFonts w:ascii="IRNazanin" w:hAnsi="IRNazanin" w:eastAsia="IRNazanin"/>
          <w:color w:val="111111"/>
          <w:sz w:val="28"/>
          <w:sz w:val="28"/>
          <w:szCs w:val="28"/>
          <w:rtl w:val="true"/>
          <w:lang w:bidi="fa-IR"/>
        </w:rPr>
        <w:t>اسلام اهمیت زیادی به خوش خلقی و برخورد نیکو با مؤمنان داده و آن را یکی از ارزش های والای اخلاقی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لبخند مرد به روی برادر مؤمنش بسیار پسندیده است و ستردن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او حسنه است و خدا به چیزی برتر از شاد کردن دل مؤمن پرستش نشده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شاد کردن دیگران خشنود می شد و از زبان جد بزرگوارش رسول اکرم صلی الله علیه و آله این روایت را برای مردم می خواند که هر کس مؤمنی را شاد کند، مرا شاد کرده و هر کس مرا شاد کند، خدای را خشنود ساخته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و گاه اطرافیان را به شوخی های ستوده </w:t>
      </w:r>
    </w:p>
    <w:p>
      <w:pPr>
        <w:pStyle w:val="BookText"/>
        <w:rPr/>
      </w:pPr>
      <w:r>
        <w:rPr>
          <w:rFonts w:ascii="IRNazanin" w:hAnsi="IRNazanin" w:eastAsia="IRNazanin"/>
          <w:color w:val="111111"/>
          <w:sz w:val="28"/>
          <w:sz w:val="28"/>
          <w:szCs w:val="28"/>
          <w:rtl w:val="true"/>
          <w:lang w:bidi="fa-IR"/>
        </w:rPr>
        <w:t xml:space="preserve">و در حد 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سرور و خوشحالی افراد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کرد و به آنها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آن کس را که در میان جمعی شوخی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 دوست می دارد؛ در صورتی که مزاح او آمیخته با سخنان ناروا نباشد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صمیمیت در معاشرت با دوستان</w:t>
      </w:r>
    </w:p>
    <w:p>
      <w:pPr>
        <w:pStyle w:val="BookText"/>
        <w:rPr/>
      </w:pPr>
      <w:r>
        <w:rPr>
          <w:rFonts w:ascii="IRNazanin" w:hAnsi="IRNazanin" w:eastAsia="IRNazanin"/>
          <w:color w:val="111111"/>
          <w:sz w:val="28"/>
          <w:sz w:val="28"/>
          <w:szCs w:val="28"/>
          <w:rtl w:val="true"/>
          <w:lang w:bidi="fa-IR"/>
        </w:rPr>
        <w:t>از دیگر سجایای اخلاقی که اسلام بر آن تأکید کرده است، ابراز محبت دو مؤمن به هم است؛ زیرا محبت اگر ابراز شود، صمیمیت طرف مقابل را نیز به همراه دارد و او پس از آگاهی از محبت، می کوشد تا به آن پاسخ گوید که این تلاش، به تحکیم رابطه دوستی و ایجاد صمیمیت بیشتر بین آنها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احادیث و سخنان امامان معصوم علیهم السلام نیز رویکرد گسترده ای به موضوع نشان دادن محبت به دوستان و دوری از مخفی کردن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نمود فراوانی در رفتار امام باقر علیه السلام دارد، ابی عُبیدة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هم کجاوه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من سوار می شدم و سپس او سوار می شد و به محض سوار شدن سلام می کرد و احوال پرسی می کرد؛ درست مانند کسی که مدت هاست دوست خود را ندیده، سپس دست می داد و مصافحه می فرمود و نیز هنگامی که از کجاوه پیاده می شدیم امام پیش از من پایین می آمد هنگامی که من هم پیاده می شدم امام دوباره به من سلام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شگفتی من برانگیخته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شما رفتاری می کنید که نزدیکان من هم نمی کنند و اگر یک بار هم بکنند زیاده قلمداد می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برتری و نیکی دست دادن ناآگاهی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هرگاه دو خداجو به هم </w:t>
      </w:r>
    </w:p>
    <w:p>
      <w:pPr>
        <w:pStyle w:val="BookText"/>
        <w:rPr/>
      </w:pPr>
      <w:r>
        <w:rPr>
          <w:rFonts w:ascii="IRNazanin" w:hAnsi="IRNazanin" w:eastAsia="IRNazanin"/>
          <w:color w:val="111111"/>
          <w:sz w:val="28"/>
          <w:sz w:val="28"/>
          <w:szCs w:val="28"/>
          <w:rtl w:val="true"/>
          <w:lang w:bidi="fa-IR"/>
        </w:rPr>
        <w:t>می رسند و با هم دست می دهند و حال یکدیگر را می پرسند خداوند گناهان آنها را می ریزد و پیوسته به آن دو نظر می کند تا هنگامی که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مؤمن با هم دست می دهند خداوند دست خود را در میان دست آنها درمی آورد و با آن کس که بیشتر دست دیگری را بفشارد، دست می دهد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گاه امام به کسانی که برای خداحافظی پیش از مسافرت نزد او می آمدند سفارش می کرد که سلام او را به یک یک دوستان و آشنایانش در آن شهر برسانند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مشکلات معیشتی نزدیکان و تلاش برای رفع آن</w:t>
      </w:r>
    </w:p>
    <w:p>
      <w:pPr>
        <w:pStyle w:val="BookText"/>
        <w:rPr/>
      </w:pPr>
      <w:r>
        <w:rPr>
          <w:rFonts w:ascii="IRNazanin" w:hAnsi="IRNazanin" w:eastAsia="IRNazanin"/>
          <w:color w:val="111111"/>
          <w:sz w:val="28"/>
          <w:sz w:val="28"/>
          <w:szCs w:val="28"/>
          <w:rtl w:val="true"/>
          <w:lang w:bidi="fa-IR"/>
        </w:rPr>
        <w:t>امام، همواره از وضعیت زندگی دوستان و آشنایان خود و مشکلات آنان با اطلاع بود و تلاش می کرد هر از چند گاهی با آنان دیداری تازه کند و از مشکلاتشان آگاهی یابد و تا جایی که در توان دارد معضلات معیشتی آنان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دینار و عبیداللّه بن عبید بن عمیر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دیدار ابا جعفر علیه السلام نشتافتیم، مگر این که به ما امکانات و مایحتاج زندگی، پوشاک و هدایای مالی عنایت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پیش از این که به دیدار من آیید برای شما مهیا کرده بودم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این جمله امام بیانگر آن است که ایشان همواره از وضع زندگانی اطرافیان و آشنایان خود آگاه بوده و به موقع و حساب شده به آنان کمک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کثیر در توصیف دل سوزی امام به اطرافیان خود می 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از فشار تنگ دستی و بی تفاوتی نزدیکانم نزد ابا جعفر علیه السلام رفتم و از آنان </w:t>
      </w:r>
    </w:p>
    <w:p>
      <w:pPr>
        <w:pStyle w:val="BookText"/>
        <w:rPr/>
      </w:pPr>
      <w:r>
        <w:rPr>
          <w:rFonts w:ascii="IRNazanin" w:hAnsi="IRNazanin" w:eastAsia="IRNazanin"/>
          <w:color w:val="111111"/>
          <w:sz w:val="28"/>
          <w:sz w:val="28"/>
          <w:szCs w:val="28"/>
          <w:rtl w:val="true"/>
          <w:lang w:bidi="fa-IR"/>
        </w:rPr>
        <w:t>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دوستانی هستند آنان که گاه توانگری به تو می پیوندند و هنگام نداری از تو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پیشکار خود اشاره ای کرد و او کیسه ای به من داد که هفتصد سکه نقره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خرج زندگی ات کن و هرگاه نیازی پیدا کردی مرا با خبر کن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سلمی خدمتکار امام درباره بذل عنایت ایشان به نزدیکان و آشنایان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که برخی از دوستان امام به دیدار او می آمدند، امام از آنان با بهترین غذاها پذیرایی می کرد و جامگان نیک به آنها پوشانده و سکه های بسیاری نیز به آنان هدیه می کرد و همواره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سلمی، نیکی دنیا در رسیدگی به دوستان و آشنایان و کمک به آنهاست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ناگفته پیداست که این دستگیری ها از دارایی ها و درآمدهای شخصی امام و آن دسته از اموالی بوده که دیگران در آن سهمی نداشته اند و مختص به امام بوده است، مانند سهم امام و هرگز از بیت المال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بیاوریم که او از تبار علی علیه السلام خورشیدمرد عدالت و برابری است که حاضر نبود حتی به نزدیکان خود نیز سهم بیشتری از بیت المال مسلمانان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در روابط اجتماعی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شکیبایی، اصل مهمی در حضور سازنده و مفید در عرصه روابط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ویژگی هنگامی دوچندان می شود که فرد، رهبری گروه یا جمعی را نیز بر عهده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ویژگی سازنده و کارآیی اخلاقی در برترین شکل خود، در زندگانی امام باقر علیه السلام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فردی مسیحی از روی دشمنی و کینه ای که به امام علیه السلام داشت، به ایشان ناسزا گفت و با بی شرمی او را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بقر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بدون این که ناراحت شود با بردباری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باقر هستم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شکوهمندانه در اجتماعات</w:t>
      </w:r>
    </w:p>
    <w:p>
      <w:pPr>
        <w:pStyle w:val="BookText"/>
        <w:rPr/>
      </w:pPr>
      <w:r>
        <w:rPr>
          <w:rFonts w:ascii="IRNazanin" w:hAnsi="IRNazanin" w:eastAsia="IRNazanin"/>
          <w:color w:val="111111"/>
          <w:sz w:val="28"/>
          <w:sz w:val="28"/>
          <w:szCs w:val="28"/>
          <w:rtl w:val="true"/>
          <w:lang w:bidi="fa-IR"/>
        </w:rPr>
        <w:t>تابناکی علم و ایمان، چهره امام باقر علیه السلام را آن گونه دل ربا ساخته بود که هرگاه در جمعی حضور می یافت غریبه و آشنا، ناخواسته محو دیدار او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ابا جعفر علیه السلام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انجام مناسک حج بود و حاجیان شیفته شکوه و فریفته هیبت و جمال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جا حضور داشت و با دیدن توجه احترام آمیز مردم به امام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اطرافیان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کیست که تابش علم و دانش از سیمای او 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او را نور علم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مجازات کنم؟ ولی هنگامی که امام در برابر او قرار گرفت، هیبت امام او را ترساند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مجالس زیادی را از خاندان عباس دیده بودم، ولی استفاده ای که در محضر آنان می بردم هرگز به اندازه آنچه در محضر شما می آموزم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که تربیت شده شامیان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اکنون در برابر پرورش یافته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کانون ولایت و مهد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خدا خانه های آنان را به بلند مرتبگی و یاد و نام خود برافراشت و برگزید</w:t>
      </w:r>
      <w:r>
        <w:rPr>
          <w:rFonts w:eastAsia="IRNazanin" w:cs="IRNazanin"/>
          <w:color w:val="111111"/>
          <w:sz w:val="28"/>
          <w:szCs w:val="28"/>
          <w:rtl w:val="true"/>
          <w:lang w:bidi="fa-IR"/>
        </w:rPr>
        <w:t>».</w:t>
      </w:r>
      <w:r>
        <w:rPr>
          <w:rStyle w:val="FootnoteAnchor"/>
          <w:rtl w:val="true"/>
        </w:rPr>
        <w:footnoteReference w:id="79"/>
      </w:r>
      <w:bookmarkStart w:id="67" w:name="pg3124_18845"/>
    </w:p>
    <w:p>
      <w:pPr>
        <w:pStyle w:val="Heading3"/>
        <w:numPr>
          <w:ilvl w:val="2"/>
          <w:numId w:val="1"/>
        </w:numPr>
        <w:rPr/>
      </w:pPr>
      <w:bookmarkStart w:id="68" w:name="__RefHeading___Toc1195062_2749589250"/>
      <w:bookmarkStart w:id="69" w:name="_Toc26"/>
      <w:bookmarkEnd w:id="67"/>
      <w:bookmarkEnd w:id="68"/>
      <w:r>
        <w:rPr>
          <w:rtl w:val="true"/>
        </w:rPr>
        <w:t>فصل سوم</w:t>
      </w:r>
      <w:r>
        <w:rPr>
          <w:rtl w:val="true"/>
        </w:rPr>
        <w:t xml:space="preserve">: </w:t>
      </w:r>
      <w:r>
        <w:rPr>
          <w:rtl w:val="true"/>
        </w:rPr>
        <w:t>بررسی مقام علمی و تلاش های فرهنگی امام باقر علیه السلام</w:t>
      </w:r>
      <w:bookmarkEnd w:id="69"/>
    </w:p>
    <w:p>
      <w:pPr>
        <w:pStyle w:val="Heading4"/>
        <w:numPr>
          <w:ilvl w:val="3"/>
          <w:numId w:val="1"/>
        </w:numPr>
        <w:rPr/>
      </w:pPr>
      <w:bookmarkStart w:id="70" w:name="__RefHeading___Toc1195064_2749589250"/>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مقام علمی و تلاش های فرهنگی امام باقر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اوضاع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ترسیمی از چهره علمی امام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گذاری نهضت بزرگ و پویای علمی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بنیان های تفکر شیعی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فرهیختگان و دانشوران بسیار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ریزی تدوین حدیث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گذاری اجتهاد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شیوه های نادرست اجتهاد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فرهنگ انتظار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فرهنگ اصیل اسلامی</w:t>
      </w:r>
    </w:p>
    <w:p>
      <w:pPr>
        <w:pStyle w:val="Heading4"/>
        <w:numPr>
          <w:ilvl w:val="3"/>
          <w:numId w:val="1"/>
        </w:numPr>
        <w:rPr/>
      </w:pPr>
      <w:bookmarkStart w:id="72" w:name="__RefHeading___Toc1195066_2749589250"/>
      <w:bookmarkStart w:id="73" w:name="_Toc28"/>
      <w:bookmarkEnd w:id="72"/>
      <w:r>
        <w:rPr/>
        <w:t>1</w:t>
      </w:r>
      <w:r>
        <w:rPr>
          <w:rtl w:val="true"/>
        </w:rPr>
        <w:t xml:space="preserve">. </w:t>
      </w:r>
      <w:r>
        <w:rPr>
          <w:rtl w:val="true"/>
        </w:rPr>
        <w:t xml:space="preserve">اوضاع فرهنگی </w:t>
      </w:r>
      <w:r>
        <w:rPr>
          <w:rtl w:val="true"/>
        </w:rPr>
        <w:t xml:space="preserve">- </w:t>
      </w:r>
      <w:r>
        <w:rPr>
          <w:rtl w:val="true"/>
        </w:rPr>
        <w:t>اجتماعی جامعه</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اوضاع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w:t>
      </w:r>
    </w:p>
    <w:p>
      <w:pPr>
        <w:pStyle w:val="BookText"/>
        <w:rPr/>
      </w:pPr>
      <w:r>
        <w:rPr>
          <w:rFonts w:ascii="IRNazanin" w:hAnsi="IRNazanin" w:eastAsia="IRNazanin"/>
          <w:color w:val="111111"/>
          <w:sz w:val="28"/>
          <w:sz w:val="28"/>
          <w:szCs w:val="28"/>
          <w:rtl w:val="true"/>
          <w:lang w:bidi="fa-IR"/>
        </w:rPr>
        <w:t>امام باقر علیه السلام در دوره ای امامت خویش را آغاز کرد که جامعه اسلامی در وضع فرهنگی نابسامانی به سر می برد و عرصه فرهنگی جامعه گرفتار چالش های عمیق عقیدتی و درگیری های مختلف فقهی میان فرق اسلامی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فروکش کردن تنش های سیاسی پس از واقعه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همچنین شکست برخی احزاب سیاسی مانند عبداللّه بن زبیر سبب یکپارچگی حاکمیت بنی امیه شده بود و ناگزیر، بسیاری از دانشمندان از صحنه سیاسی دور شده بودند و حرکت گسترده ای در زمینه های مختلف علمی با بحث و بررسی درباره مسائل گوناگون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گسترده به مسائل فقهی و بحث و تبادل نظرهای علمی در این برهه و پیدایش مکتب ها و سبک های مختلف علمی پس از مدت ها رکود، رونق فراوانی به بازار علم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درخشان امام در این دوره در روشن سازی افکار عمومی دانشمندان اسلامی و به ویژه خردورزان شیعه بسیار دارای اهمیت و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باقر علیه السلام ، گام مهم و به سزایی در راستای تبیین آرای شیعه برداشته شد و جنبش تحسین برانگیزی در میان دانشمندان شیعی پدید آمد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خطر افکار آلوده یهود و سیطره دیدگاه های فرقه مرجئه، جبریه، قدریه، غلات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فکری شیعه را با خطر روبه رو کرده بود که به راستی مرجعیت علمی شایسته ای چون امام باقر علیه السلام ، اندیشه های خطرناک این فرقه ها را تا حد قابل توجهی منزوی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 و دیدگاه های آنها و نیز موضع گیری امام در برابر هر یک، به گونه ای گسترده تر بررسی خواهد شد</w:t>
      </w:r>
      <w:r>
        <w:rPr>
          <w:rFonts w:eastAsia="IRNazanin" w:cs="IRNazanin"/>
          <w:color w:val="111111"/>
          <w:sz w:val="28"/>
          <w:szCs w:val="28"/>
          <w:rtl w:val="true"/>
          <w:lang w:bidi="fa-IR"/>
        </w:rPr>
        <w:t xml:space="preserve">. </w:t>
      </w:r>
      <w:bookmarkStart w:id="74" w:name="pg3124_18846"/>
    </w:p>
    <w:p>
      <w:pPr>
        <w:pStyle w:val="Heading4"/>
        <w:numPr>
          <w:ilvl w:val="3"/>
          <w:numId w:val="1"/>
        </w:numPr>
        <w:rPr/>
      </w:pPr>
      <w:bookmarkStart w:id="75" w:name="__RefHeading___Toc1195068_2749589250"/>
      <w:bookmarkStart w:id="76" w:name="_Toc29"/>
      <w:bookmarkEnd w:id="74"/>
      <w:bookmarkEnd w:id="75"/>
      <w:r>
        <w:rPr/>
        <w:t>2</w:t>
      </w:r>
      <w:r>
        <w:rPr>
          <w:rtl w:val="true"/>
        </w:rPr>
        <w:t xml:space="preserve">. </w:t>
      </w:r>
      <w:r>
        <w:rPr>
          <w:rtl w:val="true"/>
        </w:rPr>
        <w:t>ترسیمی از چهره علمی امام</w:t>
      </w:r>
      <w:bookmarkEnd w:id="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ترسیمی از چهره علمی امام</w:t>
      </w:r>
    </w:p>
    <w:p>
      <w:pPr>
        <w:pStyle w:val="BookText"/>
        <w:rPr/>
      </w:pPr>
      <w:r>
        <w:rPr>
          <w:rFonts w:ascii="IRNazanin" w:hAnsi="IRNazanin" w:eastAsia="IRNazanin"/>
          <w:color w:val="111111"/>
          <w:sz w:val="28"/>
          <w:sz w:val="28"/>
          <w:szCs w:val="28"/>
          <w:rtl w:val="true"/>
          <w:lang w:bidi="fa-IR"/>
        </w:rPr>
        <w:t>امام به سان خورشیدی گیتی فروز، بر سپهر دانش پرتو افکن بود و در بیان برتری و بزرگی این جایگاه، همین بس که بیشترین حدیث در بین جوامع حدیثی شیعه، از آن امام همام و فرزند خردمندش امام صادق علیه السلام است و این خود بزرگ ترین گواه در برجستگی شخصیت علمی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دانشمندان بزرگ اسلامی درباره جایگاه علمی امام، جمله های بسیار زیبایی بر زبان رانده و یا نگاشته اند که همچنان، تاریخ آن را در خاطر خود نگاهداری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بسیاری چون ابن مبارک، زهری، اوزاعی، مالک، شافعی، زیاد بن منذر نهدی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برجستگی علمی او سخن رانده اند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بسیاری روایات امام در زمینه های گوناگون علمی اندیشوران اهل سنت و محدثان آنان را بر آن داشت تا از ایشان روایت کنند و سخنان وی را نقل نمایند که از جمله آنها ابوحنیفه را می توان نام برد</w:t>
      </w:r>
      <w:r>
        <w:rPr>
          <w:rFonts w:eastAsia="IRNazanin" w:cs="IRNazanin"/>
          <w:color w:val="111111"/>
          <w:sz w:val="28"/>
          <w:szCs w:val="28"/>
          <w:rtl w:val="true"/>
          <w:lang w:bidi="fa-IR"/>
        </w:rPr>
        <w:t>.</w:t>
      </w:r>
    </w:p>
    <w:p>
      <w:pPr>
        <w:pStyle w:val="Heading4"/>
        <w:numPr>
          <w:ilvl w:val="3"/>
          <w:numId w:val="1"/>
        </w:numPr>
        <w:rPr/>
      </w:pPr>
      <w:bookmarkStart w:id="77" w:name="__RefHeading___Toc1195070_2749589250"/>
      <w:bookmarkStart w:id="78" w:name="_Toc30"/>
      <w:bookmarkEnd w:id="77"/>
      <w:r>
        <w:rPr/>
        <w:t>3</w:t>
      </w:r>
      <w:r>
        <w:rPr>
          <w:rtl w:val="true"/>
        </w:rPr>
        <w:t xml:space="preserve">. </w:t>
      </w:r>
      <w:r>
        <w:rPr>
          <w:rtl w:val="true"/>
        </w:rPr>
        <w:t>پایه گذاری نهضت بزرگ و پویای علمی</w:t>
      </w:r>
      <w:bookmarkEnd w:id="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گذاری نهضت بزرگ و پویای علمی</w:t>
      </w:r>
    </w:p>
    <w:p>
      <w:pPr>
        <w:pStyle w:val="BookText"/>
        <w:rPr/>
      </w:pPr>
      <w:r>
        <w:rPr>
          <w:rFonts w:ascii="IRNazanin" w:hAnsi="IRNazanin" w:eastAsia="IRNazanin"/>
          <w:color w:val="111111"/>
          <w:sz w:val="28"/>
          <w:sz w:val="28"/>
          <w:szCs w:val="28"/>
          <w:rtl w:val="true"/>
          <w:lang w:bidi="fa-IR"/>
        </w:rPr>
        <w:t>امام باقر علیه السلام در دوران امامت خویش، با وجود شرایط نامساعدی که بر عرصه فرهنگ اسلامی سایه افکنده بود، با تلاشی جدی و گسترده نهضتی بزرگ را در زمینه علم و پیشرفت های آن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این جنبش دامنه دار به بنیان گذاری و تأسیس یک دانشگاه بزرگ و برجسته اسلامی انجامید که در دوران امام صادق علیه السلام ، پویایی و عظمت آن به اوج خود رسید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 برقراری حوزه درس و تحکیم مبانی معارف و اصول ناب اسلامی با تکیه بر آیات قرآنی، با کج اندیشی ها و چالش های علمی، مبارزه کرد و به پرورش دانشمندان و </w:t>
      </w:r>
      <w:bookmarkStart w:id="79" w:name="pg3124_18847"/>
    </w:p>
    <w:p>
      <w:pPr>
        <w:pStyle w:val="BookText"/>
        <w:rPr/>
      </w:pPr>
      <w:bookmarkEnd w:id="79"/>
      <w:r>
        <w:rPr>
          <w:rFonts w:ascii="IRNazanin" w:hAnsi="IRNazanin" w:eastAsia="IRNazanin"/>
          <w:color w:val="111111"/>
          <w:sz w:val="28"/>
          <w:sz w:val="28"/>
          <w:szCs w:val="28"/>
          <w:rtl w:val="true"/>
          <w:lang w:bidi="fa-IR"/>
        </w:rPr>
        <w:t xml:space="preserve">فرهیختگان عصر خود و جنبش بزرگ علمی کمر بست؛ به گونه ای که دانشمندی چون جابربن یزید جعفی هرگاه می خواست سخنی در باب علم به میان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توشه ای که از دانش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خدا و میراث دار دانش پیامبران محمد بن علی علیه السلام برایم این گونه گفت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به دلیل بزرگ دیدن جایگاه امام، از خود نظری به میان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سبیعی از دیگر فرهیختگان این دوره، آن قدر دیدگاه های علمی امام را درست می پندارد که وقتی از او در مورد مسئله ای می پرسند، پاسخ را از زبان امام می گوید 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دانشمندی است که هرگز کسی به سان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ندیده ام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ابو زُرعة نیز در این باره اقرار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بزرگ ترین دانشمندان است</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80" w:name="__RefHeading___Toc1195072_2749589250"/>
      <w:bookmarkStart w:id="81" w:name="_Toc31"/>
      <w:bookmarkEnd w:id="80"/>
      <w:r>
        <w:rPr/>
        <w:t>4</w:t>
      </w:r>
      <w:r>
        <w:rPr>
          <w:rtl w:val="true"/>
        </w:rPr>
        <w:t xml:space="preserve">. </w:t>
      </w:r>
      <w:r>
        <w:rPr>
          <w:rtl w:val="true"/>
        </w:rPr>
        <w:t>تحکیم بنیان های تفکر شیعی</w:t>
      </w:r>
      <w:bookmarkEnd w:id="8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بنیان های تفکر شیعی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روزگار، بسیاری از شیعیان به معارف تشیع دست نیافته بودند و دسته ای از آنان در کنار استفاده از احادیث اهل سنت، علاقه زیادی به فراگیری و بهره مندی از دانش امام نیز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کتاب های رجالی فهمیده می شود، نام بسیاری از اشخاصی که رابطه تنگاتنگی با امام داشته اند، جزو اصحاب او شمرده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می توانست تا اندازه ای اندیشه شیعه را سست کند؛ چه بسا امکان اختلاط آموزه های دیگری با آن قسمت از معارفی که آنان از امام می آموختند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82" w:name="pg3124_18848"/>
    </w:p>
    <w:p>
      <w:pPr>
        <w:pStyle w:val="BookText"/>
        <w:rPr/>
      </w:pPr>
      <w:bookmarkEnd w:id="82"/>
      <w:r>
        <w:rPr>
          <w:rFonts w:ascii="IRNazanin" w:hAnsi="IRNazanin" w:eastAsia="IRNazanin"/>
          <w:color w:val="111111"/>
          <w:sz w:val="28"/>
          <w:sz w:val="28"/>
          <w:szCs w:val="28"/>
          <w:rtl w:val="true"/>
          <w:lang w:bidi="fa-IR"/>
        </w:rPr>
        <w:t>باقر علیه السلام نیز مانند دیگر امامان شیعه، برای تحکیم پایه های اندیشه شیعه بسیار کوشید و امامت شیعه را به خوبی برای همگان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رسول خدا علیه السلام درهای دانش خداوندی و راه رسیدن به خشنودی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دعوت کنندگان مردم به سوی بهشت و راهنمایان به سوی آن 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امام با تکیه بر قرآن، رهبری شیعه و مبانی پیروی از آن را بررسی و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کوشید تا امامت را نیز مانند نبوت، امری الهی و مبتنی بر قرآن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دیدگاه امام در مورد رهبری شیعه بر احادیث نبوی که بر شباهت و قرابت میان پیامبر صلی الله علیه و آله و امیرالمؤمنین علیه السلام تأکید می کرد، در بحث های کلامی ایشان انعکاس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بیان این که امام دارای صفاتی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عصمت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نظر داشت رویکرد جدّی تری به موضوع امامت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امام درباره این موضوع، تأثیر ویژه ای بر مردم گذاشت و بسیاری از تهدیدها و خطرها را از تفکر شیعی دور کرد و سبب شد با وجود عقاید گوناگونی که در آن زمان درباره مرجعیت وجود داشت، تعداد گرایندگان به این مکتب رو به فزونی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شیعی نیز توجه گسترده ای به این موضوع در سخنان امام باقر علیه السلام شده است</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83" w:name="__RefHeading___Toc1195074_2749589250"/>
      <w:bookmarkStart w:id="84" w:name="_Toc32"/>
      <w:bookmarkEnd w:id="83"/>
      <w:r>
        <w:rPr/>
        <w:t>5</w:t>
      </w:r>
      <w:r>
        <w:rPr>
          <w:rtl w:val="true"/>
        </w:rPr>
        <w:t xml:space="preserve">. </w:t>
      </w:r>
      <w:r>
        <w:rPr>
          <w:rtl w:val="true"/>
        </w:rPr>
        <w:t>پرورش فرهیختگان و دانشوران بسیار</w:t>
      </w:r>
      <w:bookmarkEnd w:id="8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فرهیختگان و دانشوران بسیار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 دانشمندان برجسته ای را در رشته های گوناگون معارف چون فقه، حدیث، تفسیر و دیگر شاخه های علوم اسلامی تربیت کرد که هر یک وزنه ای در دانش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درایت و هوشیاری تمام توانست شکافی را که در گذر سال های </w:t>
      </w:r>
    </w:p>
    <w:p>
      <w:pPr>
        <w:pStyle w:val="BookText"/>
        <w:rPr/>
      </w:pPr>
      <w:r>
        <w:rPr>
          <w:rFonts w:ascii="IRNazanin" w:hAnsi="IRNazanin" w:eastAsia="IRNazanin"/>
          <w:color w:val="111111"/>
          <w:sz w:val="28"/>
          <w:sz w:val="28"/>
          <w:szCs w:val="28"/>
          <w:rtl w:val="true"/>
          <w:lang w:bidi="fa-IR"/>
        </w:rPr>
        <w:t>متمادی بین قرآن و عترت در باورهای دینی بخش عظیمی از مردم پدید آمده بود،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دوران امامت امام باقر علیه السلام ، خفقان سیاسی به اندازه ای بود که انتقال آموزه های ناب اسلامی فقط از طریق دعا و نیایش و یا در قالب چند پیشکار و خدمتگزار که با امام حشر و نشر داشتند،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عصر امام باقر علیه السلام به دلیل شرایط سیاسی خاص حاکم تا اندازه ای به امام اجازه برقراری مجامع علمی داد تا ایشان بتواند استعدادهای نهفته ای را که در جامعه اسلامی وجود داشت تربیت کند؛ با این همه، با رعایت تقیه و پنهان کاری و عدم برانگیختن حساسیّت دستگاه و با وجود تنگناهای خاص سیاسی و فرهنگی امام توانست افراد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آموزش ها و تعالیم ناب خویش پرورش دهد که نام یکایک آنها در کتب رجالی ثبت شده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در این بخش به معرفی برخی از آنان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w:t>
      </w:r>
    </w:p>
    <w:p>
      <w:pPr>
        <w:pStyle w:val="BookText"/>
        <w:rPr/>
      </w:pPr>
      <w:r>
        <w:rPr>
          <w:rFonts w:ascii="IRNazanin" w:hAnsi="IRNazanin" w:eastAsia="IRNazanin"/>
          <w:color w:val="111111"/>
          <w:sz w:val="28"/>
          <w:sz w:val="28"/>
          <w:szCs w:val="28"/>
          <w:rtl w:val="true"/>
          <w:lang w:bidi="fa-IR"/>
        </w:rPr>
        <w:t>او از بزرگ ترین راویان احادیث اهل بیت علیهم السلام و از با اعتمادترین آنهاست که بسیار مورد اطمینان اهل بیت علیهم السلام بود و بارها از زبان آنان ستایش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امام باقر علیه السلام ، محضر فرزندان آن امام همام را نیز درک کرد و در زمان امامت آنان نیز از بهترین ها به شمار می آمد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روزی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زرارة، نامت در ردیف نام های بهشتیان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رحمت کند زرارة بن اعین را که اگر او نبود و تلاش او نبود، احادیث </w:t>
      </w:r>
    </w:p>
    <w:p>
      <w:pPr>
        <w:pStyle w:val="BookText"/>
        <w:rPr/>
      </w:pPr>
      <w:r>
        <w:rPr>
          <w:rFonts w:ascii="IRNazanin" w:hAnsi="IRNazanin" w:eastAsia="IRNazanin"/>
          <w:color w:val="111111"/>
          <w:sz w:val="28"/>
          <w:sz w:val="28"/>
          <w:szCs w:val="28"/>
          <w:rtl w:val="true"/>
          <w:lang w:bidi="fa-IR"/>
        </w:rPr>
        <w:t>و سخنان پدرم از بین می رفت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هستند که ایمان را به زینهار گرفته و برگردن می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پاسداری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قیامت آنان را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رزارة بن اعین از آن گروه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هم چنین احادیث بسیاری در ستایش ایمان زراره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ثقفی</w:t>
      </w:r>
    </w:p>
    <w:p>
      <w:pPr>
        <w:pStyle w:val="BookText"/>
        <w:rPr/>
      </w:pPr>
      <w:r>
        <w:rPr>
          <w:rFonts w:ascii="IRNazanin" w:hAnsi="IRNazanin" w:eastAsia="IRNazanin"/>
          <w:color w:val="111111"/>
          <w:sz w:val="28"/>
          <w:sz w:val="28"/>
          <w:szCs w:val="28"/>
          <w:rtl w:val="true"/>
          <w:lang w:bidi="fa-IR"/>
        </w:rPr>
        <w:t>او از بزرگان راویان احادیث ائمه بود و احادیث بسیاری از امام باقر علیه السلام روایت کرده است که در کتاب های معتبر حدیثی یافت می شود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مورد او نیز ستایش های گوناگونی از امام باقر و امام صادق علیهماالسلام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یعفور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هر ساعت شما را ملاقات نماییم و امکان دسترسی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پرسش هایی که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برایمان وجود ندارد و گاه برخی از من پرسش هایی می کنند که پاسخ همه آنها را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سراغ محمد بن مسلم ثقفی نمی روید؟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پدرم شنیده و نزد او فردی قابل اطمینان و احترام بوده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اش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شیعیان ما کسی فقیه تر از محمد بن مسلم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او مدت چهار سال در مدینه سکنا گزید و همه روزه در محضر نورانی امام باقر علیه السلام حاضر می شد و پاسخ پرسش های خویش را می شنید و درس می آموخت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او در مدت عمر خویش، سی هزار حدیث از امام باقر علیه السلام و شانزده هزار حدیث از امام صادق علیه السلام شنید و آنها را روایت کرد</w:t>
      </w:r>
      <w:r>
        <w:rPr>
          <w:rStyle w:val="FootnoteAnchor"/>
          <w:rtl w:val="true"/>
        </w:rPr>
        <w:footnoteReference w:id="94"/>
      </w:r>
      <w:r>
        <w:rPr>
          <w:rFonts w:ascii="IRNazanin" w:hAnsi="IRNazanin" w:eastAsia="IRNazanin"/>
          <w:color w:val="111111"/>
          <w:sz w:val="28"/>
          <w:sz w:val="28"/>
          <w:szCs w:val="28"/>
          <w:rtl w:val="true"/>
          <w:lang w:bidi="fa-IR"/>
        </w:rPr>
        <w:t>که قسمتی از آنها 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بین مردم به عبادت بسیار مشهور بود و از پرستندگان راستین زمان خود به شمار می آمد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کوفه بدرود حیات گفت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لیث بن البَختَری مرادی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از نزدیکان و شاگردان امام باقر علیه السلام و امام صادق علیه السلام بود و سخنان بسیاری را نیز از آن دو بزرگوار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نگاشت که بسیاری از دانشمندان آن را تأیید و از آن روایت کردند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شعیب عقرقونی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احتیاج به پرسش در مورد مسئله ای پیدا کردیم از چه کسی سؤال کنیم؟ امام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ابابصیر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عجلی</w:t>
      </w:r>
    </w:p>
    <w:p>
      <w:pPr>
        <w:pStyle w:val="BookText"/>
        <w:rPr/>
      </w:pPr>
      <w:r>
        <w:rPr>
          <w:rFonts w:ascii="IRNazanin" w:hAnsi="IRNazanin" w:eastAsia="IRNazanin"/>
          <w:color w:val="111111"/>
          <w:sz w:val="28"/>
          <w:sz w:val="28"/>
          <w:szCs w:val="28"/>
          <w:rtl w:val="true"/>
          <w:lang w:bidi="fa-IR"/>
        </w:rPr>
        <w:t>او از بزرگان روزگار خویش و فقیهی ماهر بود و نزد امام باقر علیه السلام جایگاهی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دارای کتابی بود که برخی از دانشمندان پس از او، از آن روایت کرده اند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ابا عُبیدَة حِذاء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ابوبصیر، محمد بن مسلم و بُرید از کسانی هستند که خدای بزرگ در مورد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وَالسّابِقونَ السابِقونَ اُولئِکَ المُقَربُونَ</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دیگر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اندازه زراره، ابوبصیر، محمد بن مسلم و برید بن معاویه یاد ما را زنده نگاه نداشت و احادیث پدرم را احیا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نبودند کسی تعالیم دین و مکتب پیامبر صلی الله علیه و آله را گسترش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پاسداران دین و امینان پدرم بودند که بر پاسداری از حلال خدا و حرام او کمربستند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در دنیا به ما نزدیک بودند و هم در آخرت با مایند</w:t>
      </w:r>
      <w:r>
        <w:rPr>
          <w:rFonts w:eastAsia="IRNazanin" w:cs="IRNazanin"/>
          <w:color w:val="111111"/>
          <w:sz w:val="28"/>
          <w:szCs w:val="28"/>
          <w:rtl w:val="true"/>
          <w:lang w:bidi="fa-IR"/>
        </w:rPr>
        <w:t>».</w:t>
      </w:r>
      <w:r>
        <w:rPr>
          <w:rStyle w:val="FootnoteAnchor"/>
          <w:rtl w:val="true"/>
        </w:rPr>
        <w:footnoteReference w:id="101"/>
      </w:r>
      <w:bookmarkStart w:id="85" w:name="pg3124_18853"/>
    </w:p>
    <w:p>
      <w:pPr>
        <w:pStyle w:val="BookText"/>
        <w:rPr/>
      </w:pPr>
      <w:bookmarkEnd w:id="85"/>
      <w:r>
        <w:rPr>
          <w:rFonts w:ascii="IRNazanin" w:hAnsi="IRNazanin" w:eastAsia="IRNazanin"/>
          <w:color w:val="111111"/>
          <w:sz w:val="28"/>
          <w:sz w:val="28"/>
          <w:szCs w:val="28"/>
          <w:rtl w:val="true"/>
          <w:lang w:bidi="fa-IR"/>
        </w:rPr>
        <w:t>او در دوران امامت امام صادق علیه السلام زندگی را فرو گذاشت و در خاک آرمید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این میان، بزرگان دیگری مانند جابربن یزید جعفی، حمران بن اعین، هشام بن سالم، فضیل بن یسار، ابان بن تغلب و بسیاری دیگر از بزرگان و فرهیختگان</w:t>
      </w:r>
      <w:r>
        <w:rPr>
          <w:rStyle w:val="FootnoteAnchor"/>
          <w:rtl w:val="true"/>
        </w:rPr>
        <w:footnoteReference w:id="103"/>
      </w:r>
      <w:r>
        <w:rPr>
          <w:rFonts w:ascii="IRNazanin" w:hAnsi="IRNazanin" w:eastAsia="IRNazanin"/>
          <w:color w:val="111111"/>
          <w:sz w:val="28"/>
          <w:sz w:val="28"/>
          <w:szCs w:val="28"/>
          <w:rtl w:val="true"/>
          <w:lang w:bidi="fa-IR"/>
        </w:rPr>
        <w:t>این عصر را می توان نام برد</w:t>
      </w:r>
      <w:r>
        <w:rPr>
          <w:rFonts w:eastAsia="IRNazanin" w:cs="IRNazanin"/>
          <w:color w:val="111111"/>
          <w:sz w:val="28"/>
          <w:szCs w:val="28"/>
          <w:rtl w:val="true"/>
          <w:lang w:bidi="fa-IR"/>
        </w:rPr>
        <w:t>.</w:t>
      </w:r>
    </w:p>
    <w:p>
      <w:pPr>
        <w:pStyle w:val="Heading4"/>
        <w:numPr>
          <w:ilvl w:val="3"/>
          <w:numId w:val="1"/>
        </w:numPr>
        <w:rPr/>
      </w:pPr>
      <w:bookmarkStart w:id="86" w:name="__RefHeading___Toc1195076_2749589250"/>
      <w:bookmarkStart w:id="87" w:name="_Toc33"/>
      <w:bookmarkEnd w:id="86"/>
      <w:r>
        <w:rPr/>
        <w:t>6</w:t>
      </w:r>
      <w:r>
        <w:rPr>
          <w:rtl w:val="true"/>
        </w:rPr>
        <w:t xml:space="preserve">. </w:t>
      </w:r>
      <w:r>
        <w:rPr>
          <w:rtl w:val="true"/>
        </w:rPr>
        <w:t>پی ریزی تدوین حدیث</w:t>
      </w:r>
      <w:bookmarkEnd w:id="8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ریزی تدوین حدیث</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انحرافات عمیقی که پس از رحلت رسول اکرم صلی الله علیه و آله به وجود آمد، رخداد تأسف برانگیزی دامن گیر جهان اسلام شد و آن جلوگیری از تدوین احادیث اهل بیت علیهم السلام بود که آثار زیان بار آن سالیان دراز بر پیشانی فرهنگ دینی مردم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یک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خلافت عمربن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نگاشتن و محفوظ داشتن احادیث نبوی صلی الله علیه و آله و سخنان تابناک اهل بیت علیهم السلام جلوگیری شدید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آن سیل عظیمی از تحریفات و جعل احادیث نبوی صلی الله علیه و آله به فرهنگ و اعتقاد مردم روی آورد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 کار آمدن عمر بن عبدالعزیز وی فرمان تدوین احادیث را به ابوبکر بن محمد انصاری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رجال و بزرگان تابعین به شمار می رفت و از اصحاب علی علیه السلام شمرده می شد، به بازگرداندن فدک به اهل بیت و تدوین حدیث کمر بست</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امام باقر علیه السلام از این فرصت استثنایی کمال بهره </w:t>
      </w:r>
      <w:bookmarkStart w:id="88" w:name="pg3124_18854"/>
    </w:p>
    <w:p>
      <w:pPr>
        <w:pStyle w:val="BookText"/>
        <w:rPr/>
      </w:pPr>
      <w:bookmarkEnd w:id="88"/>
      <w:r>
        <w:rPr>
          <w:rFonts w:ascii="IRNazanin" w:hAnsi="IRNazanin" w:eastAsia="IRNazanin"/>
          <w:color w:val="111111"/>
          <w:sz w:val="28"/>
          <w:sz w:val="28"/>
          <w:szCs w:val="28"/>
          <w:rtl w:val="true"/>
          <w:lang w:bidi="fa-IR"/>
        </w:rPr>
        <w:t>را برد و بیان احادیث را آغاز کرد و راویان مختلف از ایشان ده ها هزار حدیث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امام باقر علیه السلام نماینده مکتب اهل بیت و نخستین سروسامان دهنده احادیث تابنده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بسیاری از محدثین وقت با دیدن تلاش های بی دریغ امام، کمر به نگاشتن و نگاهداری سخنان امام بستند و بدین سبب، بیشتر احادیث اهل بیت علیهم السلام از امام باقر علیه السلام و امام صادق علیه السلام در دست است</w:t>
      </w:r>
      <w:r>
        <w:rPr>
          <w:rFonts w:eastAsia="IRNazanin" w:cs="IRNazanin"/>
          <w:color w:val="111111"/>
          <w:sz w:val="28"/>
          <w:szCs w:val="28"/>
          <w:rtl w:val="true"/>
          <w:lang w:bidi="fa-IR"/>
        </w:rPr>
        <w:t>.</w:t>
      </w:r>
    </w:p>
    <w:p>
      <w:pPr>
        <w:pStyle w:val="Heading4"/>
        <w:numPr>
          <w:ilvl w:val="3"/>
          <w:numId w:val="1"/>
        </w:numPr>
        <w:rPr/>
      </w:pPr>
      <w:bookmarkStart w:id="89" w:name="__RefHeading___Toc1195078_2749589250"/>
      <w:bookmarkStart w:id="90" w:name="_Toc34"/>
      <w:bookmarkEnd w:id="89"/>
      <w:r>
        <w:rPr/>
        <w:t>7</w:t>
      </w:r>
      <w:r>
        <w:rPr>
          <w:rtl w:val="true"/>
        </w:rPr>
        <w:t xml:space="preserve">. </w:t>
      </w:r>
      <w:r>
        <w:rPr>
          <w:rtl w:val="true"/>
        </w:rPr>
        <w:t>بنیان گذاری اجتهاد</w:t>
      </w:r>
      <w:bookmarkEnd w:id="9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 گذاری اجتهاد</w:t>
      </w:r>
    </w:p>
    <w:p>
      <w:pPr>
        <w:pStyle w:val="BookText"/>
        <w:rPr/>
      </w:pPr>
      <w:r>
        <w:rPr>
          <w:rFonts w:ascii="IRNazanin" w:hAnsi="IRNazanin" w:eastAsia="IRNazanin"/>
          <w:color w:val="111111"/>
          <w:sz w:val="28"/>
          <w:sz w:val="28"/>
          <w:szCs w:val="28"/>
          <w:rtl w:val="true"/>
          <w:lang w:bidi="fa-IR"/>
        </w:rPr>
        <w:t xml:space="preserve">یکی از شاخه های بزرگ علوم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بهره گیری از آن احکام شرعی را از ادله شرعیه استخراج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اجتهاد متوقف بر آن است و مجتهد برای استنباط احکام شرعی به آن نیاز مبرم دارد و ملکه اجتهاد برای او حاصل نمی شود، مگر این که به تمامی بحث های آن آشنایی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مجتهدان و علما بر این باورند که امام باقر علیه السلام ، نخستین کسی بود که این علم را تأسیس کرد و قواعد آن را به وجود آورد و بدین وسیله دروازه اجتهاد را به روی دانشمندان اسلامی گشود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قواعدی را امام تأسیس کرد که بعدها در میان اصولیین به استصحاب، قاعده تجاوز، قاعده فراغ، قاعده نفی ضرر، علاج تعارض بین اخبار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این قواعد به همراه اخباری که از امام در مورد آنها وارد شده است، در کتاب های اصولی موجود است؛ به گونه ای که هر یک از این روایات، درون مایه تأسیس </w:t>
      </w:r>
      <w:bookmarkStart w:id="91" w:name="pg3124_18855"/>
    </w:p>
    <w:p>
      <w:pPr>
        <w:pStyle w:val="BookText"/>
        <w:rPr/>
      </w:pPr>
      <w:bookmarkEnd w:id="91"/>
      <w:r>
        <w:rPr>
          <w:rFonts w:ascii="IRNazanin" w:hAnsi="IRNazanin" w:eastAsia="IRNazanin"/>
          <w:color w:val="111111"/>
          <w:sz w:val="28"/>
          <w:sz w:val="28"/>
          <w:szCs w:val="28"/>
          <w:rtl w:val="true"/>
          <w:lang w:bidi="fa-IR"/>
        </w:rPr>
        <w:t>قاعده ای بزرگ در اصول فقه قرار گرفت</w:t>
      </w:r>
      <w:r>
        <w:rPr>
          <w:rStyle w:val="FootnoteAnchor"/>
          <w:rtl w:val="true"/>
        </w:rPr>
        <w:footnoteReference w:id="106"/>
      </w:r>
      <w:r>
        <w:rPr>
          <w:rFonts w:ascii="IRNazanin" w:hAnsi="IRNazanin" w:eastAsia="IRNazanin"/>
          <w:color w:val="111111"/>
          <w:sz w:val="28"/>
          <w:sz w:val="28"/>
          <w:szCs w:val="28"/>
          <w:rtl w:val="true"/>
          <w:lang w:bidi="fa-IR"/>
        </w:rPr>
        <w:t>و آن را مبنای قواعد اصولی قرار دادند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92" w:name="__RefHeading___Toc1195080_2749589250"/>
      <w:bookmarkStart w:id="93" w:name="_Toc35"/>
      <w:bookmarkEnd w:id="92"/>
      <w:r>
        <w:rPr/>
        <w:t>8</w:t>
      </w:r>
      <w:r>
        <w:rPr>
          <w:rtl w:val="true"/>
        </w:rPr>
        <w:t xml:space="preserve">. </w:t>
      </w:r>
      <w:r>
        <w:rPr>
          <w:rtl w:val="true"/>
        </w:rPr>
        <w:t>مبارزه با شیوه های نادرست اجتهاد</w:t>
      </w:r>
      <w:bookmarkEnd w:id="9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شیوه های نادرست اجتهاد</w:t>
      </w:r>
    </w:p>
    <w:p>
      <w:pPr>
        <w:pStyle w:val="BookText"/>
        <w:rPr/>
      </w:pPr>
      <w:r>
        <w:rPr>
          <w:rFonts w:ascii="IRNazanin" w:hAnsi="IRNazanin" w:eastAsia="IRNazanin"/>
          <w:color w:val="111111"/>
          <w:sz w:val="28"/>
          <w:sz w:val="28"/>
          <w:szCs w:val="28"/>
          <w:rtl w:val="true"/>
          <w:lang w:bidi="fa-IR"/>
        </w:rPr>
        <w:t xml:space="preserve">امام باقر علیه السلام وقتی باب اجتهاد را به روی دانشمندان گشود، عده ای با اتخاذ برخی شیوه های نادرست در اجتهاد،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احکام شرعی را با خطری جدی روبه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قوانینی این گونه، گاه به مخالفت با نص کتاب و سنّت و سیره رسول خدا صلی الله علیه و آلهبرخاستند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دانشمندان، می توان از نعمان بن ثابت نام برد که به ابو حنیفه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فتاوی عجیب و قیاساتی را وارد کرد و بر پایه گمان و سلیقه خود فتواهایی داد که این فتاوی اکنون در دست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از دیگر این افراد می توان از سفیان بن سعید بن مسروق </w:t>
      </w:r>
      <w:bookmarkStart w:id="94" w:name="pg3124_18856"/>
    </w:p>
    <w:p>
      <w:pPr>
        <w:pStyle w:val="BookText"/>
        <w:rPr/>
      </w:pPr>
      <w:bookmarkEnd w:id="94"/>
      <w:r>
        <w:rPr>
          <w:rFonts w:ascii="IRNazanin" w:hAnsi="IRNazanin" w:eastAsia="IRNazanin"/>
          <w:color w:val="111111"/>
          <w:sz w:val="28"/>
          <w:sz w:val="28"/>
          <w:szCs w:val="28"/>
          <w:rtl w:val="true"/>
          <w:lang w:bidi="fa-IR"/>
        </w:rPr>
        <w:t>مشهور به سفیان ثوری نام برد که برخی نیز او را از اطرافیان امام صادق علیه السلام دانسته اند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از وی نیز روایاتی در دست است که دلالت بر کژاندیشی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 مورد لعن اهل بیت علیهم السلام نیز قرار می گرفتند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آنچه اهمیت دارد این است که این گونه برداشت های اشتباه و به کارگیری شیوه های نادرست در استنباط احکام، همواره مورد نکوهش اهل بیت علیهم السلام بوده و بخشی از تلاش های امام باقر علیه السلام را نیز در زمینه مبارزات فرهنگی به خود اختصاص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زدودن این شیوه و به کارگیری کارکردهای صحیح اجتهاد به اصحاب وارسته خود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رسول خدا قیاس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قیاس را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در حالی که بر زن در دوران قاعدگی اش قضای روزه واجب است، ولی قضای نماز واجب نیست؟</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95" w:name="__RefHeading___Toc1195082_2749589250"/>
      <w:bookmarkStart w:id="96" w:name="_Toc36"/>
      <w:bookmarkEnd w:id="95"/>
      <w:r>
        <w:rPr/>
        <w:t>9</w:t>
      </w:r>
      <w:r>
        <w:rPr>
          <w:rtl w:val="true"/>
        </w:rPr>
        <w:t xml:space="preserve">. </w:t>
      </w:r>
      <w:r>
        <w:rPr>
          <w:rtl w:val="true"/>
        </w:rPr>
        <w:t>توسعه فرهنگ انتظار</w:t>
      </w:r>
      <w:bookmarkEnd w:id="9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فرهنگ انتظار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تلاش های گسترده و عمیق امام باقر علیه السلام در نشر معارف اسلام ناب، سوق دادن مردم به سوی فرهنگ انتظار امام آخرین عج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تبیین این فرهنگ بر آن بود تا با روشن کردن زوایای پنهان فرج آل محمد صلی الله علیه و آلهو پاسخ دادن به پرسش های گوناگون، غیبت و ظهور او را امری خدادادی و خارج از اختیار معرفی و نیز منتظران را </w:t>
      </w:r>
      <w:bookmarkStart w:id="97" w:name="pg3124_18857"/>
    </w:p>
    <w:p>
      <w:pPr>
        <w:pStyle w:val="BookText"/>
        <w:rPr/>
      </w:pPr>
      <w:bookmarkEnd w:id="97"/>
      <w:r>
        <w:rPr>
          <w:rFonts w:ascii="IRNazanin" w:hAnsi="IRNazanin" w:eastAsia="IRNazanin"/>
          <w:color w:val="111111"/>
          <w:sz w:val="28"/>
          <w:sz w:val="28"/>
          <w:szCs w:val="28"/>
          <w:rtl w:val="true"/>
          <w:lang w:bidi="fa-IR"/>
        </w:rPr>
        <w:t>به انتظار ظهور او ترغیب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هانی ثقفیة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 خدمت سرورم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کتاب خدا بر دلم خطور کرده و مرا پریشان ساخته و خواب از چشمم در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اُقسِم بِالخُنَّسِ الجَوار الکُنّسِ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هانی، خوب مسئله ای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مولودی در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این دودمان است و برای او غیبتی خواهد بود که اقوامی در آن گمراه می شوند و گروهی نیز هدایت می یابند و خوشا بر تو اگر او را دریابی و خوشا به حال کسی که او را دریابد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98" w:name="__RefHeading___Toc1195084_2749589250"/>
      <w:bookmarkStart w:id="99" w:name="_Toc37"/>
      <w:bookmarkEnd w:id="98"/>
      <w:r>
        <w:rPr/>
        <w:t>10</w:t>
      </w:r>
      <w:r>
        <w:rPr>
          <w:rtl w:val="true"/>
        </w:rPr>
        <w:t xml:space="preserve">. </w:t>
      </w:r>
      <w:r>
        <w:rPr>
          <w:rtl w:val="true"/>
        </w:rPr>
        <w:t>نشر فرهنگ اصیل اسلامی</w:t>
      </w:r>
      <w:bookmarkEnd w:id="9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 فرهنگ اصیل اسلامی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قرآن</w:t>
      </w:r>
    </w:p>
    <w:p>
      <w:pPr>
        <w:pStyle w:val="BookText"/>
        <w:rPr/>
      </w:pPr>
      <w:r>
        <w:rPr>
          <w:rFonts w:ascii="IRNazanin" w:hAnsi="IRNazanin" w:eastAsia="IRNazanin"/>
          <w:color w:val="111111"/>
          <w:sz w:val="28"/>
          <w:sz w:val="28"/>
          <w:szCs w:val="28"/>
          <w:rtl w:val="true"/>
          <w:lang w:bidi="fa-IR"/>
        </w:rPr>
        <w:t xml:space="preserve">افزون بر سیاست جلوگیری از تدوین احادیث نبوی صلی الله علیه و آله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رفت، از عمل به قرآن نیز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به ابزاری برای دست یابی به اغراض سیاسی و سرکوبی پیروان اهل بیت علیهم السلام با تأویل و تفسیر به ابزار سرکوبی مخالفان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در انزوای شدید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جایگاه بهترین مفسّر قرآن با بازگو کردن تفسیر درست آیات، بسیاری از ابهام ها را زدود و مشت مخالفان و سودجویان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برای به اثبات رسانیدن مدّعاهای خود از آیات قرآن بهره می جست و کلام خدا را گواه بر سخن خویش می گرفت و می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را می گویم از من سؤال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کجای قرآن آمده تا آیه مربوط به </w:t>
      </w:r>
    </w:p>
    <w:p>
      <w:pPr>
        <w:pStyle w:val="BookText"/>
        <w:rPr/>
      </w:pPr>
      <w:r>
        <w:rPr>
          <w:rFonts w:ascii="IRNazanin" w:hAnsi="IRNazanin" w:eastAsia="IRNazanin"/>
          <w:color w:val="111111"/>
          <w:sz w:val="28"/>
          <w:sz w:val="28"/>
          <w:szCs w:val="28"/>
          <w:rtl w:val="true"/>
          <w:lang w:bidi="fa-IR"/>
        </w:rPr>
        <w:t>آن را برایتان تلاوت نمایم</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امام به اندازه ای بر آیات قرآن تسلط داشت که مالک ابن اعین جهنی شاعر هم عصر امام درباره او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درصدد جست وجوی علوم قرآن برآیند، باید بدانند که قریش بهترین دانای آن را دارند و اگر امام باقر علیه السلام در علوم قرآنی لب به سخن گشاید، فروع زیادی برای آن ترسیم می 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لازم به یادآوری است که امام کتابی در تفسیر قرآن نگاشت که زیاد بن منذر و بسیاری از بزرگان چون ابو بصیر از آن روایت کردند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فقهی و پاسخگویی به پرسش های دانشمندان</w:t>
      </w:r>
    </w:p>
    <w:p>
      <w:pPr>
        <w:pStyle w:val="BookText"/>
        <w:rPr/>
      </w:pPr>
      <w:r>
        <w:rPr>
          <w:rFonts w:ascii="IRNazanin" w:hAnsi="IRNazanin" w:eastAsia="IRNazanin"/>
          <w:color w:val="111111"/>
          <w:sz w:val="28"/>
          <w:sz w:val="28"/>
          <w:szCs w:val="28"/>
          <w:rtl w:val="true"/>
          <w:lang w:bidi="fa-IR"/>
        </w:rPr>
        <w:t>از دیگر تلاش های چشم گیر امام در راستای نشر تعالیم اسلامی، مرجعیت عملی امام در پاسخگویی به مسائل فقهی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باقر علیه السلام در مسجد پیامبر صلی الله علیه و آله نشسته بودم که مردی نزد من آمد و 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ای بنده خدا؟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کوفیان هستم،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ابا جعفر را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کارت با او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مسئله آماده کرده ام و در پی جواب آنم تا بدانم به کدام باید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وارد شد؛ در حالی که جماعتی از اهل خراسان و دیگر استان ها همراه وی بودند و در مورد مسائل حج از امام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نیز نزدیک امام نشست و پرسش های خود را مطرح کرد </w:t>
      </w:r>
    </w:p>
    <w:p>
      <w:pPr>
        <w:pStyle w:val="BookText"/>
        <w:rPr/>
      </w:pPr>
      <w:r>
        <w:rPr>
          <w:rFonts w:ascii="IRNazanin" w:hAnsi="IRNazanin" w:eastAsia="IRNazanin"/>
          <w:color w:val="111111"/>
          <w:sz w:val="28"/>
          <w:sz w:val="28"/>
          <w:szCs w:val="28"/>
          <w:rtl w:val="true"/>
          <w:lang w:bidi="fa-IR"/>
        </w:rPr>
        <w:t>و پاسخ گرفت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همچنین، بسیاری از دانشمندان مانند قتادة بن دعامة، طاووس یمانی و عاصم بن عمر، هرگاه حضرت را می دیدند برای پاسخ گرفتن پرسش های خود از لحظات بهره می جستند و در هر حالی از امام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زیادی از این گونه گفت وگوها و پرسش و پاسخ ها در تاریخ آمده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رهیافتی جایگاه امام</w:t>
      </w:r>
    </w:p>
    <w:p>
      <w:pPr>
        <w:pStyle w:val="BookText"/>
        <w:rPr/>
      </w:pPr>
      <w:r>
        <w:rPr>
          <w:rFonts w:ascii="IRNazanin" w:hAnsi="IRNazanin" w:eastAsia="IRNazanin"/>
          <w:color w:val="111111"/>
          <w:sz w:val="28"/>
          <w:sz w:val="28"/>
          <w:szCs w:val="28"/>
          <w:rtl w:val="true"/>
          <w:lang w:bidi="fa-IR"/>
        </w:rPr>
        <w:t>امام باقر علیه السلام تلاش فراوانی برای جلب دل ها به سوی دوستی اهل بیت مبذول می داشت و درصدد بود تا با این شیوه، جایگاه امام را به گونه ای روشن تر برای مردم ترسیم کند و وسیله نجات و رستگاری را به آنان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در داستان تکان دهنده ای در این باره می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کنار ابا جعفر علیه السلام در مجلس پرازدحامی نشسته بودم که پیرمردی عصا زنان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آستانه در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تو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سلامش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حاضران کرد و به آنان نیز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روی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فرستاده خدا، مرا نزدیک خود جای ده که جانم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دارم و با هر که شما را دوست بدارد دوستم و به خدا سوگند که این دوستی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دوستدارانتان به خاطر مطامع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دشمنان شما بیزارم و سوگند که دشمنی ام با آنان به خاطر گمراهی و زبونی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حلال شما را حلال می دانم و حرامتان را حرام و دستورتان را بر چشم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آیا بر من 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آنقدر به پیش خواند که پهلوی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پدرم علی بن حسین علیه السلام همین را پرسید و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دنیا رخت بربستی، نزد جدم رسول خدا صلی الله علیه و آله، حسن علیه السلام و حسین علیه السلام و فرزندش وارد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سرور می یابد، خاطرت آسوده می گردد، چشمت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و به بهترین گونه نزد پروردگار حاضر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جانت به اینجا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گلوی پیرمرد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منزلگاه با ما خواهی بود و زندگانی آخرت روشنی چشمت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 خرسندی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باز هم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شور و اشتیاقی بسیار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آن گاه که بمیرم نزد پیامبر و خاندانش وارد می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روشن می کنم؟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شوق بر رخسار پیرمرد تراوید، زانوانش سست شد، گریه اش بالا گرفت و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نیز با دیدن این عشق بازی اشک شوقشان بیرون 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اشک از چشمان پیرمرد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فرستاده خدا، فدایت گردم دستت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امام را گرفت بوسید و بر صورت و چشمانش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گریبان گشود و دست امام را بر روی قلب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حاضران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مردی از اهل بهشت را ببیند به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هرگز مجلسی چنین حسرت زده ندیده بودم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کانون ترویج آموزه های دینی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فعالیت های بارز امامان، در زمینه نشر تعالیم دینی و آموزه های بلند عرفانی، بهره گیری از زبان نیایش برای اشاعه فرهنگ ارتباط با خدا در تمامی حالات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هنگامی که جامعه را امواج متلاطم فساد و تباهی، زورگویی و زرمداری و </w:t>
      </w:r>
    </w:p>
    <w:p>
      <w:pPr>
        <w:pStyle w:val="BookText"/>
        <w:rPr/>
      </w:pPr>
      <w:r>
        <w:rPr>
          <w:rFonts w:ascii="IRNazanin" w:hAnsi="IRNazanin" w:eastAsia="IRNazanin"/>
          <w:color w:val="111111"/>
          <w:sz w:val="28"/>
          <w:sz w:val="28"/>
          <w:szCs w:val="28"/>
          <w:rtl w:val="true"/>
          <w:lang w:bidi="fa-IR"/>
        </w:rPr>
        <w:t>خفقان و اسلام ستیزی در نوردیده بود، با خدای خویش راز و نیاز می کردند و برای بیان بخشی از عقاید و فرهنگ اسلامی از دعا بهره می گرفتند و در سنگر دعا، مردم را به توجه بیشتر به پروردگار و مبارزه با زورگویان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مقصود اصلی آنان در این نیایش، بندگی و پرستش خدای بزرگ بود، با توجه به تعابیری که در نیایش آنها وجود دارد از لابه لای آن، مفاهیمی چون خلافت اهل بیت علیهم السلام ، عدم سکوت در برابر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ادعیه، جمله صلوات بر محمد و آل محمد صلی الله علیه و آله به چشم می خورد و این در حالی است که دشنام به اهل بیت علیهم السلام به ویژه امیرالمؤمنین علیه السلام سخن رایج حکمرانان وقت شده و آیات خدا به دست فراموشی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نیایشی برای دریافت خواسته های خود از خدا،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 را به تمامی نام هایت می خوانم که آنها را خود نامیدی و یا در کتابت فرو فرستادی و یا آنها را بر برخی از بندگانت فرا آموختی که بر محمد و خاندان او درود فرستی و قرآن را بهار قلبم قرار دهی و آن را نور چشمم و وسیله از بین بردن غم هایم قرار دهی</w:t>
      </w:r>
      <w:r>
        <w:rPr>
          <w:rFonts w:eastAsia="IRNazanin" w:cs="IRNazanin"/>
          <w:color w:val="111111"/>
          <w:sz w:val="28"/>
          <w:szCs w:val="28"/>
          <w:rtl w:val="true"/>
          <w:lang w:bidi="fa-IR"/>
        </w:rPr>
        <w:t>.</w:t>
      </w:r>
      <w:r>
        <w:rPr>
          <w:rStyle w:val="FootnoteAnchor"/>
          <w:rtl w:val="true"/>
        </w:rPr>
        <w:footnoteReference w:id="12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دیگر دعاهای خود افزون بر این مسائل، اعتقادات درست اسلامی را در زمینه یگانه پرستی، خدا محوری، رسالت، بازگشت به سوی خدا، وسوسه های شیطان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می کردند</w:t>
      </w:r>
      <w:r>
        <w:rPr>
          <w:rFonts w:eastAsia="IRNazanin" w:cs="IRNazanin"/>
          <w:color w:val="111111"/>
          <w:sz w:val="28"/>
          <w:szCs w:val="28"/>
          <w:rtl w:val="true"/>
          <w:lang w:bidi="fa-IR"/>
        </w:rPr>
        <w:t>.</w:t>
      </w:r>
      <w:r>
        <w:rPr>
          <w:rStyle w:val="FootnoteAnchor"/>
          <w:rtl w:val="true"/>
        </w:rPr>
        <w:footnoteReference w:id="121"/>
      </w:r>
      <w:bookmarkStart w:id="100" w:name="pg3124_18862"/>
    </w:p>
    <w:p>
      <w:pPr>
        <w:pStyle w:val="Heading3"/>
        <w:numPr>
          <w:ilvl w:val="2"/>
          <w:numId w:val="1"/>
        </w:numPr>
        <w:rPr/>
      </w:pPr>
      <w:bookmarkStart w:id="101" w:name="__RefHeading___Toc1195086_2749589250"/>
      <w:bookmarkStart w:id="102" w:name="_Toc38"/>
      <w:bookmarkEnd w:id="100"/>
      <w:bookmarkEnd w:id="101"/>
      <w:r>
        <w:rPr>
          <w:rtl w:val="true"/>
        </w:rPr>
        <w:t>فصل چهارم</w:t>
      </w:r>
      <w:r>
        <w:rPr>
          <w:rtl w:val="true"/>
        </w:rPr>
        <w:t xml:space="preserve">: </w:t>
      </w:r>
      <w:r>
        <w:rPr>
          <w:rtl w:val="true"/>
        </w:rPr>
        <w:t>مبارزات فرهنگی امام باقر علیه السلام</w:t>
      </w:r>
      <w:bookmarkEnd w:id="102"/>
    </w:p>
    <w:p>
      <w:pPr>
        <w:pStyle w:val="Heading4"/>
        <w:numPr>
          <w:ilvl w:val="3"/>
          <w:numId w:val="1"/>
        </w:numPr>
        <w:rPr/>
      </w:pPr>
      <w:bookmarkStart w:id="103" w:name="__RefHeading___Toc1195088_2749589250"/>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فرهنگی امام باقر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مناظرات گسترده علمی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مکتب های انحرافی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اندیشه های خطرآفرین یهود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نفاق و اندیشه های سازشکارانه خواص</w:t>
      </w:r>
    </w:p>
    <w:p>
      <w:pPr>
        <w:pStyle w:val="Heading4"/>
        <w:numPr>
          <w:ilvl w:val="3"/>
          <w:numId w:val="1"/>
        </w:numPr>
        <w:rPr/>
      </w:pPr>
      <w:bookmarkStart w:id="105" w:name="__RefHeading___Toc1195090_2749589250"/>
      <w:bookmarkStart w:id="106" w:name="_Toc40"/>
      <w:bookmarkEnd w:id="105"/>
      <w:r>
        <w:rPr/>
        <w:t>1</w:t>
      </w:r>
      <w:r>
        <w:rPr>
          <w:rtl w:val="true"/>
        </w:rPr>
        <w:t xml:space="preserve">. </w:t>
      </w:r>
      <w:r>
        <w:rPr>
          <w:rtl w:val="true"/>
        </w:rPr>
        <w:t>مناظرات گسترده علمی</w:t>
      </w:r>
      <w:bookmarkEnd w:id="1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مناظرات گسترده علمی</w:t>
      </w:r>
    </w:p>
    <w:p>
      <w:pPr>
        <w:pStyle w:val="BookText"/>
        <w:rPr/>
      </w:pPr>
      <w:r>
        <w:rPr>
          <w:rFonts w:ascii="IRNazanin" w:hAnsi="IRNazanin" w:eastAsia="IRNazanin"/>
          <w:color w:val="111111"/>
          <w:sz w:val="28"/>
          <w:sz w:val="28"/>
          <w:szCs w:val="28"/>
          <w:rtl w:val="true"/>
          <w:lang w:bidi="fa-IR"/>
        </w:rPr>
        <w:t>از آن جا، که عصر امام باقر علیه السلام ، روزگار برخورد اندیشه های اسلامی و غیر اسلامی بود، مناظرات زیادی بین دانشمندان ادیان مختلف با امام از سوی دربار سازمان دهی شد و آخرین حکمرانان بنی امیه این سیاست کهنه و شکست خورده را بار دیگر از سر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تاریخ همواره از شکست دربار در این گونه مناظرات حکایت می کرد، پافشاری بر پندارهای خام سبب آموزه پذیری آنها از تاریخ و عملکرد ناموفق نیاکان شان در این عرصه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در کمین فرصتی بودند تا بتوانند چهره امام را مخدوش سازند، ولی با توجه به این که دربار هشام، هرگز گنجایش محک زدن و سنجش برجستگی علمی امام علیه السلام را نداشت، به حرکات مذبوحانه و تمسخرآمیزی چون به راه انداختن مسابقه تیراندازی روی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فرصتی دست می داد آن را مغتنم می شمردند تا شاید از آب گل آلوده ماهی بگیرند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اتفاق، امام پیش از بازگشت از شهر دمشق و مسابقه تیراندازی ای که هشام ترتیب داده بود، هنگام بیرون آمدن از قصر هشام، به گروهی که در اطراف میدان مشرف به قصر تجمع کرده بودند،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راهبان و کشیشان مسیحی هستند که در مجمع بزرگ سالیانه خود گرد هم آمده اند و در این مکان نشست علمی دارند و در مورد مسائل گوناگون علمی خود بحث و تبادل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عبای خود را به سر گرفت و به گونه ناشناس در آن مجمع شرکت کرد، امام صادق علیه السلام نیز که همراه پدرش بود، از ایشان تقلید کرد و در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حکومتی که امام را زیر نظر داشتند، بی درنگ هشام را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که می پنداشت فرصتی مناسب یافته است، به چند نفر از افراد خود دستور داد تا از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شاهد ماجرا باشند و لحظه به لحظه آن را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که امام را می شناختند نیز در نشست حاضر شدند و کنار امام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اسقف بزرگ مسیحیان وارد جمع حاضران شد و همگان به احترام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سالخورده بود و لباسی از حریر زرد نیز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به سمت جایگاه خود گام برداشت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حاضران کرد و نگاهش بر چهره تابنده امام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از مایید یا از این امت که رحمت بر آنها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که مورد رحمت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دانشمندانشان هستی یا از نادانان؟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نادانان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ای تشویش بر اسقف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شما می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مسلمانان از کجا می گویید که بهشتیان می خورند و می آشامند، ولی نیاز به قضای حاجت ندارند؟ آیا دلیلی یا نمونه ای نظیر آن در این جهان سراغ دارید؟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نمونه آن، جنینی است که در رحم مادرش تغذیه می کند، ولی مدفوعی ندارد و نیاز به قضای حاجت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اسقف بیشتر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گفتید از دانشمندان نیستید؟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گفتم از نادانان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ادعا می کنید که نعمت ها و میوه های بهشتی کم نمی شوند و هر چه از آنها مصرف شود، باز به حال خود باقی است و کاهش نمی یابد؟ آیا نمونه روشنی از پدیده های این جهان می توانید ذکر کنید؟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نمونه بارز آن در عالم محسوسات،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شعله شمعی صدها چراغ بیفروزید، از شعله آن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 شگفتی اسقف افزوده شد و پرسش های دیگری مطرح کرد و هر بار پاسخی قانع کننده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پرسش هایش به پایان رسید با عصبانیّت از جایش برخاست و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دانشمندی بلند مرتبه تر از مرا آوردید و نزد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نشاندید تا مرا رسوا سازید و مسلمانان بدانند که از ما مسیحیان برترند و دانش بیشتری دارند و به خدا سوگند دیگر کلمه ای از من نخواهید شنید و اگر تا سال دیگر زنده ماندم، مرا در بین خود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به هم خورد و </w:t>
      </w:r>
      <w:bookmarkStart w:id="107" w:name="pg3124_18864"/>
    </w:p>
    <w:p>
      <w:pPr>
        <w:pStyle w:val="BookText"/>
        <w:rPr/>
      </w:pPr>
      <w:bookmarkEnd w:id="107"/>
      <w:r>
        <w:rPr>
          <w:rFonts w:ascii="IRNazanin" w:hAnsi="IRNazanin" w:eastAsia="IRNazanin"/>
          <w:color w:val="111111"/>
          <w:sz w:val="28"/>
          <w:sz w:val="28"/>
          <w:szCs w:val="28"/>
          <w:rtl w:val="true"/>
          <w:lang w:bidi="fa-IR"/>
        </w:rPr>
        <w:t>همه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هشام رسید و از شنیدن آن بسیار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 پنداشت امام در مناظره با اسقف مسیحی سرافکنده بیرون می آید، با شنیدن خبر پیروزی امام، بسیار بیمناک و مضطرب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فکر فرو رفت تا چاره ای بیندیشد و به این نتیجه رسید که باید پیروزی امام را با اتهام گرایش به مسیحیت، خدشه 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ظاهر سازی، هدیه ای برای امام فرستاد و از او خواست که دمشق را ترک نکند و در این فرصت به فرماندار خود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 و فرزندش در آنچه از اسلام اذعان می دارند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من بودند، وقتی من آنان را به قصد مدینه بازگردانیدم نزد کشیشان مسیحی رفتند و آنچه در دل خود از کفر مخفی کرده بودند نمایاندند و از اسلام به دین مسیحیان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 ای که با آنها داشتم نخواستم کیفرشان کنم، ولی وقتی نامه ام به دستت رسید، مردم را از آن آگاه کن و ندا در ده که آن دو مرتد هستند و امیرالمؤمنین همگان را از معاشرت با آنها بازداشته است و دستور قتل آن دو و دوستان و پیشکارانشان را صادر کرده است</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تلاش های مذبوحانه هشام در سرپوش گذاشتن بر واقعیت بی نتیجه ماند و مردم که نخست تحت فشارهای تبلیغاتی هشام قرار گرفته بودند، به واقعیت پی بردند و جایگاه امام بهتر برای آنها تبیین شد و این حرکت هشام بیشتر سبب رسوایی او و حکّام منطقه گردید</w:t>
      </w:r>
      <w:r>
        <w:rPr>
          <w:rFonts w:eastAsia="IRNazanin" w:cs="IRNazanin"/>
          <w:color w:val="111111"/>
          <w:sz w:val="28"/>
          <w:szCs w:val="28"/>
          <w:rtl w:val="true"/>
          <w:lang w:bidi="fa-IR"/>
        </w:rPr>
        <w:t>.</w:t>
      </w:r>
    </w:p>
    <w:p>
      <w:pPr>
        <w:pStyle w:val="Heading4"/>
        <w:numPr>
          <w:ilvl w:val="3"/>
          <w:numId w:val="1"/>
        </w:numPr>
        <w:rPr/>
      </w:pPr>
      <w:bookmarkStart w:id="108" w:name="__RefHeading___Toc1195092_2749589250"/>
      <w:bookmarkStart w:id="109" w:name="_Toc41"/>
      <w:bookmarkEnd w:id="108"/>
      <w:r>
        <w:rPr/>
        <w:t>2</w:t>
      </w:r>
      <w:r>
        <w:rPr>
          <w:rtl w:val="true"/>
        </w:rPr>
        <w:t xml:space="preserve">. </w:t>
      </w:r>
      <w:r>
        <w:rPr>
          <w:rtl w:val="true"/>
        </w:rPr>
        <w:t>مبارزه با مکتب های انحرافی</w:t>
      </w:r>
      <w:bookmarkEnd w:id="10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مکتب های انحرافی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 مقام بزرگ پاسدار دین، در دوران خود به سان موجی توفنده، باورهای اعتقادی فرقه های مختلف را محو کرد و به شبهاتی که در عرصه دین وارد </w:t>
      </w:r>
    </w:p>
    <w:p>
      <w:pPr>
        <w:pStyle w:val="BookText"/>
        <w:rPr/>
      </w:pPr>
      <w:r>
        <w:rPr>
          <w:rFonts w:ascii="IRNazanin" w:hAnsi="IRNazanin" w:eastAsia="IRNazanin"/>
          <w:color w:val="111111"/>
          <w:sz w:val="28"/>
          <w:sz w:val="28"/>
          <w:szCs w:val="28"/>
          <w:rtl w:val="true"/>
          <w:lang w:bidi="fa-IR"/>
        </w:rPr>
        <w:t>می کردند روشنگرانه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مناظره هایی با سران آنان، پوچی عقاید منحرفشان را آشکار می کرد و استوارانه از پایگاه های فکری و عقیدتی شیعه دفاع و سرسختانه در برابر عقاید منحرف آنان موضع 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این موضع گیری ها از نظر خوانندگان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مرجئه</w:t>
      </w:r>
    </w:p>
    <w:p>
      <w:pPr>
        <w:pStyle w:val="BookText"/>
        <w:rPr/>
      </w:pPr>
      <w:r>
        <w:rPr>
          <w:rFonts w:ascii="IRNazanin" w:hAnsi="IRNazanin" w:eastAsia="IRNazanin"/>
          <w:color w:val="111111"/>
          <w:sz w:val="28"/>
          <w:sz w:val="28"/>
          <w:szCs w:val="28"/>
          <w:rtl w:val="true"/>
          <w:lang w:bidi="fa-IR"/>
        </w:rPr>
        <w:t>آن گونه که پیش تر نیز شرح کوتاهی از آن به میان آمد، این فرقه در پایان نیمه اول قرن اول هجری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مرتکب گناهان کبیره، مخلّد در دوزخ نمی ماند، بلکه کار او را به خدا وا می گذاشتند و به این دلیل آنان را مرجئه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نیت را کافی می دانستند و بر این باور بودند که خدا نیز بر آن بسنده می کند و عذابشان نخواهد کرد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پس از آن که در نبرد صفین، سپاهیان شام، سپاه امیرالمؤمنین علیه السلام را به داوری کتاب خدا و سنت پیغمبر صلی الله علیه و آله درباره خلافت امام علی علیه السلام یا معاویه مجبور کرد و علی علیه السلام به ناچار حکمیت ابو موسی اشعری و عمرو بن العاص را پذیرفت و این دو داور به خلع علی علیه السلام از خلافت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امام علی علیه السلام و معاویه را مرتکب گناهی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و به دنبال این تهمت، این مسئله پیش آمد که حکم مرتکب گناه کبیره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آتش جهنم مخلّد خواهد بود؟ به دنباله این بحث، سخن از ایمان و حدود آن به میان آمد که ایمان چیست و مؤمن کیست؟</w:t>
      </w:r>
      <w:r>
        <w:rPr>
          <w:rStyle w:val="FootnoteAnchor"/>
          <w:rtl w:val="true"/>
        </w:rPr>
        <w:footnoteReference w:id="124"/>
      </w:r>
      <w:r>
        <w:rPr>
          <w:rFonts w:ascii="IRNazanin" w:hAnsi="IRNazanin" w:eastAsia="IRNazanin"/>
          <w:color w:val="111111"/>
          <w:sz w:val="28"/>
          <w:sz w:val="28"/>
          <w:szCs w:val="28"/>
          <w:rtl w:val="true"/>
          <w:lang w:bidi="fa-IR"/>
        </w:rPr>
        <w:t xml:space="preserve">این نزاع بستر سرکشی و فساد را برای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حکمرانان مهیا کرد تا هر چه می خواهند بکنند و سرانجام کار را به خدا واگذارند؛ زیرا که گناه هیچ آسیبی به ایمان نمی رساند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ازاین رو، خلفای بنی امیه تلاش زیادی در تقویت پایگاه های اعتقادی مرجئه کردند که از آنان حجاج بن یوسف ثقفی را می توان نام برد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این فرقه از چهار گروه تشکیل شده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یونسیه، عبدیه، فسانیه و ثوبانیه که هر یک اعتقادات خاص خود را دارند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این فرقه در دوره امامت امام باقر علیه السلام نیز به فعالیت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اتخاذ موضعی تند و آشکار با آنان مخالفت کرد و هر جا سخنی از آنان به میان می آمد آنان را لعن و نفرین می کرد و می کوشید با بهره گیری از این شیوه، محدوده اعتقادی درست شیعه را در زمینه های مختلف از این فرقه جدا کند؛ زیرا آنان با افراشتن علم اعتقادات منحرف خود، سبب گمراهی پیروان اهل بیت علیهم السلام می شدند و این به دلیل هم نشینی زیاد آنان با دیگر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وگوی عبداللّه بن عطاء با امام، سخن این گروه پیش می آید و عبداللّه اعتقاد آنان را در مورد وقت بر پا داشتن نماز ظهر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توضیح مسئله، نظر مرجئه را رد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پیروان گروه مرجئه را از رحمت خود دور فرما که آنان دشمنان ما در دنیا و آخرت هستند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جبریه و قدریه</w:t>
      </w:r>
    </w:p>
    <w:p>
      <w:pPr>
        <w:pStyle w:val="BookText"/>
        <w:rPr/>
      </w:pPr>
      <w:r>
        <w:rPr>
          <w:rFonts w:ascii="IRNazanin" w:hAnsi="IRNazanin" w:eastAsia="IRNazanin"/>
          <w:color w:val="111111"/>
          <w:sz w:val="28"/>
          <w:sz w:val="28"/>
          <w:szCs w:val="28"/>
          <w:rtl w:val="true"/>
          <w:lang w:bidi="fa-IR"/>
        </w:rPr>
        <w:t>جبریه بر این باورند که انسان در افعال اختیاری از خویش هیچ گونه اختیاری ندارد و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فرقه قدریه بر آنند که هر بنده ای به وجود آورنده فعل خود است و خدا، کار او را به خودش وانهاده و حتی در اسباب کار یا انگیزه آن هم مختار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دو مسلک نیز در زمان خلافت امویان و در دوران حکمرانی معاویه به وجود آمدند و نزاع این دو، در تاریخ پیشینه ای دراز دارد و در دوران حکمرانی معاویة بن یزید و یزید بن ولید به اوج خود رسید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امامیه، مشربی خلاف این دو نظر را پذیرفتند که توسط امامان شیعه برای مردم تبیین شد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امام باقر علیه السلام نیز در این زمینه بسیار کوشید و با پیروان این دو نظر به شدت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ردّ نظریه قدریه و جبریه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بر آفریدگان خود مهربان تر از آن است که آنان را به گناه وا دارد و سپس بر آن عذابشان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دیدگاه 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عزیزتر از آن است که اراده انجام کاری را بکند و آن محقق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دیدگاه 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این که آیا مشرب سومی هم وجود دارد،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گسترده تر از فاصله میان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مشرب امرٌ بین الامرین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خوارج</w:t>
      </w:r>
    </w:p>
    <w:p>
      <w:pPr>
        <w:pStyle w:val="BookText"/>
        <w:rPr/>
      </w:pPr>
      <w:r>
        <w:rPr>
          <w:rFonts w:ascii="IRNazanin" w:hAnsi="IRNazanin" w:eastAsia="IRNazanin"/>
          <w:color w:val="111111"/>
          <w:sz w:val="28"/>
          <w:sz w:val="28"/>
          <w:szCs w:val="28"/>
          <w:rtl w:val="true"/>
          <w:lang w:bidi="fa-IR"/>
        </w:rPr>
        <w:t>این گروه نیز پس از داوری بین امام علی علیه السلام و معاویه در جنگ صفین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امام علی علیه السلام از صفین به کوفه، عده ای از لشکریان بر او شوریدند و حکمیت را بر خلاف اسلام دانستند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لاحکم الاّللّه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علی علیه السلام ، معاویه، عثمان و حکمین را کافر شمردند؛ زیرا آنان، مرتکب گناهان کبیره را کافر می دانستند و ریختن خونشان را مباح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دشمنان آشتی ناپذیر بنی امیه، زمین داران بزرگ و مخالف وجود املاک خصوصی بودند و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آنان می توان از اشعث بن قیس کندی، مسعر بن فدکی تمیمی و زید بن حصین طائی</w:t>
      </w:r>
      <w:r>
        <w:rPr>
          <w:rStyle w:val="FootnoteAnchor"/>
          <w:rtl w:val="true"/>
        </w:rPr>
        <w:footnoteReference w:id="133"/>
      </w:r>
      <w:r>
        <w:rPr>
          <w:rFonts w:ascii="IRNazanin" w:hAnsi="IRNazanin" w:eastAsia="IRNazanin"/>
          <w:color w:val="111111"/>
          <w:sz w:val="28"/>
          <w:sz w:val="28"/>
          <w:szCs w:val="28"/>
          <w:rtl w:val="true"/>
          <w:lang w:bidi="fa-IR"/>
        </w:rPr>
        <w:t>و از فرقه های آن محکمه، ازارقه، نجدات بیهسیه، عجارده، ثعالبه، اباضیه و صفریه را نام برد</w:t>
      </w:r>
      <w:r>
        <w:rPr>
          <w:rFonts w:eastAsia="IRNazanin" w:cs="IRNazanin"/>
          <w:color w:val="111111"/>
          <w:sz w:val="28"/>
          <w:szCs w:val="28"/>
          <w:rtl w:val="true"/>
          <w:lang w:bidi="fa-IR"/>
        </w:rPr>
        <w:t>.</w:t>
      </w:r>
      <w:r>
        <w:rPr>
          <w:rStyle w:val="FootnoteAnchor"/>
          <w:rtl w:val="true"/>
        </w:rPr>
        <w:footnoteReference w:id="134"/>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طول تاریخ، رفتاری نابخردانه با امامان شیعه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امام مجتبی علیه السلام نیز، امام را به خاطر صلح با معاویه بسیار سرزنش کردند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در دوران امامت امام باقر علیه السلام نیز مناظره هایی بین آنها و امام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رد مبانی و باورهای اعتقادی شان، آنان را خُسران زده ترین آفریدگان خدا می دانست که دنیا و آخرت خود را تباه کرده اند</w:t>
      </w:r>
      <w:r>
        <w:rPr>
          <w:rStyle w:val="FootnoteAnchor"/>
          <w:rtl w:val="true"/>
        </w:rPr>
        <w:footnoteReference w:id="136"/>
      </w:r>
      <w:r>
        <w:rPr>
          <w:rFonts w:ascii="IRNazanin" w:hAnsi="IRNazanin" w:eastAsia="IRNazanin"/>
          <w:color w:val="111111"/>
          <w:sz w:val="28"/>
          <w:sz w:val="28"/>
          <w:szCs w:val="28"/>
          <w:rtl w:val="true"/>
          <w:lang w:bidi="fa-IR"/>
        </w:rPr>
        <w:t>و به اصحاب خود می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پیمان گریزان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 جدایی از علی علیه السلام گردن نهادید و با وجود این که خونتان را پیش تر در راه فرمان برداری از او ارزانی داشتید و در خشنود کردن خدا بر هم پیشی می گرفتید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فرمانش برتافتید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شما گفتند که ما بر حکم الهی گردن نهاده بودیم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لاحکم الاللّه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در پاسخ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خدا حکمیت را در دین خود نپذیرفته است؟ و مگر آن را به داوری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وانگذارده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فَابْعَثُوا حَکَمًا مِنْ أَهْلِهِ وَ حَکَمًا مِنْ أَهْلِها إِنْ یُریدا إِصْلاحًا یُوَفِّقِ اللّهُ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میان زن و شوهر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جانب شوهر و یک نفر از جانب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برانگیزید تا اگر اصلاح را خواستند خدای آنان را بر آن موفق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 صلی الله علیه و آله در ماجرای بنی قریظه، سعد بن معاذ را داور معرفی نکرد تا بر آنچه مورد پذیرش خداست،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امیرالمؤمنین علیه السلام با این شرط حکمیت را پذیرفت که آن دو حَکَم بر اساس کتاب خدا حکم کنند و از آن فراتر نروند؟ آیا نگفت که اگر حکم آنها برخلاف کتاب خدا باشد نخواهد پذیرفت؟ وقتی داوری به پایان رسید،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داور خود ساختی که بر ضد تو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علیه 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داوری کتاب خدا تن در دادم، نه داوری یک شخص؟</w:t>
      </w:r>
    </w:p>
    <w:p>
      <w:pPr>
        <w:pStyle w:val="BookText"/>
        <w:rPr/>
      </w:pPr>
      <w:r>
        <w:rPr>
          <w:rFonts w:ascii="IRNazanin" w:hAnsi="IRNazanin" w:eastAsia="IRNazanin"/>
          <w:color w:val="111111"/>
          <w:sz w:val="28"/>
          <w:sz w:val="28"/>
          <w:szCs w:val="28"/>
          <w:rtl w:val="true"/>
          <w:lang w:bidi="fa-IR"/>
        </w:rPr>
        <w:t>حال باید گفت در کجای این حکمیت انحراف از حکم قرآن است؟ و این در حالی است که امام علی علیه السلام فرموده بود که حکمی را که خلاف قرآن باشد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آنان به امیرالمؤمنین علیه السلام پوچ و بی اساس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مناظره دیگری نیز یکی از بزرگان خوارج که به برتری امیرالمؤمنین علیه السلام اقرار داشت، او را به کفر پس از ایمان در فرمان برداری از خدا و رسولش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روز که خدا علی علیه السلام را دوست داشت، نمی دانست که او روزی به دست یکی از اهل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 مرد خارجی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محبت خدا به علی علیه السلام از روی فرمان برداری او از دستورهای خدا بود یا از روی گناه و سرکشی؟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از روی بندگی و اطاعت علی علیه السلام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حال که علی علیه السلام از روی اطاعت و فرمان برداری مورد محبت خدا واقع شده و خدای او را دوست می داشته، واضح است که تمامی اعمالش مورد پسند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که در میدان بحث و مناظره با امام به سادگی شکست خورده بود،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 اَعلَم حَیثُ یَجعَلُ رِسالَتَهُ؛ خدای بهتر می داند که رسالت خود را بر دوش که نهد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غلات</w:t>
      </w:r>
    </w:p>
    <w:p>
      <w:pPr>
        <w:pStyle w:val="BookText"/>
        <w:rPr/>
      </w:pPr>
      <w:r>
        <w:rPr>
          <w:rFonts w:ascii="IRNazanin" w:hAnsi="IRNazanin" w:eastAsia="IRNazanin"/>
          <w:color w:val="111111"/>
          <w:sz w:val="28"/>
          <w:sz w:val="28"/>
          <w:szCs w:val="28"/>
          <w:rtl w:val="true"/>
          <w:lang w:bidi="fa-IR"/>
        </w:rPr>
        <w:t xml:space="preserve">در ادب پارسی، غلات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گزافه 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فرقه ای از شیعه هستند که درباره امامان خود گزافه گویی کرده و آنان را تا سرحد خدایی رسانیده اند و یا قائل به حلول جوهر نورانی الهی در امامان خود شده اند یا به تناسخ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 رشته شدند، برخی گفتند امام علی علیه السلام و بعضی از امامان شیعه خدا هستند و برخی دیگر از آنان گفتند که ایشان پیغمبرند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شگفتی ندارد که ریشه عقاید آنان را در مذاهب حلولیه و تناسخیه مثل یهود و نصارا و یا از خرّم دینی و مزدکی بدانیم؛ زیرا جزیره العرب و سرزمین بین النهرین و شامات پیش از ظهور اسلام، کانون قبیله های مختلف عرب و غیر عرب و نیز برخوردگاه عقاید و ادیان گوناگون بوده است و نشانه های آشکاری از عقاید و دیدگاه های آنان در برخی فرق اسلامی دیده می شود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فرقه غلات مشتمل بر ده ها فرقه دیگر می شود که نام تمامی آنها در ملل نویسان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امامان شیعه اندیشه آنان را به شدت طرد کردند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پیامبر صلی الله علیه و آله نامیدند تا عمق انحراف و کج روی اندیشه آنان بر مسلمانان آشکار 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مغیریه</w:t>
      </w:r>
    </w:p>
    <w:p>
      <w:pPr>
        <w:pStyle w:val="BookText"/>
        <w:rPr/>
      </w:pPr>
      <w:r>
        <w:rPr>
          <w:rFonts w:ascii="IRNazanin" w:hAnsi="IRNazanin" w:eastAsia="IRNazanin"/>
          <w:color w:val="111111"/>
          <w:sz w:val="28"/>
          <w:sz w:val="28"/>
          <w:szCs w:val="28"/>
          <w:rtl w:val="true"/>
          <w:lang w:bidi="fa-IR"/>
        </w:rPr>
        <w:t xml:space="preserve">آنان فرقه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به رؤیت و تجسیم و نیز امامت مغیرة بن سعید عجلی پس از امام باقر علیه السلام اعتقاد داشتند و می گفتند او منجی آخرالزمان است؛ نمی میرد 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به قتل رسید، در بین یاران و پیروانش اختلاف افتاد و دسته ای از آنان در پندار انتظار ظهور او و رجعتش باقی ماندند و دسته ای دیگر قائل به انتظار ظهور امام باقر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فتاوی عجیبی در احکام دین از خود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در ابتدا قایل به امامت امام باقر علیه السلام بود، ولی پس از مدتی، به غلو روی آورد و به خداوندی امام باقر علیه السلام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به یارانش در مورد امام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ظهور او باشید که او باز خواهد گشت و جبرئیل و میکائیل با او بین رکن و مقام بیعت خواهند نمود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امام باقر علیه السلام و دیگر امامان او را لعن و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روایات بسیاری او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فرستاده اش، مغیرة بن سعید را از رحمت و دوستی خود دور گردانند که او دروغ های بسیاری بر ما اهل بیت بست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امام در سخنی دیگر او را به بلعم تشبیه کرد که خداوند به او دانش عطا فرموده بود، ولی او از نشانه های خدا روی گرداند و از شیطان پیروی کرد و گمراه 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امام صادق علیه السلام نیز در مورد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مغیرة بن سعید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پدرم دروغ بست و خدا نیز سختی عذابش را به او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چیزی در مورد ما بگوید که ما خود در مورد خویش نگفته ایم و خدا لعنت کند کسی را که نسبت بندگی خدا را از ما دور کند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جارودیه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رهبری آن را ابوالجارود زیادبن منذر سرحوب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دانشمندان و شاگردان امام باقر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نابینای مادرزاد بود و لقب سرحوب را امام باقر علیه السلام به او داد که شیطان نابیناست که در دریاها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نام دیگر این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آنان پس از شهادت امام حسین علیه السلام امامت را در فرزندان او و امام حسن علیه السلام می دانند و هر که از فرزندان آن دو امام به پاخیزد و قیام کند، پیروی اش را در مقام امام واجب می دانند</w:t>
      </w:r>
      <w:r>
        <w:rPr>
          <w:rFonts w:eastAsia="IRNazanin" w:cs="IRNazanin"/>
          <w:color w:val="111111"/>
          <w:sz w:val="28"/>
          <w:szCs w:val="28"/>
          <w:rtl w:val="true"/>
          <w:lang w:bidi="fa-IR"/>
        </w:rPr>
        <w:t>.</w:t>
      </w:r>
      <w:r>
        <w:rPr>
          <w:rStyle w:val="FootnoteAnchor"/>
          <w:rtl w:val="true"/>
        </w:rPr>
        <w:footnoteReference w:id="14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دوران زندگانی خود، هرگاه ابوالجارود را می دید ارشاد می کرد و شیعیان را از نزدیک شدن به او باز 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شیطانی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10" w:name="pg3124_18873"/>
    </w:p>
    <w:p>
      <w:pPr>
        <w:pStyle w:val="BookText"/>
        <w:rPr/>
      </w:pPr>
      <w:bookmarkEnd w:id="110"/>
      <w:r>
        <w:rPr>
          <w:rFonts w:ascii="IRNazanin" w:hAnsi="IRNazanin" w:eastAsia="IRNazanin"/>
          <w:color w:val="111111"/>
          <w:sz w:val="28"/>
          <w:sz w:val="28"/>
          <w:szCs w:val="28"/>
          <w:rtl w:val="true"/>
          <w:lang w:bidi="fa-IR"/>
        </w:rPr>
        <w:t>کورچشم و کوردل است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بین او و امام مناظره ای برسر امامت فرزندان امام حسن علیه السلام و امام حسین علیه السلام درگرفت که تاریخ گویای آن است</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11" w:name="__RefHeading___Toc1195094_2749589250"/>
      <w:bookmarkStart w:id="112" w:name="_Toc42"/>
      <w:bookmarkEnd w:id="111"/>
      <w:r>
        <w:rPr/>
        <w:t>3</w:t>
      </w:r>
      <w:r>
        <w:rPr>
          <w:rtl w:val="true"/>
        </w:rPr>
        <w:t xml:space="preserve">. </w:t>
      </w:r>
      <w:r>
        <w:rPr>
          <w:rtl w:val="true"/>
        </w:rPr>
        <w:t>مبارزه با اندیشه های خطرآفرین یهود</w:t>
      </w:r>
      <w:bookmarkEnd w:id="11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اندیشه های خطرآفرین یهود</w:t>
      </w:r>
    </w:p>
    <w:p>
      <w:pPr>
        <w:pStyle w:val="BookText"/>
        <w:rPr/>
      </w:pPr>
      <w:r>
        <w:rPr>
          <w:rFonts w:ascii="IRNazanin" w:hAnsi="IRNazanin" w:eastAsia="IRNazanin"/>
          <w:color w:val="111111"/>
          <w:sz w:val="28"/>
          <w:sz w:val="28"/>
          <w:szCs w:val="28"/>
          <w:rtl w:val="true"/>
          <w:lang w:bidi="fa-IR"/>
        </w:rPr>
        <w:t xml:space="preserve">فتنه انگیزی 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سرسخت ترین دشمنان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بعثت پیامبر اکرم صلی الله علیه و آله آغاز شد و سالیان متمادی به فتنه انگیزی خود به صورت پنهانی و آشکار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حربه هایی مانند جعل احادیث استفاده می کردند و تلاش خود را بیشتر متوجه محافل علمی مسلمانان با حرکتی خزنده در فقه و کلام ادامه می دادند که شرح کوتاهی از آن، در معرفی فرق اسلامی آن دوران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اندیشه خطرآفرین یهود و شناساندن خط توطئه ای که برای خدشه دار کردن اسلام ترسیم کرده بودند، یکی از تلاش های دراز مدت و گسترده امام باقر علیه السلام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در سرزمین مسلمانان می زیستند، آنان که اسلامی ظاهری آورده بودند و یا هنوز بر آیین یهود پا می فشردند تلاش می کردند تا قبله خود، بیت المقدس را برتر از قبله مسلمانان جلوه دهند و در این باره کوشش بسیار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باقر علیه السلام که روبه روی کعبه نشسته بود،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دانستی که نگریستن به خانه خدا عبادت است؟ در این لحظه 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عاصم بن عمر وارد شد 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هر صبح در برابر بیت المقدس سجده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در مورد سخن کعب الاحبار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w:t>
      </w:r>
      <w:bookmarkStart w:id="113" w:name="pg3124_18874"/>
    </w:p>
    <w:p>
      <w:pPr>
        <w:pStyle w:val="BookText"/>
        <w:rPr/>
      </w:pPr>
      <w:bookmarkEnd w:id="113"/>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کعب الاحبار هر دو دروغ می گویید و امام خشمگین شد؛ به گونه ای که راوی می گوید هرگز امام را به خاطر سخن کسی این قدر خشمگین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خانه ای به بلند مرتبگی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کعبه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نیافریده و هیچ جایی را به سان آن گرامی نداشته است</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114" w:name="__RefHeading___Toc1195096_2749589250"/>
      <w:bookmarkStart w:id="115" w:name="_Toc43"/>
      <w:bookmarkEnd w:id="114"/>
      <w:r>
        <w:rPr/>
        <w:t>4</w:t>
      </w:r>
      <w:r>
        <w:rPr>
          <w:rtl w:val="true"/>
        </w:rPr>
        <w:t xml:space="preserve">. </w:t>
      </w:r>
      <w:r>
        <w:rPr>
          <w:rtl w:val="true"/>
        </w:rPr>
        <w:t>مبارزه با نفاق و اندیشه های سازشکارانه خواص</w:t>
      </w:r>
      <w:bookmarkEnd w:id="1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نفاق و اندیشه های سازشکارانه خواص</w:t>
      </w:r>
    </w:p>
    <w:p>
      <w:pPr>
        <w:pStyle w:val="BookText"/>
        <w:rPr/>
      </w:pPr>
      <w:r>
        <w:rPr>
          <w:rFonts w:ascii="IRNazanin" w:hAnsi="IRNazanin" w:eastAsia="IRNazanin"/>
          <w:color w:val="111111"/>
          <w:sz w:val="28"/>
          <w:sz w:val="28"/>
          <w:szCs w:val="28"/>
          <w:rtl w:val="true"/>
          <w:lang w:bidi="fa-IR"/>
        </w:rPr>
        <w:t>از تلاش های ستودنی امام باقر علیه السلام در جامعه مسلمانان، از بین بردن خط نفاق در میان خواص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آسیب هایی که در اثر لغزش های خواص در بافت عمومی جامعه پدید می آید، جبران ناپذیر است و کوچک ترین پی آمد آن افول ارزش ها در میان عامه مردم و دست یابی آنان به توجیهی مناسب در سهل انگاری شان در پای بندی به ارزش های اسلامی خواهد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 بن زید اسدی و ابو حمزه خزاعی مدنی مشهور به کُثَیِّر عزّه دو تن از فرهیختگان معاصر امام در شعر و سخنوری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آنان از ارادتمندان به ساحت خاندان عصمت و طهارت علیهم السلام بودند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روزی امام باقر علیه السلام با کمیت روبه رو شد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شنیده 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ای پیشوای هدایت، بلکه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شیر و شیر حیوانی درنده است و گفته ام ای خورشید و خورشید بی جان است و گفته ام ای دریا و دریا مرده است، ای مار و مار جنبنده ای پلید است و سروده ام ای کوه و کوه جز سنگ بی حرکت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و کثیر غرّه که در باطن قلبش ارادتی پاک به امام داشت، در ستایش بنی مروان قصیده ای می سراید که گویا به چشم داشتِ پاداش آن را سروده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آگاه می شود و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پنداری از شیعیان و پیروان ما هستی؛ در حالی که دودمان مروان را می ستایی؟</w:t>
      </w:r>
      <w:r>
        <w:rPr>
          <w:rStyle w:val="FootnoteAnchor"/>
          <w:rtl w:val="true"/>
        </w:rPr>
        <w:footnoteReference w:id="15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دو را عتاب و سرزنش می کند و اشتباه شان را به آنان گوشزد می کند تا لغزش آنان در مقام متولیان فرهنگی جامعه و افرادی که نگاه مردم متوجه رفتار و موضع آنهاست به بروز آشفتگی در اعتقاد و بینش مردم به خلفا و حکمرانان ستم پیشه نینجامد</w:t>
      </w:r>
      <w:r>
        <w:rPr>
          <w:rFonts w:eastAsia="IRNazanin" w:cs="IRNazanin"/>
          <w:color w:val="111111"/>
          <w:sz w:val="28"/>
          <w:szCs w:val="28"/>
          <w:rtl w:val="true"/>
          <w:lang w:bidi="fa-IR"/>
        </w:rPr>
        <w:t xml:space="preserve">. </w:t>
      </w:r>
      <w:bookmarkStart w:id="116" w:name="pg3124_18876"/>
    </w:p>
    <w:p>
      <w:pPr>
        <w:pStyle w:val="Heading3"/>
        <w:numPr>
          <w:ilvl w:val="2"/>
          <w:numId w:val="1"/>
        </w:numPr>
        <w:rPr/>
      </w:pPr>
      <w:bookmarkStart w:id="117" w:name="__RefHeading___Toc1195098_2749589250"/>
      <w:bookmarkStart w:id="118" w:name="_Toc44"/>
      <w:bookmarkEnd w:id="116"/>
      <w:bookmarkEnd w:id="117"/>
      <w:r>
        <w:rPr>
          <w:rtl w:val="true"/>
        </w:rPr>
        <w:t>فصل پنجم</w:t>
      </w:r>
      <w:r>
        <w:rPr>
          <w:rtl w:val="true"/>
        </w:rPr>
        <w:t xml:space="preserve">: </w:t>
      </w:r>
      <w:r>
        <w:rPr>
          <w:rtl w:val="true"/>
        </w:rPr>
        <w:t>اوضاع سیاسی و موضع گیری های امام باقر علیه السلام</w:t>
      </w:r>
      <w:bookmarkEnd w:id="118"/>
    </w:p>
    <w:p>
      <w:pPr>
        <w:pStyle w:val="Heading4"/>
        <w:numPr>
          <w:ilvl w:val="3"/>
          <w:numId w:val="1"/>
        </w:numPr>
        <w:rPr/>
      </w:pPr>
      <w:bookmarkStart w:id="119" w:name="__RefHeading___Toc1195100_2749589250"/>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سیاسی و موضع گیری های امام باقر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کلی به شرایط سیاسی حاکم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و عملکرد حکمرانان معاصر با امام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و استحاله اندیشه های غیر اسلامی در حاکمیت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علمای درباری در پیشبرد اهداف سیاسی امویان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زندگانی امام و شیعیان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عمر بن عبدالعزیز؛ سایه آرامشی زودگذر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باقر علیه السلام و دیگر ائمه درباره شخصیت و عملکرد عمربن عبدالعزیز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سیاسی و رهنمودهای امام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سازی تقیه توسط امام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قیام زیدبن علی علیهماالسلام</w:t>
      </w:r>
    </w:p>
    <w:p>
      <w:pPr>
        <w:pStyle w:val="Heading4"/>
        <w:numPr>
          <w:ilvl w:val="3"/>
          <w:numId w:val="1"/>
        </w:numPr>
        <w:rPr/>
      </w:pPr>
      <w:bookmarkStart w:id="121" w:name="__RefHeading___Toc1195102_2749589250"/>
      <w:bookmarkStart w:id="122" w:name="_Toc46"/>
      <w:bookmarkEnd w:id="121"/>
      <w:r>
        <w:rPr/>
        <w:t>1</w:t>
      </w:r>
      <w:r>
        <w:rPr>
          <w:rtl w:val="true"/>
        </w:rPr>
        <w:t xml:space="preserve">. </w:t>
      </w:r>
      <w:r>
        <w:rPr>
          <w:rtl w:val="true"/>
        </w:rPr>
        <w:t>نگاهی کلی به شرایط سیاسی حاکم</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کلی به شرایط سیاسی حاکم</w:t>
      </w:r>
    </w:p>
    <w:p>
      <w:pPr>
        <w:pStyle w:val="BookText"/>
        <w:rPr/>
      </w:pPr>
      <w:r>
        <w:rPr>
          <w:rFonts w:ascii="IRNazanin" w:hAnsi="IRNazanin" w:eastAsia="IRNazanin"/>
          <w:color w:val="111111"/>
          <w:sz w:val="28"/>
          <w:sz w:val="28"/>
          <w:szCs w:val="28"/>
          <w:rtl w:val="true"/>
          <w:lang w:bidi="fa-IR"/>
        </w:rPr>
        <w:t>با نگاهی کوتاه به سیره خلفای بنی امیه، به خوبی فهمیده می شود که روش آنان در حکمرانی بر پایه زورگویی و خفقان برای تثبیت پایه های قدرت بنا نهاده شده بود تا با اتخاذ این شیوه، مردم را از اندیشه انقلاب دور کنند و نیز اهل بیت را منزوی و مردم را از اطراف آنان پراکنده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افسار گسیختگی این حکمرانان در بهره گیری از لذت های دنیایی و اظهار ضدیت آنان با اهل بیت علیهم السلام ، همه نوع صلاحیت آنها را در حاکمیت جامعه اسلامی سلب می کرد و از آنان درندگانی می ساخت که برای شهوت پرستی، قدرت طلبی و فزون خواهی خود به هر جنایتی دست می زدند و از ریختن خون هیچ کسی باکی نداشتند و این تازه یکی از سیاست های آنان در مشی سیاسی 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پی بردن به نقش انسان ساز احادیث پیامبر صلی الله علیه و آله و خاندان او در تربیت انسان ها و بارور کردن اندیشه های ظلم ستیزی، عدالت خواهی و خداباوری، برای از بین بردن این کلمات گهربار بسیار کوشیدند و حتی با جعل احادیث، صدمات جبران ناپذیری بر پیکره اسلام وارد کردند و همه این تلاش ها تنها با هدف تحکیم پایه های قدرت بود؛ بدون آن که کوچک ترین هراسی از پی آمدهای سوء و جبران ناپذیر آن در اعتقادات مردم داشته باشند و برای لحظه ای در این اندیشه فرو نرفتند که به هر حال، خلیفه جامعه اسلامی و جانشین پیامبر اسلام در حاکمیت بر مسلمانان هستند</w:t>
      </w:r>
      <w:r>
        <w:rPr>
          <w:rFonts w:eastAsia="IRNazanin" w:cs="IRNazanin"/>
          <w:color w:val="111111"/>
          <w:sz w:val="28"/>
          <w:szCs w:val="28"/>
          <w:rtl w:val="true"/>
          <w:lang w:bidi="fa-IR"/>
        </w:rPr>
        <w:t>.</w:t>
      </w:r>
    </w:p>
    <w:p>
      <w:pPr>
        <w:pStyle w:val="Heading4"/>
        <w:numPr>
          <w:ilvl w:val="3"/>
          <w:numId w:val="1"/>
        </w:numPr>
        <w:rPr/>
      </w:pPr>
      <w:bookmarkStart w:id="123" w:name="__RefHeading___Toc1195104_2749589250"/>
      <w:bookmarkStart w:id="124" w:name="_Toc47"/>
      <w:bookmarkEnd w:id="123"/>
      <w:r>
        <w:rPr/>
        <w:t>2</w:t>
      </w:r>
      <w:r>
        <w:rPr>
          <w:rtl w:val="true"/>
        </w:rPr>
        <w:t xml:space="preserve">. </w:t>
      </w:r>
      <w:r>
        <w:rPr>
          <w:rtl w:val="true"/>
        </w:rPr>
        <w:t>چهره و عملکرد حکمرانان معاصر با امام</w:t>
      </w:r>
      <w:bookmarkEnd w:id="1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و عملکرد حکمرانان معاصر با امام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بن حکم بیش از نه ماه خلافت نکرد و فقط توانست پسرش عبدالملک را </w:t>
      </w:r>
    </w:p>
    <w:p>
      <w:pPr>
        <w:pStyle w:val="BookText"/>
        <w:rPr/>
      </w:pPr>
      <w:r>
        <w:rPr>
          <w:rFonts w:ascii="IRNazanin" w:hAnsi="IRNazanin" w:eastAsia="IRNazanin"/>
          <w:color w:val="111111"/>
          <w:sz w:val="28"/>
          <w:sz w:val="28"/>
          <w:szCs w:val="28"/>
          <w:rtl w:val="true"/>
          <w:lang w:bidi="fa-IR"/>
        </w:rPr>
        <w:t>ولیعهد خویش کند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خلافت رسید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به شعر علاقه مند بود و بسیار علاقه داشت که مدح خود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بخیل و دنیا دوست بود و از ریختن خون انسان ها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او نیز به سان خودش خون ریز بودند که از آنان می توان حجاج بن یوسف ثقفی را نام برد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او پیش از رسیدن به خلافت اهل قرائت قرآن بود، ولی پس از رسیدن به خلافت، از آن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عبدالملک به خلافت رسید قرآن را به گوشه ای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واپسین دیدار من با تو بود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او شراب می نوشید و به أخطل شاعر دربار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شراب برایم شعری بسرای</w:t>
      </w:r>
      <w:r>
        <w:rPr>
          <w:rFonts w:eastAsia="IRNazanin" w:cs="IRNazanin"/>
          <w:color w:val="111111"/>
          <w:sz w:val="28"/>
          <w:szCs w:val="28"/>
          <w:rtl w:val="true"/>
          <w:lang w:bidi="fa-IR"/>
        </w:rPr>
        <w:t>.</w:t>
      </w:r>
      <w:r>
        <w:rPr>
          <w:rStyle w:val="FootnoteAnchor"/>
          <w:rtl w:val="true"/>
        </w:rPr>
        <w:footnoteReference w:id="15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دروغ می گفت، او پس از قتل عبداللّه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رقیب سیاسی خود در </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من،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خلیفه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من حکمرانانی بودند که از بیت المال می خوردند و به دیگران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فرمان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بدانید که من دردهای این امّت را فقط با شمشیر مداوا می کنم تا همگی فرمان بردارم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مجازات خویش پیش از آن که شمشیر بین ما داوری کند نیفزایید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عمرو بن سعید است با آن خویشاوندی و جایگاهی که نزد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ریاست کرد و ما نیز با شمشیر این چنین پاسخش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ما آنچه بخواهیم بر شما تحمیل می کنیم و آگاه باشید، به خدا قسم آنچه با گردن عمرو بن سعید کردم با هر کسی که راه او را در پیش گیرد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یک از شما پس از این سخنانم، مرا دعوت به پرهیزگاری خداوند نماید گردنش را خواهم زد</w:t>
      </w:r>
      <w:r>
        <w:rPr>
          <w:rFonts w:eastAsia="IRNazanin" w:cs="IRNazanin"/>
          <w:color w:val="111111"/>
          <w:sz w:val="28"/>
          <w:szCs w:val="28"/>
          <w:rtl w:val="true"/>
          <w:lang w:bidi="fa-IR"/>
        </w:rPr>
        <w:t>».</w:t>
      </w:r>
      <w:r>
        <w:rPr>
          <w:rStyle w:val="FootnoteAnchor"/>
          <w:rtl w:val="true"/>
        </w:rPr>
        <w:footnoteReference w:id="15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زورگویی و ستمگری او و عدم روحیه انتقادپذیری در او، جایی برای عدالت و انصاف باقی نگذاشته بود و مردم در فضایی بسته، بدون کورسویی از امید به آینده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مردی در دربار عبدالملک مروان، حکمران وقت، حاضر شد و با ترس شدیدی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مطلبی بگویم آیا در امانم؟ عبدالملک با چهره ای عدالت پرور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بدانم آنچه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آیا از خدا و رسولش بوده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آرای مردم و رضایت عمومی سبب اقتدار تو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حقی بر گردن مردم داری که آنان مجبور به پای بندی به آن باشند؟ عبدالملک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نمایندگان مردم با شور خود تو را به قدرت رسانیده اند؟ و باز هم پاسخ منفی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تو سرنوشت مردم را در دست گرفته ای و سرپرستی ذخایر اقتصادی آنان و سرمایه های ملّی شان را عهده دار شده ای؟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پرسش های </w:t>
      </w:r>
    </w:p>
    <w:p>
      <w:pPr>
        <w:pStyle w:val="BookText"/>
        <w:rPr/>
      </w:pPr>
      <w:r>
        <w:rPr>
          <w:rFonts w:ascii="IRNazanin" w:hAnsi="IRNazanin" w:eastAsia="IRNazanin"/>
          <w:color w:val="111111"/>
          <w:sz w:val="28"/>
          <w:sz w:val="28"/>
          <w:szCs w:val="28"/>
          <w:rtl w:val="true"/>
          <w:lang w:bidi="fa-IR"/>
        </w:rPr>
        <w:t xml:space="preserve">مرد شگفت زده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خود را امیرالمؤمنین نامیده ای، در حالی که نه از جانب خدا و رسول صلی الله علیه و آله انتخاب شده ای و نه از سوی مردم؟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قلمرو من بیرون برو وگرنه دستور می دهم اعدامت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زیر لب غرّید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اهل عدالت نیست و از دربار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 وگوی کوتاه به روشنی بیانگر خودسری امویان و فضای بسته سیاسی ای است که بر جامعه حاکم کرده بودند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عبدالملک</w:t>
      </w:r>
    </w:p>
    <w:p>
      <w:pPr>
        <w:pStyle w:val="BookText"/>
        <w:rPr/>
      </w:pPr>
      <w:r>
        <w:rPr>
          <w:rFonts w:ascii="IRNazanin" w:hAnsi="IRNazanin" w:eastAsia="IRNazanin"/>
          <w:color w:val="111111"/>
          <w:sz w:val="28"/>
          <w:sz w:val="28"/>
          <w:szCs w:val="28"/>
          <w:rtl w:val="true"/>
          <w:lang w:bidi="fa-IR"/>
        </w:rPr>
        <w:t xml:space="preserve">عبدالملک در شوال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w:t>
      </w:r>
      <w:r>
        <w:rPr>
          <w:rStyle w:val="FootnoteAnchor"/>
          <w:rtl w:val="true"/>
        </w:rPr>
        <w:footnoteReference w:id="161"/>
      </w:r>
      <w:r>
        <w:rPr>
          <w:rFonts w:ascii="IRNazanin" w:hAnsi="IRNazanin" w:eastAsia="IRNazanin"/>
          <w:color w:val="111111"/>
          <w:sz w:val="28"/>
          <w:sz w:val="28"/>
          <w:szCs w:val="28"/>
          <w:rtl w:val="true"/>
          <w:lang w:bidi="fa-IR"/>
        </w:rPr>
        <w:t>و در همان روز فرزندش ولید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بسیار بی ادب و زورگو و گردنکش بود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او در همان روزی که پدرش مرد، به وصیت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فرمان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فرمان من سر باز زند و آهنگ مخالفت ساز کند، سرش را جدا خواهم کرد و هر کس که عمری را در خاموشی سپری نماید با اجل خویش خواهد مرد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زمان او فتوحات سرزمین اسلامی زیاد شد و فتوحات وی تا اندلس پیش رفت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او از فساد و تباهی باکی نداشت تا آنجا که درباره دوران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که زمین از فساد و تباهی آکنده 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عبدالملک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در نیمه جمادی الاول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همان روز را روز جانشینی برادرش سلیمان نگاشته اند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او فردی زبان باز، سخن پرداز و بسیار تجمل گرا و اسراف کار بود و به تجملات پوشاک بسیار اهمیت می داد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وی دستور داده بود تا افراد فقط با لباس های زیبنده و فاخر نزد او حاضر شوند؛ حتی خادمان او نیز لباس های زینتی فراوانی می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بود که وی را با لباس های فاخر و زینت شده به خاک بسپارند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از سوی دیگر، او فردی شکم پرست و پرخور بود و چند برابر یک انسان معمولی غذا می خورد و همواره بر سفره های رنگین می نشست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در این مورد گفته اند او به اندازه ای به خوردن حریص </w:t>
      </w:r>
    </w:p>
    <w:p>
      <w:pPr>
        <w:pStyle w:val="BookText"/>
        <w:rPr/>
      </w:pPr>
      <w:r>
        <w:rPr>
          <w:rFonts w:ascii="IRNazanin" w:hAnsi="IRNazanin" w:eastAsia="IRNazanin"/>
          <w:color w:val="111111"/>
          <w:sz w:val="28"/>
          <w:sz w:val="28"/>
          <w:szCs w:val="28"/>
          <w:rtl w:val="true"/>
          <w:lang w:bidi="fa-IR"/>
        </w:rPr>
        <w:t>بود که مهلت نمی داد تا غذا را پیش رویش بر زمین گذارند و گاه که غذا گرم بود با گوشه آستینش غذا را می گرفت، تا دستش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همواره آثار غذا در آستین لباسش پیدا بود و آورده اند که هنگام خواب اطراف خود ظرف های غذا می چید تا به محض بیدار شدن، بخورد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مدت خلافت او کوتاه بود و برخی آن را کمتر از سه سال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امام باقرعلیه السلام او را فردی ستمگر معرفی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فردی ستمگر و زورگوست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دوران خلافت او، دوران سیاهی برای شیعه بود؛ به گونه ای که از شیعیان به شدت مراقبت می شد و آنان حق دیدار با امام خویش را نداشتند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دوره حکمرانی خلفای پیشین مقام هایی را بر عهده داشت و سوابق درخشانی را از خود بر جای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روحیات او تفاوت هایی کلی با سیره امویان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سفارش عبدالملک بنابر ولیعهدی یزید بن عبدالملک پس از سلیمان، عمر بن العزیز بنا به درخواست سلیمان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از پذیرش بار سنگین خلافت شانه خالی می کرد، ولی با پافشاری سلیمان که آخرین لحظات عمر ننگین خود </w:t>
      </w:r>
    </w:p>
    <w:p>
      <w:pPr>
        <w:pStyle w:val="BookText"/>
        <w:rPr/>
      </w:pPr>
      <w:r>
        <w:rPr>
          <w:rFonts w:ascii="IRNazanin" w:hAnsi="IRNazanin" w:eastAsia="IRNazanin"/>
          <w:color w:val="111111"/>
          <w:sz w:val="28"/>
          <w:sz w:val="28"/>
          <w:szCs w:val="28"/>
          <w:rtl w:val="true"/>
          <w:lang w:bidi="fa-IR"/>
        </w:rPr>
        <w:t xml:space="preserve">را می گذراند، به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را پذیرفت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پس از مرگ سلیمان، او به مسجد برای نماز جماعت رفته بود که دست نوشته سلیمان را که در آن به خلافت او وصیت کرده بود، خواندند و به پاس عدالت و خدماتی که از او دیده بودند، همه مردم به خلافت او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صف های آخر نماز نشسته بود، سه بار کلمه استرجاع را به زبان راند و مردم او را بر منبر نشاندند و با او بیعت کردند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او کارگزاران زورگو را از کار برکنار کرد و افرادی نیکوکار و مردم دار را جانشین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خلافت او نیز بسیار نبود و بیش از دو سال به طول نینجامید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او که سیره خاصی برای حکمرانی خویش برگزیده بود و بر خلاف حکمرانی خلفای پیشین بنی امیه و سوابق ننگینشان رفتار می کرد، به گونه مرموزی به دست یک یهودی مسموم شد و از دنیا رفت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جوانی زیرک و شهوت پرست بود و در تمام مدت خلافت عمربن عبدالعزیز، چهره فریبنده ای از خود به نمایش گذاشت تا جایی که عمر بن عبدالعزیز او را به </w:t>
      </w:r>
    </w:p>
    <w:p>
      <w:pPr>
        <w:pStyle w:val="BookText"/>
        <w:rPr/>
      </w:pPr>
      <w:r>
        <w:rPr>
          <w:rFonts w:ascii="IRNazanin" w:hAnsi="IRNazanin" w:eastAsia="IRNazanin"/>
          <w:color w:val="111111"/>
          <w:sz w:val="28"/>
          <w:sz w:val="28"/>
          <w:szCs w:val="28"/>
          <w:rtl w:val="true"/>
          <w:lang w:bidi="fa-IR"/>
        </w:rPr>
        <w:t>ولیعهدی خود برگزید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از سوی دیگر، توسط برادرش سلیمان نیز حکم ولایتعهدی داشت و بیعتی هم پیش تر برای او گرفته بود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ولی وی در این مدت سکوت کرد و چون مردم را علاقه مند به عمر بن عبدالعزیز دید، اعتراض نکرد و حتی برای مردم فریبی نخستین کسی بود که با عمربن عبدالعزیز بیعت کرد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فریب کاری او وقتی بیشتر نمایان شد که بی درنگ پس از دست یابی به قدرت، تمام کارگزاران عمربن عبدالعزیز را از کار بر کنار کرد و فرمان دستگیری بزرگانی را که عمر به مقامی گمارده بود، صادر کرد و اموال آنان را مصادره نمود و بسیاری از آنان را به دار آویخت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بیشتر اوقات او در شهوت رانی و به راه انداختن مجالس عیش و نوش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دلباخته کنیزی به نام سلامة شدو او را به سه هزار دینار طلا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مسلمة بن عبدالملک او را سرزنش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ستم می کشند و تو به خوشگذرانی سرگرمی؟ عمر بن عبدالعزیز دیروز مرده و تو باید به سان او با برابری و انصاف بر مردم حکم رانی و از خوشگذرانی درگذری تا کارگزارانت نیز از تو پیروی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توجه نمی کرد و هزاران درهم برای فراخواندن آوازه خوان ها و رقاصان دربار خرج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هزینه ای گزاف، یکی از نوادگان ابولهب را که صدای خوبی داشت به دربار خود خواند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جز این آواز میراث دیگری هم از ابولهب نداشتی، </w:t>
      </w:r>
    </w:p>
    <w:p>
      <w:pPr>
        <w:pStyle w:val="BookText"/>
        <w:rPr/>
      </w:pPr>
      <w:r>
        <w:rPr>
          <w:rFonts w:ascii="IRNazanin" w:hAnsi="IRNazanin" w:eastAsia="IRNazanin"/>
          <w:color w:val="111111"/>
          <w:sz w:val="28"/>
          <w:sz w:val="28"/>
          <w:szCs w:val="28"/>
          <w:rtl w:val="true"/>
          <w:lang w:bidi="fa-IR"/>
        </w:rPr>
        <w:t>ابولهب ارث خوبی برایت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اطرافیان بر او شوریدند که ابولهب کافر بود و رسول خدا را می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ولی چون صدای خوبی داشته و ترانه های خوبی یاد این رقاصه داده است دلم در گرو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او چهار سال به طول انجامید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w:t>
      </w:r>
    </w:p>
    <w:p>
      <w:pPr>
        <w:pStyle w:val="BookText"/>
        <w:rPr/>
      </w:pPr>
      <w:r>
        <w:rPr>
          <w:rFonts w:ascii="IRNazanin" w:hAnsi="IRNazanin" w:eastAsia="IRNazanin"/>
          <w:color w:val="111111"/>
          <w:sz w:val="28"/>
          <w:sz w:val="28"/>
          <w:szCs w:val="28"/>
          <w:rtl w:val="true"/>
          <w:lang w:bidi="fa-IR"/>
        </w:rPr>
        <w:t>یزید پسر خود ولید را به ولیعهدی برگزیده بود، ولی سیاست بازی هشام مانع از به قدرت رسیدن او شد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او نسبت به دوستداران خاندان ولایت بسیار سخت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سیاست مداری او نوشته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در میان امویان در سیاست زیرک تر از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عبدالملک مروان و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منصور دوانیقی در امور سیاسی خلافت خویش، هشام را الگوی خود قرار داده بود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هشام مردی بخیل، حسود، پرخاشگر، خشن، بی رحم و بدزبان بود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در زمان او زید بن علی بن الحسین علیه السلام قیام کرد، ولی به سختی سرکوب شد و به شهادت رسید</w:t>
      </w:r>
      <w:r>
        <w:rPr>
          <w:rFonts w:eastAsia="IRNazanin" w:cs="IRNazanin"/>
          <w:color w:val="111111"/>
          <w:sz w:val="28"/>
          <w:szCs w:val="28"/>
          <w:rtl w:val="true"/>
          <w:lang w:bidi="fa-IR"/>
        </w:rPr>
        <w:t>».</w:t>
      </w:r>
      <w:r>
        <w:rPr>
          <w:rStyle w:val="FootnoteAnchor"/>
          <w:rtl w:val="true"/>
        </w:rPr>
        <w:footnoteReference w:id="186"/>
      </w:r>
      <w:bookmarkStart w:id="125" w:name="pg3124_18885"/>
    </w:p>
    <w:p>
      <w:pPr>
        <w:pStyle w:val="BookText"/>
        <w:rPr/>
      </w:pPr>
      <w:bookmarkEnd w:id="125"/>
      <w:r>
        <w:rPr>
          <w:rFonts w:ascii="IRNazanin" w:hAnsi="IRNazanin" w:eastAsia="IRNazanin"/>
          <w:color w:val="111111"/>
          <w:sz w:val="28"/>
          <w:sz w:val="28"/>
          <w:szCs w:val="28"/>
          <w:rtl w:val="true"/>
          <w:lang w:bidi="fa-IR"/>
        </w:rPr>
        <w:t xml:space="preserve">آن گونه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 مردم از رهبران خویش الگو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بخیل بودن هشام، کمک های انسان دوستانه نیز کم شد و در نتیجه فقر و تنگ دستی جامعه را فرا گرفت و روزگار به سختی بر مردم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نظرتنگی هشام، ضرب المثل مردم شده بود و حتی کودکان نیز او را مسخره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با نیرنگ همین حکمران ستمگر مسموم شد و به شهادت رسید</w:t>
      </w:r>
      <w:r>
        <w:rPr>
          <w:rFonts w:eastAsia="IRNazanin" w:cs="IRNazanin"/>
          <w:color w:val="111111"/>
          <w:sz w:val="28"/>
          <w:szCs w:val="28"/>
          <w:rtl w:val="true"/>
          <w:lang w:bidi="fa-IR"/>
        </w:rPr>
        <w:t>.</w:t>
      </w:r>
    </w:p>
    <w:p>
      <w:pPr>
        <w:pStyle w:val="Heading4"/>
        <w:numPr>
          <w:ilvl w:val="3"/>
          <w:numId w:val="1"/>
        </w:numPr>
        <w:rPr/>
      </w:pPr>
      <w:bookmarkStart w:id="126" w:name="__RefHeading___Toc1195106_2749589250"/>
      <w:bookmarkStart w:id="127" w:name="_Toc48"/>
      <w:bookmarkEnd w:id="126"/>
      <w:r>
        <w:rPr/>
        <w:t>3</w:t>
      </w:r>
      <w:r>
        <w:rPr>
          <w:rtl w:val="true"/>
        </w:rPr>
        <w:t xml:space="preserve">. </w:t>
      </w:r>
      <w:r>
        <w:rPr>
          <w:rtl w:val="true"/>
        </w:rPr>
        <w:t>نفوذ و استحاله اندیشه های غیر اسلامی در حاکمیت</w:t>
      </w:r>
      <w:bookmarkEnd w:id="12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و استحاله اندیشه های غیر اسلامی در حاکمیت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بیان شد که رسوخ اندیشه های غیر اسلامی، به ویژه یهود در حوزه فرهنگ اسلامی چه تأثیرات سوئی در جامعه باقی گذاشت و چگونه اندیشه های غیر اسلامی در قالب احادیثی جعلی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ناب اسلامی را مورد تهاجم قرار داد؛ احادیثی که توسط احبار یهود مانند عبداللّه بن سلامها و کعب الاحبارها وارد احادیث اسلامی شد و عدم پای بندی و دل سوزی خلفا درباره معارف اسلام، به روند روبه رشد آن کمک فراوانی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در اسلام سیاست و حکمرانی بر مردم با دین عجین شده و رابطه تنگاتنگی با آن دارد، طبیعی بود که آثار و تبعات این هجوم فرهنگی، به طور مستقیم در حوزه سیاست نمود بارزی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امامت حضرت باقر علیه السلام ، جلودار این فتنه انگیزی ها فردی به نام وهب بن منبّه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بیرق عبداللّه بن سلام و کعب الاحبار را دوباره برافراشت؛ به گونه ای که او را کعب الاحبار زمان خویش خواندند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وی در مورد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 گویند عبداللّه بن سلام دانشمندترین مردم زمان خود بوده و کعب الاحبار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چگونه ام که دانش هر دو آنها را دارا هستم؟</w:t>
      </w:r>
      <w:r>
        <w:rPr>
          <w:rFonts w:eastAsia="IRNazanin" w:cs="IRNazanin"/>
          <w:color w:val="111111"/>
          <w:sz w:val="28"/>
          <w:szCs w:val="28"/>
          <w:rtl w:val="true"/>
          <w:lang w:bidi="fa-IR"/>
        </w:rPr>
        <w:t>!».</w:t>
      </w:r>
      <w:r>
        <w:rPr>
          <w:rStyle w:val="FootnoteAnchor"/>
          <w:rtl w:val="true"/>
        </w:rPr>
        <w:footnoteReference w:id="188"/>
      </w:r>
      <w:bookmarkStart w:id="128" w:name="pg3124_18886"/>
    </w:p>
    <w:p>
      <w:pPr>
        <w:pStyle w:val="BookText"/>
        <w:rPr/>
      </w:pPr>
      <w:bookmarkEnd w:id="128"/>
      <w:r>
        <w:rPr>
          <w:rFonts w:ascii="IRNazanin" w:hAnsi="IRNazanin" w:eastAsia="IRNazanin"/>
          <w:color w:val="111111"/>
          <w:sz w:val="28"/>
          <w:sz w:val="28"/>
          <w:szCs w:val="28"/>
          <w:rtl w:val="true"/>
          <w:lang w:bidi="fa-IR"/>
        </w:rPr>
        <w:t>او با ترفند خاصی برای نشر بیشتر دیدگاه ها و عقاید خود به دستگاه رخنه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اقبال و رضایت عمومی مردم از عملکرد عمر بن عبدالعزیز بهره برد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مهدی ای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عمر بن عبدالعزیز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او با این شیوه، هم مردم ساده اندیش را فریفت و هم به دستگاه رخنه کرد و توانست از این فرصت برای نشر افکار مسموم خود که همان اشاعه فرهنگ و افکار یهود بود، استفاده کند، ولی در این میان، سیاست کلی امویان بر دفاع از فعالیت های فرهنگی این دسته افراد بنا شده بود و نه تنها از آنان و تلاش هایشان جلوگیری نمی کردند، از افکار و عقاید آنها برای سرکوب مخالفان و ترویج اندیشه های سیاسی خود بهره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ربعی یکی دیگر از این افراد است که هنگام فوت عمر بن عبدالعزیز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تورات دیده ایم که آسمان ها و زمین چهل روز بر عمر بن عبدالعزیز می گریند</w:t>
      </w:r>
      <w:r>
        <w:rPr>
          <w:rFonts w:eastAsia="IRNazanin" w:cs="IRNazanin"/>
          <w:color w:val="111111"/>
          <w:sz w:val="28"/>
          <w:szCs w:val="28"/>
          <w:rtl w:val="true"/>
          <w:lang w:bidi="fa-IR"/>
        </w:rPr>
        <w:t>».</w:t>
      </w:r>
      <w:r>
        <w:rPr>
          <w:rStyle w:val="FootnoteAnchor"/>
          <w:rtl w:val="true"/>
        </w:rPr>
        <w:footnoteReference w:id="190"/>
      </w:r>
    </w:p>
    <w:p>
      <w:pPr>
        <w:pStyle w:val="Heading4"/>
        <w:numPr>
          <w:ilvl w:val="3"/>
          <w:numId w:val="1"/>
        </w:numPr>
        <w:rPr/>
      </w:pPr>
      <w:bookmarkStart w:id="129" w:name="__RefHeading___Toc1195108_2749589250"/>
      <w:bookmarkStart w:id="130" w:name="_Toc49"/>
      <w:bookmarkEnd w:id="129"/>
      <w:r>
        <w:rPr/>
        <w:t>4</w:t>
      </w:r>
      <w:r>
        <w:rPr>
          <w:rtl w:val="true"/>
        </w:rPr>
        <w:t xml:space="preserve">. </w:t>
      </w:r>
      <w:r>
        <w:rPr>
          <w:rtl w:val="true"/>
        </w:rPr>
        <w:t>نقش علمای درباری در پیشبرد اهداف سیاسی امویان</w:t>
      </w:r>
      <w:bookmarkEnd w:id="1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علمای درباری در پیشبرد اهداف سیاسی امویان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بنی امیه، برای دست یابی به اهداف سیاسی خود، انواع بدعت ها را در دین بر جای گذاشتند و از سوی دیگر به منظور فریفتن افکار عمومی به جعل احادیث نبوی دست یازیدند که بیشترین آن در دوران حکومت معاویه بود و این سیر با اندکی افت و خیز تداوم یافت، ولی در دوره خلافت عمر بن عبدالعزیز این روند متوقف گشت و احادیث نبوی و اهل بیت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پایان یافتن دوران خلافت وی، این حساسیت نیز دوباره از میان رفت و روند پیشین در دوران خلفای پس از او و حتی در دولت عباسیان نیز دنبال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امویان، برای اجرای این سیاست، نیاز به دانشمندانی داشتند که حاضر به همکاری با آنها در این زمینه باشند، از میان آنها می توان از محمدبن مسلم بن شهاب زهری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سرسپرده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هشام بن عبدالملک نیز گماشته سیاست بازی های دارالخلافه بود و دیکته شده های دربار را در قالب الفاظ و تعابیر دین، برای مردم بازگو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قرض های سنگین او را که خود توان پرداخت آنها را نداشت، می پرداخت و همواره وی را تشویق و از دست و دل بازی های خود بهره مند می کرد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از دیگر عالمان درباری که عمر خود را صرف خدمت به خاندان مروان کرد، ابراهیم نخعی است که با اصرار به دربار راه پیدا کرد و نزد حکمرانان می رفت و از آنان به زور در برابر خدمات خود به دستگاه تقاضای پاداش می کرد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دیگری مغیرة بن مقسم است که عثمانی مسلک بود و از امام علی علیه السلام کینه عجیبی داشت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همچنین دانشمندان مزدور دیگری چون شعبی، ابو بردة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رجاء بن حیوة هستند که هر سه آنها از شیوخ مشهور زمان خود به شمار می رفتند و از نزدیک ترین افراد به خلفای اموی و مروانی بودند</w:t>
      </w:r>
      <w:r>
        <w:rPr>
          <w:rFonts w:eastAsia="IRNazanin" w:cs="IRNazanin"/>
          <w:color w:val="111111"/>
          <w:sz w:val="28"/>
          <w:szCs w:val="28"/>
          <w:rtl w:val="true"/>
          <w:lang w:bidi="fa-IR"/>
        </w:rPr>
        <w:t>.</w:t>
      </w:r>
      <w:r>
        <w:rPr>
          <w:rStyle w:val="FootnoteAnchor"/>
          <w:rtl w:val="true"/>
        </w:rPr>
        <w:footnoteReference w:id="19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بیشتر 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با سوء استفاده از کتاب و سنت در داوری های خود همواره حق را به خلفا می دادند و گاه حکم می دادند که عمل خلیفه </w:t>
      </w:r>
      <w:bookmarkStart w:id="131" w:name="pg3124_18888"/>
    </w:p>
    <w:p>
      <w:pPr>
        <w:pStyle w:val="BookText"/>
        <w:rPr/>
      </w:pPr>
      <w:bookmarkEnd w:id="131"/>
      <w:r>
        <w:rPr>
          <w:rFonts w:ascii="IRNazanin" w:hAnsi="IRNazanin" w:eastAsia="IRNazanin"/>
          <w:color w:val="111111"/>
          <w:sz w:val="28"/>
          <w:sz w:val="28"/>
          <w:szCs w:val="28"/>
          <w:rtl w:val="true"/>
          <w:lang w:bidi="fa-IR"/>
        </w:rPr>
        <w:t xml:space="preserve">حجت شرعی است، به این دلیل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برداشته است</w:t>
      </w:r>
      <w:r>
        <w:rPr>
          <w:rStyle w:val="FootnoteAnchor"/>
          <w:rtl w:val="true"/>
        </w:rPr>
        <w:footnoteReference w:id="195"/>
      </w:r>
      <w:r>
        <w:rPr>
          <w:rFonts w:ascii="IRNazanin" w:hAnsi="IRNazanin" w:eastAsia="IRNazanin"/>
          <w:color w:val="111111"/>
          <w:sz w:val="28"/>
          <w:sz w:val="28"/>
          <w:szCs w:val="28"/>
          <w:rtl w:val="true"/>
          <w:lang w:bidi="fa-IR"/>
        </w:rPr>
        <w:t>و هر چه بکند مطابق با شرع است و هیچ گونه حرجی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دشمنان امویان، مخدوش کردن چهره امام و شیعیان، دروغ پردازی های سرسام آور در جعل تاریخ و حدیث دیگر تلاش های مزدورانه این طیف از دانشمندان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گام اول در مبارزات سیاسی امام باقر علیه السلام با حاکمیت جامعه، رویارویی با این افراد بود که با اتّخاذ موضعی شفاف و به دور از هر گونه سازشکاری و تسلیم، به تناسب فرصت هایی که دست می داد به مقابله با آنان برمی خاست</w:t>
      </w:r>
      <w:r>
        <w:rPr>
          <w:rFonts w:eastAsia="IRNazanin" w:cs="IRNazanin"/>
          <w:color w:val="111111"/>
          <w:sz w:val="28"/>
          <w:szCs w:val="28"/>
          <w:rtl w:val="true"/>
          <w:lang w:bidi="fa-IR"/>
        </w:rPr>
        <w:t>.</w:t>
      </w:r>
    </w:p>
    <w:p>
      <w:pPr>
        <w:pStyle w:val="Heading4"/>
        <w:numPr>
          <w:ilvl w:val="3"/>
          <w:numId w:val="1"/>
        </w:numPr>
        <w:rPr/>
      </w:pPr>
      <w:bookmarkStart w:id="132" w:name="__RefHeading___Toc1195110_2749589250"/>
      <w:bookmarkStart w:id="133" w:name="_Toc50"/>
      <w:bookmarkEnd w:id="132"/>
      <w:r>
        <w:rPr/>
        <w:t>5</w:t>
      </w:r>
      <w:r>
        <w:rPr>
          <w:rtl w:val="true"/>
        </w:rPr>
        <w:t xml:space="preserve">. </w:t>
      </w:r>
      <w:r>
        <w:rPr>
          <w:rtl w:val="true"/>
        </w:rPr>
        <w:t>وضعیت زندگانی امام و شیعیان</w:t>
      </w:r>
      <w:bookmarkEnd w:id="13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زندگانی امام و شیعیان</w:t>
      </w:r>
    </w:p>
    <w:p>
      <w:pPr>
        <w:pStyle w:val="BookText"/>
        <w:rPr/>
      </w:pPr>
      <w:r>
        <w:rPr>
          <w:rFonts w:ascii="IRNazanin" w:hAnsi="IRNazanin" w:eastAsia="IRNazanin"/>
          <w:color w:val="111111"/>
          <w:sz w:val="28"/>
          <w:sz w:val="28"/>
          <w:szCs w:val="28"/>
          <w:rtl w:val="true"/>
          <w:lang w:bidi="fa-IR"/>
        </w:rPr>
        <w:t>فشارهای اعمال شده از سوی امویان در این دوره از تاریخ شیعه نیز تداوم یافت و روزگار بسیار سختی را برای شیعیان و امام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حرکت هایی که با حاکمیت ضدّیتی داشت به شدت سرکوب می شد و چون شیعه جلودار نهضت های عدالت خواه است، لبه تیز این سرکوب ها متوجه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سرکوب امویان، شیعه را در تنگنای سه ضلعی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خفقان، جعل حدیث و اتهام های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حیات فکری شیعه را با خطر جدی روبه 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رهگذر، بیشترین فشارها و اتهامات متوجه امام باقر علیه السلام ، سرپرست و پیشوای شیعه بود، به اندازه ای که اثر این اتهام های ناروا و ناجوان مردانه و موج بزرگ تبلیغات سوء بر ضد امام، در توده مردم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پدرم به دمشق فراخوانده شد،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زخم زبان های آنان اندوهگین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دیواری تکیه داد، خدای را ستود، بر محمد صلی الله علیه و آلهو دودمانش درود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رها کنید ای پیمان شکنان و دو </w:t>
      </w:r>
    </w:p>
    <w:p>
      <w:pPr>
        <w:pStyle w:val="BookText"/>
        <w:rPr/>
      </w:pPr>
      <w:r>
        <w:rPr>
          <w:rFonts w:ascii="IRNazanin" w:hAnsi="IRNazanin" w:eastAsia="IRNazanin"/>
          <w:color w:val="111111"/>
          <w:sz w:val="28"/>
          <w:sz w:val="28"/>
          <w:szCs w:val="28"/>
          <w:rtl w:val="true"/>
          <w:lang w:bidi="fa-IR"/>
        </w:rPr>
        <w:t>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درخشان در شب 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شما امتیم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دو رویی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که چهره هایتان از عذاب الهی بسوزد و مورد نفرین ما قرار گیرید، آن 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را که یار و غم خوار پیامبر صلی الله علیه و آله بود مسخره می کنید یا مرا که پیشوای شما در دین هستم؟ کجا می روید و کدام دردتان را درمانی هست؟ به خدا، علی علیه السلام نخستین کسی بود که در کارزار ایمان درخشید و به رستگاری دست یافت و به اوج کمال رسید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این روزگار سخت، امام تنها پشتیبان وفادار شیعه بود که همواره سختی های امت را به جان می خرید تا مبادا به شیعه و شیعیان آسیبی برسد؛ زیرا حکمرانان خون خوار اموی کمر به نسل کشی شیعه بسته بودند و هر روز بر حجم فشارهای اقتصادی، سیاسی و اجتماعی خود می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ترسیم واقعی آن را از زبان امام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 می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محمد بن علی علیه السلام نشسته بودم که مردی نزد او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تا کنون نفهمیده ای که بر ما چه می گذرد و چگونه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در میان مردم، مَثَل بنی اسرائیل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آنها را می کشند و زنانشان را زنده نگه می داشتند و اکنون اینان فرزندان ما را می کشند و زنانمان را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می پندارد که بر عجم برتری دارد و وقتی عجم می گوید برای چه؟ پاسخ می دهد چون محمد صلی الله علیه و آله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نیز می پندارد که بر سایر عرب ها برتری دارد و هنگامی که عرب ها از آن می پرسند به چه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صلی الله علیه و آله قریشی،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راستی برتری در این است ما که خاندان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شما اهل بیت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جامه ای از ناگواری ها بر تن کنی </w:t>
      </w:r>
      <w:bookmarkStart w:id="134" w:name="pg3124_18890"/>
    </w:p>
    <w:p>
      <w:pPr>
        <w:pStyle w:val="BookText"/>
        <w:rPr/>
      </w:pPr>
      <w:bookmarkEnd w:id="134"/>
      <w:r>
        <w:rPr>
          <w:rFonts w:ascii="IRNazanin" w:hAnsi="IRNazanin" w:eastAsia="IRNazanin"/>
          <w:color w:val="111111"/>
          <w:sz w:val="28"/>
          <w:sz w:val="28"/>
          <w:szCs w:val="28"/>
          <w:rtl w:val="true"/>
          <w:lang w:bidi="fa-IR"/>
        </w:rPr>
        <w:t>که به خدا سوگند سختی ها و ناگواری ها شتابان تر از سیلابی که در جُلگه افتاده باشد به سوی ما و شیعیان مان در شتاب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سختی ها همواره نخست به ما می رسد و سپس به شما</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135" w:name="__RefHeading___Toc1195112_2749589250"/>
      <w:bookmarkStart w:id="136" w:name="_Toc51"/>
      <w:bookmarkEnd w:id="135"/>
      <w:r>
        <w:rPr/>
        <w:t>6</w:t>
      </w:r>
      <w:r>
        <w:rPr>
          <w:rtl w:val="true"/>
        </w:rPr>
        <w:t xml:space="preserve">. </w:t>
      </w:r>
      <w:r>
        <w:rPr>
          <w:rtl w:val="true"/>
        </w:rPr>
        <w:t>حکومت عمر بن عبدالعزیز؛ سایه آرامشی زودگذر</w:t>
      </w:r>
      <w:bookmarkEnd w:id="13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عمر بن عبدالعزیز؛ سایه آرامشی زودگذر</w:t>
      </w:r>
    </w:p>
    <w:p>
      <w:pPr>
        <w:pStyle w:val="BookText"/>
        <w:rPr/>
      </w:pPr>
      <w:r>
        <w:rPr>
          <w:rFonts w:ascii="IRNazanin" w:hAnsi="IRNazanin" w:eastAsia="IRNazanin"/>
          <w:color w:val="111111"/>
          <w:sz w:val="28"/>
          <w:sz w:val="28"/>
          <w:szCs w:val="28"/>
          <w:rtl w:val="true"/>
          <w:lang w:bidi="fa-IR"/>
        </w:rPr>
        <w:t>ویژگی های حکومت عمر بن عبدالعزیز، تفاوت هایی کلی با دیگر خلفای بنی امیه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می کوشید تا جامعه ای را که از شدت نارضایتی عمومی و تحمل فشارهای بیش از اندازه به حدّ انفجار رسیده بود، به حال تعادل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کارگزاران خود در نواحی مختلف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گرفتار سختی و بیداد شده اند و از سوی کارگزاران ستمگر گذشته و بدعت گزاری های آنها تحت فشار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کس خواست حج بگذارد مستمری او را زودتر بدهید تا خود را آماده کند و بدون آن که با من مشورت کنید هرگز دست و پایی را قطع نکنید و کسی را به دار نیاویزید</w:t>
      </w:r>
      <w:r>
        <w:rPr>
          <w:rFonts w:eastAsia="IRNazanin" w:cs="IRNazanin"/>
          <w:color w:val="111111"/>
          <w:sz w:val="28"/>
          <w:szCs w:val="28"/>
          <w:rtl w:val="true"/>
          <w:lang w:bidi="fa-IR"/>
        </w:rPr>
        <w:t>».</w:t>
      </w:r>
      <w:r>
        <w:rPr>
          <w:rStyle w:val="FootnoteAnchor"/>
          <w:rtl w:val="true"/>
        </w:rPr>
        <w:footnoteReference w:id="19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دست یافتن به حکومت به بازگرداندن دارایی های ضبط شده مردم توسط کارگزاران پیشین همت گماشت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و به استاندار مدینه نوشت، ده هزار دینار را میان فرزندان امیرالمؤمنین علیه السلام که سال های بسیاری بود خلفا حقوقشان را پایمال کرده اند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کند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او حتی از همسرش فاطمه بنت عبدالملک خواست تا لباس ها و جواهراتی را که در اختیار دارد و هدیه عبدالملک بود، به بیت المال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تمامی اموال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پیش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اولین روز خلافت خویش فروخت و مبلغ آن را که بالغ 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می شد به بیت المال واریز کرد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سپس دارایی های کارگزارانی که پیش تر اموال مردم یا بیت المال را تصاحب کرده بودند، ستاند و آنها را به صاحبان خود و بیت المال بازگرداند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او بدین منظور حتی اسب های خود را به فروش گذاشت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او در این زمینه تا آنجا پیش رفت که بسیاری از بنی امیه از عملکرد او خشمگین شدند و گروهی از آنان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فتنه انگیزی قبیله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این رفتار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هراسی نداری؟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روزی غیر از رستاخیز می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ترسی را غیر از روز قیامت در دل راه نمی دهم</w:t>
      </w:r>
      <w:r>
        <w:rPr>
          <w:rFonts w:eastAsia="IRNazanin" w:cs="IRNazanin"/>
          <w:color w:val="111111"/>
          <w:sz w:val="28"/>
          <w:szCs w:val="28"/>
          <w:rtl w:val="true"/>
          <w:lang w:bidi="fa-IR"/>
        </w:rPr>
        <w:t>.</w:t>
      </w:r>
      <w:r>
        <w:rPr>
          <w:rStyle w:val="FootnoteAnchor"/>
          <w:rtl w:val="true"/>
        </w:rPr>
        <w:footnoteReference w:id="204"/>
      </w:r>
      <w:bookmarkStart w:id="137" w:name="pg3124_18892"/>
    </w:p>
    <w:p>
      <w:pPr>
        <w:pStyle w:val="BookText"/>
        <w:rPr/>
      </w:pPr>
      <w:bookmarkEnd w:id="137"/>
      <w:r>
        <w:rPr>
          <w:rFonts w:ascii="IRNazanin" w:hAnsi="IRNazanin" w:eastAsia="IRNazanin"/>
          <w:color w:val="111111"/>
          <w:sz w:val="28"/>
          <w:sz w:val="28"/>
          <w:szCs w:val="28"/>
          <w:rtl w:val="true"/>
          <w:lang w:bidi="fa-IR"/>
        </w:rPr>
        <w:t xml:space="preserve">از برجسته ترین خدمات او می توان به بازگرداندن فدک به اهل بیت علیهم السلام </w:t>
      </w:r>
      <w:r>
        <w:rPr>
          <w:rStyle w:val="FootnoteAnchor"/>
          <w:rtl w:val="true"/>
        </w:rPr>
        <w:footnoteReference w:id="205"/>
      </w:r>
      <w:r>
        <w:rPr>
          <w:rFonts w:ascii="IRNazanin" w:hAnsi="IRNazanin" w:eastAsia="IRNazanin"/>
          <w:color w:val="111111"/>
          <w:sz w:val="28"/>
          <w:sz w:val="28"/>
          <w:szCs w:val="28"/>
          <w:rtl w:val="true"/>
          <w:lang w:bidi="fa-IR"/>
        </w:rPr>
        <w:t xml:space="preserve">، براندازی رسم نکوهیده دشنام گویی به حضرت علی علیه السلام </w:t>
      </w:r>
      <w:r>
        <w:rPr>
          <w:rStyle w:val="FootnoteAnchor"/>
          <w:rtl w:val="true"/>
        </w:rPr>
        <w:footnoteReference w:id="206"/>
      </w:r>
      <w:r>
        <w:rPr>
          <w:rFonts w:ascii="IRNazanin" w:hAnsi="IRNazanin" w:eastAsia="IRNazanin"/>
          <w:color w:val="111111"/>
          <w:sz w:val="28"/>
          <w:sz w:val="28"/>
          <w:szCs w:val="28"/>
          <w:rtl w:val="true"/>
          <w:lang w:bidi="fa-IR"/>
        </w:rPr>
        <w:t>به سبب زمینه هایی که در کودکی در او ایجاد شده بود</w:t>
      </w:r>
      <w:r>
        <w:rPr>
          <w:rStyle w:val="FootnoteAnchor"/>
          <w:rtl w:val="true"/>
        </w:rPr>
        <w:footnoteReference w:id="207"/>
      </w:r>
      <w:r>
        <w:rPr>
          <w:rFonts w:ascii="IRNazanin" w:hAnsi="IRNazanin" w:eastAsia="IRNazanin"/>
          <w:color w:val="111111"/>
          <w:sz w:val="28"/>
          <w:sz w:val="28"/>
          <w:szCs w:val="28"/>
          <w:rtl w:val="true"/>
          <w:lang w:bidi="fa-IR"/>
        </w:rPr>
        <w:t>و نیز سرکوبی خوارج که سرکردگی آنها را شوذب از قبیله بنی یشکر بر عهده داشت</w:t>
      </w:r>
      <w:r>
        <w:rPr>
          <w:rStyle w:val="FootnoteAnchor"/>
          <w:rtl w:val="true"/>
        </w:rPr>
        <w:footnoteReference w:id="208"/>
      </w:r>
      <w:r>
        <w:rPr>
          <w:rFonts w:ascii="IRNazanin" w:hAnsi="IRNazanin" w:eastAsia="IRNazanin"/>
          <w:color w:val="111111"/>
          <w:sz w:val="28"/>
          <w:sz w:val="28"/>
          <w:szCs w:val="28"/>
          <w:rtl w:val="true"/>
          <w:lang w:bidi="fa-IR"/>
        </w:rPr>
        <w:t>، برشمرد</w:t>
      </w:r>
      <w:r>
        <w:rPr>
          <w:rFonts w:eastAsia="IRNazanin" w:cs="IRNazanin"/>
          <w:color w:val="111111"/>
          <w:sz w:val="28"/>
          <w:szCs w:val="28"/>
          <w:rtl w:val="true"/>
          <w:lang w:bidi="fa-IR"/>
        </w:rPr>
        <w:t>.</w:t>
      </w:r>
    </w:p>
    <w:p>
      <w:pPr>
        <w:pStyle w:val="Heading4"/>
        <w:numPr>
          <w:ilvl w:val="3"/>
          <w:numId w:val="1"/>
        </w:numPr>
        <w:rPr/>
      </w:pPr>
      <w:bookmarkStart w:id="138" w:name="__RefHeading___Toc1195114_2749589250"/>
      <w:bookmarkStart w:id="139" w:name="_Toc52"/>
      <w:bookmarkEnd w:id="138"/>
      <w:r>
        <w:rPr/>
        <w:t>7</w:t>
      </w:r>
      <w:r>
        <w:rPr>
          <w:rtl w:val="true"/>
        </w:rPr>
        <w:t xml:space="preserve">. </w:t>
      </w:r>
      <w:r>
        <w:rPr>
          <w:rtl w:val="true"/>
        </w:rPr>
        <w:t>دیدگاه امام باقر علیه السلام و دیگر ائمه درباره شخصیت و عملکرد عمربن عبدالعزیز</w:t>
      </w:r>
      <w:bookmarkEnd w:id="13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 باقر علیه السلام و دیگر ائمه درباره شخصیت و عملکرد عمربن عبدالعزیز</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باقر علیه السلام بودم که عمر بن عبدالعزیز که جامه ای سیاه بر تن داشت، به همراه پیشکارش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 روزی به حکومت می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صباحی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کند و روشی عادلانه در پیش می گیرد و پس از مرگش اهل زمین بر او می گریند و اهل آسمان بر او نفرین می فرستند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نگفتید که عادل و منصف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جایگاه ما تکیه می زند؛ در حالی که هیچ حقی در آن ندارد و آن گاه به برقراری </w:t>
      </w:r>
      <w:bookmarkStart w:id="140" w:name="pg3124_18893"/>
    </w:p>
    <w:p>
      <w:pPr>
        <w:pStyle w:val="BookText"/>
        <w:rPr/>
      </w:pPr>
      <w:bookmarkEnd w:id="140"/>
      <w:r>
        <w:rPr>
          <w:rFonts w:ascii="IRNazanin" w:hAnsi="IRNazanin" w:eastAsia="IRNazanin"/>
          <w:color w:val="111111"/>
          <w:sz w:val="28"/>
          <w:sz w:val="28"/>
          <w:szCs w:val="28"/>
          <w:rtl w:val="true"/>
          <w:lang w:bidi="fa-IR"/>
        </w:rPr>
        <w:t>عدل و انصاف می پردازد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همچنین در مورد او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نجیب دودمان امیه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روایات دیگری از ائمه در نکوهش او در دست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از جمع بین این روایات و در نظر گرفتن سوابق، انگیزه ها و عملکرد او این چنین برمی آید که هر چند او نسبت به دیگر خلفای اموی تفاوت های شگرفی داشته و نجیب آنها به شمار می آمده و حتی خدمات بسیاری نیز به اسلام و مسلمانان کرده است، ولی چون در بازگردانیدن حق مسلّم اهل بیت که خلافت بوده، کوتاهی کرده است، نتوانسته رضایت امامان علیهم السلام را کسب کند</w:t>
      </w:r>
      <w:r>
        <w:rPr>
          <w:rFonts w:eastAsia="IRNazanin" w:cs="IRNazanin"/>
          <w:color w:val="111111"/>
          <w:sz w:val="28"/>
          <w:szCs w:val="28"/>
          <w:rtl w:val="true"/>
          <w:lang w:bidi="fa-IR"/>
        </w:rPr>
        <w:t>.</w:t>
      </w:r>
    </w:p>
    <w:p>
      <w:pPr>
        <w:pStyle w:val="Heading4"/>
        <w:numPr>
          <w:ilvl w:val="3"/>
          <w:numId w:val="1"/>
        </w:numPr>
        <w:rPr/>
      </w:pPr>
      <w:bookmarkStart w:id="141" w:name="__RefHeading___Toc1195116_2749589250"/>
      <w:bookmarkStart w:id="142" w:name="_Toc53"/>
      <w:bookmarkEnd w:id="141"/>
      <w:r>
        <w:rPr/>
        <w:t>8</w:t>
      </w:r>
      <w:r>
        <w:rPr>
          <w:rtl w:val="true"/>
        </w:rPr>
        <w:t xml:space="preserve">. </w:t>
      </w:r>
      <w:r>
        <w:rPr>
          <w:rtl w:val="true"/>
        </w:rPr>
        <w:t>بینش سیاسی و رهنمودهای امام</w:t>
      </w:r>
      <w:bookmarkEnd w:id="14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سیاسی و رهنمودهای امام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تلاش امام در دوران امامت خویش صرف تربیت افراد کارآمد و نیروهای متعهّد و بیدارگری مردم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امام بر این باور بود که هر گونه پیروزی ای در سایه تقویت بنیان های اعتقادی شیعیان امکان پذیر است و در واقع این استواری در عقیده و پای بندی در دین است که پیروزی را می سازد و هرگاه این انگیزه در مبارزان نباشد، هیچ پیروزی ای افتخار آفرین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هرگز بدان معنا نبود که امام هیچ گونه موضع گیری ای در برابر حکمرانان ستمگر دوران خویش نداشت و هیچ واکنشی از خود در برابر ستم پیشگی آنان بروز نمی داده است، بلکه ایشان با تیزبینی و رعایت مصالح اسلام و مسلمانان وارد عمل می شد وبا رهنمودهای روشنگرانه خود، اصحاب را از تنش زایی های بی مورد و حساسیت انگیزی دستگاه و در برخی موارد از همکاری با حکام باز می داشت و بیشتر به مبارزه منفی با ظلم و ستم </w:t>
      </w:r>
    </w:p>
    <w:p>
      <w:pPr>
        <w:pStyle w:val="BookText"/>
        <w:rPr/>
      </w:pPr>
      <w:r>
        <w:rPr>
          <w:rFonts w:ascii="IRNazanin" w:hAnsi="IRNazanin" w:eastAsia="IRNazanin"/>
          <w:color w:val="111111"/>
          <w:sz w:val="28"/>
          <w:sz w:val="28"/>
          <w:szCs w:val="28"/>
          <w:rtl w:val="true"/>
          <w:lang w:bidi="fa-IR"/>
        </w:rPr>
        <w:t>تمایل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بشیر اسدی، یکی از شیعیان نزد امام باقر علیه السلام آمد و با اشاره به جایگاه ویژه خود در میان قبیله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قبیله خود بزرگی داشتیم که از دنیا رفته است و افراد قبیله می خواهند مرا به جای او به مقام بزرگ و سرپرست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مورد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تبار و دودمانت را به رُخ ما می کشی و بر ما منت می گذاری؟ خدا مردم را به واسطه ایمانشان بلند می دارد؛ در حالی که مردم او را پست می شمارند و آنان را که کافرند خوار می کند؛ در حالی که مردم آنان را بزرگ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این که می گویی قبیله تو سرپرستی داشته که از دنیا رفته و قبیله ات می خواهند تو را به جای او برگزینند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اگراز بهشت بدت می آید و بدان تمایل نداری سرپرستی قبیله ات را بپذیر که اگر حاکم، خون مسلمانی را بریزد تو در خونش شریک خواهی شد و می دانم که از دنیای آنها هم چیزی عاید تو نخواهد شد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این روایت بیان می کند که چگونه امام، یاران خود را از تصّدی مقام برحذر می داشت تا مبادا حکمرانان از او در راستای زورگویی و ستم خود به افراد جامعه بهره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مسیر اصلاح گری تنها مبارزه منفی را کافی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روش های قهرآمیز در مبارزات سیاسی به یاران خود می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عمل ناشایست مفسدان و ظالمان با قلب و زبان به انکار و مبارزه برخیزید و بر پیشانی ستمکاران بکوبید و در مسیر خدا از سرزنش ملامتگران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موعظه شما سودی بَخشید و آنان به سوی حق بازگشتند، دست از ایشان بردارید؛ همانا حربه قهر و قدرت را باید به کسانی روا داشت که به مردم ستم می کنند و در زمین سرکشی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مستحق عذابی دردناکند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چنین جرثومه هایی باید با جان خود جهاد کنید؛ همچنان که باید در دل نیز بغض به آنها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با متجاوزان ادامه دهید تا به فرمان خدا گردن نهند و دست از ظلم و تجاوز بردارند</w:t>
      </w:r>
      <w:r>
        <w:rPr>
          <w:rFonts w:eastAsia="IRNazanin" w:cs="IRNazanin"/>
          <w:color w:val="111111"/>
          <w:sz w:val="28"/>
          <w:szCs w:val="28"/>
          <w:rtl w:val="true"/>
          <w:lang w:bidi="fa-IR"/>
        </w:rPr>
        <w:t>».</w:t>
      </w:r>
      <w:r>
        <w:rPr>
          <w:rStyle w:val="FootnoteAnchor"/>
          <w:rtl w:val="true"/>
        </w:rPr>
        <w:footnoteReference w:id="213"/>
      </w:r>
      <w:bookmarkStart w:id="143" w:name="pg3124_18895"/>
    </w:p>
    <w:p>
      <w:pPr>
        <w:pStyle w:val="Heading4"/>
        <w:numPr>
          <w:ilvl w:val="3"/>
          <w:numId w:val="1"/>
        </w:numPr>
        <w:rPr/>
      </w:pPr>
      <w:bookmarkStart w:id="144" w:name="__RefHeading___Toc1195118_2749589250"/>
      <w:bookmarkStart w:id="145" w:name="_Toc54"/>
      <w:bookmarkEnd w:id="143"/>
      <w:bookmarkEnd w:id="144"/>
      <w:r>
        <w:rPr/>
        <w:t>9</w:t>
      </w:r>
      <w:r>
        <w:rPr>
          <w:rtl w:val="true"/>
        </w:rPr>
        <w:t xml:space="preserve">. </w:t>
      </w:r>
      <w:r>
        <w:rPr>
          <w:rtl w:val="true"/>
        </w:rPr>
        <w:t>نهادینه سازی تقیه توسط امام</w:t>
      </w:r>
      <w:bookmarkEnd w:id="14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سازی تقیه توسط امام</w:t>
      </w:r>
    </w:p>
    <w:p>
      <w:pPr>
        <w:pStyle w:val="BookText"/>
        <w:rPr/>
      </w:pPr>
      <w:r>
        <w:rPr>
          <w:rFonts w:ascii="IRNazanin" w:hAnsi="IRNazanin" w:eastAsia="IRNazanin"/>
          <w:color w:val="111111"/>
          <w:sz w:val="28"/>
          <w:sz w:val="28"/>
          <w:szCs w:val="28"/>
          <w:rtl w:val="true"/>
          <w:lang w:bidi="fa-IR"/>
        </w:rPr>
        <w:t>رویکرد جدی امام به این راهبرد، بیانگر تیزبینی و اشراف کامل امام به اوضاع حاکم و آگاهی ایشان در استفاده بهینه از شیوه های مبارزاتی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دوران خفقان زده امام باقر علیه السلام حرکت های شیعیان را برنمی تافت، امام بیشتر از این شیوه بهره برداری می کرد؛ ازاین رو، به یاران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حکومت در اختیار عناصر نادان قرار گرفت در ظاهر با توده مردم باشید، ولی پنهانی به وظیفه خود عمل کنید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به این منظور، امام به تبیین ویژگی های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حساسیّت و نقد پذیری تقیه بسیار حایز اهمیت بود و کج فهمی و برداشت نادرست از آن مشکل بزرگ تری به نام دورویی و نفاق را 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امام نهادینه کردن و نمایاندن زوایای مختلف آن را در مقام پیشوای مبارزان و آزاد اندیشان بر خود 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احادیث و سخنان زیادی در این راستا وارد است که هر یک ناظر به مؤلفه ای از ویژگی های راهبردی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امنیت نیروهای خودی</w:t>
      </w:r>
    </w:p>
    <w:p>
      <w:pPr>
        <w:pStyle w:val="BookText"/>
        <w:rPr/>
      </w:pPr>
      <w:r>
        <w:rPr>
          <w:rFonts w:ascii="IRNazanin" w:hAnsi="IRNazanin" w:eastAsia="IRNazanin"/>
          <w:color w:val="111111"/>
          <w:sz w:val="28"/>
          <w:sz w:val="28"/>
          <w:szCs w:val="28"/>
          <w:rtl w:val="true"/>
          <w:lang w:bidi="fa-IR"/>
        </w:rPr>
        <w:t>امام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تنها برای جلوگیری از ریخته شدن خون افراد قرار داده شده، ولی اگر نتواند در ایفای این مهم به کار آید، بهره گیری از آن بی مورد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نعمان بن بشیر می 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سفری با جابربن یزید جعفی هم سفر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جابر نزد امام باقر علیه السلام رفت تا از او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راه بازگشت به سوی مدینه در میان راه به اخیرجة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خواندیم و آماده عزیمت شدیم، ولی هنگامی که سوار بر مرکب ها </w:t>
      </w:r>
    </w:p>
    <w:p>
      <w:pPr>
        <w:pStyle w:val="BookText"/>
        <w:rPr/>
      </w:pPr>
      <w:r>
        <w:rPr>
          <w:rFonts w:ascii="IRNazanin" w:hAnsi="IRNazanin" w:eastAsia="IRNazanin"/>
          <w:color w:val="111111"/>
          <w:sz w:val="28"/>
          <w:sz w:val="28"/>
          <w:szCs w:val="28"/>
          <w:rtl w:val="true"/>
          <w:lang w:bidi="fa-IR"/>
        </w:rPr>
        <w:t>شدیم، مردی بلند قامت سر رسید و نامه ای از امام به جابر داد که گل های مُهر نامه هنوز خشک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نامه را باز کرد و خواند و چهره اش در هم رفت و حتی تبسّم هم نکرد با آن که پیش از آن خندان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رسیدیم و بار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جابر نزد ما آمد، در حالی که آن نامه را به گردنش آویخته و بر چوبی سوار بود و در میان کوچه ها فریاد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منصوربن جمهور امیر غیر مامور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شایعه شد که جابر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نامه هشام بن عبدالملک به یوسف بن عثمان، والی کوفه رسید که جابر را دستگیر کند و گردن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نامه را در مجلسی برای حاضران خواند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یزید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دانشمند و پارسا بود، ولی اکنون دیوانه شده او را در کوچه ها مشغول به بازی کودکان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ماجرا را به هشام نوشت و هشام دستور داد که با او کاری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یوسف بن عثمان به دست منصور بن جمهور به قتل رسید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و با این راه کار، امام از کشته شدن دانشمندی پارسا چون جابر جعفی که روایات زیادی را از معصومین علیهم السلام نقل کرده است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بنیه اقتصادی نیروها</w:t>
      </w:r>
    </w:p>
    <w:p>
      <w:pPr>
        <w:pStyle w:val="BookText"/>
        <w:rPr/>
      </w:pPr>
      <w:r>
        <w:rPr>
          <w:rFonts w:ascii="IRNazanin" w:hAnsi="IRNazanin" w:eastAsia="IRNazanin"/>
          <w:color w:val="111111"/>
          <w:sz w:val="28"/>
          <w:sz w:val="28"/>
          <w:szCs w:val="28"/>
          <w:rtl w:val="true"/>
          <w:lang w:bidi="fa-IR"/>
        </w:rPr>
        <w:t>معمّر بن یحیی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ابا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اقتضای شغلم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اموالی را دریافت می کنم و بسیار پیش می آید که مجبورم از راه یا دروازه ای عبور کنم که ماموران حکومتی راه را بسته اند و من مجبورم با سوگندی آن اموال را از چنگ شان برهانم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تکلیف من 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این که بتوانم دارایی های مسلمانان را با سوگندی از چنگ دشمنان برهانم تمایل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مؤمن از جان خویش در هراس باشد و یا در تنگنا </w:t>
      </w:r>
    </w:p>
    <w:p>
      <w:pPr>
        <w:pStyle w:val="BookText"/>
        <w:rPr/>
      </w:pPr>
      <w:r>
        <w:rPr>
          <w:rFonts w:ascii="IRNazanin" w:hAnsi="IRNazanin" w:eastAsia="IRNazanin"/>
          <w:color w:val="111111"/>
          <w:sz w:val="28"/>
          <w:sz w:val="28"/>
          <w:szCs w:val="28"/>
          <w:rtl w:val="true"/>
          <w:lang w:bidi="fa-IR"/>
        </w:rPr>
        <w:t>قرار گیرد باید تقیه کند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 نیز به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خطر ستمگران در هراس بودی، می توانی در مورد هر آنچه از تو می خواهند سوگند بخوری</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ارزش ها</w:t>
      </w:r>
    </w:p>
    <w:p>
      <w:pPr>
        <w:pStyle w:val="BookText"/>
        <w:rPr/>
      </w:pPr>
      <w:r>
        <w:rPr>
          <w:rFonts w:ascii="IRNazanin" w:hAnsi="IRNazanin" w:eastAsia="IRNazanin"/>
          <w:color w:val="111111"/>
          <w:sz w:val="28"/>
          <w:sz w:val="28"/>
          <w:szCs w:val="28"/>
          <w:rtl w:val="true"/>
          <w:lang w:bidi="fa-IR"/>
        </w:rPr>
        <w:t>گاه بی توجهی به تقیه موجب می شود تا تمامی ارزش ها و مقدمات دستخوش زیر پا نهادن و حرمت شکنی آن از سوی دشمن شود و برآورده نشدن خواسته های جزئی دشمن، او را بر آن دارد تا شاکله دین و دین داران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که تقیه، سلاحی برای پیشبرد اهداف عالی دین در نگاهی کلی و گسترده به آن است، نه تنها برطرف ساختن مشکلات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کتمان عقاید موجب می شود که اصل دین از تیررس تقدس شکنی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باقر علیه السلام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آمده است خداوند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سپرده 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داری، پوشیده دار و با دشمنان من که دشمنان تو نیز هستند، در ظاهر نرمش نشان بده و با آشکار ساختن آن اسرار دشنام و ناسزای آنان را متوجه من نساز؛ زیرا اگر با عمل تو آنان به من توهین کنند تو نیز شریک آنان در این جرم هستی</w:t>
      </w:r>
      <w:r>
        <w:rPr>
          <w:rFonts w:eastAsia="IRNazanin" w:cs="IRNazanin"/>
          <w:color w:val="111111"/>
          <w:sz w:val="28"/>
          <w:szCs w:val="28"/>
          <w:rtl w:val="true"/>
          <w:lang w:bidi="fa-IR"/>
        </w:rPr>
        <w:t>.</w:t>
      </w:r>
      <w:r>
        <w:rPr>
          <w:rStyle w:val="FootnoteAnchor"/>
          <w:rtl w:val="true"/>
        </w:rPr>
        <w:footnoteReference w:id="219"/>
      </w:r>
      <w:bookmarkStart w:id="146" w:name="pg3124_18898"/>
    </w:p>
    <w:p>
      <w:pPr>
        <w:pStyle w:val="Heading4"/>
        <w:numPr>
          <w:ilvl w:val="3"/>
          <w:numId w:val="1"/>
        </w:numPr>
        <w:rPr/>
      </w:pPr>
      <w:bookmarkStart w:id="147" w:name="__RefHeading___Toc1195120_2749589250"/>
      <w:bookmarkStart w:id="148" w:name="_Toc55"/>
      <w:bookmarkEnd w:id="146"/>
      <w:bookmarkEnd w:id="147"/>
      <w:r>
        <w:rPr/>
        <w:t>10</w:t>
      </w:r>
      <w:r>
        <w:rPr>
          <w:rtl w:val="true"/>
        </w:rPr>
        <w:t xml:space="preserve">. </w:t>
      </w:r>
      <w:r>
        <w:rPr>
          <w:rtl w:val="true"/>
        </w:rPr>
        <w:t>امام و قیام زیدبن علی علیهماالسلام</w:t>
      </w:r>
      <w:bookmarkEnd w:id="14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قیام زیدبن علی علیهماالسلام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زید</w:t>
      </w:r>
    </w:p>
    <w:p>
      <w:pPr>
        <w:pStyle w:val="BookText"/>
        <w:rPr/>
      </w:pPr>
      <w:r>
        <w:rPr>
          <w:rFonts w:ascii="IRNazanin" w:hAnsi="IRNazanin" w:eastAsia="IRNazanin"/>
          <w:color w:val="111111"/>
          <w:sz w:val="28"/>
          <w:sz w:val="28"/>
          <w:szCs w:val="28"/>
          <w:rtl w:val="true"/>
          <w:lang w:bidi="fa-IR"/>
        </w:rPr>
        <w:t>زید از فرزندان امام سجاد علیه السلام و از مادری شایسته و پاکدامن به نام حوراء بود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امام باقر علیه السلام در مورد این بانوی وارسته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زید، تو از مادری نجیب و بی همتا زاده شده ای،</w:t>
      </w:r>
      <w:r>
        <w:rPr>
          <w:rStyle w:val="FootnoteAnchor"/>
          <w:rtl w:val="true"/>
        </w:rPr>
        <w:footnoteReference w:id="221"/>
      </w:r>
      <w:r>
        <w:rPr>
          <w:rFonts w:ascii="IRNazanin" w:hAnsi="IRNazanin" w:eastAsia="IRNazanin"/>
          <w:color w:val="111111"/>
          <w:sz w:val="28"/>
          <w:sz w:val="28"/>
          <w:szCs w:val="28"/>
          <w:rtl w:val="true"/>
          <w:lang w:bidi="fa-IR"/>
        </w:rPr>
        <w:t>نور ایمان در چهره اش دیده می شد</w:t>
      </w:r>
      <w:r>
        <w:rPr>
          <w:rStyle w:val="FootnoteAnchor"/>
          <w:rtl w:val="true"/>
        </w:rPr>
        <w:footnoteReference w:id="222"/>
      </w:r>
      <w:r>
        <w:rPr>
          <w:rFonts w:ascii="IRNazanin" w:hAnsi="IRNazanin" w:eastAsia="IRNazanin"/>
          <w:color w:val="111111"/>
          <w:sz w:val="28"/>
          <w:sz w:val="28"/>
          <w:szCs w:val="28"/>
          <w:rtl w:val="true"/>
          <w:lang w:bidi="fa-IR"/>
        </w:rPr>
        <w:t xml:space="preserve">و به دلیل تلاوت فراوان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 القرآن ؛ هم پیمان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امام باقر علیه السلام در توصیف جایگاه بلند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خاندان من و باز پس گیرنده خون بزرگ رادمردان دودمان من است</w:t>
      </w:r>
      <w:r>
        <w:rPr>
          <w:rFonts w:eastAsia="IRNazanin" w:cs="IRNazanin"/>
          <w:color w:val="111111"/>
          <w:sz w:val="28"/>
          <w:szCs w:val="28"/>
          <w:rtl w:val="true"/>
          <w:lang w:bidi="fa-IR"/>
        </w:rPr>
        <w:t>.</w:t>
      </w:r>
      <w:r>
        <w:rPr>
          <w:rStyle w:val="FootnoteAnchor"/>
          <w:rtl w:val="true"/>
        </w:rPr>
        <w:footnoteReference w:id="22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های بسیاری نیز در پاسداشت قیامش از پیامبر اکرم صلی الله علیه و آله، امیرالمؤمنین علیه السلام ، امام سجاد علیه السلام ، امام صادق علیه السلام و امام رضا علیه السلام در دست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انگیزه های قیام</w:t>
      </w:r>
    </w:p>
    <w:p>
      <w:pPr>
        <w:pStyle w:val="BookText"/>
        <w:rPr/>
      </w:pPr>
      <w:r>
        <w:rPr>
          <w:rFonts w:ascii="IRNazanin" w:hAnsi="IRNazanin" w:eastAsia="IRNazanin"/>
          <w:color w:val="111111"/>
          <w:sz w:val="28"/>
          <w:sz w:val="28"/>
          <w:szCs w:val="28"/>
          <w:rtl w:val="true"/>
          <w:lang w:bidi="fa-IR"/>
        </w:rPr>
        <w:t>از ویژگی های بر جسته اخلاقی او که وی را از دیگر شخصیت ها ممتاز می کند، علاقه بسیار به اصلاح طلبی در امت پیامبر صلی الله علیه و آله بود که از روح بلند و ظلم ستیز او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بی مسلم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زیدبن علی علیه السلام به سوی مکه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به آسمان نگاه کرد و به ستاره ثریا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ثریا را می بینی؟ آیا کسی را دیده ای که بدان برسد؟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سوگند دلم می خواست دستم بدان می رسید و از آنجا به زمین می افتادم و تکه تکه می شدم ولی خداوند امت محمد صلی الله علیه و آله را اصلاح می کرد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پیروی از انقلاب بزرگ شهید تاریخ حسین بن علی علیه السلام ، به انگیزه امر به معروف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خواهی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خود را آغاز کرد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ولی بسیاری از تاریخ نویسان شیعی، نخستین جرقه تصمیم گیری برای به پاداشتن قیام را گفت وگویی می دانند که بین زید و هشام بن عبدالملک روی داد؛ هشام او را به شام فرا خواند و مردم را نیز گرد آورد و دستور داد تا اطرافیانش به گونه ای در مجلس بنشینند که او جای نشستن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در مجلس حاضر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بندگان خدا بالاتر کسی نیست که دیگران را سفارش به پارسایی کند و پست تر کسی نیست که چون بدان سفارش شود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تو را به رعایت تقوا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همانی نیستی که خود را شایسته خلافت می داند؟ تو کجا و خلافت کجا؟ ای بی مادر، حقّا که زاده کنیزی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در مرتبه و منزلت پیش خدا از پیامبرش بالاتر نمی دانم که او نیز فرزند کنیزی بود و او اسماعیل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فرزند کنیز بودن موجب کاستی در جایگاه است، هرگز به پیامبری مبعوث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پیامبری مرتبه ای بلندتر است یا خلافت ای هشام؟ از آن گذشته چگونه مرتبه کسی پایین است که جدش رسول خداست و فرزند علی بن ابی طالب است؟ هشام بر آشفت و به سردار سپاه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نباید بین ما شب را به صبح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نیز از مجلس خارج شد و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تیزی شمشیر بترسد، باید تن به ذلت دهد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جابر جعفی در روایتی اهانت یکی از حاضران مجلس به پیامبر اکرم را انگیزه قیام زید می داند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برخی دیگر نگاشته اند که در آن مجلس، هشام طبق کینه اموی خود و رسم دیرین دشنام گویی امویان بر بنی هاشم، پس از ورود زید به مجلس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امام را برگرداند و به ناسزا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نامی است که رسول خدا صلی الله علیه و آلهبر او نهاده، ولی تو آن را برگردانیدی؛ پس هر آینه به مخالفت با رسول خدا صلی الله علیه و آله برخاستی و آن قدر این دشنام بر زید غیور گران آمد که وقتی به کوفه رسید آهنگ قیام کرد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امام باقر علیه السلام در برابر قیام و دلایل نهی از آن</w:t>
      </w:r>
    </w:p>
    <w:p>
      <w:pPr>
        <w:pStyle w:val="BookText"/>
        <w:rPr/>
      </w:pPr>
      <w:r>
        <w:rPr>
          <w:rFonts w:ascii="IRNazanin" w:hAnsi="IRNazanin" w:eastAsia="IRNazanin"/>
          <w:color w:val="111111"/>
          <w:sz w:val="28"/>
          <w:sz w:val="28"/>
          <w:szCs w:val="28"/>
          <w:rtl w:val="true"/>
          <w:lang w:bidi="fa-IR"/>
        </w:rPr>
        <w:t>پای بندی و احترام بیش از حد زید به پیشوای بر حق خویش امام باقر علیه السلام هرگز به او اجازه نمی داد تا بدون مشورت و آگاه کردن امام،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نزد امام باقر علیه السلام رفت و موضوع را با حضرتش در میان نهاد، ولی امام او را به دلایلی از این حرکت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عمویم زید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بر این حکومت </w:t>
      </w:r>
    </w:p>
    <w:p>
      <w:pPr>
        <w:pStyle w:val="BookText"/>
        <w:rPr/>
      </w:pPr>
      <w:r>
        <w:rPr>
          <w:rFonts w:ascii="IRNazanin" w:hAnsi="IRNazanin" w:eastAsia="IRNazanin"/>
          <w:color w:val="111111"/>
          <w:sz w:val="28"/>
          <w:sz w:val="28"/>
          <w:szCs w:val="28"/>
          <w:rtl w:val="true"/>
          <w:lang w:bidi="fa-IR"/>
        </w:rPr>
        <w:t>گردن کش خروج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که می ترسم کشته و در میان کوفه بردار آویخته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مگر نمی دانی که هیچ یک از فرزندان فاطمه علیهاالسلام پیش از خروج سفیانی بر هیچ یک از حکمرانان خروج نمی کند، مگر این که کشته می شود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با بررسی اخبار و روایاتی که در این راستا وارد شده است، به این نتیجه می رسیم که نهی امام هرگز جنبه تحریمی نداشت و به گونه ارشادی بوده است و امام با اتخاذ این موضع تنها بر آن بود تا زید و یارانش را از کشته شدن باز دارد؛ نه این که حرکت غیورانه و برخاسته از عدالت طلبی او را نهی کند؛ زیرا که خود، در پیش گویی شهادت زید حقانیت او و قیامش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زید بن علی خروج می کند و کشته می گردد؛ در حالی که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کس که یاری اش را واگذارد و وای بر آن کس که با او بجنگد و وای بر کسی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بن علی عزم خود را بر قیام جزم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برادرت این چنین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دیگر توان خاموش نشستن ندارم؛ در حالی که می بینم از کتاب خدا پیروی نمی شود و حکمرانی به دست سرکشان و زورگویان افتاده است و دیگر این که من نزد هشام بودم و مردی در حضور جمع، فرستاده خدای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دشنام دهنده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تو دست یازم تو را خواهم کشت و به دوزخ روانه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به هم نشین من کاری نداشته باش و از او باز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خداوندگار سوگند اگر با من جز پسرم یحیی کسی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یاری 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وی خروج خواهم کرد و با وی جهاد خواهم نمود تا جان دهم</w:t>
      </w:r>
      <w:r>
        <w:rPr>
          <w:rFonts w:eastAsia="IRNazanin" w:cs="IRNazanin"/>
          <w:color w:val="111111"/>
          <w:sz w:val="28"/>
          <w:szCs w:val="28"/>
          <w:rtl w:val="true"/>
          <w:lang w:bidi="fa-IR"/>
        </w:rPr>
        <w:t>».</w:t>
      </w:r>
      <w:r>
        <w:rPr>
          <w:rStyle w:val="FootnoteAnchor"/>
          <w:rtl w:val="true"/>
        </w:rPr>
        <w:footnoteReference w:id="23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دیگری از معصومین درباره ارشادی بودن نهی امام از قیام وارد شده که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بر عدم صراحت نهی از قیام دلالت دارند</w:t>
      </w:r>
      <w:r>
        <w:rPr>
          <w:rStyle w:val="FootnoteAnchor"/>
          <w:rtl w:val="true"/>
        </w:rPr>
        <w:footnoteReference w:id="233"/>
      </w:r>
      <w:r>
        <w:rPr>
          <w:rFonts w:ascii="IRNazanin" w:hAnsi="IRNazanin" w:eastAsia="IRNazanin"/>
          <w:color w:val="111111"/>
          <w:sz w:val="28"/>
          <w:sz w:val="28"/>
          <w:szCs w:val="28"/>
          <w:rtl w:val="true"/>
          <w:lang w:bidi="fa-IR"/>
        </w:rPr>
        <w:t>و حتی امام صادق علیه السلام هزار دینار به ابوخالد واسطی داد تا بین بازماندگان او و یارانش تقسیم کند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آنچه از بررسی حدیث بالا و دیگر اخبار در این باره به دست می آید، این است که بر پایی این نهضت از نظر زید، ضروری و بایسته بوده و چه بسا توان مشاهده وضع موجود را نداشته است، ولی از سویی، امام باقر علیه السلام با این که در ضرورت مبارزه با او هم رأی بوده، ولی بر اساس بینش دقیقی که از شرایط سیاسی وقت و بی تفاوتی مردم در شرکت در قیام او داشت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حرکت نظامی و نهضت مسلّحانه را تنها راه ممکن و ضروری تشخیص نمی داد؛ زیرا سیاست کلی آنان بر دفاع از کیان ولایت و امامت و نفی تسلط غاصبان و حاکمان جور بوده است، ولی شرایط دشوار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زمینه برپایی یا شرکت در قیام مسلحانه را به آنان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گفت که زید از نظر ضرورت موظف به قیام نبوده است؛ زیرا اگر چنین وظیفه ای داشت هرگز امام او را به ترک تکلیف الهی فرا نمی خواند و از سوی دیگر، قیام او مردود نیز شمرده نشد و منعی از حیث تحریم شامل آن نگردید؛ زیرا اگر چنین بود، هرگز امامان علیهم السلام از او این چنین به نیکی یاد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مبارزه بین تعیین و انتخاب دو مصداق مانده بود که قیام علنی را برگزیند و یا مبارزه پنهانی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در اصل مبارزه با او هم عقیده و هم سنگر بود، ولی او اولی را برگزید؛ در حالی که امام راه دوم را شایسته تر و مناسب تر با شرایط وقت می دانست و همچنان که در روایات می بینیم ائمه علیهم السلام در پیش گویی های خود درباره قیام زید، کشته شدن نابه هنگام و سرکوبی قیام او را گوشزد </w:t>
      </w:r>
      <w:bookmarkStart w:id="149" w:name="pg3124_18903"/>
    </w:p>
    <w:p>
      <w:pPr>
        <w:pStyle w:val="BookText"/>
        <w:rPr/>
      </w:pPr>
      <w:bookmarkEnd w:id="149"/>
      <w:r>
        <w:rPr>
          <w:rFonts w:ascii="IRNazanin" w:hAnsi="IRNazanin" w:eastAsia="IRNazanin"/>
          <w:color w:val="111111"/>
          <w:sz w:val="28"/>
          <w:sz w:val="28"/>
          <w:szCs w:val="28"/>
          <w:rtl w:val="true"/>
          <w:lang w:bidi="fa-IR"/>
        </w:rPr>
        <w:t>می کردند که همین موضوع، به تنهایی بیانگر نامناسب بودن مبارزه مسلحانه در اعتراض به حاکمیت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قیام او نیز مانند قیام هایی که به پیروی از آن صورت گرفت، نقطه عطفی در سرنگونی حاکمیت امویان به شمار می رود</w:t>
      </w:r>
      <w:r>
        <w:rPr>
          <w:rFonts w:eastAsia="IRNazanin" w:cs="IRNazanin"/>
          <w:color w:val="111111"/>
          <w:sz w:val="28"/>
          <w:szCs w:val="28"/>
          <w:rtl w:val="true"/>
          <w:lang w:bidi="fa-IR"/>
        </w:rPr>
        <w:t>.</w:t>
      </w:r>
    </w:p>
    <w:p>
      <w:pPr>
        <w:pStyle w:val="Heading3"/>
        <w:numPr>
          <w:ilvl w:val="2"/>
          <w:numId w:val="1"/>
        </w:numPr>
        <w:rPr/>
      </w:pPr>
      <w:bookmarkStart w:id="150" w:name="__RefHeading___Toc1195122_2749589250"/>
      <w:bookmarkStart w:id="151" w:name="_Toc56"/>
      <w:bookmarkEnd w:id="150"/>
      <w:r>
        <w:rPr>
          <w:rtl w:val="true"/>
        </w:rPr>
        <w:t>فصل ششم</w:t>
      </w:r>
      <w:r>
        <w:rPr>
          <w:rtl w:val="true"/>
        </w:rPr>
        <w:t xml:space="preserve">: </w:t>
      </w:r>
      <w:r>
        <w:rPr>
          <w:rtl w:val="true"/>
        </w:rPr>
        <w:t>شهادت امام محمد باقر علیه السلام</w:t>
      </w:r>
      <w:bookmarkEnd w:id="151"/>
    </w:p>
    <w:p>
      <w:pPr>
        <w:pStyle w:val="Heading4"/>
        <w:numPr>
          <w:ilvl w:val="3"/>
          <w:numId w:val="1"/>
        </w:numPr>
        <w:rPr/>
      </w:pPr>
      <w:bookmarkStart w:id="152" w:name="__RefHeading___Toc1195124_2749589250"/>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محمد باقر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کینه توزی ها و دشمنی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جویی های هشام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تا بی نهایت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های امام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وصیتی مهم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سپاری و سوگواری</w:t>
      </w:r>
    </w:p>
    <w:p>
      <w:pPr>
        <w:pStyle w:val="Heading4"/>
        <w:numPr>
          <w:ilvl w:val="3"/>
          <w:numId w:val="1"/>
        </w:numPr>
        <w:rPr/>
      </w:pPr>
      <w:bookmarkStart w:id="154" w:name="__RefHeading___Toc1195126_2749589250"/>
      <w:bookmarkStart w:id="155" w:name="_Toc58"/>
      <w:bookmarkEnd w:id="154"/>
      <w:r>
        <w:rPr/>
        <w:t>1</w:t>
      </w:r>
      <w:r>
        <w:rPr>
          <w:rtl w:val="true"/>
        </w:rPr>
        <w:t xml:space="preserve">. </w:t>
      </w:r>
      <w:r>
        <w:rPr>
          <w:rtl w:val="true"/>
        </w:rPr>
        <w:t>امویان؛ کینه توزی ها و دشمنی ها</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امویان؛ کینه توزی ها و دشمنی ها</w:t>
      </w:r>
    </w:p>
    <w:p>
      <w:pPr>
        <w:pStyle w:val="BookText"/>
        <w:rPr/>
      </w:pPr>
      <w:r>
        <w:rPr>
          <w:rFonts w:ascii="IRNazanin" w:hAnsi="IRNazanin" w:eastAsia="IRNazanin"/>
          <w:color w:val="111111"/>
          <w:sz w:val="28"/>
          <w:sz w:val="28"/>
          <w:szCs w:val="28"/>
          <w:rtl w:val="true"/>
          <w:lang w:bidi="fa-IR"/>
        </w:rPr>
        <w:t>بغض و کینه فرزندان امیه به خاندان وحی هرگز قابل ترسیم نبود و محدود به زمان و دوره خاصی نشد؛ کینه ای که آتش آن سال ها پیش از ظهور اسلام برافروخته شد و در طول سالیان متمادی زبانه کشید و پس از فروپاشی سلطنت اموی، نیز سرمشق و الگویی برای دیگر دشمنان اهل بیت عصمت و طهارت علیهم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رفتارهای مشترک امویان که ریشه در دشمنی آنها با فرزندان پیامبر صلی الله علیه و آله داشت، بد دهانی و پرخاشگری به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 دهد که چگونه این میراث زشت را به فرزندان و خلفای پس از خود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فرصتی برای ناسزا گفتن به بزرگ پیشوایان اسلام نمی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ادبیات، چنان در میان خلفای اموی رایج بود که هر یک در آن از دیگری پیشی می گرفت و روی دیگری را سفید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دوره اموی نشان می دهد که هشام بن عبدالملک در این زمینه، پیش گام تر از دیگران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خلافت او روزگار سختی را برای شیعه و به ویژه امام باقر علیه السلام رقم زد که برخاسته از دشمنی منحصر به فرد او در بین خلفای پیشین بود؛ زیرا در دوره حکمرانان پیشین، آن امام از مدینه به دربار احضار نشد و این خود گویای دشمنیِ خاص هشام با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می 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ابوجعفر علیه السلام به شام احضار شد و نزد هشام بن عبدالملک رفت و در </w:t>
      </w:r>
      <w:bookmarkStart w:id="156" w:name="pg3124_18904"/>
    </w:p>
    <w:p>
      <w:pPr>
        <w:pStyle w:val="BookText"/>
        <w:rPr/>
      </w:pPr>
      <w:bookmarkEnd w:id="156"/>
      <w:r>
        <w:rPr>
          <w:rFonts w:ascii="IRNazanin" w:hAnsi="IRNazanin" w:eastAsia="IRNazanin"/>
          <w:color w:val="111111"/>
          <w:sz w:val="28"/>
          <w:sz w:val="28"/>
          <w:szCs w:val="28"/>
          <w:rtl w:val="true"/>
          <w:lang w:bidi="fa-IR"/>
        </w:rPr>
        <w:t>آستانه در قرار گرفت، هشام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توبیخ و ناسزا به محمد بن علی علیه السلام زبان برتافتم و باز ایستادم، شما سرزنش او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اجازه ورود داد، امام به همه حاضران یکجا سلام گفت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این که امام خلیفه را در سلام دادن با دیگران مساوی دانست و بدون اجازه نشست بسیار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یکی از شما یکپارچگی مسلمانان را نشکند و کسی را به سوی خود فرا نخواند و از روی نادانی گمان نکند که امام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حاضران مجلس شروع به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درنگ کرد تا همگان 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کدامین سو می روید و شما را به کجا می کشانند؟ خداوند پیشینیان شما را به وسیله ما هدایت کرد و ختم هدایت آخرین شما را نیز به ما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چند صباحی حکمرانی دارید، بدانید که ما نیز فرمان روایی تعیین شده داریم که پس از او حکمرانی از آن کسی نیست که ما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به سختی احساس درماندگی می کرد، صحبت امام را قطع کرد و دستور داد که امام را به زندان بیفکنند</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157" w:name="__RefHeading___Toc1195128_2749589250"/>
      <w:bookmarkStart w:id="158" w:name="_Toc59"/>
      <w:bookmarkEnd w:id="157"/>
      <w:r>
        <w:rPr/>
        <w:t>2</w:t>
      </w:r>
      <w:r>
        <w:rPr>
          <w:rtl w:val="true"/>
        </w:rPr>
        <w:t xml:space="preserve">. </w:t>
      </w:r>
      <w:r>
        <w:rPr>
          <w:rtl w:val="true"/>
        </w:rPr>
        <w:t>بهانه جویی های هشام</w:t>
      </w:r>
      <w:bookmarkEnd w:id="15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جویی های هشام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تداوم حکمرانی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37"/>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تنگنای بزرگی بر شیعیان و </w:t>
      </w:r>
    </w:p>
    <w:p>
      <w:pPr>
        <w:pStyle w:val="BookText"/>
        <w:rPr/>
      </w:pPr>
      <w:r>
        <w:rPr>
          <w:rFonts w:ascii="IRNazanin" w:hAnsi="IRNazanin" w:eastAsia="IRNazanin"/>
          <w:color w:val="111111"/>
          <w:sz w:val="28"/>
          <w:sz w:val="28"/>
          <w:szCs w:val="28"/>
          <w:rtl w:val="true"/>
          <w:lang w:bidi="fa-IR"/>
        </w:rPr>
        <w:t>عامل مهمی در سختی روزگارشان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هر روز بر خودرأیی و خود کامگی های او افزوده می شد و هر روز به بهانه ای امام و شیعیان را بیشتر در فشار ستم گری خود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بهانه جویی های او برای دست یافتن به فرصتی برای مخدوش کردن چهره امام و آزار رسانیدن به او، ترتیب دادن مسابقه تیراندازی در شام بود که به شکست او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تب و تاب این رسوایی می سوخت تا این که امام را به سوی مدینه رهسپار کرد، ولی پیش تر مأمورانی را فرستاد تا در مسیر رسیدن به مدینه به مردم بگویند کسی اجازه فروختن نیازمندی های زندگی از خوردنی و آشامیدنی به امام را ندارد و به مدت سه روز کسی به آنان چیزی نمی فروخت و نیز هنگام رسیدن به مدینه دروازه ها را به روی آنان نگشودند تا خلیفه بدین وسیله آتش کینه خود را با انتقام جویی خاموش کند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هشام حتی از اختلافات درونی علویان برای ضربه زدن به امام بهره می جست و با دامن زدن به آن و تحریک نارضایتی های کوچک علویان از یکدیگر می کوشید آنان را بر ضد امام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رهگذر،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علویان بر سر میراث و موقوفات رسول خدا صلی الله علیه و آله بر شمردنی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نقل از امام صادق علیه السلام می 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حسن همواره با پدرم بر سر میراث پیامبر صلی الله علیه و آله اختلاف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 حسن علیه السلام هستم و از تو بر میراث پیامبر صلی الله علیه و آلهسزاوارترم؛ زیرا من از تبار فرزند بزرگ تر اویم پس آن گونه که رواست میراث پیامبر صلی الله علیه و آلهرا در مورد من تقسیم کن، ولی پدرم از او روی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شکایت نزد قاضی برد و زید بن حسن در حضور قاضی به زید بن علی بن حسین علیه السلام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دشمنی ای که در آن به مادرها توهین و ناسزا روا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پایان عمرم با تو سخن نخواهم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در این ماجرا زید بن علی نماینده امام بوده و از </w:t>
      </w:r>
      <w:bookmarkStart w:id="159" w:name="pg3124_18906"/>
    </w:p>
    <w:p>
      <w:pPr>
        <w:pStyle w:val="BookText"/>
        <w:rPr/>
      </w:pPr>
      <w:bookmarkEnd w:id="159"/>
      <w:r>
        <w:rPr>
          <w:rFonts w:ascii="IRNazanin" w:hAnsi="IRNazanin" w:eastAsia="IRNazanin"/>
          <w:color w:val="111111"/>
          <w:sz w:val="28"/>
          <w:sz w:val="28"/>
          <w:szCs w:val="28"/>
          <w:rtl w:val="true"/>
          <w:lang w:bidi="fa-IR"/>
        </w:rPr>
        <w:t>سوی امام سخن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پدرم بازگشت و ماجرا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زید بن حسن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آمد و او را پیش قاضی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خارج شدن،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تو خنجری را زیر لباست پنهان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نشان دادن معجزه ای او را بیدار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زید سوگند یاد کرد دیگر از مخالفت با پدرم دست بردارد، ولی همان روز به سوی خلیفه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جادوگری دروغ پیشه می آیم که رها گذاشتن او را بر تو نمی پسندم و آنچه را دیده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با سوء استفاده از این ماجرا به والی خود در مدینه نوشت که محمد بن علی علیه السلام را دست بسته نزدش بفرستد و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تو بسپارم آیا حاضری وی را به قتل برسانی؟ زید بن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مدینه با اندیشیدن درباره پی آمدهای این کار به هشام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نوشته من حمل بر نافرمانی ام نشود، ای امیرالمؤمنین، من دستور تو را رد نمی کنم، ولی پیشنهادی از روی دل سوزی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خواسته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بسته نزد تو بفرستم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کسی به پاکی و پاکدامنی و پارسایی اش در روی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تعرض امیرالمؤمنین به او را ناپسند می بینم</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160" w:name="__RefHeading___Toc1195130_2749589250"/>
      <w:bookmarkStart w:id="161" w:name="_Toc60"/>
      <w:bookmarkEnd w:id="160"/>
      <w:r>
        <w:rPr/>
        <w:t>3</w:t>
      </w:r>
      <w:r>
        <w:rPr>
          <w:rtl w:val="true"/>
        </w:rPr>
        <w:t xml:space="preserve">. </w:t>
      </w:r>
      <w:r>
        <w:rPr>
          <w:rtl w:val="true"/>
        </w:rPr>
        <w:t>پرواز تا بی نهایت</w:t>
      </w:r>
      <w:bookmarkEnd w:id="16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تا بی نهایت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در کابوس های خود قتل امام را می دید و در پی راه حل مناسبی برای اجرای آن بود تا بدون آن که خود به طور مستقیم در آن شرکت کند به گونه ای پنهانی، امام را از سر راه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برخی نوشته اند که او از مخالفت زید بن حسن و امام بهره گرفت تا به وسیله او امام را به شهادت برساند و بدین ترتیب، قتل امام را بر گردن او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طرح نقشه ای پلید اسبی را که زین آن با سم بسیار مهلکی آغشته شده بود توسط زید بن حسن به امام پیش 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اسب را به منزل امام برد و امام با </w:t>
      </w:r>
      <w:bookmarkStart w:id="162" w:name="pg3124_18907"/>
    </w:p>
    <w:p>
      <w:pPr>
        <w:pStyle w:val="BookText"/>
        <w:rPr/>
      </w:pPr>
      <w:bookmarkEnd w:id="162"/>
      <w:r>
        <w:rPr>
          <w:rFonts w:ascii="IRNazanin" w:hAnsi="IRNazanin" w:eastAsia="IRNazanin"/>
          <w:color w:val="111111"/>
          <w:sz w:val="28"/>
          <w:sz w:val="28"/>
          <w:szCs w:val="28"/>
          <w:rtl w:val="true"/>
          <w:lang w:bidi="fa-IR"/>
        </w:rPr>
        <w:t>دیدن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سنگین است آنچه می خواهی انجام دهی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سوار بر اسب شد و سم به بدن امام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امام متورم شد و پس از سه روز امام به شهادت رسید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در تاریخ شهادت امام اختلاف است ولی بیشتر منابع معتبر آن را هفتم ذی 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سن شریف ایشان را به هنگام شهادت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نگاشته اند</w:t>
      </w:r>
      <w:r>
        <w:rPr>
          <w:rFonts w:eastAsia="IRNazanin" w:cs="IRNazanin"/>
          <w:color w:val="111111"/>
          <w:sz w:val="28"/>
          <w:szCs w:val="28"/>
          <w:rtl w:val="true"/>
          <w:lang w:bidi="fa-IR"/>
        </w:rPr>
        <w:t>.</w:t>
      </w:r>
    </w:p>
    <w:p>
      <w:pPr>
        <w:pStyle w:val="Heading4"/>
        <w:numPr>
          <w:ilvl w:val="3"/>
          <w:numId w:val="1"/>
        </w:numPr>
        <w:rPr/>
      </w:pPr>
      <w:bookmarkStart w:id="163" w:name="__RefHeading___Toc1195132_2749589250"/>
      <w:bookmarkStart w:id="164" w:name="_Toc61"/>
      <w:bookmarkEnd w:id="163"/>
      <w:r>
        <w:rPr/>
        <w:t>4</w:t>
      </w:r>
      <w:r>
        <w:rPr>
          <w:rtl w:val="true"/>
        </w:rPr>
        <w:t xml:space="preserve">. </w:t>
      </w:r>
      <w:r>
        <w:rPr>
          <w:rtl w:val="true"/>
        </w:rPr>
        <w:t>وصیت های امام</w:t>
      </w:r>
      <w:bookmarkEnd w:id="16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های امام</w:t>
      </w:r>
    </w:p>
    <w:p>
      <w:pPr>
        <w:pStyle w:val="BookText"/>
        <w:rPr/>
      </w:pPr>
      <w:r>
        <w:rPr>
          <w:rFonts w:ascii="IRNazanin" w:hAnsi="IRNazanin" w:eastAsia="IRNazanin"/>
          <w:color w:val="111111"/>
          <w:sz w:val="28"/>
          <w:sz w:val="28"/>
          <w:szCs w:val="28"/>
          <w:rtl w:val="true"/>
          <w:lang w:bidi="fa-IR"/>
        </w:rPr>
        <w:t>عبدالاعلی از امام صادق علیه السلام روایت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هنگام شهادت پدرم سررسید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گواه نزد من حاضر کن و من چهار نفر از قریش که یکی از آنها نافع بود حاضر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چیزی است که یعقوب به فرزندانش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پسرانم، به راستی خدا برای شما دین داری را برگزیده است، مبادا بمیرید جز این که مسلمان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امر کرد آن بُردی را که در آن روزهای جمعه نماز می خواند، کفنش کنند و عمامه مخصوصش را به سرش بندند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قبر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رحمتتان کند، برگردید و چون آنها برگشتند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مطالب اهمیت چندانی نداشت که شما بر آن گواه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ناپسند داشتم که تو در تصدی امر خاک سپاری و کفن من مغلوب نگاه شوی و بگویند که به تو وصیتی نشده می خواستم دلیل و مدرک داشته باشی</w:t>
      </w:r>
      <w:r>
        <w:rPr>
          <w:rFonts w:eastAsia="IRNazanin" w:cs="IRNazanin"/>
          <w:color w:val="111111"/>
          <w:sz w:val="28"/>
          <w:szCs w:val="28"/>
          <w:rtl w:val="true"/>
          <w:lang w:bidi="fa-IR"/>
        </w:rPr>
        <w:t>.</w:t>
      </w:r>
      <w:r>
        <w:rPr>
          <w:rStyle w:val="FootnoteAnchor"/>
          <w:rtl w:val="true"/>
        </w:rPr>
        <w:footnoteReference w:id="242"/>
      </w:r>
      <w:bookmarkStart w:id="165" w:name="pg3124_18908"/>
    </w:p>
    <w:p>
      <w:pPr>
        <w:pStyle w:val="BookText"/>
        <w:rPr/>
      </w:pPr>
      <w:bookmarkEnd w:id="165"/>
      <w:r>
        <w:rPr>
          <w:rFonts w:ascii="IRNazanin" w:hAnsi="IRNazanin" w:eastAsia="IRNazanin"/>
          <w:color w:val="111111"/>
          <w:sz w:val="28"/>
          <w:sz w:val="28"/>
          <w:szCs w:val="28"/>
          <w:rtl w:val="true"/>
          <w:lang w:bidi="fa-IR"/>
        </w:rPr>
        <w:t>و نیز به امام صادق علیه السلام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یارانم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جایگاه بلندی از دانش و معرفت می رسانم که هر کدام در شهری باشند، نیاز به پرسش از کسی نداشته باشند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166" w:name="__RefHeading___Toc1195134_2749589250"/>
      <w:bookmarkStart w:id="167" w:name="_Toc62"/>
      <w:bookmarkEnd w:id="166"/>
      <w:r>
        <w:rPr/>
        <w:t>5</w:t>
      </w:r>
      <w:r>
        <w:rPr>
          <w:rtl w:val="true"/>
        </w:rPr>
        <w:t xml:space="preserve">. </w:t>
      </w:r>
      <w:r>
        <w:rPr>
          <w:rtl w:val="true"/>
        </w:rPr>
        <w:t>وصیتی مهم</w:t>
      </w:r>
      <w:bookmarkEnd w:id="16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وصیتی مهم</w:t>
      </w:r>
    </w:p>
    <w:p>
      <w:pPr>
        <w:pStyle w:val="BookText"/>
        <w:rPr/>
      </w:pPr>
      <w:r>
        <w:rPr>
          <w:rFonts w:ascii="IRNazanin" w:hAnsi="IRNazanin" w:eastAsia="IRNazanin"/>
          <w:color w:val="111111"/>
          <w:sz w:val="28"/>
          <w:sz w:val="28"/>
          <w:szCs w:val="28"/>
          <w:rtl w:val="true"/>
          <w:lang w:bidi="fa-IR"/>
        </w:rPr>
        <w:t xml:space="preserve">امام باقر علیه السلام پیش از شهادت به فرزندش امام صادق علیه السلام فرمود که از اموال به جای مانده خود مقداری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آن را هشتصد درهم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برپایی مجلس سوگواری خود، در منی به مدت ده سال اختصاص دهد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 ازمال من برای گریه کنندگان به مدت ده سال در منی مالی را وقف کن تا در موسم حج بر من ندبه کنند و رسم ماتم را هر ساله تجدید نمایند و بر مظلومیت من زاری کنند</w:t>
      </w:r>
      <w:r>
        <w:rPr>
          <w:rFonts w:eastAsia="IRNazanin" w:cs="IRNazanin"/>
          <w:color w:val="111111"/>
          <w:sz w:val="28"/>
          <w:szCs w:val="28"/>
          <w:rtl w:val="true"/>
          <w:lang w:bidi="fa-IR"/>
        </w:rPr>
        <w:t>».</w:t>
      </w:r>
      <w:r>
        <w:rPr>
          <w:rStyle w:val="FootnoteAnchor"/>
          <w:rtl w:val="true"/>
        </w:rPr>
        <w:footnoteReference w:id="24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قتل امام باقر علیه السلام بسیار مرموز بود، امام تلاش کرد تا با به کارگیری این شیوه، مسلمانان را از ماهیت واقعی و چهره حقیقی امویان آگاه کنند تا از خود بپرسند که دلیل برپایی هر ساله این مجالس آن هم در تجمع سالانه مسلمانان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وصیت جنبه اعتراض به هشام و افشاگری درباره او و دیگر خلفای اموی داشته و تنها حرکتی نمادین به شمار نمی رفته است</w:t>
      </w:r>
      <w:r>
        <w:rPr>
          <w:rFonts w:eastAsia="IRNazanin" w:cs="IRNazanin"/>
          <w:color w:val="111111"/>
          <w:sz w:val="28"/>
          <w:szCs w:val="28"/>
          <w:rtl w:val="true"/>
          <w:lang w:bidi="fa-IR"/>
        </w:rPr>
        <w:t xml:space="preserve">. </w:t>
      </w:r>
      <w:bookmarkStart w:id="168" w:name="pg3124_18909"/>
    </w:p>
    <w:p>
      <w:pPr>
        <w:pStyle w:val="Heading4"/>
        <w:numPr>
          <w:ilvl w:val="3"/>
          <w:numId w:val="1"/>
        </w:numPr>
        <w:rPr/>
      </w:pPr>
      <w:bookmarkStart w:id="169" w:name="__RefHeading___Toc1195136_2749589250"/>
      <w:bookmarkStart w:id="170" w:name="_Toc63"/>
      <w:bookmarkEnd w:id="168"/>
      <w:bookmarkEnd w:id="169"/>
      <w:r>
        <w:rPr/>
        <w:t>6</w:t>
      </w:r>
      <w:r>
        <w:rPr>
          <w:rtl w:val="true"/>
        </w:rPr>
        <w:t xml:space="preserve">. </w:t>
      </w:r>
      <w:r>
        <w:rPr>
          <w:rtl w:val="true"/>
        </w:rPr>
        <w:t>خاک سپاری و سوگواری</w:t>
      </w:r>
      <w:bookmarkEnd w:id="17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سپاری و سوگواری</w:t>
      </w:r>
    </w:p>
    <w:p>
      <w:pPr>
        <w:pStyle w:val="BookText"/>
        <w:rPr/>
      </w:pPr>
      <w:r>
        <w:rPr>
          <w:rFonts w:ascii="IRNazanin" w:hAnsi="IRNazanin" w:eastAsia="IRNazanin"/>
          <w:color w:val="111111"/>
          <w:sz w:val="28"/>
          <w:sz w:val="28"/>
          <w:szCs w:val="28"/>
          <w:rtl w:val="true"/>
          <w:lang w:bidi="fa-IR"/>
        </w:rPr>
        <w:t>هنگامی که امام باقر علیه السلام به شهادت رسید، امام صادق علیه السلام آن گونه که پدر بزرگوارش وصیت کرده بود، او را تجهیز کرد و با احترام تمام به همراه تشییع کنندگان بدن مطهر امام را به قبرستان بقیع برد و او را در کنار پدر خویش امام سجاد علیه السلام و عموی پدر خویش امام مجتبی علیه السلام به خاک سپرد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غبار اندوه و غم مدینه را فرا گرفت و مسلمانان دسته دسته برای تسلیت گفتن نزد امام صادق علیه السلام آمدند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سالم بن ابی حفصة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ابوجعفر محمد بن علی الباقر علیه السلام وفات یافت، به دوستان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کنید و بیایید همگی نزد ابا عبداللّه جعفربن محمد علیه السلام برویم و به او تسلیت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خانه شدیم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بدرود زندگانی گفت که هرگز به مانندش بین او و رسول خدا صلی الله علیه و آله در پاسخ به مسائل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اندکی درنگ فرمود و در پاسخ، کلماتی از قرآن را بر زبان جاری ساخت</w:t>
      </w:r>
      <w:r>
        <w:rPr>
          <w:rFonts w:eastAsia="IRNazanin" w:cs="IRNazanin"/>
          <w:color w:val="111111"/>
          <w:sz w:val="28"/>
          <w:szCs w:val="28"/>
          <w:rtl w:val="true"/>
          <w:lang w:bidi="fa-IR"/>
        </w:rPr>
        <w:t>...».</w:t>
      </w:r>
      <w:r>
        <w:rPr>
          <w:rStyle w:val="FootnoteAnchor"/>
          <w:rtl w:val="true"/>
        </w:rPr>
        <w:footnoteReference w:id="24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چراغی را در حجره ای که امام به شهادت رسید روشن کنید</w:t>
      </w:r>
      <w:r>
        <w:rPr>
          <w:rFonts w:eastAsia="IRNazanin" w:cs="IRNazanin"/>
          <w:color w:val="111111"/>
          <w:sz w:val="28"/>
          <w:szCs w:val="28"/>
          <w:rtl w:val="true"/>
          <w:lang w:bidi="fa-IR"/>
        </w:rPr>
        <w:t>.</w:t>
      </w:r>
      <w:r>
        <w:rPr>
          <w:rStyle w:val="FootnoteAnchor"/>
          <w:rtl w:val="true"/>
        </w:rPr>
        <w:footnoteReference w:id="248"/>
      </w:r>
      <w:bookmarkStart w:id="171" w:name="pg3124_18910"/>
    </w:p>
    <w:p>
      <w:pPr>
        <w:pStyle w:val="Heading3"/>
        <w:numPr>
          <w:ilvl w:val="2"/>
          <w:numId w:val="1"/>
        </w:numPr>
        <w:rPr/>
      </w:pPr>
      <w:bookmarkStart w:id="172" w:name="__RefHeading___Toc1195138_2749589250"/>
      <w:bookmarkStart w:id="173" w:name="_Toc64"/>
      <w:bookmarkEnd w:id="171"/>
      <w:bookmarkEnd w:id="172"/>
      <w:r>
        <w:rPr>
          <w:rtl w:val="true"/>
        </w:rPr>
        <w:t>فصل هفتم</w:t>
      </w:r>
      <w:r>
        <w:rPr>
          <w:rtl w:val="true"/>
        </w:rPr>
        <w:t xml:space="preserve">: </w:t>
      </w:r>
      <w:r>
        <w:rPr>
          <w:rtl w:val="true"/>
        </w:rPr>
        <w:t>گلچینی از سخنان گهربار و درس های آموزنده امام باقر علیه السلام</w:t>
      </w:r>
      <w:bookmarkEnd w:id="173"/>
    </w:p>
    <w:p>
      <w:pPr>
        <w:pStyle w:val="Heading4"/>
        <w:numPr>
          <w:ilvl w:val="3"/>
          <w:numId w:val="1"/>
        </w:numPr>
        <w:rPr/>
      </w:pPr>
      <w:bookmarkStart w:id="174" w:name="__RefHeading___Toc1195140_2749589250"/>
      <w:bookmarkStart w:id="175" w:name="_Toc65"/>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گلچینی از سخنان گهربار و درس های آموزنده امام باقر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آموزنده</w:t>
      </w:r>
    </w:p>
    <w:p>
      <w:pPr>
        <w:pStyle w:val="Heading4"/>
        <w:numPr>
          <w:ilvl w:val="3"/>
          <w:numId w:val="1"/>
        </w:numPr>
        <w:rPr/>
      </w:pPr>
      <w:bookmarkStart w:id="176" w:name="__RefHeading___Toc1195142_2749589250"/>
      <w:bookmarkStart w:id="177" w:name="_Toc66"/>
      <w:bookmarkEnd w:id="176"/>
      <w:r>
        <w:rPr>
          <w:rtl w:val="true"/>
        </w:rPr>
        <w:t>الف</w:t>
      </w:r>
      <w:r>
        <w:rPr>
          <w:rtl w:val="true"/>
        </w:rPr>
        <w:t xml:space="preserve">) </w:t>
      </w:r>
      <w:r>
        <w:rPr>
          <w:rtl w:val="true"/>
        </w:rPr>
        <w:t>کلمات قصار</w:t>
      </w:r>
      <w:bookmarkEnd w:id="1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فرجام نیک و بد</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آزمندی به امری از امور دنیا دست یافته و چون بدان رسیده، باعث نافرجامی و بدبختی او گردیده و چه بسیار کسانی که برای امری از امور آخرت به سختی افتاده اند و بدان رسیده اند، ولی به سبب آن سعادتمند گردیده اند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پیکار</w:t>
      </w:r>
    </w:p>
    <w:p>
      <w:pPr>
        <w:pStyle w:val="BookText"/>
        <w:rPr/>
      </w:pPr>
      <w:r>
        <w:rPr>
          <w:rFonts w:ascii="IRNazanin" w:hAnsi="IRNazanin" w:eastAsia="IRNazanin"/>
          <w:color w:val="111111"/>
          <w:sz w:val="28"/>
          <w:sz w:val="28"/>
          <w:szCs w:val="28"/>
          <w:rtl w:val="true"/>
          <w:lang w:bidi="fa-IR"/>
        </w:rPr>
        <w:t>فضیلتی چون جهاد نیست و جهادی چون مبارزه با هوای نفس نیست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پند نیکو</w:t>
      </w:r>
    </w:p>
    <w:p>
      <w:pPr>
        <w:pStyle w:val="BookText"/>
        <w:rPr/>
      </w:pPr>
      <w:r>
        <w:rPr>
          <w:rFonts w:ascii="IRNazanin" w:hAnsi="IRNazanin" w:eastAsia="IRNazanin"/>
          <w:color w:val="111111"/>
          <w:sz w:val="28"/>
          <w:sz w:val="28"/>
          <w:szCs w:val="28"/>
          <w:rtl w:val="true"/>
          <w:lang w:bidi="fa-IR"/>
        </w:rPr>
        <w:t>سخن پاک و درست را هر که گفت بپذیرید؛ اگر چه کسی بدان عمل نکند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دانش و بردباری</w:t>
      </w:r>
    </w:p>
    <w:p>
      <w:pPr>
        <w:pStyle w:val="BookText"/>
        <w:rPr/>
      </w:pPr>
      <w:r>
        <w:rPr>
          <w:rFonts w:ascii="IRNazanin" w:hAnsi="IRNazanin" w:eastAsia="IRNazanin"/>
          <w:color w:val="111111"/>
          <w:sz w:val="28"/>
          <w:sz w:val="28"/>
          <w:szCs w:val="28"/>
          <w:rtl w:val="true"/>
          <w:lang w:bidi="fa-IR"/>
        </w:rPr>
        <w:t>چیزی با چیز دیگر درنمی آمیزد که بهتر از دانش همراه با بردباری باشد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کمال</w:t>
      </w:r>
    </w:p>
    <w:p>
      <w:pPr>
        <w:pStyle w:val="BookText"/>
        <w:rPr/>
      </w:pPr>
      <w:r>
        <w:rPr>
          <w:rFonts w:ascii="IRNazanin" w:hAnsi="IRNazanin" w:eastAsia="IRNazanin"/>
          <w:color w:val="111111"/>
          <w:sz w:val="28"/>
          <w:sz w:val="28"/>
          <w:szCs w:val="28"/>
          <w:rtl w:val="true"/>
          <w:lang w:bidi="fa-IR"/>
        </w:rPr>
        <w:t>نهایت کمال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عمیق از دین، شکیبایی در ماتم، میانه روی در هزینه زندگی</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پسندیده</w:t>
      </w:r>
    </w:p>
    <w:p>
      <w:pPr>
        <w:pStyle w:val="BookText"/>
        <w:rPr/>
      </w:pPr>
      <w:r>
        <w:rPr>
          <w:rFonts w:ascii="IRNazanin" w:hAnsi="IRNazanin" w:eastAsia="IRNazanin"/>
          <w:color w:val="111111"/>
          <w:sz w:val="28"/>
          <w:sz w:val="28"/>
          <w:szCs w:val="28"/>
          <w:rtl w:val="true"/>
          <w:lang w:bidi="fa-IR"/>
        </w:rPr>
        <w:t>سه چیز از ویژگی های پسندیده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کسی که به تو ستم کرده؛ آشتی با کسی که از تو جدا شده؛ بردباری در گاهی که با تو به نادانی برخورد 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در نیایش</w:t>
      </w:r>
    </w:p>
    <w:p>
      <w:pPr>
        <w:pStyle w:val="BookText"/>
        <w:rPr/>
      </w:pPr>
      <w:r>
        <w:rPr>
          <w:rFonts w:ascii="IRNazanin" w:hAnsi="IRNazanin" w:eastAsia="IRNazanin"/>
          <w:color w:val="111111"/>
          <w:sz w:val="28"/>
          <w:sz w:val="28"/>
          <w:szCs w:val="28"/>
          <w:rtl w:val="true"/>
          <w:lang w:bidi="fa-IR"/>
        </w:rPr>
        <w:t>خداوند ناپسند می دارد که مردم در خواهش از یکدیگر اصرار ورزند،ولی پافشاری را در نیازمندی به سوی خود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دوست دارد که دست نیاز به سوی او دراز شود و از آنچه نزد اوست خواسته شود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دانشمند بر پرستشگر</w:t>
      </w:r>
    </w:p>
    <w:p>
      <w:pPr>
        <w:pStyle w:val="BookText"/>
        <w:rPr/>
      </w:pPr>
      <w:r>
        <w:rPr>
          <w:rFonts w:ascii="IRNazanin" w:hAnsi="IRNazanin" w:eastAsia="IRNazanin"/>
          <w:color w:val="111111"/>
          <w:sz w:val="28"/>
          <w:sz w:val="28"/>
          <w:szCs w:val="28"/>
          <w:rtl w:val="true"/>
          <w:lang w:bidi="fa-IR"/>
        </w:rPr>
        <w:t>دانشمندی که از دانش او بهره گرفته شود، از هفتاد هزار عابد بهتر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دانشمند</w:t>
      </w:r>
    </w:p>
    <w:p>
      <w:pPr>
        <w:pStyle w:val="BookText"/>
        <w:rPr/>
      </w:pPr>
      <w:r>
        <w:rPr>
          <w:rFonts w:ascii="IRNazanin" w:hAnsi="IRNazanin" w:eastAsia="IRNazanin"/>
          <w:color w:val="111111"/>
          <w:sz w:val="28"/>
          <w:sz w:val="28"/>
          <w:szCs w:val="28"/>
          <w:rtl w:val="true"/>
          <w:lang w:bidi="fa-IR"/>
        </w:rPr>
        <w:t>هیچ بنده ای عالم نباشد تا این که به بالا دست خود رشک نبرد و از زیردست خود پیشی نگیرد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خمودگی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کسالت و تنبلی بپرهیز که این دو کلید هر بدی باشند و هر که تنبلی کند حق را ادا </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رشک برنده ترین در رستاخیز</w:t>
      </w:r>
    </w:p>
    <w:p>
      <w:pPr>
        <w:pStyle w:val="BookText"/>
        <w:rPr/>
      </w:pPr>
      <w:r>
        <w:rPr>
          <w:rFonts w:ascii="IRNazanin" w:hAnsi="IRNazanin" w:eastAsia="IRNazanin"/>
          <w:color w:val="111111"/>
          <w:sz w:val="28"/>
          <w:sz w:val="28"/>
          <w:szCs w:val="28"/>
          <w:rtl w:val="true"/>
          <w:lang w:bidi="fa-IR"/>
        </w:rPr>
        <w:t>بیشترین اندوه و حسرت در روز رستاخیز از آن بنده ای است که عدلی را ستایش کند و خود بر خلاف آن رفتار کند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ارتباط خویشاوندی</w:t>
      </w:r>
    </w:p>
    <w:p>
      <w:pPr>
        <w:pStyle w:val="BookText"/>
        <w:rPr/>
      </w:pPr>
      <w:r>
        <w:rPr>
          <w:rFonts w:ascii="IRNazanin" w:hAnsi="IRNazanin" w:eastAsia="IRNazanin"/>
          <w:color w:val="111111"/>
          <w:sz w:val="28"/>
          <w:sz w:val="28"/>
          <w:szCs w:val="28"/>
          <w:rtl w:val="true"/>
          <w:lang w:bidi="fa-IR"/>
        </w:rPr>
        <w:t>صله ارحام، اعمال را پاکیزه گرداند و دارایی ها را بیفزاید و بلا را بگرداند و حساب را آسان کند و اجل را تأخیر اندازد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نیک با دیگران</w:t>
      </w:r>
    </w:p>
    <w:p>
      <w:pPr>
        <w:pStyle w:val="BookText"/>
        <w:rPr/>
      </w:pPr>
      <w:r>
        <w:rPr>
          <w:rFonts w:ascii="IRNazanin" w:hAnsi="IRNazanin" w:eastAsia="IRNazanin"/>
          <w:color w:val="111111"/>
          <w:sz w:val="28"/>
          <w:sz w:val="28"/>
          <w:szCs w:val="28"/>
          <w:rtl w:val="true"/>
          <w:lang w:bidi="fa-IR"/>
        </w:rPr>
        <w:t>به مردم چیزی را بگویید که بهتر از آن را دوست دارید به شما بگویند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خداوندی</w:t>
      </w:r>
    </w:p>
    <w:p>
      <w:pPr>
        <w:pStyle w:val="BookText"/>
        <w:rPr/>
      </w:pPr>
      <w:r>
        <w:rPr>
          <w:rFonts w:ascii="IRNazanin" w:hAnsi="IRNazanin" w:eastAsia="IRNazanin"/>
          <w:color w:val="111111"/>
          <w:sz w:val="28"/>
          <w:sz w:val="28"/>
          <w:szCs w:val="28"/>
          <w:rtl w:val="true"/>
          <w:lang w:bidi="fa-IR"/>
        </w:rPr>
        <w:t>همانا خداوند بنده مؤمن خود را با بلا، مهربانی می کند، آن سان که سفر کرده ای برای خانواده خود هدیه بفرستد و او را از دنیا پرهیز دهد، آن سان که پزشک بیمار خود را پرهیز می دهد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زشتی دشنام گویی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دشنام گوی بی آبرو را دوست نمی دارد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شیعه</w:t>
      </w:r>
    </w:p>
    <w:p>
      <w:pPr>
        <w:pStyle w:val="BookText"/>
        <w:rPr/>
      </w:pPr>
      <w:r>
        <w:rPr>
          <w:rFonts w:ascii="IRNazanin" w:hAnsi="IRNazanin" w:eastAsia="IRNazanin"/>
          <w:color w:val="111111"/>
          <w:sz w:val="28"/>
          <w:sz w:val="28"/>
          <w:szCs w:val="28"/>
          <w:rtl w:val="true"/>
          <w:lang w:bidi="fa-IR"/>
        </w:rPr>
        <w:t>شیعه ما نیست مگر آن که پرهیزگار باشد و از خدای فرمان برد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خداشناسی در ترک گناه</w:t>
      </w:r>
    </w:p>
    <w:p>
      <w:pPr>
        <w:pStyle w:val="BookText"/>
        <w:rPr/>
      </w:pPr>
      <w:r>
        <w:rPr>
          <w:rFonts w:ascii="IRNazanin" w:hAnsi="IRNazanin" w:eastAsia="IRNazanin"/>
          <w:color w:val="111111"/>
          <w:sz w:val="28"/>
          <w:sz w:val="28"/>
          <w:szCs w:val="28"/>
          <w:rtl w:val="true"/>
          <w:lang w:bidi="fa-IR"/>
        </w:rPr>
        <w:t>خداوند را نشناخته، کسی که نافرمانی اش کند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امانت داری</w:t>
      </w:r>
    </w:p>
    <w:p>
      <w:pPr>
        <w:pStyle w:val="BookText"/>
        <w:rPr/>
      </w:pPr>
      <w:r>
        <w:rPr>
          <w:rFonts w:ascii="IRNazanin" w:hAnsi="IRNazanin" w:eastAsia="IRNazanin"/>
          <w:color w:val="111111"/>
          <w:sz w:val="28"/>
          <w:sz w:val="28"/>
          <w:szCs w:val="28"/>
          <w:rtl w:val="true"/>
          <w:lang w:bidi="fa-IR"/>
        </w:rPr>
        <w:t xml:space="preserve">بر شما باد پارسایی و کوشش و راست گویی و پرداخت امانت به کسی که شما را امانت دار پنداشته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 باشد و چه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علی بن ابی طالب علیه السلام هم به من امانتی بسپارد بی گمان آن را به او باز خواهم گرداند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و تهمت</w:t>
      </w:r>
    </w:p>
    <w:p>
      <w:pPr>
        <w:pStyle w:val="BookText"/>
        <w:rPr/>
      </w:pPr>
      <w:r>
        <w:rPr>
          <w:rFonts w:ascii="IRNazanin" w:hAnsi="IRNazanin" w:eastAsia="IRNazanin"/>
          <w:color w:val="111111"/>
          <w:sz w:val="28"/>
          <w:sz w:val="28"/>
          <w:szCs w:val="28"/>
          <w:rtl w:val="true"/>
          <w:lang w:bidi="fa-IR"/>
        </w:rPr>
        <w:t>غیبت آن است که درباره برادر مؤمنت چیزی بگویی که خداوند آن را برای او پوشیده داشته و تهمت نیز آن است که عیبی را که در برادرت نیست به او نسبت دهی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فروتنی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فروتنی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نشستن در آنجا که در شأن او نیست راضی باشد و این که به هر کسی رسیدی سلام کنی و جدال را واگذاری حتی اگر بر حق باشی</w:t>
      </w:r>
      <w:r>
        <w:rPr>
          <w:rFonts w:eastAsia="IRNazanin" w:cs="IRNazanin"/>
          <w:color w:val="111111"/>
          <w:sz w:val="28"/>
          <w:szCs w:val="28"/>
          <w:rtl w:val="true"/>
          <w:lang w:bidi="fa-IR"/>
        </w:rPr>
        <w:t>.</w:t>
      </w:r>
      <w:r>
        <w:rPr>
          <w:rStyle w:val="FootnoteAnchor"/>
          <w:rtl w:val="true"/>
        </w:rPr>
        <w:footnoteReference w:id="268"/>
      </w:r>
      <w:bookmarkStart w:id="178" w:name="pg3124_18914"/>
    </w:p>
    <w:p>
      <w:pPr>
        <w:pStyle w:val="Heading4"/>
        <w:numPr>
          <w:ilvl w:val="3"/>
          <w:numId w:val="1"/>
        </w:numPr>
        <w:rPr/>
      </w:pPr>
      <w:bookmarkStart w:id="179" w:name="__RefHeading___Toc1195144_2749589250"/>
      <w:bookmarkStart w:id="180" w:name="_Toc67"/>
      <w:bookmarkEnd w:id="178"/>
      <w:bookmarkEnd w:id="179"/>
      <w:r>
        <w:rPr>
          <w:rtl w:val="true"/>
        </w:rPr>
        <w:t>ب</w:t>
      </w:r>
      <w:r>
        <w:rPr>
          <w:rtl w:val="true"/>
        </w:rPr>
        <w:t xml:space="preserve">) </w:t>
      </w:r>
      <w:r>
        <w:rPr>
          <w:rtl w:val="true"/>
        </w:rPr>
        <w:t>درس های آموزنده</w:t>
      </w:r>
      <w:bookmarkEnd w:id="1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آموزنده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 در برابر مشکلات دیگران</w:t>
      </w:r>
    </w:p>
    <w:p>
      <w:pPr>
        <w:pStyle w:val="BookText"/>
        <w:rPr/>
      </w:pPr>
      <w:r>
        <w:rPr>
          <w:rFonts w:ascii="IRNazanin" w:hAnsi="IRNazanin" w:eastAsia="IRNazanin"/>
          <w:color w:val="111111"/>
          <w:sz w:val="28"/>
          <w:sz w:val="28"/>
          <w:szCs w:val="28"/>
          <w:rtl w:val="true"/>
          <w:lang w:bidi="fa-IR"/>
        </w:rPr>
        <w:t>ابوحمزه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مسلمانی که برای درخواست نیازی به دیدار مسلمانان دیگر می رود، ولی دیدارشونده اجازه ورود به دیدارکننده نمی دهد و حتی از خانه سرش را بیرون نمی آورد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هر مسلمانی که به نیاز مسلمان دیگر پاسخ ندهد و چهره از او پنهان بدارد و در منزلش باقی بماند و برای حل مشکل بیرون نیاید خداوند نفرین و لعنت خود را از او بر نمی دارد تا آن گاه که او را ملاقات کند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اقتصادی</w:t>
      </w:r>
    </w:p>
    <w:p>
      <w:pPr>
        <w:pStyle w:val="BookText"/>
        <w:rPr/>
      </w:pPr>
      <w:r>
        <w:rPr>
          <w:rFonts w:ascii="IRNazanin" w:hAnsi="IRNazanin" w:eastAsia="IRNazanin"/>
          <w:color w:val="111111"/>
          <w:sz w:val="28"/>
          <w:sz w:val="28"/>
          <w:szCs w:val="28"/>
          <w:rtl w:val="true"/>
          <w:lang w:bidi="fa-IR"/>
        </w:rPr>
        <w:t>امام باقر علیه السلام در راستای پاسداشت روابط اجتماعی بین مؤمنان، حمایت اقتصادی از یکدیگر را عامل پیوند اجتماعی و جلوگیری از گسست بین افراد جامعه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ولید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ابوجعفر علیه السلام خطاب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پیش آمده است که یکی از برادرانتان دست در جیب شما کند و آنچه می خواهد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آن گونه که می پندارید برادر نیستید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هم زیستی در جامعه با شیعیان راستین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امام باقر علیه السلام در دیدار با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گردیم، شیعیان </w:t>
      </w:r>
    </w:p>
    <w:p>
      <w:pPr>
        <w:pStyle w:val="BookText"/>
        <w:rPr/>
      </w:pPr>
      <w:r>
        <w:rPr>
          <w:rFonts w:ascii="IRNazanin" w:hAnsi="IRNazanin" w:eastAsia="IRNazanin"/>
          <w:color w:val="111111"/>
          <w:sz w:val="28"/>
          <w:sz w:val="28"/>
          <w:szCs w:val="28"/>
          <w:rtl w:val="true"/>
          <w:lang w:bidi="fa-IR"/>
        </w:rPr>
        <w:t xml:space="preserve">بسیاری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پیروی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توانمند و بی نیازشان به نیازمندان رسیدگی می کنند؟ آیا نیکان از اشتباه خطا کاران می گذرند؟ آیا به یکدیگر امداد رسانی دارند؟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شیعه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گونه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در حضور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تمامی مردم بی 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نیایش مکن،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از اشرار آفریدگان خود بی نیاز گردان؛ زیرا مؤمن از خدا درخواست بی نیازی از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نمی کند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بخشش از اشتباهات افراد جامعه، کمک شایانی در ارتقای سطح هم زیستی مسالمت آمیز اجتماعی و جلوگیری از چالش زایی در مناسبات فردی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وضع زندگی و روابط اجتماعی مردم را اگر یک پیمانه در نظر بگیریم، دو سوم آن زیرکی و نکته سنجی است و یک سوم آن نادیده گرفتن اشتباهات دیگران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در توصیه تلاش هر چه بیشتر در این باره،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امیرالمؤمنین علی علیه السلام در بستر شهادت آرمیده بود، به فرزندان خویش چنین توصیه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گونه ای زندگی کنید که اگر روزی از دیدشان پنهان شدید برایتان دلتنگ شوند و مشتاق دیدار شما باشند و اگر زندگی را بدورد گفتید بر شما بگریند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سفارش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دورویان و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دوستی و سازش برقرار کن و دوستی خود را با مؤمنین پاک گردان و حتی اگر با یک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ناسازگارترین فرد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 شدی، آداب هم نشینی و هم زیستی مسالمت آمیز را با او برقرار کن</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چه بسا انسان در زندگی اجتماعی خود با روحیه ها، سلیقه ها و گرایش های گوناگون مردم روبه روست و نمی تواند با همگی سلیقه هایی که با سلیقه او ناسازگاری دارد به ستیزه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تأمین زندگی اجتماعی پر نشاط تر و با آرامش تر باید با برخی از آنها که خلاف موازین شرع و عرف جامعه اسلامی نیست مدارا کند و کنار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نزد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سلامت رساند و فرمود با آفریدگان من مدارا کن</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سالم سازی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فرد مسلمان در جامعه خویش به سازش با دیگران و هم زیستی مسالمت آمیز با آنان سفارش شده، باید برای حفظ سلامت جامعه از گزند آسیب های اجتماعی که از کژروی ها و انحرافات سرچشمه می گیرد، در خود احساس مسئولیت کند و برای اصلاحگری در محیطی که در آن زندگی می کند بکوشد و در برابر این نوع آسیب ها که بسیاری از آنها در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مشترک هستند حساس باشد؛ چه بسا فرد مؤمن نباید به آسانی از کنار گناهکار بگذرد و نسبت به آسیب های جامعه خویش بی 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 ترین مردم گروهی هستند که امر به معروف و نهی از منکر را زشت می انگارند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کنار گذاشتن این فریضه را علت غضب خداوند و شمول عذاب بر می شمارد و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شعیب پیامبر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تمام صد هزار نفر قوم تو را عذاب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نفر از بدان و گناهکاران و شصت هزار نفر از نیکان و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بدان گناه کرده اند، نیکان چرا؟ وحی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گناهکاران کنار آمدند و بر آنان خشم 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به معروف و نهی از منکر نکردند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امام خود نیز چه با شیوه های رفتاری و چه با بیان، به این موضوع رویکردی جدّی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به زنی قرائت قرآن می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او یک شوخی لفظی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ابا جعفر علیه السلام رفتم مرا سرزنش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خلوت گناه می کند نیز خدا از او روی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سخنی بود که به آن زن گفتی؟ من از شرمندگی سرم را به زیر افکندم و در همان حال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چنین اشتباهی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نکنی</w:t>
      </w:r>
      <w:r>
        <w:rPr>
          <w:rFonts w:eastAsia="IRNazanin" w:cs="IRNazanin"/>
          <w:color w:val="111111"/>
          <w:sz w:val="28"/>
          <w:szCs w:val="28"/>
          <w:rtl w:val="true"/>
          <w:lang w:bidi="fa-IR"/>
        </w:rPr>
        <w:t>».</w:t>
      </w:r>
      <w:r>
        <w:rPr>
          <w:rStyle w:val="FootnoteAnchor"/>
          <w:rtl w:val="true"/>
        </w:rPr>
        <w:footnoteReference w:id="279"/>
      </w:r>
      <w:bookmarkStart w:id="181" w:name="pg3124_18918"/>
    </w:p>
    <w:p>
      <w:pPr>
        <w:pStyle w:val="Heading3"/>
        <w:numPr>
          <w:ilvl w:val="2"/>
          <w:numId w:val="1"/>
        </w:numPr>
        <w:rPr/>
      </w:pPr>
      <w:bookmarkStart w:id="182" w:name="__RefHeading___Toc1195146_2749589250"/>
      <w:bookmarkStart w:id="183" w:name="_Toc68"/>
      <w:bookmarkEnd w:id="181"/>
      <w:bookmarkEnd w:id="182"/>
      <w:r>
        <w:rPr>
          <w:rtl w:val="true"/>
        </w:rPr>
        <w:t>فصل هشتم</w:t>
      </w:r>
      <w:r>
        <w:rPr>
          <w:rtl w:val="true"/>
        </w:rPr>
        <w:t xml:space="preserve">: </w:t>
      </w:r>
      <w:r>
        <w:rPr>
          <w:rtl w:val="true"/>
        </w:rPr>
        <w:t>برگی از دفتر کرامات</w:t>
      </w:r>
      <w:bookmarkEnd w:id="183"/>
    </w:p>
    <w:p>
      <w:pPr>
        <w:pStyle w:val="Heading4"/>
        <w:numPr>
          <w:ilvl w:val="3"/>
          <w:numId w:val="1"/>
        </w:numPr>
        <w:rPr/>
      </w:pPr>
      <w:bookmarkStart w:id="184" w:name="__RefHeading___Toc1195148_2749589250"/>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 از دفتر کرامات</w:t>
      </w:r>
    </w:p>
    <w:p>
      <w:pPr>
        <w:pStyle w:val="BookText"/>
        <w:rPr/>
      </w:pPr>
      <w:r>
        <w:rPr>
          <w:rFonts w:ascii="IRNazanin" w:hAnsi="IRNazanin" w:eastAsia="IRNazanin"/>
          <w:color w:val="111111"/>
          <w:sz w:val="28"/>
          <w:sz w:val="28"/>
          <w:szCs w:val="28"/>
          <w:rtl w:val="true"/>
          <w:lang w:bidi="fa-IR"/>
        </w:rPr>
        <w:t>هر چند ویژگی های مهم و معیارهای شایستگی امام را باید در برتری و سرآمدبودن شخصیت علمی و عملی او جست، این نکته را نیز نباید فراموش کرد که بعد شخصیتی امام به تنهایی نمی تواند برای همگان التزام آور باشد و چه بسا برخی از مردم برای اعتقاد بر حقانیت مقام الهی امام نیازمند دیدن نشانه های فزون تر از برتری های روحی امام باشند و خداوند متعال نیز در هدایت بشر معجزات را برای پاسخ به این نیاز به پیامبران خود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کرد که به کار بردن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 انبیاء الهی تعبیری مسامحه ای است؛ زیرا برای آنان جنبه ضرورت داشته و مقرون به ادعای پیامبری بوده است ولی برای غیر پیامبر اگر هم به کار برده شود، معنای عام آن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پیامبر الهی مناسب 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ائمه اطهار علیهم السلام از آوردن این کرامت ها گره گشایی مشکلات مادی نبوده است، بلکه پاسداشت بیشتر جایگاه امام برای هدایت پذیری و الگوگیری بیشتر از شخصیت بارز امام معصوم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هدف از طرح این کرامت ها، تبیین حقانیت و معرفی بیشتر رهبری شیعه در دوران زندگی پیشوایان معصوم علیهم السلام و تلاش گسترده آنان در راستای بیداری اقشار گوناگون جامعه در شناخت پیشوای خود است</w:t>
      </w:r>
      <w:r>
        <w:rPr>
          <w:rFonts w:eastAsia="IRNazanin" w:cs="IRNazanin"/>
          <w:color w:val="111111"/>
          <w:sz w:val="28"/>
          <w:szCs w:val="28"/>
          <w:rtl w:val="true"/>
          <w:lang w:bidi="fa-IR"/>
        </w:rPr>
        <w:t>.</w:t>
      </w:r>
    </w:p>
    <w:p>
      <w:pPr>
        <w:pStyle w:val="Heading4"/>
        <w:numPr>
          <w:ilvl w:val="3"/>
          <w:numId w:val="1"/>
        </w:numPr>
        <w:rPr/>
      </w:pPr>
      <w:bookmarkStart w:id="186" w:name="__RefHeading___Toc1195150_2749589250"/>
      <w:bookmarkStart w:id="187" w:name="_Toc70"/>
      <w:bookmarkEnd w:id="186"/>
      <w:r>
        <w:rPr>
          <w:rtl w:val="true"/>
        </w:rPr>
        <w:t>تصرف در ادراک</w:t>
      </w:r>
      <w:bookmarkEnd w:id="187"/>
    </w:p>
    <w:p>
      <w:pPr>
        <w:pStyle w:val="BookText"/>
        <w:rPr/>
      </w:pPr>
      <w:r>
        <w:rPr>
          <w:rFonts w:ascii="IRNazanin" w:hAnsi="IRNazanin" w:eastAsia="IRNazanin"/>
          <w:color w:val="111111"/>
          <w:sz w:val="28"/>
          <w:sz w:val="28"/>
          <w:szCs w:val="28"/>
          <w:rtl w:val="true"/>
          <w:lang w:bidi="fa-IR"/>
        </w:rPr>
        <w:t>تصرف در ادراک</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باقر علیه السلام در طواف خانه خدا بودم که صدای ناله و انابه مردم به گوشم رسید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حاجیان و چه بسیارند ناله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 چه کم اند حاجیان و چه بسیارند ناله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درستی آنچه را گفتم بدانی و با چشم خود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سرور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آمدم و با دستش بر </w:t>
      </w:r>
      <w:bookmarkStart w:id="188" w:name="pg3124_18919"/>
    </w:p>
    <w:p>
      <w:pPr>
        <w:pStyle w:val="BookText"/>
        <w:rPr/>
      </w:pPr>
      <w:bookmarkEnd w:id="188"/>
      <w:r>
        <w:rPr>
          <w:rFonts w:ascii="IRNazanin" w:hAnsi="IRNazanin" w:eastAsia="IRNazanin"/>
          <w:color w:val="111111"/>
          <w:sz w:val="28"/>
          <w:sz w:val="28"/>
          <w:szCs w:val="28"/>
          <w:rtl w:val="true"/>
          <w:lang w:bidi="fa-IR"/>
        </w:rPr>
        <w:t>چشمانم کشید و زیر لب نیایشی کرد و چشمانم بینا شد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ابابصیر، اکنون به حاجیان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کردم و دیدم بیشتر مردم میمون و خوک دیده می شوند و مؤمنان در بین آنها به سان نور در تاریکی آشکارند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راست گفتی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اند حاجیان و چه بسیارند ناله زنان</w:t>
      </w:r>
      <w:r>
        <w:rPr>
          <w:rFonts w:eastAsia="IRNazanin" w:cs="IRNazanin"/>
          <w:color w:val="111111"/>
          <w:sz w:val="28"/>
          <w:szCs w:val="28"/>
          <w:rtl w:val="true"/>
          <w:lang w:bidi="fa-IR"/>
        </w:rPr>
        <w:t>...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روزی امام باقر علیه السلام ، با گروهی از یاران خود سرگرم صحبت درباره موضوعی خاص بود که مردی به نام نضربن قرواش وارد شد و جایی نشست که می توانست صدای امام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ناراحت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پستی است و همه چیز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بپرسید هیچ چیز از سخنان مرا به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او را دیدیم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از سخنانی که آن روز از ابوجعفر علیه السلام شنیدی برایمان بازگو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از سخنان او نفهمیدم، نه کمش را و نه زیادش را</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189" w:name="__RefHeading___Toc1195152_2749589250"/>
      <w:bookmarkStart w:id="190" w:name="_Toc71"/>
      <w:bookmarkEnd w:id="189"/>
      <w:r>
        <w:rPr>
          <w:rtl w:val="true"/>
        </w:rPr>
        <w:t>نبود مانع در برابر خواست امام</w:t>
      </w:r>
      <w:bookmarkEnd w:id="190"/>
    </w:p>
    <w:p>
      <w:pPr>
        <w:pStyle w:val="BookText"/>
        <w:rPr/>
      </w:pPr>
      <w:r>
        <w:rPr>
          <w:rFonts w:ascii="IRNazanin" w:hAnsi="IRNazanin" w:eastAsia="IRNazanin"/>
          <w:color w:val="111111"/>
          <w:sz w:val="28"/>
          <w:sz w:val="28"/>
          <w:szCs w:val="28"/>
          <w:rtl w:val="true"/>
          <w:lang w:bidi="fa-IR"/>
        </w:rPr>
        <w:t>نبود مانع در برابر خواست امام</w:t>
      </w:r>
    </w:p>
    <w:p>
      <w:pPr>
        <w:pStyle w:val="BookText"/>
        <w:rPr/>
      </w:pPr>
      <w:r>
        <w:rPr>
          <w:rFonts w:ascii="IRNazanin" w:hAnsi="IRNazanin" w:eastAsia="IRNazanin"/>
          <w:color w:val="111111"/>
          <w:sz w:val="28"/>
          <w:sz w:val="28"/>
          <w:szCs w:val="28"/>
          <w:rtl w:val="true"/>
          <w:lang w:bidi="fa-IR"/>
        </w:rPr>
        <w:t>محمد بن مسلم از امام باقر علیه السلام روایت می کند که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کنید که ما شما را نمی بینیم و سخنان شما را نمی شنویم؟ اشتباه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باشد که شما می پندارید، پس ما چه برتری ای بر شما داریم؟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فرمودید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تو و همکارت در ربذه اختلافی به وجود آمد و او از تو به خاطر </w:t>
      </w:r>
      <w:bookmarkStart w:id="191" w:name="pg3124_18920"/>
    </w:p>
    <w:p>
      <w:pPr>
        <w:pStyle w:val="BookText"/>
        <w:rPr/>
      </w:pPr>
      <w:bookmarkEnd w:id="191"/>
      <w:r>
        <w:rPr>
          <w:rFonts w:ascii="IRNazanin" w:hAnsi="IRNazanin" w:eastAsia="IRNazanin"/>
          <w:color w:val="111111"/>
          <w:sz w:val="28"/>
          <w:sz w:val="28"/>
          <w:szCs w:val="28"/>
          <w:rtl w:val="true"/>
          <w:lang w:bidi="fa-IR"/>
        </w:rPr>
        <w:t>ارتباط با ما و حجت و معرفت ما اشکال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گفتم خداوند به من خبر داده بود و من جادوگر و پیش گو و مجنون نیستم، بلکه از دانش پیامبران است که به ما آگاهی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قلب ما الهام می شود و یا به گوش 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ما خدمتکارانی از جنیان داریم که مؤمن و شیعه ما هستند و بهتر از شما ما را اطاعت می کنند</w:t>
      </w:r>
      <w:r>
        <w:rPr>
          <w:rFonts w:eastAsia="IRNazanin" w:cs="IRNazanin"/>
          <w:color w:val="111111"/>
          <w:sz w:val="28"/>
          <w:szCs w:val="28"/>
          <w:rtl w:val="true"/>
          <w:lang w:bidi="fa-IR"/>
        </w:rPr>
        <w:t>...».</w:t>
      </w:r>
      <w:r>
        <w:rPr>
          <w:rStyle w:val="FootnoteAnchor"/>
          <w:rtl w:val="true"/>
        </w:rPr>
        <w:footnoteReference w:id="283"/>
      </w:r>
    </w:p>
    <w:p>
      <w:pPr>
        <w:pStyle w:val="Heading4"/>
        <w:numPr>
          <w:ilvl w:val="3"/>
          <w:numId w:val="1"/>
        </w:numPr>
        <w:rPr/>
      </w:pPr>
      <w:bookmarkStart w:id="192" w:name="__RefHeading___Toc1195154_2749589250"/>
      <w:bookmarkStart w:id="193" w:name="_Toc72"/>
      <w:bookmarkEnd w:id="192"/>
      <w:r>
        <w:rPr>
          <w:rtl w:val="true"/>
        </w:rPr>
        <w:t>آگاهی از غیب</w:t>
      </w:r>
      <w:bookmarkEnd w:id="193"/>
    </w:p>
    <w:p>
      <w:pPr>
        <w:pStyle w:val="BookText"/>
        <w:rPr/>
      </w:pPr>
      <w:r>
        <w:rPr>
          <w:rFonts w:ascii="IRNazanin" w:hAnsi="IRNazanin" w:eastAsia="IRNazanin"/>
          <w:color w:val="111111"/>
          <w:sz w:val="28"/>
          <w:sz w:val="28"/>
          <w:szCs w:val="28"/>
          <w:rtl w:val="true"/>
          <w:lang w:bidi="fa-IR"/>
        </w:rPr>
        <w:t>آگاهی از غیب</w:t>
      </w:r>
    </w:p>
    <w:p>
      <w:pPr>
        <w:pStyle w:val="BookText"/>
        <w:rPr/>
      </w:pPr>
      <w:r>
        <w:rPr>
          <w:rFonts w:ascii="IRNazanin" w:hAnsi="IRNazanin" w:eastAsia="IRNazanin"/>
          <w:color w:val="111111"/>
          <w:sz w:val="28"/>
          <w:sz w:val="28"/>
          <w:szCs w:val="28"/>
          <w:rtl w:val="true"/>
          <w:lang w:bidi="fa-IR"/>
        </w:rPr>
        <w:t>جابر جعفی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پنجاه نفر در محضر امام باقر علیه السلام نشسته بودیم که فردی از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مغیریه</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به نام کثیرالنواء وارد شد،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نزد ما در کوفه است و گمان می کند که با شما فرشته ای است که برای شما کافر را از مؤمن و شیعیان را از دشمنان شما معرفی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نیز جو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هم که می گویی نیست، بلکه تو هسته خرما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تعجب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شما گفته؟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ای که برای من، شیعیانم را از دشمنانم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گفته که تو دیوانه می شوی و سپس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با عده ای به کوفه رفتیم از کثیر سراغ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سوی پیرزنی راهنمایی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سه روز پیش دیوانه </w:t>
      </w:r>
      <w:bookmarkStart w:id="194" w:name="pg3124_18921"/>
    </w:p>
    <w:p>
      <w:pPr>
        <w:pStyle w:val="BookText"/>
        <w:rPr/>
      </w:pPr>
      <w:bookmarkEnd w:id="194"/>
      <w:r>
        <w:rPr>
          <w:rFonts w:ascii="IRNazanin" w:hAnsi="IRNazanin" w:eastAsia="IRNazanin"/>
          <w:color w:val="111111"/>
          <w:sz w:val="28"/>
          <w:sz w:val="28"/>
          <w:szCs w:val="28"/>
          <w:rtl w:val="true"/>
          <w:lang w:bidi="fa-IR"/>
        </w:rPr>
        <w:t>شد و مرد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195" w:name="__RefHeading___Toc1195156_2749589250"/>
      <w:bookmarkStart w:id="196" w:name="_Toc73"/>
      <w:bookmarkEnd w:id="195"/>
      <w:r>
        <w:rPr>
          <w:rtl w:val="true"/>
        </w:rPr>
        <w:t>فرمان برداری درخت از امام</w:t>
      </w:r>
      <w:bookmarkEnd w:id="196"/>
    </w:p>
    <w:p>
      <w:pPr>
        <w:pStyle w:val="BookText"/>
        <w:rPr/>
      </w:pPr>
      <w:r>
        <w:rPr>
          <w:rFonts w:ascii="IRNazanin" w:hAnsi="IRNazanin" w:eastAsia="IRNazanin"/>
          <w:color w:val="111111"/>
          <w:sz w:val="28"/>
          <w:sz w:val="28"/>
          <w:szCs w:val="28"/>
          <w:rtl w:val="true"/>
          <w:lang w:bidi="fa-IR"/>
        </w:rPr>
        <w:t>فرمان برداری درخت از امام</w:t>
      </w:r>
    </w:p>
    <w:p>
      <w:pPr>
        <w:pStyle w:val="BookText"/>
        <w:rPr/>
      </w:pPr>
      <w:r>
        <w:rPr>
          <w:rFonts w:ascii="IRNazanin" w:hAnsi="IRNazanin" w:eastAsia="IRNazanin"/>
          <w:color w:val="111111"/>
          <w:sz w:val="28"/>
          <w:sz w:val="28"/>
          <w:szCs w:val="28"/>
          <w:rtl w:val="true"/>
          <w:lang w:bidi="fa-IR"/>
        </w:rPr>
        <w:t>عبّاد بن کثیر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خدا چیست؟ حضرت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مرتبه پرسش خود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خدا این است که اگر به این درخت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دیدم که همان درخت خرما از جای خود حرکت کرده که بیاید، ولی امام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تو نبودی</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197" w:name="__RefHeading___Toc1195158_2749589250"/>
      <w:bookmarkStart w:id="198" w:name="_Toc74"/>
      <w:bookmarkEnd w:id="197"/>
      <w:r>
        <w:rPr>
          <w:rtl w:val="true"/>
        </w:rPr>
        <w:t>نمونه ای از پیش گویی های امام</w:t>
      </w:r>
      <w:bookmarkEnd w:id="198"/>
    </w:p>
    <w:p>
      <w:pPr>
        <w:pStyle w:val="BookText"/>
        <w:rPr/>
      </w:pPr>
      <w:r>
        <w:rPr>
          <w:rFonts w:ascii="IRNazanin" w:hAnsi="IRNazanin" w:eastAsia="IRNazanin"/>
          <w:color w:val="111111"/>
          <w:sz w:val="28"/>
          <w:sz w:val="28"/>
          <w:szCs w:val="28"/>
          <w:rtl w:val="true"/>
          <w:lang w:bidi="fa-IR"/>
        </w:rPr>
        <w:t>نمونه ای از پیش گویی های امام</w:t>
      </w:r>
    </w:p>
    <w:p>
      <w:pPr>
        <w:pStyle w:val="BookText"/>
        <w:rPr/>
      </w:pPr>
      <w:r>
        <w:rPr>
          <w:rFonts w:ascii="IRNazanin" w:hAnsi="IRNazanin" w:eastAsia="IRNazanin"/>
          <w:color w:val="111111"/>
          <w:sz w:val="28"/>
          <w:sz w:val="28"/>
          <w:szCs w:val="28"/>
          <w:rtl w:val="true"/>
          <w:lang w:bidi="fa-IR"/>
        </w:rPr>
        <w:t>حسین بن زید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ابا جعفر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امام موسی کاظم علیه السلام به دنیا می آید که هم نام امیرالمؤمنین علیه السلام است و در سرزمین طوس در خراسان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سم می خورانند و به قتل می رسانند و در تنهایی و غربت به خاک سپرده می شود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باقر علیه السلام در مسجد رسول خدا صلی الله علیه و آلهنشسته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سجاد </w:t>
      </w:r>
    </w:p>
    <w:p>
      <w:pPr>
        <w:pStyle w:val="BookText"/>
        <w:rPr/>
      </w:pPr>
      <w:r>
        <w:rPr>
          <w:rFonts w:ascii="IRNazanin" w:hAnsi="IRNazanin" w:eastAsia="IRNazanin"/>
          <w:color w:val="111111"/>
          <w:sz w:val="28"/>
          <w:sz w:val="28"/>
          <w:szCs w:val="28"/>
          <w:rtl w:val="true"/>
          <w:lang w:bidi="fa-IR"/>
        </w:rPr>
        <w:t>علیه السلام در قید حیات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دوانیقی و داود بن سلیمان وارد مسجد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نزد امام آمد، ولی دوانیقی همان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نیامد؟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ادب را رعایت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چند نمی گذرد که او بر مردم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بزرگان را به زیر می آورد و شرق و غرب را قلمرو خود می سازد و آن قدر زندگانی اش به درازا می انجامد که دارایی های بسیاری گرد می آورد که کسی قبل از او به دست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نزد دوانیقی سخنان امام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امام آمد و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جز شکوه و بزرگی شما مرا از پیش آمدن نزدتان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به داود گفتید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حکمرانی ما پیش از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من فرزندانم نیز حکومت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بنی امیه بیشتر خواهد بود یا حکومت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شما طولانی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هایتان حکومت را می ربایند و با آن مانند توپی بازی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هنگامی که دوانیقی به حکومت دست یافت، از پیش گویی امام باقر علیه السلام تعجب کرد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یزید بن حازم می گوید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امام باقر علیه السلام از کنار خانه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 احداث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گذشتم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خانه ویران خواهد شد، به خدا حتی خاک هایش را پس از ویرانی بیرون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سخنان شگفت زده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 خواهد خانه هشام را ویران سازد؟ روزگار گذشت و مرگ هشام در رسید و ولید دستور داد که آن خانه را ویران کنند و خاکش را هم به جای دیگر ببرند؛ آن قدر که </w:t>
      </w:r>
    </w:p>
    <w:p>
      <w:pPr>
        <w:pStyle w:val="BookText"/>
        <w:rPr/>
      </w:pPr>
      <w:r>
        <w:rPr>
          <w:rFonts w:ascii="IRNazanin" w:hAnsi="IRNazanin" w:eastAsia="IRNazanin"/>
          <w:color w:val="111111"/>
          <w:sz w:val="28"/>
          <w:sz w:val="28"/>
          <w:szCs w:val="28"/>
          <w:rtl w:val="true"/>
          <w:lang w:bidi="fa-IR"/>
        </w:rPr>
        <w:t>زمینش هموار شود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ابوبصیر از امام صادق علیه السلام روایت 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باقر علیه السلام روزی در مجلسی نشسته و سر خود را پایین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سکوت سرش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چه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چهار هزار نفر سپاه وارد شهر شما می شود و سه روز شما را از دم تیغ می گذراند و پهلوانانتان را می کشد و ماتمی بزرگ بر شما وارد می سازد و شما هم قدرتی بر دفاع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رویداد فرصت زیادی نمانده پس آماده باشید و بدانید که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سخنان پدرم بی اعتنایی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چنین نخواهد شد و فقط عده کمی از خواص بنی هاشم که می دانستند پدرم درست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ابوجعفر علیه السلام به همراه خانواده اش و گروهی از بنی هاشم از مدینه بیرون رفتند و نافع بن ازرق مدینه را محاصره کرد و مبارزان را کشت و به نوامیس هم هتک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مدینه متوجه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هرگز سخنان ابوجعفر علیه السلام را تکذیب نمی کنیم که او غیر از حق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آنان خاندان رسالت اند و همواره راستگو</w:t>
      </w:r>
      <w:r>
        <w:rPr>
          <w:rFonts w:eastAsia="IRNazanin" w:cs="IRNazanin"/>
          <w:color w:val="111111"/>
          <w:sz w:val="28"/>
          <w:szCs w:val="28"/>
          <w:rtl w:val="true"/>
          <w:lang w:bidi="fa-IR"/>
        </w:rPr>
        <w:t>».</w:t>
      </w:r>
      <w:r>
        <w:rPr>
          <w:rStyle w:val="FootnoteAnchor"/>
          <w:rtl w:val="true"/>
        </w:rPr>
        <w:footnoteReference w:id="290"/>
      </w:r>
      <w:bookmarkStart w:id="199" w:name="pg3124_18924"/>
    </w:p>
    <w:p>
      <w:pPr>
        <w:pStyle w:val="Heading3"/>
        <w:numPr>
          <w:ilvl w:val="2"/>
          <w:numId w:val="1"/>
        </w:numPr>
        <w:rPr/>
      </w:pPr>
      <w:bookmarkStart w:id="200" w:name="__RefHeading___Toc1195160_2749589250"/>
      <w:bookmarkStart w:id="201" w:name="_Toc75"/>
      <w:bookmarkEnd w:id="199"/>
      <w:bookmarkEnd w:id="200"/>
      <w:r>
        <w:rPr>
          <w:rtl w:val="true"/>
        </w:rPr>
        <w:t>فصل نهم</w:t>
      </w:r>
      <w:r>
        <w:rPr>
          <w:rtl w:val="true"/>
        </w:rPr>
        <w:t xml:space="preserve">: </w:t>
      </w:r>
      <w:r>
        <w:rPr>
          <w:rtl w:val="true"/>
        </w:rPr>
        <w:t>امام باقر علیه السلام از دیدگاه اندیشمندان اهل سنت</w:t>
      </w:r>
      <w:bookmarkEnd w:id="201"/>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دیدگاه اندیشمندان اهل سنت</w:t>
      </w:r>
    </w:p>
    <w:p>
      <w:pPr>
        <w:pStyle w:val="BookText"/>
        <w:rPr/>
      </w:pPr>
      <w:r>
        <w:rPr>
          <w:rFonts w:ascii="IRNazanin" w:hAnsi="IRNazanin" w:eastAsia="IRNazanin"/>
          <w:color w:val="111111"/>
          <w:sz w:val="28"/>
          <w:sz w:val="28"/>
          <w:szCs w:val="28"/>
          <w:rtl w:val="true"/>
          <w:lang w:bidi="fa-IR"/>
        </w:rPr>
        <w:t>شخصیت بزرگ علمی و جایگاه ویژه امام باقر علیه السلام در شاخه های مختلف علوم اسلامی چنان برجسته بود که همواره محضر آن امام همام مملو از مراجعه کنندگان فراوان از تمامی سرزمین های قلمرو اسلامی بود و همگان را به بهره گیری از محضر پرفیض خود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اهل سنت نیز به وارستگی شخصیت و موقعیت علمی ایشان اذعان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گوشه ای از این دیدگاه ها نقل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احمد 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شخصیت های مورد استناد در منابع حدیثی، ابوجعفر محمد بن علی الباقر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رسالت بود و بین موقعیت والای دینی و جایگاه برجسته اجتماعی جمع کرده و در زمینه رخدادها و مسائل مستحدثه فقهی و نیز موضوعات خطیر و مهم صاحب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راستای بندگی و عبادت خدا اشک ها ریخت و از مراء و درگیری های لفظی و برتری جویانه، دیگران را باز می داشت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الحسن بن هبة اللّه شافعی معروف به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درست کردار و راستگو بود که احادیث زیادی نیز از او روایت شده و هرگز کسانی که از او روایت کرده اند با او به مجادله برنخاستند</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 بزرگانی از رجال صحاح از او روایت نموده اند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بن الحسین بن ابی طالب قریشی هاشمی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تابعین و شخصیت های برجسته و گران قدر امت اسلام از نظر دانش، رفتار پسندیده، بزرگی و شرف بود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الحسین بن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کثرت سجده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طبقه از تابعین در مدینه و شخصیتی دانشمند، پرهیزگار و راستگو بود که بسیاری از بزرگان چون ابوحنیفه از او روایت کرده 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ابوالحجاج یوسف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اهالی مدینه، بسیار راستگو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بهترین افراد خاندان محمد صلی الله علیه و آله بر روی زمین به شمار می رفت که احادیث بسیاری نیز از او در دست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احمد بن عثمان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برگیرنده دانش، رفتار نیکو، بزرگ منشی، انسانیت، راستگویی و متانت در رفتار بود و شایستگی جانشینی رسول خدا صلی الله علیه و آله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علم را شکافت و با پنهان و آشکارش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 مجتهد، تالی کتاب خدا و بلند مرتبه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او ارادت داریم چرا که صفات کمال را در او یافته ایم</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الباقر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تابعین ارجمند و بسیار بلند مرتبه است و یکی از شخصیت های برجسته امت اسلامی در دانش و بزرگی به شمار می آید و از جمله امامان دوازده گانه شیعه می باشد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ابوالفلاح بن احمد العکری الحنبلی معروف به ابن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محمدالباقر بن علی بن الحسین بن علی بن ابی طالب علیه السلام از دانشمندان مدینه بود و بسیاری چون ابوسعید حُذری و جابر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باقر می نامیدند؛ زیرا علم را شکافته بود، اصل آن را می شناخت و با ناپیدای آن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بود که دامنه دانش را گسترش داد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امین سویدی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معارفی که از سوی ابا جعفر الباقر علیه السلام در زمینه علوم دین و سنن و سیره ها و فنون ادب و سخنوری در میان جامعه اسلامی ظاهر شد، از هیچ یک از فرزندان دودمان حسین علیه السلام آشکار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ها و برجستگی های شخصیتی او بسیار است که این کتاب مجال و گنجایش نوشتن همه آنها را ندارد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محمد احمد کنعان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الباقر علیه السلام از تابعین ارجمند است و یکی از بزرگان علمی است که برجستگی بسیاری از نظر رفتار، بزرگ منشی و شرف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پیشوایان دوازده گانه شیعه است که هیچ بزرگی در ارجمندی به او نمی رسد و بسیار فراتر از آنچه در گستره وهم و خیال بگنجد، جایگاه دارد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الباقر علیه السلام ، پنجمین امام از پیشوایان دوازده گانه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پارسا و عابد بود و آرا و اقوال بسیاری از وی در زمینه تفسیر قرآن و دیگر علوم در دست است</w:t>
      </w:r>
      <w:r>
        <w:rPr>
          <w:rFonts w:eastAsia="IRNazanin" w:cs="IRNazanin"/>
          <w:color w:val="111111"/>
          <w:sz w:val="28"/>
          <w:szCs w:val="28"/>
          <w:rtl w:val="true"/>
          <w:lang w:bidi="fa-IR"/>
        </w:rPr>
        <w:t>.</w:t>
      </w:r>
      <w:r>
        <w:rPr>
          <w:rStyle w:val="FootnoteAnchor"/>
          <w:rtl w:val="true"/>
        </w:rPr>
        <w:footnoteReference w:id="302"/>
      </w:r>
      <w:bookmarkStart w:id="202" w:name="pg3124_18928"/>
    </w:p>
    <w:p>
      <w:pPr>
        <w:pStyle w:val="Heading3"/>
        <w:numPr>
          <w:ilvl w:val="2"/>
          <w:numId w:val="1"/>
        </w:numPr>
        <w:rPr/>
      </w:pPr>
      <w:bookmarkStart w:id="203" w:name="__RefHeading___Toc1195162_2749589250"/>
      <w:bookmarkStart w:id="204" w:name="_Toc76"/>
      <w:bookmarkEnd w:id="202"/>
      <w:bookmarkEnd w:id="203"/>
      <w:r>
        <w:rPr>
          <w:rtl w:val="true"/>
        </w:rPr>
        <w:t>فصل دهم</w:t>
      </w:r>
      <w:r>
        <w:rPr>
          <w:rtl w:val="true"/>
        </w:rPr>
        <w:t xml:space="preserve">: </w:t>
      </w:r>
      <w:r>
        <w:rPr>
          <w:rtl w:val="true"/>
        </w:rPr>
        <w:t>برگزیده ادب فارسی</w:t>
      </w:r>
      <w:bookmarkEnd w:id="204"/>
    </w:p>
    <w:p>
      <w:pPr>
        <w:pStyle w:val="Heading4"/>
        <w:numPr>
          <w:ilvl w:val="3"/>
          <w:numId w:val="1"/>
        </w:numPr>
        <w:rPr/>
      </w:pPr>
      <w:bookmarkStart w:id="205" w:name="__RefHeading___Toc1195164_2749589250"/>
      <w:bookmarkStart w:id="206" w:name="_Toc7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Heading4"/>
        <w:numPr>
          <w:ilvl w:val="3"/>
          <w:numId w:val="1"/>
        </w:numPr>
        <w:rPr/>
      </w:pPr>
      <w:bookmarkStart w:id="207" w:name="__RefHeading___Toc1195166_2749589250"/>
      <w:bookmarkStart w:id="208" w:name="_Toc78"/>
      <w:bookmarkEnd w:id="207"/>
      <w:r>
        <w:rPr/>
        <w:t>1</w:t>
      </w:r>
      <w:r>
        <w:rPr>
          <w:rtl w:val="true"/>
        </w:rPr>
        <w:t xml:space="preserve">. </w:t>
      </w:r>
      <w:r>
        <w:rPr>
          <w:rtl w:val="true"/>
        </w:rPr>
        <w:t>متون ادبی</w:t>
      </w:r>
      <w:bookmarkEnd w:id="208"/>
    </w:p>
    <w:p>
      <w:pPr>
        <w:pStyle w:val="Heading5"/>
        <w:numPr>
          <w:ilvl w:val="4"/>
          <w:numId w:val="1"/>
        </w:numPr>
        <w:rPr/>
      </w:pPr>
      <w:bookmarkStart w:id="209" w:name="__RefHeading___Toc1195168_2749589250"/>
      <w:bookmarkStart w:id="210" w:name="_Toc79"/>
      <w:bookmarkEnd w:id="209"/>
      <w:r>
        <w:rPr>
          <w:rtl w:val="true"/>
        </w:rPr>
        <w:t>اشاره</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مظلومیت امام غریب</w:t>
      </w:r>
    </w:p>
    <w:p>
      <w:pPr>
        <w:pStyle w:val="BookText"/>
        <w:rPr/>
      </w:pPr>
      <w:r>
        <w:rPr>
          <w:rFonts w:ascii="IRNazanin" w:hAnsi="IRNazanin" w:eastAsia="IRNazanin"/>
          <w:color w:val="111111"/>
          <w:sz w:val="28"/>
          <w:sz w:val="28"/>
          <w:szCs w:val="28"/>
          <w:rtl w:val="true"/>
          <w:lang w:bidi="fa-IR"/>
        </w:rPr>
        <w:t>تو را خواهم گریست تا ابد</w:t>
      </w:r>
    </w:p>
    <w:p>
      <w:pPr>
        <w:pStyle w:val="BookText"/>
        <w:rPr/>
      </w:pPr>
      <w:r>
        <w:rPr>
          <w:rFonts w:ascii="IRNazanin" w:hAnsi="IRNazanin" w:eastAsia="IRNazanin"/>
          <w:color w:val="111111"/>
          <w:sz w:val="28"/>
          <w:sz w:val="28"/>
          <w:szCs w:val="28"/>
          <w:rtl w:val="true"/>
          <w:lang w:bidi="fa-IR"/>
        </w:rPr>
        <w:t>از زبان مدینه</w:t>
      </w:r>
    </w:p>
    <w:p>
      <w:pPr>
        <w:pStyle w:val="BookText"/>
        <w:rPr/>
      </w:pPr>
      <w:r>
        <w:rPr>
          <w:rFonts w:ascii="IRNazanin" w:hAnsi="IRNazanin" w:eastAsia="IRNazanin"/>
          <w:color w:val="111111"/>
          <w:sz w:val="28"/>
          <w:sz w:val="28"/>
          <w:szCs w:val="28"/>
          <w:rtl w:val="true"/>
          <w:lang w:bidi="fa-IR"/>
        </w:rPr>
        <w:t>هادی الرشاد</w:t>
      </w:r>
    </w:p>
    <w:p>
      <w:pPr>
        <w:pStyle w:val="BookText"/>
        <w:rPr/>
      </w:pPr>
      <w:r>
        <w:rPr>
          <w:rFonts w:ascii="IRNazanin" w:hAnsi="IRNazanin" w:eastAsia="IRNazanin"/>
          <w:color w:val="111111"/>
          <w:sz w:val="28"/>
          <w:sz w:val="28"/>
          <w:szCs w:val="28"/>
          <w:rtl w:val="true"/>
          <w:lang w:bidi="fa-IR"/>
        </w:rPr>
        <w:t>الفبای دانش تکمیل شد</w:t>
      </w:r>
    </w:p>
    <w:p>
      <w:pPr>
        <w:pStyle w:val="BookText"/>
        <w:rPr/>
      </w:pPr>
      <w:r>
        <w:rPr>
          <w:rFonts w:ascii="IRNazanin" w:hAnsi="IRNazanin" w:eastAsia="IRNazanin"/>
          <w:color w:val="111111"/>
          <w:sz w:val="28"/>
          <w:sz w:val="28"/>
          <w:szCs w:val="28"/>
          <w:rtl w:val="true"/>
          <w:lang w:bidi="fa-IR"/>
        </w:rPr>
        <w:t>بشارت، ای کتاب های آسمانی</w:t>
      </w:r>
      <w:r>
        <w:rPr>
          <w:rFonts w:eastAsia="IRNazanin" w:cs="IRNazanin"/>
          <w:color w:val="111111"/>
          <w:sz w:val="28"/>
          <w:szCs w:val="28"/>
          <w:rtl w:val="true"/>
          <w:lang w:bidi="fa-IR"/>
        </w:rPr>
        <w:t>!</w:t>
      </w:r>
    </w:p>
    <w:p>
      <w:pPr>
        <w:pStyle w:val="Heading5"/>
        <w:numPr>
          <w:ilvl w:val="4"/>
          <w:numId w:val="1"/>
        </w:numPr>
        <w:rPr/>
      </w:pPr>
      <w:bookmarkStart w:id="211" w:name="__RefHeading___Toc1195170_2749589250"/>
      <w:bookmarkStart w:id="212" w:name="_Toc80"/>
      <w:bookmarkEnd w:id="211"/>
      <w:r>
        <w:rPr>
          <w:rtl w:val="true"/>
        </w:rPr>
        <w:t>مظلومیت امام غریب</w:t>
      </w:r>
      <w:bookmarkEnd w:id="212"/>
    </w:p>
    <w:p>
      <w:pPr>
        <w:pStyle w:val="BookText"/>
        <w:rPr/>
      </w:pPr>
      <w:r>
        <w:rPr>
          <w:rFonts w:ascii="IRNazanin" w:hAnsi="IRNazanin" w:eastAsia="IRNazanin"/>
          <w:color w:val="111111"/>
          <w:sz w:val="28"/>
          <w:sz w:val="28"/>
          <w:szCs w:val="28"/>
          <w:rtl w:val="true"/>
          <w:lang w:bidi="fa-IR"/>
        </w:rPr>
        <w:t>مظلومیت امام غریب</w:t>
      </w:r>
    </w:p>
    <w:p>
      <w:pPr>
        <w:pStyle w:val="BookText"/>
        <w:rPr/>
      </w:pPr>
      <w:r>
        <w:rPr>
          <w:rFonts w:ascii="IRNazanin" w:hAnsi="IRNazanin" w:eastAsia="IRNazanin"/>
          <w:color w:val="111111"/>
          <w:sz w:val="28"/>
          <w:sz w:val="28"/>
          <w:szCs w:val="28"/>
          <w:rtl w:val="true"/>
          <w:lang w:bidi="fa-IR"/>
        </w:rPr>
        <w:t>صدای لا اله الا اللّه فرشتگان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تابوتی روی شانه ها به سمت بقیع تشییع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بقیع، چه قدر این خاک قداست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نقطه از زمین،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آسمانیان زمینی، مأمن افلاکیان خاک 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اگر لب باز کند، چه عقده ها که می گشاید، چه رازها که فاش می کند و چه گنج های پنهانی که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 قدر مدینه بوی غربت و بی کسی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خاک بی پدری بر سرش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نقطه، صدای ناله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دیوارها، پنجره ها همه و همه آرام آرام، مظلومیت کسی را می 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صدای فرشتگان است، صدای قدسیان که هم ناله با زمینیان، تابوت خورشید پنجم را به میعادگاه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تابوت، آرام خفته ای و هیچ کس نمی داند که زهر با جگرت 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فرو بسته ای و کسی از داغ جگر سوزت خبر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از زشتی ها بستی و اینک می روی، در حالی که دل نگران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دیگر تغییرهای دل انگیزت را نخواهد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روی و هنوز دلواپس اسلامی که زنده ماندنش را مدیون دلسوزی های معلّمی چون تو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روی و می دانی که شیعه، هنوز تشنه آموختن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کاشف قلمروهای نامکشوف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شاگردانت، این نوآموزان مکتب آسمانی ات </w:t>
      </w:r>
      <w:bookmarkStart w:id="213" w:name="pg3124_18929"/>
    </w:p>
    <w:p>
      <w:pPr>
        <w:pStyle w:val="BookText"/>
        <w:rPr/>
      </w:pPr>
      <w:bookmarkEnd w:id="213"/>
      <w:r>
        <w:rPr>
          <w:rFonts w:ascii="IRNazanin" w:hAnsi="IRNazanin" w:eastAsia="IRNazanin"/>
          <w:color w:val="111111"/>
          <w:sz w:val="28"/>
          <w:sz w:val="28"/>
          <w:szCs w:val="28"/>
          <w:rtl w:val="true"/>
          <w:lang w:bidi="fa-IR"/>
        </w:rPr>
        <w:t>را به که می 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 انگشتان دانش تو، گره از اسرار حقیقت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شکافنده بی نظیر دانش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بمان و درد نادانی بشر را، به کلمه ای از دانش الهی ات، شفا ده و طومار نافهمی انسان را مچاله کن که بی حضور تو، انسان در تاریکزار جهل به عصیان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لا اله الاّ اللّه در سکوت تیغ می پیچد و پیکری مطهر، سوخته از نازیبایی ها میهمان بهشت می شود و هنوز پس از گذشت سال ها، هم نوا با عرفات، ضجه می زنیم مظلومیت امام غریب شیعه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پنجی</w:t>
      </w:r>
    </w:p>
    <w:p>
      <w:pPr>
        <w:pStyle w:val="Heading5"/>
        <w:numPr>
          <w:ilvl w:val="4"/>
          <w:numId w:val="1"/>
        </w:numPr>
        <w:rPr/>
      </w:pPr>
      <w:bookmarkStart w:id="214" w:name="__RefHeading___Toc1195172_2749589250"/>
      <w:bookmarkStart w:id="215" w:name="_Toc81"/>
      <w:bookmarkEnd w:id="214"/>
      <w:r>
        <w:rPr>
          <w:rtl w:val="true"/>
        </w:rPr>
        <w:t>تو را خواهم گریست تا ابد</w:t>
      </w:r>
      <w:bookmarkEnd w:id="215"/>
    </w:p>
    <w:p>
      <w:pPr>
        <w:pStyle w:val="BookText"/>
        <w:rPr/>
      </w:pPr>
      <w:r>
        <w:rPr>
          <w:rFonts w:ascii="IRNazanin" w:hAnsi="IRNazanin" w:eastAsia="IRNazanin"/>
          <w:color w:val="111111"/>
          <w:sz w:val="28"/>
          <w:sz w:val="28"/>
          <w:szCs w:val="28"/>
          <w:rtl w:val="true"/>
          <w:lang w:bidi="fa-IR"/>
        </w:rPr>
        <w:t>تو را خواهم گریست تا ابد</w:t>
      </w:r>
    </w:p>
    <w:p>
      <w:pPr>
        <w:pStyle w:val="BookText"/>
        <w:rPr/>
      </w:pPr>
      <w:r>
        <w:rPr>
          <w:rFonts w:ascii="IRNazanin" w:hAnsi="IRNazanin" w:eastAsia="IRNazanin"/>
          <w:color w:val="111111"/>
          <w:sz w:val="28"/>
          <w:sz w:val="28"/>
          <w:szCs w:val="28"/>
          <w:rtl w:val="true"/>
          <w:lang w:bidi="fa-IR"/>
        </w:rPr>
        <w:t>بپوش جامه عزایت را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سوگ نشین لحظه هایی تلخ باشی، لحظه هایی اندوهبار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سوگ بنشینی تکرار تاریخ را؛ تکرار سوگواری پیامبر صلی الله علیه و آله، در آن روز فراموش ناشدنی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مدینه به سوگ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از 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بپوس جامه عزایت را مدینه که غربت نشین داغی غریبانه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بگشا، ای حریم گهربار نبوت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 علوم نبوی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بگشا،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سروِ عالم آرای دانش، هم جوارت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آغوش بگشا، ای تربت پنهان زهرا علیهاالسلام که فرزند مظلومی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 آباد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بگشا که اینک آخرین یادگار لحظه های ارغوانی عاشورا را به دامان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غربت همیشه نشسته بر دل زخمی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غروبت را با کدامین حنجره فریاد بزنم آن گاه که خورشید، برای بوسیدن تربتت سر به سریر خاک می گذارد؟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کدامین حنجره، آرامش نشسته در اندوهم را فریاد بزنم تا بغض فرومرده در گلو، جانی دوباره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این گریستنِ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این سکوتِ بارانی</w:t>
      </w:r>
      <w:r>
        <w:rPr>
          <w:rFonts w:eastAsia="IRNazanin" w:cs="IRNazanin"/>
          <w:color w:val="111111"/>
          <w:sz w:val="28"/>
          <w:szCs w:val="28"/>
          <w:rtl w:val="true"/>
          <w:lang w:bidi="fa-IR"/>
        </w:rPr>
        <w:t xml:space="preserve">! </w:t>
      </w:r>
      <w:bookmarkStart w:id="216" w:name="pg3124_18930"/>
    </w:p>
    <w:p>
      <w:pPr>
        <w:pStyle w:val="BookText"/>
        <w:rPr/>
      </w:pPr>
      <w:bookmarkEnd w:id="216"/>
      <w:r>
        <w:rPr>
          <w:rFonts w:ascii="IRNazanin" w:hAnsi="IRNazanin" w:eastAsia="IRNazanin"/>
          <w:color w:val="111111"/>
          <w:sz w:val="28"/>
          <w:sz w:val="28"/>
          <w:szCs w:val="28"/>
          <w:rtl w:val="true"/>
          <w:lang w:bidi="fa-IR"/>
        </w:rPr>
        <w:t>آه، ای بقیع؛ ای آیینه عرش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قبیله نامرد، تجاهل کنند فروغ لا یزالیِ آستانِ حضرت امام محمد باقر علیه السلام را؛ که آسمانیان التجا به بلندای آستانش می آورند و زمینیان، توسّل به نام شریف و آسمانی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جان؛ یا محمد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غربت لحظه لحظه بقیع که روزگار چنین نخواهد ماند؛ شمشیر شب شکن فجر، پرده های سیاه جهالت را کنار خواهد زد و آسمان غبار غربت را از آیینه نگاه بقیع خواهد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نام زیبا و شکوهمندت که تو را تا ابد، خواهم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آرزوهای غربت کشیده ام را به دست های توانمندت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یاد مدینه باشم، هرگاه به یاد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خواهم گریست، هرگاه به یاد کربلا باشم، هرگاه به یاد مظلومیّتِ آل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اصغر موسوی</w:t>
      </w:r>
    </w:p>
    <w:p>
      <w:pPr>
        <w:pStyle w:val="Heading5"/>
        <w:numPr>
          <w:ilvl w:val="4"/>
          <w:numId w:val="1"/>
        </w:numPr>
        <w:rPr/>
      </w:pPr>
      <w:bookmarkStart w:id="217" w:name="__RefHeading___Toc1195174_2749589250"/>
      <w:bookmarkStart w:id="218" w:name="_Toc82"/>
      <w:bookmarkEnd w:id="217"/>
      <w:r>
        <w:rPr>
          <w:rtl w:val="true"/>
        </w:rPr>
        <w:t>از زبان مدینه</w:t>
      </w:r>
      <w:bookmarkEnd w:id="218"/>
    </w:p>
    <w:p>
      <w:pPr>
        <w:pStyle w:val="BookText"/>
        <w:rPr/>
      </w:pPr>
      <w:r>
        <w:rPr>
          <w:rFonts w:ascii="IRNazanin" w:hAnsi="IRNazanin" w:eastAsia="IRNazanin"/>
          <w:color w:val="111111"/>
          <w:sz w:val="28"/>
          <w:sz w:val="28"/>
          <w:szCs w:val="28"/>
          <w:rtl w:val="true"/>
          <w:lang w:bidi="fa-IR"/>
        </w:rPr>
        <w:t>از زبان مدینه</w:t>
      </w:r>
    </w:p>
    <w:p>
      <w:pPr>
        <w:pStyle w:val="BookText"/>
        <w:rPr/>
      </w:pPr>
      <w:r>
        <w:rPr>
          <w:rFonts w:ascii="IRNazanin" w:hAnsi="IRNazanin" w:eastAsia="IRNazanin"/>
          <w:color w:val="111111"/>
          <w:sz w:val="28"/>
          <w:sz w:val="28"/>
          <w:szCs w:val="28"/>
          <w:rtl w:val="true"/>
          <w:lang w:bidi="fa-IR"/>
        </w:rPr>
        <w:t>مرا دریاب، مرا که این چنین در غم جانکاه تو سوگوارم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که تلخیِ بی تو به صبح رساندنِ این شب سنگین را نمی توانم که بنوشم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بهت جاده ها و خیابان هایم شرم دارم؛ از سنگینی سکوت غمبار کوچه هایم به اضطراب افتاده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دریاب مولا؛ وگرنه، سنگ روی سنگ در زمین سوگوارم بند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باور کنم که دیگر قدم های نوازشگر تو را بر خاک خویشتن احساس نمی کنم؟</w:t>
      </w:r>
    </w:p>
    <w:p>
      <w:pPr>
        <w:pStyle w:val="BookText"/>
        <w:rPr/>
      </w:pPr>
      <w:r>
        <w:rPr>
          <w:rFonts w:ascii="IRNazanin" w:hAnsi="IRNazanin" w:eastAsia="IRNazanin"/>
          <w:color w:val="111111"/>
          <w:sz w:val="28"/>
          <w:sz w:val="28"/>
          <w:szCs w:val="28"/>
          <w:rtl w:val="true"/>
          <w:lang w:bidi="fa-IR"/>
        </w:rPr>
        <w:t>چگونه باور کنم که دیگر عطر صدای تو در هوای سحرهایم نخواهد پیچید؟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تو تبعید شدی، در هجوم اضطراب و پریشانی، بارها و بارها لحظه ها را مرور کردم و به جان، خواستار ناز قدم هایت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آمدی، حال چگونه باور کنم که برای همیشه از دیدار تو محروم می شوم و نگاه مهربان تو را بر کوچه باغ های دلم احساس نمی کنم؟ </w:t>
      </w:r>
      <w:bookmarkStart w:id="219" w:name="pg3124_18931"/>
    </w:p>
    <w:p>
      <w:pPr>
        <w:pStyle w:val="BookText"/>
        <w:rPr/>
      </w:pPr>
      <w:bookmarkEnd w:id="219"/>
      <w:r>
        <w:rPr>
          <w:rFonts w:ascii="IRNazanin" w:hAnsi="IRNazanin" w:eastAsia="IRNazanin"/>
          <w:color w:val="111111"/>
          <w:sz w:val="28"/>
          <w:sz w:val="28"/>
          <w:szCs w:val="28"/>
          <w:rtl w:val="true"/>
          <w:lang w:bidi="fa-IR"/>
        </w:rPr>
        <w:t>چگونه بی وجود تو زنده باشم و یتیم؟ من در پرتو آفتاب دانش تو می بالیدم و با تو به قله عرفان صعود می کردم، از جلسات علمی تو به نشاط می آمدم و روحم را در نگاه تو غسل می دادم؛ به حلقه های چند نفره شاگردانت خو گرفته بودم، به شهرهای دیگر فخر می فروختم؛ از مناظره ها و گشایش درهای علم به دست تو، لذت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لطیفی</w:t>
      </w:r>
    </w:p>
    <w:p>
      <w:pPr>
        <w:pStyle w:val="Heading5"/>
        <w:numPr>
          <w:ilvl w:val="4"/>
          <w:numId w:val="1"/>
        </w:numPr>
        <w:rPr/>
      </w:pPr>
      <w:bookmarkStart w:id="220" w:name="__RefHeading___Toc1195176_2749589250"/>
      <w:bookmarkStart w:id="221" w:name="_Toc83"/>
      <w:bookmarkEnd w:id="220"/>
      <w:r>
        <w:rPr>
          <w:rtl w:val="true"/>
        </w:rPr>
        <w:t>هادی الرشاد</w:t>
      </w:r>
      <w:bookmarkEnd w:id="221"/>
    </w:p>
    <w:p>
      <w:pPr>
        <w:pStyle w:val="BookText"/>
        <w:rPr/>
      </w:pPr>
      <w:r>
        <w:rPr>
          <w:rFonts w:ascii="IRNazanin" w:hAnsi="IRNazanin" w:eastAsia="IRNazanin"/>
          <w:color w:val="111111"/>
          <w:sz w:val="28"/>
          <w:sz w:val="28"/>
          <w:szCs w:val="28"/>
          <w:rtl w:val="true"/>
          <w:lang w:bidi="fa-IR"/>
        </w:rPr>
        <w:t>هادی الرشاد</w:t>
      </w:r>
    </w:p>
    <w:p>
      <w:pPr>
        <w:pStyle w:val="BookText"/>
        <w:rPr/>
      </w:pPr>
      <w:r>
        <w:rPr>
          <w:rFonts w:ascii="IRNazanin" w:hAnsi="IRNazanin" w:eastAsia="IRNazanin"/>
          <w:color w:val="111111"/>
          <w:sz w:val="28"/>
          <w:sz w:val="28"/>
          <w:szCs w:val="28"/>
          <w:rtl w:val="true"/>
          <w:lang w:bidi="fa-IR"/>
        </w:rPr>
        <w:t>ابوجعفر، آمد تا خواب را در چشم های زمین مچاله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بود و نخستین روز ماه رجب</w:t>
      </w:r>
    </w:p>
    <w:p>
      <w:pPr>
        <w:pStyle w:val="BookText"/>
        <w:rPr/>
      </w:pPr>
      <w:r>
        <w:rPr>
          <w:rFonts w:ascii="IRNazanin" w:hAnsi="IRNazanin" w:eastAsia="IRNazanin"/>
          <w:color w:val="111111"/>
          <w:sz w:val="28"/>
          <w:sz w:val="28"/>
          <w:szCs w:val="28"/>
          <w:rtl w:val="true"/>
          <w:lang w:bidi="fa-IR"/>
        </w:rPr>
        <w:t>جمعه بود و نخلستان های مدینه، چشم امید بر میلاد میوه دل پیامبر صلی الله علیه و 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چشم به راه تولد باقرالعلوم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من و اقبال آن همایون فال</w:t>
      </w:r>
    </w:p>
    <w:p>
      <w:pPr>
        <w:pStyle w:val="BookText"/>
        <w:rPr/>
      </w:pPr>
      <w:r>
        <w:rPr>
          <w:rFonts w:ascii="IRNazanin" w:hAnsi="IRNazanin" w:eastAsia="IRNazanin"/>
          <w:color w:val="111111"/>
          <w:sz w:val="28"/>
          <w:sz w:val="28"/>
          <w:szCs w:val="28"/>
          <w:rtl w:val="true"/>
          <w:lang w:bidi="fa-IR"/>
        </w:rPr>
        <w:t>چنان فتاد مطابق در آن خجسته 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نور می آمد تا هادی الرشاد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باقرالعلوم، او که از دو سو به پیامبر می پیوست، می آمد تا علم ظنون را مسحور علم و فنون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آمد تا عِلم لدّنی را علی التفصیل و علی التحقیق در دسترس تاریخ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او که وارث هاشمیان است و علویان و فاطمیان، می آمد تا راستگوترین لهجه ها و جذاب ترین چهره ها را نشان بشر بی ریشه و بی شرم زمانه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آمد تا کوربختان و شور چشمان کوردل را محو تماشای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می آمد تا سلام محمد صلی الله علیه و آله را به کربلا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تا بار دیگر، جابر بن عبدالله انصاری را مست از رایحه هستی بخش محمد صلی الله علیه و آله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تو یا ابوجعفر که علم نبوی و فطرت علوی را در هم آمیختی تا بزرگان و مهترانی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22" w:name="pg3124_18932"/>
    </w:p>
    <w:p>
      <w:pPr>
        <w:pStyle w:val="BookText"/>
        <w:rPr/>
      </w:pPr>
      <w:bookmarkEnd w:id="222"/>
      <w:r>
        <w:rPr>
          <w:rFonts w:ascii="IRNazanin" w:hAnsi="IRNazanin" w:eastAsia="IRNazanin"/>
          <w:color w:val="111111"/>
          <w:sz w:val="28"/>
          <w:sz w:val="28"/>
          <w:szCs w:val="28"/>
          <w:rtl w:val="true"/>
          <w:lang w:bidi="fa-IR"/>
        </w:rPr>
        <w:t>مُهر خاموشی بر زبان زنند و مُهر مِهْر جویی بر 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که در برابر حشمت تو، هشام بن عبدالملک، ناگزیر به گریز می شد که گرمای چشمان تو گیرا بود و منطق تبسّم تو، توفنده و خروشنده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کامرانی اقدام</w:t>
      </w:r>
    </w:p>
    <w:p>
      <w:pPr>
        <w:pStyle w:val="Heading5"/>
        <w:numPr>
          <w:ilvl w:val="4"/>
          <w:numId w:val="1"/>
        </w:numPr>
        <w:rPr/>
      </w:pPr>
      <w:bookmarkStart w:id="223" w:name="__RefHeading___Toc1195178_2749589250"/>
      <w:bookmarkStart w:id="224" w:name="_Toc84"/>
      <w:bookmarkEnd w:id="223"/>
      <w:r>
        <w:rPr>
          <w:rtl w:val="true"/>
        </w:rPr>
        <w:t>الفبای دانش تکمیل شد</w:t>
      </w:r>
      <w:bookmarkEnd w:id="224"/>
    </w:p>
    <w:p>
      <w:pPr>
        <w:pStyle w:val="BookText"/>
        <w:rPr/>
      </w:pPr>
      <w:r>
        <w:rPr>
          <w:rFonts w:ascii="IRNazanin" w:hAnsi="IRNazanin" w:eastAsia="IRNazanin"/>
          <w:color w:val="111111"/>
          <w:sz w:val="28"/>
          <w:sz w:val="28"/>
          <w:szCs w:val="28"/>
          <w:rtl w:val="true"/>
          <w:lang w:bidi="fa-IR"/>
        </w:rPr>
        <w:t>الفبای دانش تکمیل شد</w:t>
      </w:r>
    </w:p>
    <w:p>
      <w:pPr>
        <w:pStyle w:val="BookText"/>
        <w:rPr/>
      </w:pPr>
      <w:r>
        <w:rPr>
          <w:rFonts w:ascii="IRNazanin" w:hAnsi="IRNazanin" w:eastAsia="IRNazanin"/>
          <w:color w:val="111111"/>
          <w:sz w:val="28"/>
          <w:sz w:val="28"/>
          <w:szCs w:val="28"/>
          <w:rtl w:val="true"/>
          <w:lang w:bidi="fa-IR"/>
        </w:rPr>
        <w:t>مدینه از بوی بهشت آکنده است، از بوی خوش افلاک، انگار تمام ملایک، یکباره از آسمان به زمین هبوط کرده اند و زمین را به عطر خوش انفاس قدسی شان میهمان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آمده اند تا بال هایشان را به قدوم آسمانی پنجمین آفتاب ولایت، متبرک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آمده اند تا زمین، باشکوه هر چه تمام تر، به پیشواز گل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ماه، ماه رجب، ماه بخشش و 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شهرِ پیامبر رحمت و خانه، خانه چهارمین خورشید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اصالتی، چه پیشینه مبارکی، چه 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حجّت خداوند و مادر، دختر بزرگوار امام حسن مجتبی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خورشید و مادر، ماه پدر، نور و مادر، نور و تو، فرزند دو نور؛ نور علی نور</w:t>
      </w:r>
    </w:p>
    <w:p>
      <w:pPr>
        <w:pStyle w:val="BookText"/>
        <w:rPr/>
      </w:pPr>
      <w:r>
        <w:rPr>
          <w:rFonts w:ascii="IRNazanin" w:hAnsi="IRNazanin" w:eastAsia="IRNazanin"/>
          <w:color w:val="111111"/>
          <w:sz w:val="28"/>
          <w:sz w:val="28"/>
          <w:szCs w:val="28"/>
          <w:rtl w:val="true"/>
          <w:lang w:bidi="fa-IR"/>
        </w:rPr>
        <w:t>دیری است، دنیا، گوش خوابانده و صدای دلنواز آمدنت را بی تاب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ذالنّورین و تو فرزند بهشت و تو فرزند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زمانه، لحظه مقدّس شکوفایی بهشت وجودت را به انتظار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وعده آسمانی آمدنت، دل ها را مشتاق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چه رازی در حضور تو جاری است که قرن ها پیش، وعده 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واقعه بی بدیلی که لحظه وقوعت را دقیقه ها و ثانیه ها، چشم انتظار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قدیم، حضور داشتی و اینک به زمین هدیه شدی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آن ستاره دنباله داری که از قرن ها پیش، آسمان در هیجان ظهورت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امشب همان شب است؛ شبی که باید اتّفاق بیافتی، شبی که باید پلک بگشایی و آینده </w:t>
      </w:r>
      <w:bookmarkStart w:id="225" w:name="pg3124_18933"/>
    </w:p>
    <w:p>
      <w:pPr>
        <w:pStyle w:val="BookText"/>
        <w:rPr/>
      </w:pPr>
      <w:bookmarkEnd w:id="225"/>
      <w:r>
        <w:rPr>
          <w:rFonts w:ascii="IRNazanin" w:hAnsi="IRNazanin" w:eastAsia="IRNazanin"/>
          <w:color w:val="111111"/>
          <w:sz w:val="28"/>
          <w:sz w:val="28"/>
          <w:szCs w:val="28"/>
          <w:rtl w:val="true"/>
          <w:lang w:bidi="fa-IR"/>
        </w:rPr>
        <w:t>انسان را به موازات نگاه روشنت، به نور ختم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درست لحظه رویش گل وجودت، پایه های جهل، به خود لرزید و تارهای سست نادانی از هم گسیخت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نام بلند تو را، فرشته ها زمزمه کردند، گمراهی به پایان رسید و نور دانش، جهان را به روشنی فرا خواند که تو باقرالعلومی و شکافنده همیشه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وارث بر حقّ علم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جرعه جرعه علم خویش را در درونت ریخت و دروازه های بسته معرفت را تو در تو، بر روی سینه ات گشود و تو را عالم اسرار عیان و نهان،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معجزه انگشت خرد خویش، گره از جهل و نافهمی بشر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پنجمین حجّت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میلاد تو، میلاد تمام خوبی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تو، مرگ تمام نادانی هاست</w:t>
      </w:r>
    </w:p>
    <w:p>
      <w:pPr>
        <w:pStyle w:val="BookText"/>
        <w:rPr/>
      </w:pPr>
      <w:r>
        <w:rPr>
          <w:rFonts w:ascii="IRNazanin" w:hAnsi="IRNazanin" w:eastAsia="IRNazanin"/>
          <w:color w:val="111111"/>
          <w:sz w:val="28"/>
          <w:sz w:val="28"/>
          <w:szCs w:val="28"/>
          <w:rtl w:val="true"/>
          <w:lang w:bidi="fa-IR"/>
        </w:rPr>
        <w:t>روز میلاد تو، معلومی تمام مجهول هاست، انقراض نسل نداشتن ها و شروع فهم و ادراک</w:t>
      </w:r>
    </w:p>
    <w:p>
      <w:pPr>
        <w:pStyle w:val="BookText"/>
        <w:rPr/>
      </w:pPr>
      <w:r>
        <w:rPr>
          <w:rFonts w:ascii="IRNazanin" w:hAnsi="IRNazanin" w:eastAsia="IRNazanin"/>
          <w:color w:val="111111"/>
          <w:sz w:val="28"/>
          <w:sz w:val="28"/>
          <w:szCs w:val="28"/>
          <w:rtl w:val="true"/>
          <w:lang w:bidi="fa-IR"/>
        </w:rPr>
        <w:t>روز میلاد تو، روز بلوغ انسان ها و روز کمال اندیشه هاست</w:t>
      </w:r>
    </w:p>
    <w:p>
      <w:pPr>
        <w:pStyle w:val="BookText"/>
        <w:rPr/>
      </w:pPr>
      <w:r>
        <w:rPr>
          <w:rFonts w:ascii="IRNazanin" w:hAnsi="IRNazanin" w:eastAsia="IRNazanin"/>
          <w:color w:val="111111"/>
          <w:sz w:val="28"/>
          <w:sz w:val="28"/>
          <w:szCs w:val="28"/>
          <w:rtl w:val="true"/>
          <w:lang w:bidi="fa-IR"/>
        </w:rPr>
        <w:t>روز میلاد تو، الفبای دانش بشر،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پنجی</w:t>
      </w:r>
    </w:p>
    <w:p>
      <w:pPr>
        <w:pStyle w:val="Heading5"/>
        <w:numPr>
          <w:ilvl w:val="4"/>
          <w:numId w:val="1"/>
        </w:numPr>
        <w:rPr/>
      </w:pPr>
      <w:bookmarkStart w:id="226" w:name="__RefHeading___Toc1195180_2749589250"/>
      <w:bookmarkStart w:id="227" w:name="_Toc85"/>
      <w:bookmarkEnd w:id="226"/>
      <w:r>
        <w:rPr>
          <w:rtl w:val="true"/>
        </w:rPr>
        <w:t>بشارت، ای کتاب های آسمانی</w:t>
      </w:r>
      <w:r>
        <w:rPr>
          <w:rtl w:val="true"/>
        </w:rPr>
        <w:t>!</w:t>
      </w:r>
      <w:bookmarkEnd w:id="227"/>
    </w:p>
    <w:p>
      <w:pPr>
        <w:pStyle w:val="BookText"/>
        <w:rPr/>
      </w:pPr>
      <w:r>
        <w:rPr>
          <w:rFonts w:ascii="IRNazanin" w:hAnsi="IRNazanin" w:eastAsia="IRNazanin"/>
          <w:color w:val="111111"/>
          <w:sz w:val="28"/>
          <w:sz w:val="28"/>
          <w:szCs w:val="28"/>
          <w:rtl w:val="true"/>
          <w:lang w:bidi="fa-IR"/>
        </w:rPr>
        <w:t>بشارت، ای کتاب 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شاگردان مکتب خانه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سؤال های بی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چشم های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سینه های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کنید دریچه های آسمان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کنید، گستره عرش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بیارایید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بیفشانید، قدم های وارث علم نبوی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 بپاشید، راه عبور ستاره دنباله دار فضیلت و معرفت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استقبال نور،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های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های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و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بزرگ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نیست، آشنای دیرین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حقیقت وعده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بارها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قبیله در راه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خود را مچاله کنید و دور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این بار، با حنجره علم و حکمت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دریای بی کران دانش را خواهد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می آید؛ تا روح دین را به کالبد بی جان جهان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 های جهل و گمراهیِ بشر را فرو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می آید، تا ناخدای کشتی ایمان و علم شود و محمد صلی الله علیه و آله می آید، تا نور رحمت و هدایت را، به قلب تاریک عالم، بتاباند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بیافکنید پرده های ابهام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کنید چشم های غفلت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جان های تشنه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بگشایید دست های معرفت را، که شکافنده بی نظیر دانش، ساقی مهربان معرفت و آفتاب همیشه روشن حکمت، به زودی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در راه است که می خواهد بنای باشکوه فرهنگ و دین را پایه 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ای دیار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بگشا و بهشت را عاشقانه در بغل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سرنوشت دل انگیزی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 طلوع چند خورشید را به تماشا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چند هزار فرشته میهمان خاکت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چند بار پیشانی به تربت تو نهاده است؟</w:t>
      </w:r>
    </w:p>
    <w:p>
      <w:pPr>
        <w:pStyle w:val="BookText"/>
        <w:rPr/>
      </w:pPr>
      <w:r>
        <w:rPr>
          <w:rFonts w:ascii="IRNazanin" w:hAnsi="IRNazanin" w:eastAsia="IRNazanin"/>
          <w:color w:val="111111"/>
          <w:sz w:val="28"/>
          <w:sz w:val="28"/>
          <w:szCs w:val="28"/>
          <w:rtl w:val="true"/>
          <w:lang w:bidi="fa-IR"/>
        </w:rPr>
        <w:t>ای همراهی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بگشا و حضور مفسر دردهای کربلا را نظاره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زخم های عیمق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خودت را مهیّای پذیرایی معلّم بی بدیل خوبی ها کن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پنجی </w:t>
      </w:r>
      <w:bookmarkStart w:id="228" w:name="pg3124_18935"/>
    </w:p>
    <w:p>
      <w:pPr>
        <w:pStyle w:val="Heading4"/>
        <w:numPr>
          <w:ilvl w:val="3"/>
          <w:numId w:val="1"/>
        </w:numPr>
        <w:rPr/>
      </w:pPr>
      <w:bookmarkStart w:id="229" w:name="__RefHeading___Toc1195182_2749589250"/>
      <w:bookmarkStart w:id="230" w:name="_Toc86"/>
      <w:bookmarkEnd w:id="228"/>
      <w:bookmarkEnd w:id="229"/>
      <w:r>
        <w:rPr/>
        <w:t>2</w:t>
      </w:r>
      <w:r>
        <w:rPr>
          <w:rtl w:val="true"/>
        </w:rPr>
        <w:t xml:space="preserve">. </w:t>
      </w:r>
      <w:r>
        <w:rPr>
          <w:rtl w:val="true"/>
        </w:rPr>
        <w:t>اشعار</w:t>
      </w:r>
      <w:bookmarkEnd w:id="230"/>
    </w:p>
    <w:p>
      <w:pPr>
        <w:pStyle w:val="Heading5"/>
        <w:numPr>
          <w:ilvl w:val="4"/>
          <w:numId w:val="1"/>
        </w:numPr>
        <w:rPr/>
      </w:pPr>
      <w:bookmarkStart w:id="231" w:name="__RefHeading___Toc1195184_2749589250"/>
      <w:bookmarkStart w:id="232" w:name="_Toc87"/>
      <w:bookmarkEnd w:id="231"/>
      <w:r>
        <w:rPr>
          <w:rtl w:val="true"/>
        </w:rPr>
        <w:t>اشاره</w:t>
      </w:r>
      <w:bookmarkEnd w:id="23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گذرنامه شاعر</w:t>
      </w:r>
    </w:p>
    <w:p>
      <w:pPr>
        <w:pStyle w:val="BookText"/>
        <w:rPr/>
      </w:pPr>
      <w:r>
        <w:rPr>
          <w:rFonts w:ascii="IRNazanin" w:hAnsi="IRNazanin" w:eastAsia="IRNazanin"/>
          <w:color w:val="111111"/>
          <w:sz w:val="28"/>
          <w:sz w:val="28"/>
          <w:szCs w:val="28"/>
          <w:rtl w:val="true"/>
          <w:lang w:bidi="fa-IR"/>
        </w:rPr>
        <w:t>آیینه کمال</w:t>
      </w:r>
    </w:p>
    <w:p>
      <w:pPr>
        <w:pStyle w:val="BookText"/>
        <w:rPr/>
      </w:pPr>
      <w:r>
        <w:rPr>
          <w:rFonts w:ascii="IRNazanin" w:hAnsi="IRNazanin" w:eastAsia="IRNazanin"/>
          <w:color w:val="111111"/>
          <w:sz w:val="28"/>
          <w:sz w:val="28"/>
          <w:szCs w:val="28"/>
          <w:rtl w:val="true"/>
          <w:lang w:bidi="fa-IR"/>
        </w:rPr>
        <w:t>چشمه آب حیات</w:t>
      </w:r>
    </w:p>
    <w:p>
      <w:pPr>
        <w:pStyle w:val="Heading5"/>
        <w:numPr>
          <w:ilvl w:val="4"/>
          <w:numId w:val="1"/>
        </w:numPr>
        <w:rPr/>
      </w:pPr>
      <w:bookmarkStart w:id="233" w:name="__RefHeading___Toc1195186_2749589250"/>
      <w:bookmarkStart w:id="234" w:name="_Toc88"/>
      <w:bookmarkEnd w:id="233"/>
      <w:r>
        <w:rPr>
          <w:rtl w:val="true"/>
        </w:rPr>
        <w:t>گذرنامه شاعر</w:t>
      </w:r>
      <w:bookmarkEnd w:id="234"/>
    </w:p>
    <w:p>
      <w:pPr>
        <w:pStyle w:val="BookText"/>
        <w:rPr/>
      </w:pPr>
      <w:r>
        <w:rPr>
          <w:rFonts w:ascii="IRNazanin" w:hAnsi="IRNazanin" w:eastAsia="IRNazanin"/>
          <w:color w:val="111111"/>
          <w:sz w:val="28"/>
          <w:sz w:val="28"/>
          <w:szCs w:val="28"/>
          <w:rtl w:val="true"/>
          <w:lang w:bidi="fa-IR"/>
        </w:rPr>
        <w:t>گذرنامه شاعر</w:t>
      </w:r>
    </w:p>
    <w:p>
      <w:pPr>
        <w:pStyle w:val="BookText"/>
        <w:rPr/>
      </w:pPr>
      <w:r>
        <w:rPr>
          <w:rFonts w:ascii="IRNazanin" w:hAnsi="IRNazanin" w:eastAsia="IRNazanin"/>
          <w:color w:val="111111"/>
          <w:sz w:val="28"/>
          <w:sz w:val="28"/>
          <w:szCs w:val="28"/>
          <w:rtl w:val="true"/>
          <w:lang w:bidi="fa-IR"/>
        </w:rPr>
        <w:t xml:space="preserve">از روشنی طلعت رخشنده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نور علوم نبوی بر همه ظاهر</w:t>
      </w:r>
    </w:p>
    <w:p>
      <w:pPr>
        <w:pStyle w:val="BookText"/>
        <w:rPr/>
      </w:pPr>
      <w:r>
        <w:rPr>
          <w:rFonts w:ascii="IRNazanin" w:hAnsi="IRNazanin" w:eastAsia="IRNazanin"/>
          <w:color w:val="111111"/>
          <w:sz w:val="28"/>
          <w:sz w:val="28"/>
          <w:szCs w:val="28"/>
          <w:rtl w:val="true"/>
          <w:lang w:bidi="fa-IR"/>
        </w:rPr>
        <w:t>در اول ماه رجب از مشرق اعجاز</w:t>
      </w:r>
    </w:p>
    <w:p>
      <w:pPr>
        <w:pStyle w:val="BookText"/>
        <w:rPr/>
      </w:pPr>
      <w:r>
        <w:rPr>
          <w:rFonts w:ascii="IRNazanin" w:hAnsi="IRNazanin" w:eastAsia="IRNazanin"/>
          <w:color w:val="111111"/>
          <w:sz w:val="28"/>
          <w:sz w:val="28"/>
          <w:szCs w:val="28"/>
          <w:rtl w:val="true"/>
          <w:lang w:bidi="fa-IR"/>
        </w:rPr>
        <w:t>گردید عیان ماه تمام از رخ باقر</w:t>
      </w:r>
    </w:p>
    <w:p>
      <w:pPr>
        <w:pStyle w:val="BookText"/>
        <w:rPr/>
      </w:pPr>
      <w:r>
        <w:rPr>
          <w:rFonts w:ascii="IRNazanin" w:hAnsi="IRNazanin" w:eastAsia="IRNazanin"/>
          <w:color w:val="111111"/>
          <w:sz w:val="28"/>
          <w:sz w:val="28"/>
          <w:szCs w:val="28"/>
          <w:rtl w:val="true"/>
          <w:lang w:bidi="fa-IR"/>
        </w:rPr>
        <w:t xml:space="preserve">منشق شده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این نور که نورانی ازو گشته ضمائر</w:t>
      </w:r>
    </w:p>
    <w:p>
      <w:pPr>
        <w:pStyle w:val="BookText"/>
        <w:rPr/>
      </w:pP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بود این فخر</w:t>
      </w:r>
    </w:p>
    <w:p>
      <w:pPr>
        <w:pStyle w:val="BookText"/>
        <w:rPr/>
      </w:pPr>
      <w:r>
        <w:rPr>
          <w:rFonts w:ascii="IRNazanin" w:hAnsi="IRNazanin" w:eastAsia="IRNazanin"/>
          <w:color w:val="111111"/>
          <w:sz w:val="28"/>
          <w:sz w:val="28"/>
          <w:szCs w:val="28"/>
          <w:rtl w:val="true"/>
          <w:lang w:bidi="fa-IR"/>
        </w:rPr>
        <w:t>کآورده پدید این مه تابنده باهر</w:t>
      </w:r>
    </w:p>
    <w:p>
      <w:pPr>
        <w:pStyle w:val="BookText"/>
        <w:rPr/>
      </w:pPr>
      <w:r>
        <w:rPr>
          <w:rFonts w:ascii="IRNazanin" w:hAnsi="IRNazanin" w:eastAsia="IRNazanin"/>
          <w:color w:val="111111"/>
          <w:sz w:val="28"/>
          <w:sz w:val="28"/>
          <w:szCs w:val="28"/>
          <w:rtl w:val="true"/>
          <w:lang w:bidi="fa-IR"/>
        </w:rPr>
        <w:t xml:space="preserve">باقر لقب و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w:t>
      </w:r>
    </w:p>
    <w:p>
      <w:pPr>
        <w:pStyle w:val="BookText"/>
        <w:rPr/>
      </w:pPr>
      <w:r>
        <w:rPr>
          <w:rFonts w:ascii="IRNazanin" w:hAnsi="IRNazanin" w:eastAsia="IRNazanin"/>
          <w:color w:val="111111"/>
          <w:sz w:val="28"/>
          <w:sz w:val="28"/>
          <w:szCs w:val="28"/>
          <w:rtl w:val="true"/>
          <w:lang w:bidi="fa-IR"/>
        </w:rPr>
        <w:t>بوده است لقب های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شاکر</w:t>
      </w:r>
    </w:p>
    <w:p>
      <w:pPr>
        <w:pStyle w:val="BookText"/>
        <w:rPr/>
      </w:pPr>
      <w:r>
        <w:rPr>
          <w:rFonts w:ascii="IRNazanin" w:hAnsi="IRNazanin" w:eastAsia="IRNazanin"/>
          <w:color w:val="111111"/>
          <w:sz w:val="28"/>
          <w:sz w:val="28"/>
          <w:szCs w:val="28"/>
          <w:rtl w:val="true"/>
          <w:lang w:bidi="fa-IR"/>
        </w:rPr>
        <w:t>از هر بدی و عیب و زلل اوست مبرا</w:t>
      </w:r>
    </w:p>
    <w:p>
      <w:pPr>
        <w:pStyle w:val="BookText"/>
        <w:rPr/>
      </w:pPr>
      <w:r>
        <w:rPr>
          <w:rFonts w:ascii="IRNazanin" w:hAnsi="IRNazanin" w:eastAsia="IRNazanin"/>
          <w:color w:val="111111"/>
          <w:sz w:val="28"/>
          <w:sz w:val="28"/>
          <w:szCs w:val="28"/>
          <w:rtl w:val="true"/>
          <w:lang w:bidi="fa-IR"/>
        </w:rPr>
        <w:t xml:space="preserve">جان و تنش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طاهر</w:t>
      </w:r>
    </w:p>
    <w:p>
      <w:pPr>
        <w:pStyle w:val="BookText"/>
        <w:rPr/>
      </w:pPr>
      <w:r>
        <w:rPr>
          <w:rFonts w:ascii="IRNazanin" w:hAnsi="IRNazanin" w:eastAsia="IRNazanin"/>
          <w:color w:val="111111"/>
          <w:sz w:val="28"/>
          <w:sz w:val="28"/>
          <w:szCs w:val="28"/>
          <w:rtl w:val="true"/>
          <w:lang w:bidi="fa-IR"/>
        </w:rPr>
        <w:t>دریای علوم است و زداینده اوهام</w:t>
      </w:r>
    </w:p>
    <w:p>
      <w:pPr>
        <w:pStyle w:val="BookText"/>
        <w:rPr/>
      </w:pPr>
      <w:r>
        <w:rPr>
          <w:rFonts w:ascii="IRNazanin" w:hAnsi="IRNazanin" w:eastAsia="IRNazanin"/>
          <w:color w:val="111111"/>
          <w:sz w:val="28"/>
          <w:sz w:val="28"/>
          <w:szCs w:val="28"/>
          <w:rtl w:val="true"/>
          <w:lang w:bidi="fa-IR"/>
        </w:rPr>
        <w:t>گفتار حکیمانه او زیب منابر</w:t>
      </w:r>
    </w:p>
    <w:p>
      <w:pPr>
        <w:pStyle w:val="BookText"/>
        <w:rPr/>
      </w:pPr>
      <w:r>
        <w:rPr>
          <w:rFonts w:ascii="IRNazanin" w:hAnsi="IRNazanin" w:eastAsia="IRNazanin"/>
          <w:color w:val="111111"/>
          <w:sz w:val="28"/>
          <w:sz w:val="28"/>
          <w:szCs w:val="28"/>
          <w:rtl w:val="true"/>
          <w:lang w:bidi="fa-IR"/>
        </w:rPr>
        <w:t>از یک نفسش زنده کند صد چو مسیحا</w:t>
      </w:r>
    </w:p>
    <w:p>
      <w:pPr>
        <w:pStyle w:val="BookText"/>
        <w:rPr/>
      </w:pPr>
      <w:r>
        <w:rPr>
          <w:rFonts w:ascii="IRNazanin" w:hAnsi="IRNazanin" w:eastAsia="IRNazanin"/>
          <w:color w:val="111111"/>
          <w:sz w:val="28"/>
          <w:sz w:val="28"/>
          <w:szCs w:val="28"/>
          <w:rtl w:val="true"/>
          <w:lang w:bidi="fa-IR"/>
        </w:rPr>
        <w:t>از یک نظرش دیده اغمی شده باضر</w:t>
      </w:r>
    </w:p>
    <w:p>
      <w:pPr>
        <w:pStyle w:val="BookText"/>
        <w:rPr/>
      </w:pPr>
      <w:r>
        <w:rPr>
          <w:rFonts w:ascii="IRNazanin" w:hAnsi="IRNazanin" w:eastAsia="IRNazanin"/>
          <w:color w:val="111111"/>
          <w:sz w:val="28"/>
          <w:sz w:val="28"/>
          <w:szCs w:val="28"/>
          <w:rtl w:val="true"/>
          <w:lang w:bidi="fa-IR"/>
        </w:rPr>
        <w:t>یاد آمدش از چهره تابان محمد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چشم بصیر نگهش کرد چو جابر </w:t>
      </w:r>
    </w:p>
    <w:p>
      <w:pPr>
        <w:pStyle w:val="BookText"/>
        <w:rPr/>
      </w:pPr>
      <w:r>
        <w:rPr>
          <w:rFonts w:ascii="IRNazanin" w:hAnsi="IRNazanin" w:eastAsia="IRNazanin"/>
          <w:color w:val="111111"/>
          <w:sz w:val="28"/>
          <w:sz w:val="28"/>
          <w:szCs w:val="28"/>
          <w:rtl w:val="true"/>
          <w:lang w:bidi="fa-IR"/>
        </w:rPr>
        <w:t>ابلاغ سلام از طرف ختم رسل کرد</w:t>
      </w:r>
    </w:p>
    <w:p>
      <w:pPr>
        <w:pStyle w:val="BookText"/>
        <w:rPr/>
      </w:pPr>
      <w:r>
        <w:rPr>
          <w:rFonts w:ascii="IRNazanin" w:hAnsi="IRNazanin" w:eastAsia="IRNazanin"/>
          <w:color w:val="111111"/>
          <w:sz w:val="28"/>
          <w:sz w:val="28"/>
          <w:szCs w:val="28"/>
          <w:rtl w:val="true"/>
          <w:lang w:bidi="fa-IR"/>
        </w:rPr>
        <w:t>چون گفته پیغمبرش افتاد به خاطر</w:t>
      </w:r>
    </w:p>
    <w:p>
      <w:pPr>
        <w:pStyle w:val="BookText"/>
        <w:rPr/>
      </w:pPr>
      <w:r>
        <w:rPr>
          <w:rFonts w:ascii="IRNazanin" w:hAnsi="IRNazanin" w:eastAsia="IRNazanin"/>
          <w:color w:val="111111"/>
          <w:sz w:val="28"/>
          <w:sz w:val="28"/>
          <w:szCs w:val="28"/>
          <w:rtl w:val="true"/>
          <w:lang w:bidi="fa-IR"/>
        </w:rPr>
        <w:t>عالم همه شد روشن از آن نور خدایی</w:t>
      </w:r>
    </w:p>
    <w:p>
      <w:pPr>
        <w:pStyle w:val="BookText"/>
        <w:rPr/>
      </w:pPr>
      <w:r>
        <w:rPr>
          <w:rFonts w:ascii="IRNazanin" w:hAnsi="IRNazanin" w:eastAsia="IRNazanin"/>
          <w:color w:val="111111"/>
          <w:sz w:val="28"/>
          <w:sz w:val="28"/>
          <w:szCs w:val="28"/>
          <w:rtl w:val="true"/>
          <w:lang w:bidi="fa-IR"/>
        </w:rPr>
        <w:t>شد بارور از او سحر دین و شعائر</w:t>
      </w:r>
    </w:p>
    <w:p>
      <w:pPr>
        <w:pStyle w:val="BookText"/>
        <w:rPr/>
      </w:pPr>
      <w:r>
        <w:rPr>
          <w:rFonts w:ascii="IRNazanin" w:hAnsi="IRNazanin" w:eastAsia="IRNazanin"/>
          <w:color w:val="111111"/>
          <w:sz w:val="28"/>
          <w:sz w:val="28"/>
          <w:szCs w:val="28"/>
          <w:rtl w:val="true"/>
          <w:lang w:bidi="fa-IR"/>
        </w:rPr>
        <w:t>خوش باد زمینی که هم آغوش شد او را</w:t>
      </w:r>
    </w:p>
    <w:p>
      <w:pPr>
        <w:pStyle w:val="BookText"/>
        <w:rPr/>
      </w:pPr>
      <w:r>
        <w:rPr>
          <w:rFonts w:ascii="IRNazanin" w:hAnsi="IRNazanin" w:eastAsia="IRNazanin"/>
          <w:color w:val="111111"/>
          <w:sz w:val="28"/>
          <w:sz w:val="28"/>
          <w:szCs w:val="28"/>
          <w:rtl w:val="true"/>
          <w:lang w:bidi="fa-IR"/>
        </w:rPr>
        <w:t>خوش آن که به سوی حرمش گشته مسافر</w:t>
      </w:r>
    </w:p>
    <w:p>
      <w:pPr>
        <w:pStyle w:val="BookText"/>
        <w:rPr/>
      </w:pPr>
      <w:r>
        <w:rPr>
          <w:rFonts w:ascii="IRNazanin" w:hAnsi="IRNazanin" w:eastAsia="IRNazanin"/>
          <w:color w:val="111111"/>
          <w:sz w:val="28"/>
          <w:sz w:val="28"/>
          <w:szCs w:val="28"/>
          <w:rtl w:val="true"/>
          <w:lang w:bidi="fa-IR"/>
        </w:rPr>
        <w:t>دیگر غمی از محنت ایام ندارد</w:t>
      </w:r>
    </w:p>
    <w:p>
      <w:pPr>
        <w:pStyle w:val="BookText"/>
        <w:rPr/>
      </w:pPr>
      <w:r>
        <w:rPr>
          <w:rFonts w:ascii="IRNazanin" w:hAnsi="IRNazanin" w:eastAsia="IRNazanin"/>
          <w:color w:val="111111"/>
          <w:sz w:val="28"/>
          <w:sz w:val="28"/>
          <w:szCs w:val="28"/>
          <w:rtl w:val="true"/>
          <w:lang w:bidi="fa-IR"/>
        </w:rPr>
        <w:t>هر کس به حرمخانه او گشت مجاور</w:t>
      </w:r>
    </w:p>
    <w:p>
      <w:pPr>
        <w:pStyle w:val="BookText"/>
        <w:rPr/>
      </w:pPr>
      <w:r>
        <w:rPr>
          <w:rFonts w:ascii="IRNazanin" w:hAnsi="IRNazanin" w:eastAsia="IRNazanin"/>
          <w:color w:val="111111"/>
          <w:sz w:val="28"/>
          <w:sz w:val="28"/>
          <w:szCs w:val="28"/>
          <w:rtl w:val="true"/>
          <w:lang w:bidi="fa-IR"/>
        </w:rPr>
        <w:t xml:space="preserve">وصفش نتوان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سخنی چند</w:t>
      </w:r>
    </w:p>
    <w:p>
      <w:pPr>
        <w:pStyle w:val="BookText"/>
        <w:rPr/>
      </w:pPr>
      <w:r>
        <w:rPr>
          <w:rFonts w:ascii="IRNazanin" w:hAnsi="IRNazanin" w:eastAsia="IRNazanin"/>
          <w:color w:val="111111"/>
          <w:sz w:val="28"/>
          <w:sz w:val="28"/>
          <w:szCs w:val="28"/>
          <w:rtl w:val="true"/>
          <w:lang w:bidi="fa-IR"/>
        </w:rPr>
        <w:t>چون قصد بلند است و زبان الکن و قاصر</w:t>
      </w:r>
    </w:p>
    <w:p>
      <w:pPr>
        <w:pStyle w:val="BookText"/>
        <w:rPr/>
      </w:pPr>
      <w:r>
        <w:rPr>
          <w:rFonts w:ascii="IRNazanin" w:hAnsi="IRNazanin" w:eastAsia="IRNazanin"/>
          <w:color w:val="111111"/>
          <w:sz w:val="28"/>
          <w:sz w:val="28"/>
          <w:szCs w:val="28"/>
          <w:rtl w:val="true"/>
          <w:lang w:bidi="fa-IR"/>
        </w:rPr>
        <w:t>ای کاش که بالی بدهد عشق به من نیز</w:t>
      </w:r>
    </w:p>
    <w:p>
      <w:pPr>
        <w:pStyle w:val="BookText"/>
        <w:rPr/>
      </w:pPr>
      <w:r>
        <w:rPr>
          <w:rFonts w:ascii="IRNazanin" w:hAnsi="IRNazanin" w:eastAsia="IRNazanin"/>
          <w:color w:val="111111"/>
          <w:sz w:val="28"/>
          <w:sz w:val="28"/>
          <w:szCs w:val="28"/>
          <w:rtl w:val="true"/>
          <w:lang w:bidi="fa-IR"/>
        </w:rPr>
        <w:t>تا سوی حریمش پرم از شوق چو طائر</w:t>
      </w:r>
    </w:p>
    <w:p>
      <w:pPr>
        <w:pStyle w:val="BookText"/>
        <w:rPr/>
      </w:pPr>
      <w:r>
        <w:rPr>
          <w:rFonts w:ascii="IRNazanin" w:hAnsi="IRNazanin" w:eastAsia="IRNazanin"/>
          <w:color w:val="111111"/>
          <w:sz w:val="28"/>
          <w:sz w:val="28"/>
          <w:szCs w:val="28"/>
          <w:rtl w:val="true"/>
          <w:lang w:bidi="fa-IR"/>
        </w:rPr>
        <w:t>تا کی بدهد بار به دربار وصالش</w:t>
      </w:r>
    </w:p>
    <w:p>
      <w:pPr>
        <w:pStyle w:val="BookText"/>
        <w:rPr/>
      </w:pPr>
      <w:r>
        <w:rPr>
          <w:rFonts w:ascii="IRNazanin" w:hAnsi="IRNazanin" w:eastAsia="IRNazanin"/>
          <w:color w:val="111111"/>
          <w:sz w:val="28"/>
          <w:sz w:val="28"/>
          <w:szCs w:val="28"/>
          <w:rtl w:val="true"/>
          <w:lang w:bidi="fa-IR"/>
        </w:rPr>
        <w:t>جان بار سفر بسته، به لب آمده حاضر</w:t>
      </w:r>
    </w:p>
    <w:p>
      <w:pPr>
        <w:pStyle w:val="BookText"/>
        <w:rPr/>
      </w:pPr>
      <w:r>
        <w:rPr>
          <w:rFonts w:ascii="IRNazanin" w:hAnsi="IRNazanin" w:eastAsia="IRNazanin"/>
          <w:color w:val="111111"/>
          <w:sz w:val="28"/>
          <w:sz w:val="28"/>
          <w:szCs w:val="28"/>
          <w:rtl w:val="true"/>
          <w:lang w:bidi="fa-IR"/>
        </w:rPr>
        <w:t>گر اذن دهد، نیست کسی مانعِ راهم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دفتر عشق است گذرنامه شاعر</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به سر می پرورانم من هوای حضرت باقر</w:t>
      </w:r>
    </w:p>
    <w:p>
      <w:pPr>
        <w:pStyle w:val="BookText"/>
        <w:rPr/>
      </w:pPr>
      <w:r>
        <w:rPr>
          <w:rFonts w:ascii="IRNazanin" w:hAnsi="IRNazanin" w:eastAsia="IRNazanin"/>
          <w:color w:val="111111"/>
          <w:sz w:val="28"/>
          <w:sz w:val="28"/>
          <w:szCs w:val="28"/>
          <w:rtl w:val="true"/>
          <w:lang w:bidi="fa-IR"/>
        </w:rPr>
        <w:t>بدل باشد مرا شوق لقای حضرت باقر</w:t>
      </w:r>
    </w:p>
    <w:p>
      <w:pPr>
        <w:pStyle w:val="BookText"/>
        <w:rPr/>
      </w:pPr>
      <w:r>
        <w:rPr>
          <w:rFonts w:ascii="IRNazanin" w:hAnsi="IRNazanin" w:eastAsia="IRNazanin"/>
          <w:color w:val="111111"/>
          <w:sz w:val="28"/>
          <w:sz w:val="28"/>
          <w:szCs w:val="28"/>
          <w:rtl w:val="true"/>
          <w:lang w:bidi="fa-IR"/>
        </w:rPr>
        <w:t>ز عشقش جان من بر لب رسیده کس نمی داند</w:t>
      </w:r>
    </w:p>
    <w:p>
      <w:pPr>
        <w:pStyle w:val="BookText"/>
        <w:rPr/>
      </w:pPr>
      <w:r>
        <w:rPr>
          <w:rFonts w:ascii="IRNazanin" w:hAnsi="IRNazanin" w:eastAsia="IRNazanin"/>
          <w:color w:val="111111"/>
          <w:sz w:val="28"/>
          <w:sz w:val="28"/>
          <w:szCs w:val="28"/>
          <w:rtl w:val="true"/>
          <w:lang w:bidi="fa-IR"/>
        </w:rPr>
        <w:t>که نبود چاره ساز من سوای حضرت باقر</w:t>
      </w:r>
    </w:p>
    <w:p>
      <w:pPr>
        <w:pStyle w:val="BookText"/>
        <w:rPr/>
      </w:pPr>
      <w:r>
        <w:rPr>
          <w:rFonts w:ascii="IRNazanin" w:hAnsi="IRNazanin" w:eastAsia="IRNazanin"/>
          <w:color w:val="111111"/>
          <w:sz w:val="28"/>
          <w:sz w:val="28"/>
          <w:szCs w:val="28"/>
          <w:rtl w:val="true"/>
          <w:lang w:bidi="fa-IR"/>
        </w:rPr>
        <w:t>به گوشم هاتف غیبی سرود این نکته را دیشب</w:t>
      </w:r>
    </w:p>
    <w:p>
      <w:pPr>
        <w:pStyle w:val="BookText"/>
        <w:rPr/>
      </w:pPr>
      <w:r>
        <w:rPr>
          <w:rFonts w:ascii="IRNazanin" w:hAnsi="IRNazanin" w:eastAsia="IRNazanin"/>
          <w:color w:val="111111"/>
          <w:sz w:val="28"/>
          <w:sz w:val="28"/>
          <w:szCs w:val="28"/>
          <w:rtl w:val="true"/>
          <w:lang w:bidi="fa-IR"/>
        </w:rPr>
        <w:t>که باشد رخش دانش زیر پای حضرت باقر</w:t>
      </w:r>
    </w:p>
    <w:p>
      <w:pPr>
        <w:pStyle w:val="BookText"/>
        <w:rPr/>
      </w:pPr>
      <w:r>
        <w:rPr>
          <w:rFonts w:ascii="IRNazanin" w:hAnsi="IRNazanin" w:eastAsia="IRNazanin"/>
          <w:color w:val="111111"/>
          <w:sz w:val="28"/>
          <w:sz w:val="28"/>
          <w:szCs w:val="28"/>
          <w:rtl w:val="true"/>
          <w:lang w:bidi="fa-IR"/>
        </w:rPr>
        <w:t>چنان بگرفته صیت علمی اش آفاق را یکسر</w:t>
      </w:r>
    </w:p>
    <w:p>
      <w:pPr>
        <w:pStyle w:val="BookText"/>
        <w:rPr/>
      </w:pPr>
      <w:r>
        <w:rPr>
          <w:rFonts w:ascii="IRNazanin" w:hAnsi="IRNazanin" w:eastAsia="IRNazanin"/>
          <w:color w:val="111111"/>
          <w:sz w:val="28"/>
          <w:sz w:val="28"/>
          <w:szCs w:val="28"/>
          <w:rtl w:val="true"/>
          <w:lang w:bidi="fa-IR"/>
        </w:rPr>
        <w:t>که پیچیده در این عالم صدای حضرت باقر</w:t>
      </w:r>
    </w:p>
    <w:p>
      <w:pPr>
        <w:pStyle w:val="BookText"/>
        <w:rPr/>
      </w:pPr>
      <w:r>
        <w:rPr>
          <w:rFonts w:ascii="IRNazanin" w:hAnsi="IRNazanin" w:eastAsia="IRNazanin"/>
          <w:color w:val="111111"/>
          <w:sz w:val="28"/>
          <w:sz w:val="28"/>
          <w:szCs w:val="28"/>
          <w:rtl w:val="true"/>
          <w:lang w:bidi="fa-IR"/>
        </w:rPr>
        <w:t>پیمبر گفت با جابر که خواهید دید باقر را</w:t>
      </w:r>
    </w:p>
    <w:p>
      <w:pPr>
        <w:pStyle w:val="BookText"/>
        <w:rPr/>
      </w:pPr>
      <w:r>
        <w:rPr>
          <w:rFonts w:ascii="IRNazanin" w:hAnsi="IRNazanin" w:eastAsia="IRNazanin"/>
          <w:color w:val="111111"/>
          <w:sz w:val="28"/>
          <w:sz w:val="28"/>
          <w:szCs w:val="28"/>
          <w:rtl w:val="true"/>
          <w:lang w:bidi="fa-IR"/>
        </w:rPr>
        <w:t>سلام از من رسان آن گه برای حضرت باقر</w:t>
      </w:r>
    </w:p>
    <w:p>
      <w:pPr>
        <w:pStyle w:val="BookText"/>
        <w:rPr/>
      </w:pPr>
      <w:r>
        <w:rPr>
          <w:rFonts w:ascii="IRNazanin" w:hAnsi="IRNazanin" w:eastAsia="IRNazanin"/>
          <w:color w:val="111111"/>
          <w:sz w:val="28"/>
          <w:sz w:val="28"/>
          <w:szCs w:val="28"/>
          <w:rtl w:val="true"/>
          <w:lang w:bidi="fa-IR"/>
        </w:rPr>
        <w:t>سؤالاتی که از وی کرده دانشمند نصرانی</w:t>
      </w:r>
    </w:p>
    <w:p>
      <w:pPr>
        <w:pStyle w:val="BookText"/>
        <w:rPr/>
      </w:pPr>
      <w:r>
        <w:rPr>
          <w:rFonts w:ascii="IRNazanin" w:hAnsi="IRNazanin" w:eastAsia="IRNazanin"/>
          <w:color w:val="111111"/>
          <w:sz w:val="28"/>
          <w:sz w:val="28"/>
          <w:szCs w:val="28"/>
          <w:rtl w:val="true"/>
          <w:lang w:bidi="fa-IR"/>
        </w:rPr>
        <w:t>جوابش را شنید از گفته های حضرت باقر</w:t>
      </w:r>
    </w:p>
    <w:p>
      <w:pPr>
        <w:pStyle w:val="BookText"/>
        <w:rPr/>
      </w:pPr>
      <w:r>
        <w:rPr>
          <w:rFonts w:ascii="IRNazanin" w:hAnsi="IRNazanin" w:eastAsia="IRNazanin"/>
          <w:color w:val="111111"/>
          <w:sz w:val="28"/>
          <w:sz w:val="28"/>
          <w:szCs w:val="28"/>
          <w:rtl w:val="true"/>
          <w:lang w:bidi="fa-IR"/>
        </w:rPr>
        <w:t>مسلمان گشت راهب ناگهان در محضر آن شه</w:t>
      </w:r>
    </w:p>
    <w:p>
      <w:pPr>
        <w:pStyle w:val="BookText"/>
        <w:rPr/>
      </w:pPr>
      <w:r>
        <w:rPr>
          <w:rFonts w:ascii="IRNazanin" w:hAnsi="IRNazanin" w:eastAsia="IRNazanin"/>
          <w:color w:val="111111"/>
          <w:sz w:val="28"/>
          <w:sz w:val="28"/>
          <w:szCs w:val="28"/>
          <w:rtl w:val="true"/>
          <w:lang w:bidi="fa-IR"/>
        </w:rPr>
        <w:t>منور شد دل او از ولای حضرت باقر</w:t>
      </w:r>
    </w:p>
    <w:p>
      <w:pPr>
        <w:pStyle w:val="BookText"/>
        <w:rPr/>
      </w:pPr>
      <w:r>
        <w:rPr>
          <w:rFonts w:ascii="IRNazanin" w:hAnsi="IRNazanin" w:eastAsia="IRNazanin"/>
          <w:color w:val="111111"/>
          <w:sz w:val="28"/>
          <w:sz w:val="28"/>
          <w:szCs w:val="28"/>
          <w:rtl w:val="true"/>
          <w:lang w:bidi="fa-IR"/>
        </w:rPr>
        <w:t>شد آسان وضع حمل گرگ وحشی بیابانی</w:t>
      </w:r>
    </w:p>
    <w:p>
      <w:pPr>
        <w:pStyle w:val="BookText"/>
        <w:rPr/>
      </w:pPr>
      <w:r>
        <w:rPr>
          <w:rFonts w:ascii="IRNazanin" w:hAnsi="IRNazanin" w:eastAsia="IRNazanin"/>
          <w:color w:val="111111"/>
          <w:sz w:val="28"/>
          <w:sz w:val="28"/>
          <w:szCs w:val="28"/>
          <w:rtl w:val="true"/>
          <w:lang w:bidi="fa-IR"/>
        </w:rPr>
        <w:t>به روی قله کوه از دعای حضرت باقر</w:t>
      </w:r>
    </w:p>
    <w:p>
      <w:pPr>
        <w:pStyle w:val="BookText"/>
        <w:rPr/>
      </w:pPr>
      <w:r>
        <w:rPr>
          <w:rFonts w:ascii="IRNazanin" w:hAnsi="IRNazanin" w:eastAsia="IRNazanin"/>
          <w:color w:val="111111"/>
          <w:sz w:val="28"/>
          <w:sz w:val="28"/>
          <w:szCs w:val="28"/>
          <w:rtl w:val="true"/>
          <w:lang w:bidi="fa-IR"/>
        </w:rPr>
        <w:t>به رستاخیز اگر خواهی نجات از گرمی محشر</w:t>
      </w:r>
    </w:p>
    <w:p>
      <w:pPr>
        <w:pStyle w:val="BookText"/>
        <w:rPr/>
      </w:pPr>
      <w:r>
        <w:rPr>
          <w:rFonts w:ascii="IRNazanin" w:hAnsi="IRNazanin" w:eastAsia="IRNazanin"/>
          <w:color w:val="111111"/>
          <w:sz w:val="28"/>
          <w:sz w:val="28"/>
          <w:szCs w:val="28"/>
          <w:rtl w:val="true"/>
          <w:lang w:bidi="fa-IR"/>
        </w:rPr>
        <w:t>برو در سایه ظل همای حضرت باقر</w:t>
      </w:r>
    </w:p>
    <w:p>
      <w:pPr>
        <w:pStyle w:val="BookText"/>
        <w:rPr/>
      </w:pPr>
      <w:r>
        <w:rPr>
          <w:rFonts w:ascii="IRNazanin" w:hAnsi="IRNazanin" w:eastAsia="IRNazanin"/>
          <w:color w:val="111111"/>
          <w:sz w:val="28"/>
          <w:sz w:val="28"/>
          <w:szCs w:val="28"/>
          <w:rtl w:val="true"/>
          <w:lang w:bidi="fa-IR"/>
        </w:rPr>
        <w:t>خرد عاجز بود ز اوصاف بی پایان آن سرور</w:t>
      </w:r>
    </w:p>
    <w:p>
      <w:pPr>
        <w:pStyle w:val="BookText"/>
        <w:rPr/>
      </w:pPr>
      <w:r>
        <w:rPr>
          <w:rFonts w:ascii="IRNazanin" w:hAnsi="IRNazanin" w:eastAsia="IRNazanin"/>
          <w:color w:val="111111"/>
          <w:sz w:val="28"/>
          <w:sz w:val="28"/>
          <w:szCs w:val="28"/>
          <w:rtl w:val="true"/>
          <w:lang w:bidi="fa-IR"/>
        </w:rPr>
        <w:t>کمیت لفظ لنگ است از ثنای حضرت باقر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و شأن و قدر آن امام پاک بازان را </w:t>
      </w:r>
      <w:bookmarkStart w:id="235" w:name="pg3124_18938"/>
    </w:p>
    <w:p>
      <w:pPr>
        <w:pStyle w:val="BookText"/>
        <w:rPr/>
      </w:pPr>
      <w:bookmarkEnd w:id="235"/>
      <w:r>
        <w:rPr>
          <w:rFonts w:ascii="IRNazanin" w:hAnsi="IRNazanin" w:eastAsia="IRNazanin"/>
          <w:color w:val="111111"/>
          <w:sz w:val="28"/>
          <w:sz w:val="28"/>
          <w:szCs w:val="28"/>
          <w:rtl w:val="true"/>
          <w:lang w:bidi="fa-IR"/>
        </w:rPr>
        <w:t>نمی داند کسی غیر از خدای حضرت باقر</w:t>
      </w:r>
    </w:p>
    <w:p>
      <w:pPr>
        <w:pStyle w:val="BookText"/>
        <w:rPr/>
      </w:pPr>
      <w:r>
        <w:rPr>
          <w:rFonts w:ascii="IRNazanin" w:hAnsi="IRNazanin" w:eastAsia="IRNazanin"/>
          <w:color w:val="111111"/>
          <w:sz w:val="28"/>
          <w:sz w:val="28"/>
          <w:szCs w:val="28"/>
          <w:rtl w:val="true"/>
          <w:lang w:bidi="fa-IR"/>
        </w:rPr>
        <w:t>رضایی ایستاده بر در دولت سرای او</w:t>
      </w:r>
    </w:p>
    <w:p>
      <w:pPr>
        <w:pStyle w:val="BookText"/>
        <w:rPr/>
      </w:pPr>
      <w:r>
        <w:rPr>
          <w:rFonts w:ascii="IRNazanin" w:hAnsi="IRNazanin" w:eastAsia="IRNazanin"/>
          <w:color w:val="111111"/>
          <w:sz w:val="28"/>
          <w:sz w:val="28"/>
          <w:szCs w:val="28"/>
          <w:rtl w:val="true"/>
          <w:lang w:bidi="fa-IR"/>
        </w:rPr>
        <w:t>چو سائل منتظر بهر عطای حضرت باقر</w:t>
      </w:r>
      <w:r>
        <w:rPr>
          <w:rStyle w:val="FootnoteAnchor"/>
          <w:rtl w:val="true"/>
        </w:rPr>
        <w:footnoteReference w:id="304"/>
      </w:r>
    </w:p>
    <w:p>
      <w:pPr>
        <w:pStyle w:val="Heading5"/>
        <w:numPr>
          <w:ilvl w:val="4"/>
          <w:numId w:val="1"/>
        </w:numPr>
        <w:rPr/>
      </w:pPr>
      <w:bookmarkStart w:id="236" w:name="__RefHeading___Toc1195188_2749589250"/>
      <w:bookmarkStart w:id="237" w:name="_Toc89"/>
      <w:bookmarkEnd w:id="236"/>
      <w:r>
        <w:rPr>
          <w:rtl w:val="true"/>
        </w:rPr>
        <w:t>آیینه کمال</w:t>
      </w:r>
      <w:bookmarkEnd w:id="237"/>
    </w:p>
    <w:p>
      <w:pPr>
        <w:pStyle w:val="BookText"/>
        <w:rPr/>
      </w:pPr>
      <w:r>
        <w:rPr>
          <w:rFonts w:ascii="IRNazanin" w:hAnsi="IRNazanin" w:eastAsia="IRNazanin"/>
          <w:color w:val="111111"/>
          <w:sz w:val="28"/>
          <w:sz w:val="28"/>
          <w:szCs w:val="28"/>
          <w:rtl w:val="true"/>
          <w:lang w:bidi="fa-IR"/>
        </w:rPr>
        <w:t>آیینه کمال</w:t>
      </w:r>
    </w:p>
    <w:p>
      <w:pPr>
        <w:pStyle w:val="BookText"/>
        <w:rPr/>
      </w:pPr>
      <w:r>
        <w:rPr>
          <w:rFonts w:ascii="IRNazanin" w:hAnsi="IRNazanin" w:eastAsia="IRNazanin"/>
          <w:color w:val="111111"/>
          <w:sz w:val="28"/>
          <w:sz w:val="28"/>
          <w:szCs w:val="28"/>
          <w:rtl w:val="true"/>
          <w:lang w:bidi="fa-IR"/>
        </w:rPr>
        <w:t>با پوزش از مقام تو یا باقرالعلوم</w:t>
      </w:r>
    </w:p>
    <w:p>
      <w:pPr>
        <w:pStyle w:val="BookText"/>
        <w:rPr/>
      </w:pPr>
      <w:r>
        <w:rPr>
          <w:rFonts w:ascii="IRNazanin" w:hAnsi="IRNazanin" w:eastAsia="IRNazanin"/>
          <w:color w:val="111111"/>
          <w:sz w:val="28"/>
          <w:sz w:val="28"/>
          <w:szCs w:val="28"/>
          <w:rtl w:val="true"/>
          <w:lang w:bidi="fa-IR"/>
        </w:rPr>
        <w:t>آرم سخن به نام تو یا باقرالعلوم</w:t>
      </w:r>
    </w:p>
    <w:p>
      <w:pPr>
        <w:pStyle w:val="BookText"/>
        <w:rPr/>
      </w:pPr>
      <w:r>
        <w:rPr>
          <w:rFonts w:ascii="IRNazanin" w:hAnsi="IRNazanin" w:eastAsia="IRNazanin"/>
          <w:color w:val="111111"/>
          <w:sz w:val="28"/>
          <w:sz w:val="28"/>
          <w:szCs w:val="28"/>
          <w:rtl w:val="true"/>
          <w:lang w:bidi="fa-IR"/>
        </w:rPr>
        <w:t>گفتا نبی سلام تو یا باقرالعلوم</w:t>
      </w:r>
    </w:p>
    <w:p>
      <w:pPr>
        <w:pStyle w:val="BookText"/>
        <w:rPr/>
      </w:pPr>
      <w:r>
        <w:rPr>
          <w:rFonts w:ascii="IRNazanin" w:hAnsi="IRNazanin" w:eastAsia="IRNazanin"/>
          <w:color w:val="111111"/>
          <w:sz w:val="28"/>
          <w:sz w:val="28"/>
          <w:szCs w:val="28"/>
          <w:rtl w:val="true"/>
          <w:lang w:bidi="fa-IR"/>
        </w:rPr>
        <w:t>وین بس به احترام تو یا باقرالعلوم</w:t>
      </w:r>
    </w:p>
    <w:p>
      <w:pPr>
        <w:pStyle w:val="BookText"/>
        <w:rPr/>
      </w:pPr>
      <w:r>
        <w:rPr>
          <w:rFonts w:ascii="IRNazanin" w:hAnsi="IRNazanin" w:eastAsia="IRNazanin"/>
          <w:color w:val="111111"/>
          <w:sz w:val="28"/>
          <w:sz w:val="28"/>
          <w:szCs w:val="28"/>
          <w:rtl w:val="true"/>
          <w:lang w:bidi="fa-IR"/>
        </w:rPr>
        <w:t>ای نام تو محمد و خوی تو احمدی</w:t>
      </w:r>
    </w:p>
    <w:p>
      <w:pPr>
        <w:pStyle w:val="BookText"/>
        <w:rPr/>
      </w:pPr>
      <w:r>
        <w:rPr>
          <w:rFonts w:ascii="IRNazanin" w:hAnsi="IRNazanin" w:eastAsia="IRNazanin"/>
          <w:color w:val="111111"/>
          <w:sz w:val="28"/>
          <w:sz w:val="28"/>
          <w:szCs w:val="28"/>
          <w:rtl w:val="true"/>
          <w:lang w:bidi="fa-IR"/>
        </w:rPr>
        <w:t>ایثار درگهت، صلوات محمدی</w:t>
      </w:r>
    </w:p>
    <w:p>
      <w:pPr>
        <w:pStyle w:val="BookText"/>
        <w:rPr/>
      </w:pPr>
      <w:r>
        <w:rPr>
          <w:rFonts w:ascii="IRNazanin" w:hAnsi="IRNazanin" w:eastAsia="IRNazanin"/>
          <w:color w:val="111111"/>
          <w:sz w:val="28"/>
          <w:sz w:val="28"/>
          <w:szCs w:val="28"/>
          <w:rtl w:val="true"/>
          <w:lang w:bidi="fa-IR"/>
        </w:rPr>
        <w:t>ای روشن از جمال تو افلاک چون زمین</w:t>
      </w:r>
    </w:p>
    <w:p>
      <w:pPr>
        <w:pStyle w:val="BookText"/>
        <w:rPr/>
      </w:pPr>
      <w:r>
        <w:rPr>
          <w:rFonts w:ascii="IRNazanin" w:hAnsi="IRNazanin" w:eastAsia="IRNazanin"/>
          <w:color w:val="111111"/>
          <w:sz w:val="28"/>
          <w:sz w:val="28"/>
          <w:szCs w:val="28"/>
          <w:rtl w:val="true"/>
          <w:lang w:bidi="fa-IR"/>
        </w:rPr>
        <w:t>حاکم به ممکناتی و عالم به عالمین</w:t>
      </w:r>
    </w:p>
    <w:p>
      <w:pPr>
        <w:pStyle w:val="BookText"/>
        <w:rPr/>
      </w:pPr>
      <w:r>
        <w:rPr>
          <w:rFonts w:ascii="IRNazanin" w:hAnsi="IRNazanin" w:eastAsia="IRNazanin"/>
          <w:color w:val="111111"/>
          <w:sz w:val="28"/>
          <w:sz w:val="28"/>
          <w:szCs w:val="28"/>
          <w:rtl w:val="true"/>
          <w:lang w:bidi="fa-IR"/>
        </w:rPr>
        <w:t>مشمول رحمت توهم آن باشد و هم این</w:t>
      </w:r>
    </w:p>
    <w:p>
      <w:pPr>
        <w:pStyle w:val="BookText"/>
        <w:rPr/>
      </w:pPr>
      <w:r>
        <w:rPr>
          <w:rFonts w:ascii="IRNazanin" w:hAnsi="IRNazanin" w:eastAsia="IRNazanin"/>
          <w:color w:val="111111"/>
          <w:sz w:val="28"/>
          <w:sz w:val="28"/>
          <w:szCs w:val="28"/>
          <w:rtl w:val="true"/>
          <w:lang w:bidi="fa-IR"/>
        </w:rPr>
        <w:t>تو پنجمین امامی و معصوم هفتمین</w:t>
      </w:r>
    </w:p>
    <w:p>
      <w:pPr>
        <w:pStyle w:val="BookText"/>
        <w:rPr/>
      </w:pPr>
      <w:r>
        <w:rPr>
          <w:rFonts w:ascii="IRNazanin" w:hAnsi="IRNazanin" w:eastAsia="IRNazanin"/>
          <w:color w:val="111111"/>
          <w:sz w:val="28"/>
          <w:sz w:val="28"/>
          <w:szCs w:val="28"/>
          <w:rtl w:val="true"/>
          <w:lang w:bidi="fa-IR"/>
        </w:rPr>
        <w:t>سیمای تو که مطلع الانوار سرمدی است</w:t>
      </w:r>
    </w:p>
    <w:p>
      <w:pPr>
        <w:pStyle w:val="BookText"/>
        <w:rPr/>
      </w:pPr>
      <w:r>
        <w:rPr>
          <w:rFonts w:ascii="IRNazanin" w:hAnsi="IRNazanin" w:eastAsia="IRNazanin"/>
          <w:color w:val="111111"/>
          <w:sz w:val="28"/>
          <w:sz w:val="28"/>
          <w:szCs w:val="28"/>
          <w:rtl w:val="true"/>
          <w:lang w:bidi="fa-IR"/>
        </w:rPr>
        <w:t>آیینه کمال و جمال محمدی است</w:t>
      </w:r>
    </w:p>
    <w:p>
      <w:pPr>
        <w:pStyle w:val="BookText"/>
        <w:rPr/>
      </w:pPr>
      <w:r>
        <w:rPr>
          <w:rFonts w:ascii="IRNazanin" w:hAnsi="IRNazanin" w:eastAsia="IRNazanin"/>
          <w:color w:val="111111"/>
          <w:sz w:val="28"/>
          <w:sz w:val="28"/>
          <w:szCs w:val="28"/>
          <w:rtl w:val="true"/>
          <w:lang w:bidi="fa-IR"/>
        </w:rPr>
        <w:t>ای سر نهاده خلق به طوق ارادتت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و کرم، سجیت وجودست عادتت </w:t>
      </w:r>
    </w:p>
    <w:p>
      <w:pPr>
        <w:pStyle w:val="BookText"/>
        <w:rPr/>
      </w:pPr>
      <w:r>
        <w:rPr>
          <w:rFonts w:ascii="IRNazanin" w:hAnsi="IRNazanin" w:eastAsia="IRNazanin"/>
          <w:color w:val="111111"/>
          <w:sz w:val="28"/>
          <w:sz w:val="28"/>
          <w:szCs w:val="28"/>
          <w:rtl w:val="true"/>
          <w:lang w:bidi="fa-IR"/>
        </w:rPr>
        <w:t>مهر فلک پدیده نور سیادتت</w:t>
      </w:r>
    </w:p>
    <w:p>
      <w:pPr>
        <w:pStyle w:val="BookText"/>
        <w:rPr/>
      </w:pPr>
      <w:r>
        <w:rPr>
          <w:rFonts w:ascii="IRNazanin" w:hAnsi="IRNazanin" w:eastAsia="IRNazanin"/>
          <w:color w:val="111111"/>
          <w:sz w:val="28"/>
          <w:sz w:val="28"/>
          <w:szCs w:val="28"/>
          <w:rtl w:val="true"/>
          <w:lang w:bidi="fa-IR"/>
        </w:rPr>
        <w:t>ماه رجب طلیعه روز ولادتت</w:t>
      </w:r>
    </w:p>
    <w:p>
      <w:pPr>
        <w:pStyle w:val="BookText"/>
        <w:rPr/>
      </w:pPr>
      <w:r>
        <w:rPr>
          <w:rFonts w:ascii="IRNazanin" w:hAnsi="IRNazanin" w:eastAsia="IRNazanin"/>
          <w:color w:val="111111"/>
          <w:sz w:val="28"/>
          <w:sz w:val="28"/>
          <w:szCs w:val="28"/>
          <w:rtl w:val="true"/>
          <w:lang w:bidi="fa-IR"/>
        </w:rPr>
        <w:t>ماهی که باب لطف خدا باز می شود</w:t>
      </w:r>
    </w:p>
    <w:p>
      <w:pPr>
        <w:pStyle w:val="BookText"/>
        <w:rPr/>
      </w:pPr>
      <w:r>
        <w:rPr>
          <w:rFonts w:ascii="IRNazanin" w:hAnsi="IRNazanin" w:eastAsia="IRNazanin"/>
          <w:color w:val="111111"/>
          <w:sz w:val="28"/>
          <w:sz w:val="28"/>
          <w:szCs w:val="28"/>
          <w:rtl w:val="true"/>
          <w:lang w:bidi="fa-IR"/>
        </w:rPr>
        <w:t>با سالروز جشن تو، آغاز می شود</w:t>
      </w:r>
    </w:p>
    <w:p>
      <w:pPr>
        <w:pStyle w:val="BookText"/>
        <w:rPr/>
      </w:pPr>
      <w:r>
        <w:rPr>
          <w:rFonts w:ascii="IRNazanin" w:hAnsi="IRNazanin" w:eastAsia="IRNazanin"/>
          <w:color w:val="111111"/>
          <w:sz w:val="28"/>
          <w:sz w:val="28"/>
          <w:szCs w:val="28"/>
          <w:rtl w:val="true"/>
          <w:lang w:bidi="fa-IR"/>
        </w:rPr>
        <w:t>امشب خدا ز روی تو چون پرده برگرفت</w:t>
      </w:r>
    </w:p>
    <w:p>
      <w:pPr>
        <w:pStyle w:val="BookText"/>
        <w:rPr/>
      </w:pPr>
      <w:r>
        <w:rPr>
          <w:rFonts w:ascii="IRNazanin" w:hAnsi="IRNazanin" w:eastAsia="IRNazanin"/>
          <w:color w:val="111111"/>
          <w:sz w:val="28"/>
          <w:sz w:val="28"/>
          <w:szCs w:val="28"/>
          <w:rtl w:val="true"/>
          <w:lang w:bidi="fa-IR"/>
        </w:rPr>
        <w:t>عالم ز مقدم تو، شکوه دگر گرفت</w:t>
      </w:r>
    </w:p>
    <w:p>
      <w:pPr>
        <w:pStyle w:val="BookText"/>
        <w:rPr/>
      </w:pPr>
      <w:r>
        <w:rPr>
          <w:rFonts w:ascii="IRNazanin" w:hAnsi="IRNazanin" w:eastAsia="IRNazanin"/>
          <w:color w:val="111111"/>
          <w:sz w:val="28"/>
          <w:sz w:val="28"/>
          <w:szCs w:val="28"/>
          <w:rtl w:val="true"/>
          <w:lang w:bidi="fa-IR"/>
        </w:rPr>
        <w:t>مادر چون بوسه داد ترا و به برگرفت</w:t>
      </w:r>
    </w:p>
    <w:p>
      <w:pPr>
        <w:pStyle w:val="BookText"/>
        <w:rPr/>
      </w:pPr>
      <w:r>
        <w:rPr>
          <w:rFonts w:ascii="IRNazanin" w:hAnsi="IRNazanin" w:eastAsia="IRNazanin"/>
          <w:color w:val="111111"/>
          <w:sz w:val="28"/>
          <w:sz w:val="28"/>
          <w:szCs w:val="28"/>
          <w:rtl w:val="true"/>
          <w:lang w:bidi="fa-IR"/>
        </w:rPr>
        <w:t>آن گه ترا ز دامن مادر، پدر گرفت</w:t>
      </w:r>
    </w:p>
    <w:p>
      <w:pPr>
        <w:pStyle w:val="BookText"/>
        <w:rPr/>
      </w:pPr>
      <w:r>
        <w:rPr>
          <w:rFonts w:ascii="IRNazanin" w:hAnsi="IRNazanin" w:eastAsia="IRNazanin"/>
          <w:color w:val="111111"/>
          <w:sz w:val="28"/>
          <w:sz w:val="28"/>
          <w:szCs w:val="28"/>
          <w:rtl w:val="true"/>
          <w:lang w:bidi="fa-IR"/>
        </w:rPr>
        <w:t>قنداقه ات چو بر کف آن مقتدا رسید</w:t>
      </w:r>
    </w:p>
    <w:p>
      <w:pPr>
        <w:pStyle w:val="BookText"/>
        <w:rPr/>
      </w:pPr>
      <w:r>
        <w:rPr>
          <w:rFonts w:ascii="IRNazanin" w:hAnsi="IRNazanin" w:eastAsia="IRNazanin"/>
          <w:color w:val="111111"/>
          <w:sz w:val="28"/>
          <w:sz w:val="28"/>
          <w:szCs w:val="28"/>
          <w:rtl w:val="true"/>
          <w:lang w:bidi="fa-IR"/>
        </w:rPr>
        <w:t>آیینه خدای به دست خدا رسید</w:t>
      </w:r>
    </w:p>
    <w:p>
      <w:pPr>
        <w:pStyle w:val="BookText"/>
        <w:rPr/>
      </w:pPr>
      <w:r>
        <w:rPr>
          <w:rFonts w:ascii="IRNazanin" w:hAnsi="IRNazanin" w:eastAsia="IRNazanin"/>
          <w:color w:val="111111"/>
          <w:sz w:val="28"/>
          <w:sz w:val="28"/>
          <w:szCs w:val="28"/>
          <w:rtl w:val="true"/>
          <w:lang w:bidi="fa-IR"/>
        </w:rPr>
        <w:t>ای در کلام حق به مدیحت کلام ها</w:t>
      </w:r>
    </w:p>
    <w:p>
      <w:pPr>
        <w:pStyle w:val="BookText"/>
        <w:rPr/>
      </w:pPr>
      <w:r>
        <w:rPr>
          <w:rFonts w:ascii="IRNazanin" w:hAnsi="IRNazanin" w:eastAsia="IRNazanin"/>
          <w:color w:val="111111"/>
          <w:sz w:val="28"/>
          <w:sz w:val="28"/>
          <w:szCs w:val="28"/>
          <w:rtl w:val="true"/>
          <w:lang w:bidi="fa-IR"/>
        </w:rPr>
        <w:t>از ما به حضرتت صلوات و سلام ها</w:t>
      </w:r>
    </w:p>
    <w:p>
      <w:pPr>
        <w:pStyle w:val="BookText"/>
        <w:rPr/>
      </w:pPr>
      <w:r>
        <w:rPr>
          <w:rFonts w:ascii="IRNazanin" w:hAnsi="IRNazanin" w:eastAsia="IRNazanin"/>
          <w:color w:val="111111"/>
          <w:sz w:val="28"/>
          <w:sz w:val="28"/>
          <w:szCs w:val="28"/>
          <w:rtl w:val="true"/>
          <w:lang w:bidi="fa-IR"/>
        </w:rPr>
        <w:t>پیدا ز نسل پاک تو آمد امام ها</w:t>
      </w:r>
    </w:p>
    <w:p>
      <w:pPr>
        <w:pStyle w:val="BookText"/>
        <w:rPr/>
      </w:pPr>
      <w:r>
        <w:rPr>
          <w:rFonts w:ascii="IRNazanin" w:hAnsi="IRNazanin" w:eastAsia="IRNazanin"/>
          <w:color w:val="111111"/>
          <w:sz w:val="28"/>
          <w:sz w:val="28"/>
          <w:szCs w:val="28"/>
          <w:rtl w:val="true"/>
          <w:lang w:bidi="fa-IR"/>
        </w:rPr>
        <w:t>پروردگان مکتب علمت، هشام ها</w:t>
      </w:r>
    </w:p>
    <w:p>
      <w:pPr>
        <w:pStyle w:val="BookText"/>
        <w:rPr/>
      </w:pPr>
      <w:r>
        <w:rPr>
          <w:rFonts w:ascii="IRNazanin" w:hAnsi="IRNazanin" w:eastAsia="IRNazanin"/>
          <w:color w:val="111111"/>
          <w:sz w:val="28"/>
          <w:sz w:val="28"/>
          <w:szCs w:val="28"/>
          <w:rtl w:val="true"/>
          <w:lang w:bidi="fa-IR"/>
        </w:rPr>
        <w:t>هر یک به علم خویش، خرد پرور عموم</w:t>
      </w:r>
    </w:p>
    <w:p>
      <w:pPr>
        <w:pStyle w:val="BookText"/>
        <w:rPr/>
      </w:pPr>
      <w:r>
        <w:rPr>
          <w:rFonts w:ascii="IRNazanin" w:hAnsi="IRNazanin" w:eastAsia="IRNazanin"/>
          <w:color w:val="111111"/>
          <w:sz w:val="28"/>
          <w:sz w:val="28"/>
          <w:szCs w:val="28"/>
          <w:rtl w:val="true"/>
          <w:lang w:bidi="fa-IR"/>
        </w:rPr>
        <w:t>از یمن دانش تو، شکافنده علوم</w:t>
      </w:r>
    </w:p>
    <w:p>
      <w:pPr>
        <w:pStyle w:val="BookText"/>
        <w:rPr/>
      </w:pPr>
      <w:r>
        <w:rPr>
          <w:rFonts w:ascii="IRNazanin" w:hAnsi="IRNazanin" w:eastAsia="IRNazanin"/>
          <w:color w:val="111111"/>
          <w:sz w:val="28"/>
          <w:sz w:val="28"/>
          <w:szCs w:val="28"/>
          <w:rtl w:val="true"/>
          <w:lang w:bidi="fa-IR"/>
        </w:rPr>
        <w:t>ای رونق از تو منبر و محراب یافته</w:t>
      </w:r>
    </w:p>
    <w:p>
      <w:pPr>
        <w:pStyle w:val="BookText"/>
        <w:rPr/>
      </w:pPr>
      <w:r>
        <w:rPr>
          <w:rFonts w:ascii="IRNazanin" w:hAnsi="IRNazanin" w:eastAsia="IRNazanin"/>
          <w:color w:val="111111"/>
          <w:sz w:val="28"/>
          <w:sz w:val="28"/>
          <w:szCs w:val="28"/>
          <w:rtl w:val="true"/>
          <w:lang w:bidi="fa-IR"/>
        </w:rPr>
        <w:t>علم تو ذره های اتم را شکافته</w:t>
      </w:r>
    </w:p>
    <w:p>
      <w:pPr>
        <w:pStyle w:val="BookText"/>
        <w:rPr/>
      </w:pPr>
      <w:r>
        <w:rPr>
          <w:rFonts w:ascii="IRNazanin" w:hAnsi="IRNazanin" w:eastAsia="IRNazanin"/>
          <w:color w:val="111111"/>
          <w:sz w:val="28"/>
          <w:sz w:val="28"/>
          <w:szCs w:val="28"/>
          <w:rtl w:val="true"/>
          <w:lang w:bidi="fa-IR"/>
        </w:rPr>
        <w:t>دردا کسی به ایده تو ره نیافته</w:t>
      </w:r>
    </w:p>
    <w:p>
      <w:pPr>
        <w:pStyle w:val="BookText"/>
        <w:rPr/>
      </w:pPr>
      <w:r>
        <w:rPr>
          <w:rFonts w:ascii="IRNazanin" w:hAnsi="IRNazanin" w:eastAsia="IRNazanin"/>
          <w:color w:val="111111"/>
          <w:sz w:val="28"/>
          <w:sz w:val="28"/>
          <w:szCs w:val="28"/>
          <w:rtl w:val="true"/>
          <w:lang w:bidi="fa-IR"/>
        </w:rPr>
        <w:t>از این که آفتاب به قبر تو تافته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خوناب غم ز دیده افراد می رود </w:t>
      </w:r>
    </w:p>
    <w:p>
      <w:pPr>
        <w:pStyle w:val="BookText"/>
        <w:rPr/>
      </w:pPr>
      <w:r>
        <w:rPr>
          <w:rFonts w:ascii="IRNazanin" w:hAnsi="IRNazanin" w:eastAsia="IRNazanin"/>
          <w:color w:val="111111"/>
          <w:sz w:val="28"/>
          <w:sz w:val="28"/>
          <w:szCs w:val="28"/>
          <w:rtl w:val="true"/>
          <w:lang w:bidi="fa-IR"/>
        </w:rPr>
        <w:t>با این که ایده های تو بر باد می رود</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آن که بر جسم عالمی جان است</w:t>
      </w:r>
    </w:p>
    <w:p>
      <w:pPr>
        <w:pStyle w:val="BookText"/>
        <w:rPr/>
      </w:pPr>
      <w:r>
        <w:rPr>
          <w:rFonts w:ascii="IRNazanin" w:hAnsi="IRNazanin" w:eastAsia="IRNazanin"/>
          <w:color w:val="111111"/>
          <w:sz w:val="28"/>
          <w:sz w:val="28"/>
          <w:szCs w:val="28"/>
          <w:rtl w:val="true"/>
          <w:lang w:bidi="fa-IR"/>
        </w:rPr>
        <w:t>مظهر ذات حی سبحان است</w:t>
      </w:r>
    </w:p>
    <w:p>
      <w:pPr>
        <w:pStyle w:val="BookText"/>
        <w:rPr/>
      </w:pPr>
      <w:r>
        <w:rPr>
          <w:rFonts w:ascii="IRNazanin" w:hAnsi="IRNazanin" w:eastAsia="IRNazanin"/>
          <w:color w:val="111111"/>
          <w:sz w:val="28"/>
          <w:sz w:val="28"/>
          <w:szCs w:val="28"/>
          <w:rtl w:val="true"/>
          <w:lang w:bidi="fa-IR"/>
        </w:rPr>
        <w:t>باقر، آن کو به ملک دین نبی</w:t>
      </w:r>
    </w:p>
    <w:p>
      <w:pPr>
        <w:pStyle w:val="BookText"/>
        <w:rPr/>
      </w:pPr>
      <w:r>
        <w:rPr>
          <w:rFonts w:ascii="IRNazanin" w:hAnsi="IRNazanin" w:eastAsia="IRNazanin"/>
          <w:color w:val="111111"/>
          <w:sz w:val="28"/>
          <w:sz w:val="28"/>
          <w:szCs w:val="28"/>
          <w:rtl w:val="true"/>
          <w:lang w:bidi="fa-IR"/>
        </w:rPr>
        <w:t>پنجمش قبله گاه ایمان است</w:t>
      </w:r>
    </w:p>
    <w:p>
      <w:pPr>
        <w:pStyle w:val="BookText"/>
        <w:rPr/>
      </w:pPr>
      <w:r>
        <w:rPr>
          <w:rFonts w:ascii="IRNazanin" w:hAnsi="IRNazanin" w:eastAsia="IRNazanin"/>
          <w:color w:val="111111"/>
          <w:sz w:val="28"/>
          <w:sz w:val="28"/>
          <w:szCs w:val="28"/>
          <w:rtl w:val="true"/>
          <w:lang w:bidi="fa-IR"/>
        </w:rPr>
        <w:t>مشعل دین به نور دانش او</w:t>
      </w:r>
    </w:p>
    <w:p>
      <w:pPr>
        <w:pStyle w:val="BookText"/>
        <w:rPr/>
      </w:pPr>
      <w:r>
        <w:rPr>
          <w:rFonts w:ascii="IRNazanin" w:hAnsi="IRNazanin" w:eastAsia="IRNazanin"/>
          <w:color w:val="111111"/>
          <w:sz w:val="28"/>
          <w:sz w:val="28"/>
          <w:szCs w:val="28"/>
          <w:rtl w:val="true"/>
          <w:lang w:bidi="fa-IR"/>
        </w:rPr>
        <w:t>در جهان تا ابد فروزان است</w:t>
      </w:r>
    </w:p>
    <w:p>
      <w:pPr>
        <w:pStyle w:val="BookText"/>
        <w:rPr/>
      </w:pPr>
      <w:r>
        <w:rPr>
          <w:rFonts w:ascii="IRNazanin" w:hAnsi="IRNazanin" w:eastAsia="IRNazanin"/>
          <w:color w:val="111111"/>
          <w:sz w:val="28"/>
          <w:sz w:val="28"/>
          <w:szCs w:val="28"/>
          <w:rtl w:val="true"/>
          <w:lang w:bidi="fa-IR"/>
        </w:rPr>
        <w:t>در سپهر جلالت و شوکت</w:t>
      </w:r>
    </w:p>
    <w:p>
      <w:pPr>
        <w:pStyle w:val="BookText"/>
        <w:rPr/>
      </w:pPr>
      <w:r>
        <w:rPr>
          <w:rFonts w:ascii="IRNazanin" w:hAnsi="IRNazanin" w:eastAsia="IRNazanin"/>
          <w:color w:val="111111"/>
          <w:sz w:val="28"/>
          <w:sz w:val="28"/>
          <w:szCs w:val="28"/>
          <w:rtl w:val="true"/>
          <w:lang w:bidi="fa-IR"/>
        </w:rPr>
        <w:t>حضرتش آفتاب رخشان است</w:t>
      </w:r>
    </w:p>
    <w:p>
      <w:pPr>
        <w:pStyle w:val="BookText"/>
        <w:rPr/>
      </w:pPr>
      <w:r>
        <w:rPr>
          <w:rFonts w:ascii="IRNazanin" w:hAnsi="IRNazanin" w:eastAsia="IRNazanin"/>
          <w:color w:val="111111"/>
          <w:sz w:val="28"/>
          <w:sz w:val="28"/>
          <w:szCs w:val="28"/>
          <w:rtl w:val="true"/>
          <w:lang w:bidi="fa-IR"/>
        </w:rPr>
        <w:t>چون شکافنده علوم آمد</w:t>
      </w:r>
    </w:p>
    <w:p>
      <w:pPr>
        <w:pStyle w:val="BookText"/>
        <w:rPr/>
      </w:pPr>
      <w:r>
        <w:rPr>
          <w:rFonts w:ascii="IRNazanin" w:hAnsi="IRNazanin" w:eastAsia="IRNazanin"/>
          <w:color w:val="111111"/>
          <w:sz w:val="28"/>
          <w:sz w:val="28"/>
          <w:szCs w:val="28"/>
          <w:rtl w:val="true"/>
          <w:lang w:bidi="fa-IR"/>
        </w:rPr>
        <w:t>زین سبب علم را نگهبان است</w:t>
      </w:r>
    </w:p>
    <w:p>
      <w:pPr>
        <w:pStyle w:val="BookText"/>
        <w:rPr/>
      </w:pPr>
      <w:r>
        <w:rPr>
          <w:rFonts w:ascii="IRNazanin" w:hAnsi="IRNazanin" w:eastAsia="IRNazanin"/>
          <w:color w:val="111111"/>
          <w:sz w:val="28"/>
          <w:sz w:val="28"/>
          <w:szCs w:val="28"/>
          <w:rtl w:val="true"/>
          <w:lang w:bidi="fa-IR"/>
        </w:rPr>
        <w:t>مکتبش را، هزار پیر خرد</w:t>
      </w:r>
    </w:p>
    <w:p>
      <w:pPr>
        <w:pStyle w:val="BookText"/>
        <w:rPr/>
      </w:pPr>
      <w:r>
        <w:rPr>
          <w:rFonts w:ascii="IRNazanin" w:hAnsi="IRNazanin" w:eastAsia="IRNazanin"/>
          <w:color w:val="111111"/>
          <w:sz w:val="28"/>
          <w:sz w:val="28"/>
          <w:szCs w:val="28"/>
          <w:rtl w:val="true"/>
          <w:lang w:bidi="fa-IR"/>
        </w:rPr>
        <w:t>چون یکی کودک دبستان است</w:t>
      </w:r>
    </w:p>
    <w:p>
      <w:pPr>
        <w:pStyle w:val="BookText"/>
        <w:rPr/>
      </w:pPr>
      <w:r>
        <w:rPr>
          <w:rFonts w:ascii="IRNazanin" w:hAnsi="IRNazanin" w:eastAsia="IRNazanin"/>
          <w:color w:val="111111"/>
          <w:sz w:val="28"/>
          <w:sz w:val="28"/>
          <w:szCs w:val="28"/>
          <w:rtl w:val="true"/>
          <w:lang w:bidi="fa-IR"/>
        </w:rPr>
        <w:t>بی گمان جان دردمندان را</w:t>
      </w:r>
    </w:p>
    <w:p>
      <w:pPr>
        <w:pStyle w:val="BookText"/>
        <w:rPr/>
      </w:pPr>
      <w:r>
        <w:rPr>
          <w:rFonts w:ascii="IRNazanin" w:hAnsi="IRNazanin" w:eastAsia="IRNazanin"/>
          <w:color w:val="111111"/>
          <w:sz w:val="28"/>
          <w:sz w:val="28"/>
          <w:szCs w:val="28"/>
          <w:rtl w:val="true"/>
          <w:lang w:bidi="fa-IR"/>
        </w:rPr>
        <w:t>مهر او بهترین درمان است</w:t>
      </w:r>
    </w:p>
    <w:p>
      <w:pPr>
        <w:pStyle w:val="BookText"/>
        <w:rPr/>
      </w:pPr>
      <w:r>
        <w:rPr>
          <w:rFonts w:ascii="IRNazanin" w:hAnsi="IRNazanin" w:eastAsia="IRNazanin"/>
          <w:color w:val="111111"/>
          <w:sz w:val="28"/>
          <w:sz w:val="28"/>
          <w:szCs w:val="28"/>
          <w:rtl w:val="true"/>
          <w:lang w:bidi="fa-IR"/>
        </w:rPr>
        <w:t>لطف و قهرش برای دشمن و دوست</w:t>
      </w:r>
    </w:p>
    <w:p>
      <w:pPr>
        <w:pStyle w:val="BookText"/>
        <w:rPr/>
      </w:pPr>
      <w:r>
        <w:rPr>
          <w:rFonts w:ascii="IRNazanin" w:hAnsi="IRNazanin" w:eastAsia="IRNazanin"/>
          <w:color w:val="111111"/>
          <w:sz w:val="28"/>
          <w:sz w:val="28"/>
          <w:szCs w:val="28"/>
          <w:rtl w:val="true"/>
          <w:lang w:bidi="fa-IR"/>
        </w:rPr>
        <w:t>در جزا، جنت است و نیران است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ولی خدا، که گر خواهی </w:t>
      </w:r>
    </w:p>
    <w:p>
      <w:pPr>
        <w:pStyle w:val="BookText"/>
        <w:rPr/>
      </w:pPr>
      <w:r>
        <w:rPr>
          <w:rFonts w:ascii="IRNazanin" w:hAnsi="IRNazanin" w:eastAsia="IRNazanin"/>
          <w:color w:val="111111"/>
          <w:sz w:val="28"/>
          <w:sz w:val="28"/>
          <w:szCs w:val="28"/>
          <w:rtl w:val="true"/>
          <w:lang w:bidi="fa-IR"/>
        </w:rPr>
        <w:t>مور با حکم تو سلیمان است</w:t>
      </w:r>
    </w:p>
    <w:p>
      <w:pPr>
        <w:pStyle w:val="BookText"/>
        <w:rPr/>
      </w:pPr>
      <w:r>
        <w:rPr>
          <w:rFonts w:ascii="IRNazanin" w:hAnsi="IRNazanin" w:eastAsia="IRNazanin"/>
          <w:color w:val="111111"/>
          <w:sz w:val="28"/>
          <w:sz w:val="28"/>
          <w:szCs w:val="28"/>
          <w:rtl w:val="true"/>
          <w:lang w:bidi="fa-IR"/>
        </w:rPr>
        <w:t>بر صفا از وفا کرم فرمای</w:t>
      </w:r>
    </w:p>
    <w:p>
      <w:pPr>
        <w:pStyle w:val="BookText"/>
        <w:rPr/>
      </w:pPr>
      <w:r>
        <w:rPr>
          <w:rFonts w:ascii="IRNazanin" w:hAnsi="IRNazanin" w:eastAsia="IRNazanin"/>
          <w:color w:val="111111"/>
          <w:sz w:val="28"/>
          <w:sz w:val="28"/>
          <w:szCs w:val="28"/>
          <w:rtl w:val="true"/>
          <w:lang w:bidi="fa-IR"/>
        </w:rPr>
        <w:t>که صفا مستحق احسان است</w:t>
      </w:r>
    </w:p>
    <w:p>
      <w:pPr>
        <w:pStyle w:val="BookText"/>
        <w:rPr/>
      </w:pPr>
      <w:r>
        <w:rPr>
          <w:rFonts w:ascii="IRNazanin" w:hAnsi="IRNazanin" w:eastAsia="IRNazanin"/>
          <w:color w:val="111111"/>
          <w:sz w:val="28"/>
          <w:sz w:val="28"/>
          <w:szCs w:val="28"/>
          <w:rtl w:val="true"/>
          <w:lang w:bidi="fa-IR"/>
        </w:rPr>
        <w:t>ما همه بنده ایم و خواجه تویی</w:t>
      </w:r>
    </w:p>
    <w:p>
      <w:pPr>
        <w:pStyle w:val="BookText"/>
        <w:rPr/>
      </w:pPr>
      <w:r>
        <w:rPr>
          <w:rFonts w:ascii="IRNazanin" w:hAnsi="IRNazanin" w:eastAsia="IRNazanin"/>
          <w:color w:val="111111"/>
          <w:sz w:val="28"/>
          <w:sz w:val="28"/>
          <w:szCs w:val="28"/>
          <w:rtl w:val="true"/>
          <w:lang w:bidi="fa-IR"/>
        </w:rPr>
        <w:t>آری احسان مرام سلطان است</w:t>
      </w:r>
    </w:p>
    <w:p>
      <w:pPr>
        <w:pStyle w:val="BookText"/>
        <w:rPr/>
      </w:pPr>
      <w:r>
        <w:rPr>
          <w:rFonts w:ascii="IRNazanin" w:hAnsi="IRNazanin" w:eastAsia="IRNazanin"/>
          <w:color w:val="111111"/>
          <w:sz w:val="28"/>
          <w:sz w:val="28"/>
          <w:szCs w:val="28"/>
          <w:rtl w:val="true"/>
          <w:lang w:bidi="fa-IR"/>
        </w:rPr>
        <w:t>کر چه خاریم ما به گلشن تو</w:t>
      </w:r>
    </w:p>
    <w:p>
      <w:pPr>
        <w:pStyle w:val="BookText"/>
        <w:rPr/>
      </w:pPr>
      <w:r>
        <w:rPr>
          <w:rFonts w:ascii="IRNazanin" w:hAnsi="IRNazanin" w:eastAsia="IRNazanin"/>
          <w:color w:val="111111"/>
          <w:sz w:val="28"/>
          <w:sz w:val="28"/>
          <w:szCs w:val="28"/>
          <w:rtl w:val="true"/>
          <w:lang w:bidi="fa-IR"/>
        </w:rPr>
        <w:t>خسروا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و دامن تو</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ای لاله باغ آفرینش</w:t>
      </w:r>
    </w:p>
    <w:p>
      <w:pPr>
        <w:pStyle w:val="BookText"/>
        <w:rPr/>
      </w:pPr>
      <w:r>
        <w:rPr>
          <w:rFonts w:ascii="IRNazanin" w:hAnsi="IRNazanin" w:eastAsia="IRNazanin"/>
          <w:color w:val="111111"/>
          <w:sz w:val="28"/>
          <w:sz w:val="28"/>
          <w:szCs w:val="28"/>
          <w:rtl w:val="true"/>
          <w:lang w:bidi="fa-IR"/>
        </w:rPr>
        <w:t>آیینه جان، چراغ بینش</w:t>
      </w:r>
    </w:p>
    <w:p>
      <w:pPr>
        <w:pStyle w:val="BookText"/>
        <w:rPr/>
      </w:pPr>
      <w:r>
        <w:rPr>
          <w:rFonts w:ascii="IRNazanin" w:hAnsi="IRNazanin" w:eastAsia="IRNazanin"/>
          <w:color w:val="111111"/>
          <w:sz w:val="28"/>
          <w:sz w:val="28"/>
          <w:szCs w:val="28"/>
          <w:rtl w:val="true"/>
          <w:lang w:bidi="fa-IR"/>
        </w:rPr>
        <w:t>ای نام تو در کتاب هستی</w:t>
      </w:r>
    </w:p>
    <w:p>
      <w:pPr>
        <w:pStyle w:val="BookText"/>
        <w:rPr/>
      </w:pPr>
      <w:r>
        <w:rPr>
          <w:rFonts w:ascii="IRNazanin" w:hAnsi="IRNazanin" w:eastAsia="IRNazanin"/>
          <w:color w:val="111111"/>
          <w:sz w:val="28"/>
          <w:sz w:val="28"/>
          <w:szCs w:val="28"/>
          <w:rtl w:val="true"/>
          <w:lang w:bidi="fa-IR"/>
        </w:rPr>
        <w:t>دیباچه آفتاب هستی</w:t>
      </w:r>
    </w:p>
    <w:p>
      <w:pPr>
        <w:pStyle w:val="BookText"/>
        <w:rPr/>
      </w:pPr>
      <w:r>
        <w:rPr>
          <w:rFonts w:ascii="IRNazanin" w:hAnsi="IRNazanin" w:eastAsia="IRNazanin"/>
          <w:color w:val="111111"/>
          <w:sz w:val="28"/>
          <w:sz w:val="28"/>
          <w:szCs w:val="28"/>
          <w:rtl w:val="true"/>
          <w:lang w:bidi="fa-IR"/>
        </w:rPr>
        <w:t>مهر از تو گرفت گرم خویی</w:t>
      </w:r>
    </w:p>
    <w:p>
      <w:pPr>
        <w:pStyle w:val="BookText"/>
        <w:rPr/>
      </w:pPr>
      <w:r>
        <w:rPr>
          <w:rFonts w:ascii="IRNazanin" w:hAnsi="IRNazanin" w:eastAsia="IRNazanin"/>
          <w:color w:val="111111"/>
          <w:sz w:val="28"/>
          <w:sz w:val="28"/>
          <w:szCs w:val="28"/>
          <w:rtl w:val="true"/>
          <w:lang w:bidi="fa-IR"/>
        </w:rPr>
        <w:t>ماه از تو فروغ راه پویی</w:t>
      </w:r>
    </w:p>
    <w:p>
      <w:pPr>
        <w:pStyle w:val="BookText"/>
        <w:rPr/>
      </w:pPr>
      <w:r>
        <w:rPr>
          <w:rFonts w:ascii="IRNazanin" w:hAnsi="IRNazanin" w:eastAsia="IRNazanin"/>
          <w:color w:val="111111"/>
          <w:sz w:val="28"/>
          <w:sz w:val="28"/>
          <w:szCs w:val="28"/>
          <w:rtl w:val="true"/>
          <w:lang w:bidi="fa-IR"/>
        </w:rPr>
        <w:t>گنجینه علم آسمانی</w:t>
      </w:r>
    </w:p>
    <w:p>
      <w:pPr>
        <w:pStyle w:val="BookText"/>
        <w:rPr/>
      </w:pPr>
      <w:r>
        <w:rPr>
          <w:rFonts w:ascii="IRNazanin" w:hAnsi="IRNazanin" w:eastAsia="IRNazanin"/>
          <w:color w:val="111111"/>
          <w:sz w:val="28"/>
          <w:sz w:val="28"/>
          <w:szCs w:val="28"/>
          <w:rtl w:val="true"/>
          <w:lang w:bidi="fa-IR"/>
        </w:rPr>
        <w:t>سرلوحه دفتر معانی</w:t>
      </w:r>
    </w:p>
    <w:p>
      <w:pPr>
        <w:pStyle w:val="BookText"/>
        <w:rPr/>
      </w:pPr>
      <w:r>
        <w:rPr>
          <w:rFonts w:ascii="IRNazanin" w:hAnsi="IRNazanin" w:eastAsia="IRNazanin"/>
          <w:color w:val="111111"/>
          <w:sz w:val="28"/>
          <w:sz w:val="28"/>
          <w:szCs w:val="28"/>
          <w:rtl w:val="true"/>
          <w:lang w:bidi="fa-IR"/>
        </w:rPr>
        <w:t>علم از تو کمال سروری یافت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جلوه به نور باقری یافت </w:t>
      </w:r>
      <w:bookmarkStart w:id="238" w:name="pg3124_18942"/>
    </w:p>
    <w:p>
      <w:pPr>
        <w:pStyle w:val="BookText"/>
        <w:rPr/>
      </w:pPr>
      <w:bookmarkEnd w:id="238"/>
      <w:r>
        <w:rPr>
          <w:rFonts w:ascii="IRNazanin" w:hAnsi="IRNazanin" w:eastAsia="IRNazanin"/>
          <w:color w:val="111111"/>
          <w:sz w:val="28"/>
          <w:sz w:val="28"/>
          <w:szCs w:val="28"/>
          <w:rtl w:val="true"/>
          <w:lang w:bidi="fa-IR"/>
        </w:rPr>
        <w:t>در روشنی کلام و تفسیر</w:t>
      </w:r>
    </w:p>
    <w:p>
      <w:pPr>
        <w:pStyle w:val="BookText"/>
        <w:rPr/>
      </w:pPr>
      <w:r>
        <w:rPr>
          <w:rFonts w:ascii="IRNazanin" w:hAnsi="IRNazanin" w:eastAsia="IRNazanin"/>
          <w:color w:val="111111"/>
          <w:sz w:val="28"/>
          <w:sz w:val="28"/>
          <w:szCs w:val="28"/>
          <w:rtl w:val="true"/>
          <w:lang w:bidi="fa-IR"/>
        </w:rPr>
        <w:t>شد نام بلند تو جهانگیر</w:t>
      </w:r>
    </w:p>
    <w:p>
      <w:pPr>
        <w:pStyle w:val="BookText"/>
        <w:rPr/>
      </w:pPr>
      <w:r>
        <w:rPr>
          <w:rFonts w:ascii="IRNazanin" w:hAnsi="IRNazanin" w:eastAsia="IRNazanin"/>
          <w:color w:val="111111"/>
          <w:sz w:val="28"/>
          <w:sz w:val="28"/>
          <w:szCs w:val="28"/>
          <w:rtl w:val="true"/>
          <w:lang w:bidi="fa-IR"/>
        </w:rPr>
        <w:t>در پهنه بیکران دانش</w:t>
      </w:r>
    </w:p>
    <w:p>
      <w:pPr>
        <w:pStyle w:val="BookText"/>
        <w:rPr/>
      </w:pPr>
      <w:r>
        <w:rPr>
          <w:rFonts w:ascii="IRNazanin" w:hAnsi="IRNazanin" w:eastAsia="IRNazanin"/>
          <w:color w:val="111111"/>
          <w:sz w:val="28"/>
          <w:sz w:val="28"/>
          <w:szCs w:val="28"/>
          <w:rtl w:val="true"/>
          <w:lang w:bidi="fa-IR"/>
        </w:rPr>
        <w:t>همپایه و همعنان دانش</w:t>
      </w:r>
    </w:p>
    <w:p>
      <w:pPr>
        <w:pStyle w:val="BookText"/>
        <w:rPr/>
      </w:pPr>
      <w:r>
        <w:rPr>
          <w:rFonts w:ascii="IRNazanin" w:hAnsi="IRNazanin" w:eastAsia="IRNazanin"/>
          <w:color w:val="111111"/>
          <w:sz w:val="28"/>
          <w:sz w:val="28"/>
          <w:szCs w:val="28"/>
          <w:rtl w:val="true"/>
          <w:lang w:bidi="fa-IR"/>
        </w:rPr>
        <w:t>ای باقر و شاکر،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به تو دیدگان احمد</w:t>
      </w:r>
    </w:p>
    <w:p>
      <w:pPr>
        <w:pStyle w:val="BookText"/>
        <w:rPr/>
      </w:pPr>
      <w:r>
        <w:rPr>
          <w:rFonts w:ascii="IRNazanin" w:hAnsi="IRNazanin" w:eastAsia="IRNazanin"/>
          <w:color w:val="111111"/>
          <w:sz w:val="28"/>
          <w:sz w:val="28"/>
          <w:szCs w:val="28"/>
          <w:rtl w:val="true"/>
          <w:lang w:bidi="fa-IR"/>
        </w:rPr>
        <w:t>ای رهبر و رهنما و هادی</w:t>
      </w:r>
    </w:p>
    <w:p>
      <w:pPr>
        <w:pStyle w:val="BookText"/>
        <w:rPr/>
      </w:pPr>
      <w:r>
        <w:rPr>
          <w:rFonts w:ascii="IRNazanin" w:hAnsi="IRNazanin" w:eastAsia="IRNazanin"/>
          <w:color w:val="111111"/>
          <w:sz w:val="28"/>
          <w:sz w:val="28"/>
          <w:szCs w:val="28"/>
          <w:rtl w:val="true"/>
          <w:lang w:bidi="fa-IR"/>
        </w:rPr>
        <w:t>خوش پای بدین جهان نهادی</w:t>
      </w:r>
    </w:p>
    <w:p>
      <w:pPr>
        <w:pStyle w:val="BookText"/>
        <w:rPr/>
      </w:pPr>
      <w:r>
        <w:rPr>
          <w:rFonts w:ascii="IRNazanin" w:hAnsi="IRNazanin" w:eastAsia="IRNazanin"/>
          <w:color w:val="111111"/>
          <w:sz w:val="28"/>
          <w:sz w:val="28"/>
          <w:szCs w:val="28"/>
          <w:rtl w:val="true"/>
          <w:lang w:bidi="fa-IR"/>
        </w:rPr>
        <w:t>سرچشمه کوثر از وجودت</w:t>
      </w:r>
    </w:p>
    <w:p>
      <w:pPr>
        <w:pStyle w:val="BookText"/>
        <w:rPr/>
      </w:pPr>
      <w:r>
        <w:rPr>
          <w:rFonts w:ascii="IRNazanin" w:hAnsi="IRNazanin" w:eastAsia="IRNazanin"/>
          <w:color w:val="111111"/>
          <w:sz w:val="28"/>
          <w:sz w:val="28"/>
          <w:szCs w:val="28"/>
          <w:rtl w:val="true"/>
          <w:lang w:bidi="fa-IR"/>
        </w:rPr>
        <w:t>جاری ست به جویبار جودت</w:t>
      </w:r>
    </w:p>
    <w:p>
      <w:pPr>
        <w:pStyle w:val="BookText"/>
        <w:rPr/>
      </w:pPr>
      <w:r>
        <w:rPr>
          <w:rFonts w:ascii="IRNazanin" w:hAnsi="IRNazanin" w:eastAsia="IRNazanin"/>
          <w:color w:val="111111"/>
          <w:sz w:val="28"/>
          <w:sz w:val="28"/>
          <w:szCs w:val="28"/>
          <w:rtl w:val="true"/>
          <w:lang w:bidi="fa-IR"/>
        </w:rPr>
        <w:t>تابان شده ایی به پهنه خاک</w:t>
      </w:r>
    </w:p>
    <w:p>
      <w:pPr>
        <w:pStyle w:val="BookText"/>
        <w:rPr/>
      </w:pPr>
      <w:r>
        <w:rPr>
          <w:rFonts w:ascii="IRNazanin" w:hAnsi="IRNazanin" w:eastAsia="IRNazanin"/>
          <w:color w:val="111111"/>
          <w:sz w:val="28"/>
          <w:sz w:val="28"/>
          <w:szCs w:val="28"/>
          <w:rtl w:val="true"/>
          <w:lang w:bidi="fa-IR"/>
        </w:rPr>
        <w:t>با نور خدا، ز لوح ادراک</w:t>
      </w:r>
    </w:p>
    <w:p>
      <w:pPr>
        <w:pStyle w:val="BookText"/>
        <w:rPr/>
      </w:pPr>
      <w:r>
        <w:rPr>
          <w:rFonts w:ascii="IRNazanin" w:hAnsi="IRNazanin" w:eastAsia="IRNazanin"/>
          <w:color w:val="111111"/>
          <w:sz w:val="28"/>
          <w:sz w:val="28"/>
          <w:szCs w:val="28"/>
          <w:rtl w:val="true"/>
          <w:lang w:bidi="fa-IR"/>
        </w:rPr>
        <w:t>میلاد تو، خرمی به جان داد</w:t>
      </w:r>
    </w:p>
    <w:p>
      <w:pPr>
        <w:pStyle w:val="BookText"/>
        <w:rPr/>
      </w:pPr>
      <w:r>
        <w:rPr>
          <w:rFonts w:ascii="IRNazanin" w:hAnsi="IRNazanin" w:eastAsia="IRNazanin"/>
          <w:color w:val="111111"/>
          <w:sz w:val="28"/>
          <w:sz w:val="28"/>
          <w:szCs w:val="28"/>
          <w:rtl w:val="true"/>
          <w:lang w:bidi="fa-IR"/>
        </w:rPr>
        <w:t>جان بر تن مرده جهان داد</w:t>
      </w:r>
      <w:r>
        <w:rPr>
          <w:rStyle w:val="FootnoteAnchor"/>
          <w:rtl w:val="true"/>
        </w:rPr>
        <w:footnoteReference w:id="307"/>
      </w:r>
    </w:p>
    <w:p>
      <w:pPr>
        <w:pStyle w:val="Heading5"/>
        <w:numPr>
          <w:ilvl w:val="4"/>
          <w:numId w:val="1"/>
        </w:numPr>
        <w:rPr/>
      </w:pPr>
      <w:bookmarkStart w:id="239" w:name="__RefHeading___Toc1195190_2749589250"/>
      <w:bookmarkStart w:id="240" w:name="_Toc90"/>
      <w:bookmarkEnd w:id="239"/>
      <w:r>
        <w:rPr>
          <w:rtl w:val="true"/>
        </w:rPr>
        <w:t>چشمه آب حیات</w:t>
      </w:r>
      <w:bookmarkEnd w:id="240"/>
    </w:p>
    <w:p>
      <w:pPr>
        <w:pStyle w:val="BookText"/>
        <w:rPr/>
      </w:pPr>
      <w:r>
        <w:rPr>
          <w:rFonts w:ascii="IRNazanin" w:hAnsi="IRNazanin" w:eastAsia="IRNazanin"/>
          <w:color w:val="111111"/>
          <w:sz w:val="28"/>
          <w:sz w:val="28"/>
          <w:szCs w:val="28"/>
          <w:rtl w:val="true"/>
          <w:lang w:bidi="fa-IR"/>
        </w:rPr>
        <w:t>چشمه آب حیات</w:t>
      </w:r>
    </w:p>
    <w:p>
      <w:pPr>
        <w:pStyle w:val="BookText"/>
        <w:rPr/>
      </w:pPr>
      <w:r>
        <w:rPr>
          <w:rFonts w:ascii="IRNazanin" w:hAnsi="IRNazanin" w:eastAsia="IRNazanin"/>
          <w:color w:val="111111"/>
          <w:sz w:val="28"/>
          <w:sz w:val="28"/>
          <w:szCs w:val="28"/>
          <w:rtl w:val="true"/>
          <w:lang w:bidi="fa-IR"/>
        </w:rPr>
        <w:t>شمع دل خاموش اگر شد، پرتو افشانش کنید</w:t>
      </w:r>
    </w:p>
    <w:p>
      <w:pPr>
        <w:pStyle w:val="BookText"/>
        <w:rPr/>
      </w:pPr>
      <w:r>
        <w:rPr>
          <w:rFonts w:ascii="IRNazanin" w:hAnsi="IRNazanin" w:eastAsia="IRNazanin"/>
          <w:color w:val="111111"/>
          <w:sz w:val="28"/>
          <w:sz w:val="28"/>
          <w:szCs w:val="28"/>
          <w:rtl w:val="true"/>
          <w:lang w:bidi="fa-IR"/>
        </w:rPr>
        <w:t>شعله آهی بیارید و فروزانش کنید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که مرد از بی غمی، دیگر نمی ارزد به هیچ </w:t>
      </w:r>
    </w:p>
    <w:p>
      <w:pPr>
        <w:pStyle w:val="BookText"/>
        <w:rPr/>
      </w:pPr>
      <w:r>
        <w:rPr>
          <w:rFonts w:ascii="IRNazanin" w:hAnsi="IRNazanin" w:eastAsia="IRNazanin"/>
          <w:color w:val="111111"/>
          <w:sz w:val="28"/>
          <w:sz w:val="28"/>
          <w:szCs w:val="28"/>
          <w:rtl w:val="true"/>
          <w:lang w:bidi="fa-IR"/>
        </w:rPr>
        <w:t>زلف او را یاد آرید و پریشانش کنید</w:t>
      </w:r>
    </w:p>
    <w:p>
      <w:pPr>
        <w:pStyle w:val="BookText"/>
        <w:rPr/>
      </w:pPr>
      <w:r>
        <w:rPr>
          <w:rFonts w:ascii="IRNazanin" w:hAnsi="IRNazanin" w:eastAsia="IRNazanin"/>
          <w:color w:val="111111"/>
          <w:sz w:val="28"/>
          <w:sz w:val="28"/>
          <w:szCs w:val="28"/>
          <w:rtl w:val="true"/>
          <w:lang w:bidi="fa-IR"/>
        </w:rPr>
        <w:t>حرمت غم را نگه دارید ای دلدادگان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 گرد سرش گردید و مهمانش کنید</w:t>
      </w:r>
    </w:p>
    <w:p>
      <w:pPr>
        <w:pStyle w:val="BookText"/>
        <w:rPr/>
      </w:pPr>
      <w:r>
        <w:rPr>
          <w:rFonts w:ascii="IRNazanin" w:hAnsi="IRNazanin" w:eastAsia="IRNazanin"/>
          <w:color w:val="111111"/>
          <w:sz w:val="28"/>
          <w:sz w:val="28"/>
          <w:szCs w:val="28"/>
          <w:rtl w:val="true"/>
          <w:lang w:bidi="fa-IR"/>
        </w:rPr>
        <w:t>نیست تاب چشم زخم آن ماه مهر افروز را</w:t>
      </w:r>
    </w:p>
    <w:p>
      <w:pPr>
        <w:pStyle w:val="BookText"/>
        <w:rPr/>
      </w:pPr>
      <w:r>
        <w:rPr>
          <w:rFonts w:ascii="IRNazanin" w:hAnsi="IRNazanin" w:eastAsia="IRNazanin"/>
          <w:color w:val="111111"/>
          <w:sz w:val="28"/>
          <w:sz w:val="28"/>
          <w:szCs w:val="28"/>
          <w:rtl w:val="true"/>
          <w:lang w:bidi="fa-IR"/>
        </w:rPr>
        <w:t>تا ببیند روی او را ماه، پنهانش کنید</w:t>
      </w:r>
    </w:p>
    <w:p>
      <w:pPr>
        <w:pStyle w:val="BookText"/>
        <w:rPr/>
      </w:pPr>
      <w:r>
        <w:rPr>
          <w:rFonts w:ascii="IRNazanin" w:hAnsi="IRNazanin" w:eastAsia="IRNazanin"/>
          <w:color w:val="111111"/>
          <w:sz w:val="28"/>
          <w:sz w:val="28"/>
          <w:szCs w:val="28"/>
          <w:rtl w:val="true"/>
          <w:lang w:bidi="fa-IR"/>
        </w:rPr>
        <w:t>ای طبیبان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شما با درد و درمان آشنا</w:t>
      </w:r>
    </w:p>
    <w:p>
      <w:pPr>
        <w:pStyle w:val="BookText"/>
        <w:rPr/>
      </w:pPr>
      <w:r>
        <w:rPr>
          <w:rFonts w:ascii="IRNazanin" w:hAnsi="IRNazanin" w:eastAsia="IRNazanin"/>
          <w:color w:val="111111"/>
          <w:sz w:val="28"/>
          <w:sz w:val="28"/>
          <w:szCs w:val="28"/>
          <w:rtl w:val="true"/>
          <w:lang w:bidi="fa-IR"/>
        </w:rPr>
        <w:t>نرگس او سخت بیمارست، درمانش کنید</w:t>
      </w:r>
    </w:p>
    <w:p>
      <w:pPr>
        <w:pStyle w:val="BookText"/>
        <w:rPr/>
      </w:pPr>
      <w:r>
        <w:rPr>
          <w:rFonts w:ascii="IRNazanin" w:hAnsi="IRNazanin" w:eastAsia="IRNazanin"/>
          <w:color w:val="111111"/>
          <w:sz w:val="28"/>
          <w:sz w:val="28"/>
          <w:szCs w:val="28"/>
          <w:rtl w:val="true"/>
          <w:lang w:bidi="fa-IR"/>
        </w:rPr>
        <w:t>ماه گردون پاسدار حرمت درگاه اوست</w:t>
      </w:r>
    </w:p>
    <w:p>
      <w:pPr>
        <w:pStyle w:val="BookText"/>
        <w:rPr/>
      </w:pPr>
      <w:r>
        <w:rPr>
          <w:rFonts w:ascii="IRNazanin" w:hAnsi="IRNazanin" w:eastAsia="IRNazanin"/>
          <w:color w:val="111111"/>
          <w:sz w:val="28"/>
          <w:sz w:val="28"/>
          <w:szCs w:val="28"/>
          <w:rtl w:val="true"/>
          <w:lang w:bidi="fa-IR"/>
        </w:rPr>
        <w:t>که سر از فرمان بپیچید، گوی چوگانش کنید</w:t>
      </w:r>
    </w:p>
    <w:p>
      <w:pPr>
        <w:pStyle w:val="BookText"/>
        <w:rPr/>
      </w:pPr>
      <w:r>
        <w:rPr>
          <w:rFonts w:ascii="IRNazanin" w:hAnsi="IRNazanin" w:eastAsia="IRNazanin"/>
          <w:color w:val="111111"/>
          <w:sz w:val="28"/>
          <w:sz w:val="28"/>
          <w:szCs w:val="28"/>
          <w:rtl w:val="true"/>
          <w:lang w:bidi="fa-IR"/>
        </w:rPr>
        <w:t>اختر شبگرد دارد آرزوی خدمتش</w:t>
      </w:r>
    </w:p>
    <w:p>
      <w:pPr>
        <w:pStyle w:val="BookText"/>
        <w:rPr/>
      </w:pPr>
      <w:r>
        <w:rPr>
          <w:rFonts w:ascii="IRNazanin" w:hAnsi="IRNazanin" w:eastAsia="IRNazanin"/>
          <w:color w:val="111111"/>
          <w:sz w:val="28"/>
          <w:sz w:val="28"/>
          <w:szCs w:val="28"/>
          <w:rtl w:val="true"/>
          <w:lang w:bidi="fa-IR"/>
        </w:rPr>
        <w:t>بر در دولت سرای او نگهبانش کنید</w:t>
      </w:r>
    </w:p>
    <w:p>
      <w:pPr>
        <w:pStyle w:val="BookText"/>
        <w:rPr/>
      </w:pPr>
      <w:r>
        <w:rPr>
          <w:rFonts w:ascii="IRNazanin" w:hAnsi="IRNazanin" w:eastAsia="IRNazanin"/>
          <w:color w:val="111111"/>
          <w:sz w:val="28"/>
          <w:sz w:val="28"/>
          <w:szCs w:val="28"/>
          <w:rtl w:val="true"/>
          <w:lang w:bidi="fa-IR"/>
        </w:rPr>
        <w:t>چرخ گردون آرزوی خاکساری می کند</w:t>
      </w:r>
    </w:p>
    <w:p>
      <w:pPr>
        <w:pStyle w:val="BookText"/>
        <w:rPr/>
      </w:pPr>
      <w:r>
        <w:rPr>
          <w:rFonts w:ascii="IRNazanin" w:hAnsi="IRNazanin" w:eastAsia="IRNazanin"/>
          <w:color w:val="111111"/>
          <w:sz w:val="28"/>
          <w:sz w:val="28"/>
          <w:szCs w:val="28"/>
          <w:rtl w:val="true"/>
          <w:lang w:bidi="fa-IR"/>
        </w:rPr>
        <w:t>یک دو روزی خاک بوس کوی جانانش کنید</w:t>
      </w:r>
    </w:p>
    <w:p>
      <w:pPr>
        <w:pStyle w:val="BookText"/>
        <w:rPr/>
      </w:pPr>
      <w:r>
        <w:rPr>
          <w:rFonts w:ascii="IRNazanin" w:hAnsi="IRNazanin" w:eastAsia="IRNazanin"/>
          <w:color w:val="111111"/>
          <w:sz w:val="28"/>
          <w:sz w:val="28"/>
          <w:szCs w:val="28"/>
          <w:rtl w:val="true"/>
          <w:lang w:bidi="fa-IR"/>
        </w:rPr>
        <w:t>کیست جانان؟ حضرت باقر، امام پنجمش</w:t>
      </w:r>
    </w:p>
    <w:p>
      <w:pPr>
        <w:pStyle w:val="BookText"/>
        <w:rPr/>
      </w:pPr>
      <w:r>
        <w:rPr>
          <w:rFonts w:ascii="IRNazanin" w:hAnsi="IRNazanin" w:eastAsia="IRNazanin"/>
          <w:color w:val="111111"/>
          <w:sz w:val="28"/>
          <w:sz w:val="28"/>
          <w:szCs w:val="28"/>
          <w:rtl w:val="true"/>
          <w:lang w:bidi="fa-IR"/>
        </w:rPr>
        <w:t>جان خود را از سر رغبت به قربانش کنید</w:t>
      </w:r>
    </w:p>
    <w:p>
      <w:pPr>
        <w:pStyle w:val="BookText"/>
        <w:rPr/>
      </w:pPr>
      <w:r>
        <w:rPr>
          <w:rFonts w:ascii="IRNazanin" w:hAnsi="IRNazanin" w:eastAsia="IRNazanin"/>
          <w:color w:val="111111"/>
          <w:sz w:val="28"/>
          <w:sz w:val="28"/>
          <w:szCs w:val="28"/>
          <w:rtl w:val="true"/>
          <w:lang w:bidi="fa-IR"/>
        </w:rPr>
        <w:t>خفته در لب های او صد چشمه آب حیات</w:t>
      </w:r>
    </w:p>
    <w:p>
      <w:pPr>
        <w:pStyle w:val="BookText"/>
        <w:rPr/>
      </w:pPr>
      <w:r>
        <w:rPr>
          <w:rFonts w:ascii="IRNazanin" w:hAnsi="IRNazanin" w:eastAsia="IRNazanin"/>
          <w:color w:val="111111"/>
          <w:sz w:val="28"/>
          <w:sz w:val="28"/>
          <w:szCs w:val="28"/>
          <w:rtl w:val="true"/>
          <w:lang w:bidi="fa-IR"/>
        </w:rPr>
        <w:t>کام خود را بهره ور از آب حیوانش کنید</w:t>
      </w:r>
    </w:p>
    <w:p>
      <w:pPr>
        <w:pStyle w:val="BookText"/>
        <w:rPr/>
      </w:pPr>
      <w:r>
        <w:rPr>
          <w:rFonts w:ascii="IRNazanin" w:hAnsi="IRNazanin" w:eastAsia="IRNazanin"/>
          <w:color w:val="111111"/>
          <w:sz w:val="28"/>
          <w:sz w:val="28"/>
          <w:szCs w:val="28"/>
          <w:rtl w:val="true"/>
          <w:lang w:bidi="fa-IR"/>
        </w:rPr>
        <w:t>سرو را در باغ هستی دعوی خوش قامتی ست</w:t>
      </w:r>
    </w:p>
    <w:p>
      <w:pPr>
        <w:pStyle w:val="BookText"/>
        <w:rPr/>
      </w:pPr>
      <w:r>
        <w:rPr>
          <w:rFonts w:ascii="IRNazanin" w:hAnsi="IRNazanin" w:eastAsia="IRNazanin"/>
          <w:color w:val="111111"/>
          <w:sz w:val="28"/>
          <w:sz w:val="28"/>
          <w:szCs w:val="28"/>
          <w:rtl w:val="true"/>
          <w:lang w:bidi="fa-IR"/>
        </w:rPr>
        <w:t>جلوه یی، کز کرده های خود پشیمانش کنید</w:t>
      </w:r>
    </w:p>
    <w:p>
      <w:pPr>
        <w:pStyle w:val="BookText"/>
        <w:rPr/>
      </w:pPr>
      <w:r>
        <w:rPr>
          <w:rFonts w:ascii="IRNazanin" w:hAnsi="IRNazanin" w:eastAsia="IRNazanin"/>
          <w:color w:val="111111"/>
          <w:sz w:val="28"/>
          <w:sz w:val="28"/>
          <w:szCs w:val="28"/>
          <w:rtl w:val="true"/>
          <w:lang w:bidi="fa-IR"/>
        </w:rPr>
        <w:t>دست خالی گنج ها در آستین دارد نهان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گدا آید درین درگاه، سلطانش کنید </w:t>
      </w:r>
    </w:p>
    <w:p>
      <w:pPr>
        <w:pStyle w:val="BookText"/>
        <w:rPr/>
      </w:pPr>
      <w:r>
        <w:rPr>
          <w:rFonts w:ascii="IRNazanin" w:hAnsi="IRNazanin" w:eastAsia="IRNazanin"/>
          <w:color w:val="111111"/>
          <w:sz w:val="28"/>
          <w:sz w:val="28"/>
          <w:szCs w:val="28"/>
          <w:rtl w:val="true"/>
          <w:lang w:bidi="fa-IR"/>
        </w:rPr>
        <w:t>کمترین انعام این جا خلعت شاهانه است</w:t>
      </w:r>
    </w:p>
    <w:p>
      <w:pPr>
        <w:pStyle w:val="BookText"/>
        <w:rPr/>
      </w:pPr>
      <w:r>
        <w:rPr>
          <w:rFonts w:ascii="IRNazanin" w:hAnsi="IRNazanin" w:eastAsia="IRNazanin"/>
          <w:color w:val="111111"/>
          <w:sz w:val="28"/>
          <w:sz w:val="28"/>
          <w:szCs w:val="28"/>
          <w:rtl w:val="true"/>
          <w:lang w:bidi="fa-IR"/>
        </w:rPr>
        <w:t>مور اگر عرض نیاز آرد، سلیمانش کنید</w:t>
      </w:r>
    </w:p>
    <w:p>
      <w:pPr>
        <w:pStyle w:val="BookText"/>
        <w:rPr/>
      </w:pPr>
      <w:r>
        <w:rPr>
          <w:rFonts w:ascii="IRNazanin" w:hAnsi="IRNazanin" w:eastAsia="IRNazanin"/>
          <w:color w:val="111111"/>
          <w:sz w:val="28"/>
          <w:sz w:val="28"/>
          <w:szCs w:val="28"/>
          <w:rtl w:val="true"/>
          <w:lang w:bidi="fa-IR"/>
        </w:rPr>
        <w:t>سفره احسانتان آن سان بود رنگین که مهر</w:t>
      </w:r>
    </w:p>
    <w:p>
      <w:pPr>
        <w:pStyle w:val="BookText"/>
        <w:rPr/>
      </w:pPr>
      <w:r>
        <w:rPr>
          <w:rFonts w:ascii="IRNazanin" w:hAnsi="IRNazanin" w:eastAsia="IRNazanin"/>
          <w:color w:val="111111"/>
          <w:sz w:val="28"/>
          <w:sz w:val="28"/>
          <w:szCs w:val="28"/>
          <w:rtl w:val="true"/>
          <w:lang w:bidi="fa-IR"/>
        </w:rPr>
        <w:t>تا ابد بالد به خود گر قرصه نانش کنید</w:t>
      </w:r>
    </w:p>
    <w:p>
      <w:pPr>
        <w:pStyle w:val="BookText"/>
        <w:rPr/>
      </w:pPr>
      <w:r>
        <w:rPr>
          <w:rFonts w:ascii="IRNazanin" w:hAnsi="IRNazanin" w:eastAsia="IRNazanin"/>
          <w:color w:val="111111"/>
          <w:sz w:val="28"/>
          <w:sz w:val="28"/>
          <w:szCs w:val="28"/>
          <w:rtl w:val="true"/>
          <w:lang w:bidi="fa-IR"/>
        </w:rPr>
        <w:t>جاهل از زانور زند در مکتب فیض شما</w:t>
      </w:r>
    </w:p>
    <w:p>
      <w:pPr>
        <w:pStyle w:val="BookText"/>
        <w:rPr/>
      </w:pPr>
      <w:r>
        <w:rPr>
          <w:rFonts w:ascii="IRNazanin" w:hAnsi="IRNazanin" w:eastAsia="IRNazanin"/>
          <w:color w:val="111111"/>
          <w:sz w:val="28"/>
          <w:sz w:val="28"/>
          <w:szCs w:val="28"/>
          <w:rtl w:val="true"/>
          <w:lang w:bidi="fa-IR"/>
        </w:rPr>
        <w:t>حکمت آموزد و صد سقراط و لقمانش کنید</w:t>
      </w:r>
    </w:p>
    <w:p>
      <w:pPr>
        <w:pStyle w:val="BookText"/>
        <w:rPr/>
      </w:pPr>
      <w:r>
        <w:rPr>
          <w:rFonts w:ascii="IRNazanin" w:hAnsi="IRNazanin" w:eastAsia="IRNazanin"/>
          <w:color w:val="111111"/>
          <w:sz w:val="28"/>
          <w:sz w:val="28"/>
          <w:szCs w:val="28"/>
          <w:rtl w:val="true"/>
          <w:lang w:bidi="fa-IR"/>
        </w:rPr>
        <w:t>روز و شب پروانه دلخون، شاخوان شماست</w:t>
      </w:r>
    </w:p>
    <w:p>
      <w:pPr>
        <w:pStyle w:val="BookText"/>
        <w:rPr/>
      </w:pPr>
      <w:r>
        <w:rPr>
          <w:rFonts w:ascii="IRNazanin" w:hAnsi="IRNazanin" w:eastAsia="IRNazanin"/>
          <w:color w:val="111111"/>
          <w:sz w:val="28"/>
          <w:sz w:val="28"/>
          <w:szCs w:val="28"/>
          <w:rtl w:val="true"/>
          <w:lang w:bidi="fa-IR"/>
        </w:rPr>
        <w:t>بیش از این ها بهره ور از خوان احسانش کنید</w:t>
      </w:r>
    </w:p>
    <w:p>
      <w:pPr>
        <w:pStyle w:val="BookText"/>
        <w:rPr/>
      </w:pPr>
      <w:r>
        <w:rPr>
          <w:rFonts w:ascii="IRNazanin" w:hAnsi="IRNazanin" w:eastAsia="IRNazanin"/>
          <w:color w:val="111111"/>
          <w:sz w:val="28"/>
          <w:sz w:val="28"/>
          <w:szCs w:val="28"/>
          <w:rtl w:val="true"/>
          <w:lang w:bidi="fa-IR"/>
        </w:rPr>
        <w:t>گرچه چون پروانه بی تابست بهر سوختن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فروغ فیض خود، شمع شبستانش کنید</w:t>
      </w:r>
      <w:r>
        <w:rPr>
          <w:rStyle w:val="FootnoteAnchor"/>
          <w:rtl w:val="true"/>
        </w:rPr>
        <w:footnoteReference w:id="308"/>
      </w:r>
      <w:bookmarkStart w:id="241" w:name="pg3124_18945"/>
    </w:p>
    <w:p>
      <w:pPr>
        <w:pStyle w:val="Heading2"/>
        <w:numPr>
          <w:ilvl w:val="1"/>
          <w:numId w:val="1"/>
        </w:numPr>
        <w:rPr/>
      </w:pPr>
      <w:bookmarkStart w:id="242" w:name="__RefHeading___Toc1195192_2749589250"/>
      <w:bookmarkStart w:id="243" w:name="_Toc91"/>
      <w:bookmarkEnd w:id="241"/>
      <w:bookmarkEnd w:id="242"/>
      <w:r>
        <w:rPr>
          <w:rtl w:val="true"/>
        </w:rPr>
        <w:t>بخش دوم</w:t>
      </w:r>
      <w:r>
        <w:rPr>
          <w:rtl w:val="true"/>
        </w:rPr>
        <w:t xml:space="preserve">: </w:t>
      </w:r>
      <w:r>
        <w:rPr>
          <w:rtl w:val="true"/>
        </w:rPr>
        <w:t>همراه با برنامه سازان</w:t>
      </w:r>
      <w:bookmarkEnd w:id="243"/>
    </w:p>
    <w:p>
      <w:pPr>
        <w:pStyle w:val="Heading3"/>
        <w:numPr>
          <w:ilvl w:val="2"/>
          <w:numId w:val="1"/>
        </w:numPr>
        <w:rPr/>
      </w:pPr>
      <w:bookmarkStart w:id="244" w:name="__RefHeading___Toc1195194_2749589250"/>
      <w:bookmarkStart w:id="245" w:name="_Toc92"/>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سوژه های برنامه سازی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Heading3"/>
        <w:numPr>
          <w:ilvl w:val="2"/>
          <w:numId w:val="1"/>
        </w:numPr>
        <w:rPr/>
      </w:pPr>
      <w:bookmarkStart w:id="246" w:name="__RefHeading___Toc1195196_2749589250"/>
      <w:bookmarkStart w:id="247" w:name="_Toc93"/>
      <w:bookmarkEnd w:id="246"/>
      <w:r>
        <w:rPr/>
        <w:t>1</w:t>
      </w:r>
      <w:r>
        <w:rPr>
          <w:rtl w:val="true"/>
        </w:rPr>
        <w:t xml:space="preserve">. </w:t>
      </w:r>
      <w:r>
        <w:rPr>
          <w:rtl w:val="true"/>
        </w:rPr>
        <w:t>پیشنهادهای کلی</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کلی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حضور و نقش رسانه، به ویژه تلویزیون، در توسعه فرهنگی یک کشور تأثیر به سزا و تعیین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نزد تحلیل گران و کارشناسان، میزان شاخص های رسانه ای کشور، نمایانگر رشد و توسعه فرهنگی آن کشور باشد، ولی پیش از آن باید گستره فرهنگ و شاخص های آن در رسانه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طرح این پرسش کمک شایانی به تبیین این مطلب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زبان رسانه، رشد و توسعه فرهنگی فقط با تکیه بر نمادهای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نمادهای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دینی، خواه ملّی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از دیگر جنبه های آن چشم پوشی کرد؟ با نگاهی گذرا به روند رشد و توسعه فرهنگی در رسانه های جهان و به ویژه رسانه های غربی، به روشنی دیده می شود که شیوه های رسانه دینی و ملّی ما از کارآمدی بالایی برخوردار نیست، همچنان که می بینیم، امروز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منجی و نحوه جنگ آخرالزمان آن چنان بر پرده سینماها و قاب تصویر تلویزیون ها پرده در انداخته و با قلم و چکش فن آوری های ساخت و تولید فیلم به نگارگری نشسته که انگشت 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همه هنرمندی در استفاده مرموز از نمادهای فرهنگی بر دهان مخاطب عام و خاص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همه چیز را در راستای دست یابی به اهداف مستکبرانه در تئوری نظم نوین جهانی و راهبردهای جنگ افروزانه صاحبان خود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جای نمایش روح دردمنش، اشغالگر و ضد انسانی خود و نیز آموزه های انعطاف ناپذیر و برتری جویانه آیین فتنه انگیز و دیرپای یهود، درباره شاخص های روز </w:t>
      </w:r>
    </w:p>
    <w:p>
      <w:pPr>
        <w:pStyle w:val="BookText"/>
        <w:rPr/>
      </w:pPr>
      <w:r>
        <w:rPr>
          <w:rFonts w:ascii="IRNazanin" w:hAnsi="IRNazanin" w:eastAsia="IRNazanin"/>
          <w:color w:val="111111"/>
          <w:sz w:val="28"/>
          <w:sz w:val="28"/>
          <w:szCs w:val="28"/>
          <w:rtl w:val="true"/>
          <w:lang w:bidi="fa-IR"/>
        </w:rPr>
        <w:t xml:space="preserve">افزایش جذّابیت در تولیدات خویش مطالعه می کنند و بدون کوچک ترین بازنگری در اهداف و برنامه ها و ذرّه ای سردرگمی در اجرای آن، با شتابی فزاینده، در مسیر تولید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های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می 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هر مخاطبی هر چند درس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آشنا با مبانی فکری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دور از هیاهوی تبلیغات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تماشای فیلم، تفنگداران حامی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سربازان منجی در افسانه آخرالزمان می پندارد و مسلمانان را تروریست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سیاست آنان نیز در ساخت برنامه های پرده ای و صحنه شیشه ای شان نمایش آشکار و پردازش نشده افکارشان بود، هرگز مخاطبی با چنین گستردگی در ملت های جهان را به دست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رسانه دینی و ملّی ما تا چه اندازه در عرصه تولیدات سریالی، داستانی، برنامه های ترکیبی، کودکان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مهم اندیشیده و تا چه اندازه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سیاستی جدّی در این زمینه دنبال نمی شود و نشانه ای از آینده نگری به آموزه های بلند دینی در سریال ها و برنامه ها به چشم نمی خورد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استادان فلسفه با دیدن چند قسمت از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تر از خاموشی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شاگردانش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 خواست این سریال را غربی ها می ساختند، آن وقت شما ملاصدرای واقعی را می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چهره عالمی پارسا و متأله که همسرش پشت شتر می نشیند و به راحتی با نامحرم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استاد دیگری در فلسفه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می دانم که این، جناب ملاصدرا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مجموعه، نمایشی غیر واقعی از شخصیت و داستان زندگی عالمی وارسته است و از تمام زوایای زندگی و شخصیت او در منابع تاریخی سخنی به میان نیامده، آیا دانستن همین که او دانشمندی پارسا و خدا ترس بوده و حتی مخالفان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ویژگی ای داشته اند، بسیاری از مشکلات فیلم نامه نویسی را برطرف نمی سازد؟ و کمک شایانی به ترسیم چهره واقعی او در دانش و پارسایی نمی کند؟ همین یک نکته، در ضرورت بازنگری هنرمندان ما در عرصه تولید این گونه مجموعه ها کافی به نظر می رسد و این مفهومی است که سالیان دراز است پیش کسوتان این عرصه بدان دست یافته اند و نمونه ای که در این بحث به ذهن </w:t>
      </w:r>
    </w:p>
    <w:p>
      <w:pPr>
        <w:pStyle w:val="BookText"/>
        <w:rPr/>
      </w:pPr>
      <w:r>
        <w:rPr>
          <w:rFonts w:ascii="IRNazanin" w:hAnsi="IRNazanin" w:eastAsia="IRNazanin"/>
          <w:color w:val="111111"/>
          <w:sz w:val="28"/>
          <w:sz w:val="28"/>
          <w:szCs w:val="28"/>
          <w:rtl w:val="true"/>
          <w:lang w:bidi="fa-IR"/>
        </w:rPr>
        <w:t xml:space="preserve">می آید فیلم سینمایی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ساخته مصطفی عقّاد است که پس از گذشت سه دهه از ساخت آن با وجود پیشرفت های چشم گیر در ابزار تولید فیلم، هنوز جذابیت ویژه ای دارد و بهترین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این جاست که آیا برای حال و هوای عرفانی بخشیدن به یک اثر، نمایش فردی در حال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تشهد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تسبیح در دست و یا نصب چند قاب عکس ویژه در دکور کافی است؟ یا خیر گفت وگوهای طولانی با گفتار و گویش کتابی برای متدین نشان دادن شخصیت مورد نظر می تواند در اتیان این مهم موفق جلوه کند؟ و یا این که اساسا نگاهی عمیق تر در این کوران تهاجم فرهنگی لازم است؟ اینجا ذکر نمونه ای دیگر در تأثیرگذاری بدون بهره گیری از حرکت های نمادین مناسب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ذهن نگارنده از سال ها پیش ماندگار شده صحنه ای از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ژان والژان تعدادی از اثاثیه کلیسا را می دزدد، ولی کشیش به جای این که او را به پلیس معرفی کند، با دو شمعدان نفیس جلوی او را می گیرد و آنها را هم به او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حیرت انگیز کشیش در لحظه ای که به طور ناگهانی مخاطب را به برداشت و پیش بینی دیگری وا می نهد، از ماندگارترین صحنه های این فیلم است که در ذهن مخاطب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تأثیری که نگاه عمیق در زوایای پنهان و لایه های غیر آشکار یک اثر در روان مخاطب می گذارد بسیار بیشتر و برتر از ساده انگاری های معمول در برخی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آموزه های بلندی در زندگانی پیشوایان معصوم علیهم السلام ما کم است که هنرمندان ما ادعا می کنند سوژه های مناسب و کافی برای نمایش آن در دست ندارد؟ آیا به واقع با ترویج فرهنگ انتظار و تفکر مهدویت نمی توان به مقابله با موج عظیم افسانه های صهیونیستی در موضوع آخرالزمان برخاست؟ آیا در پرداختن به موضوع هایی چون گذشت، راست گویی، امانت داری، ایثار و دیگر نکات آموزنده اخلاقی نمی تواند تولیدات رسانه را جذاب تر کند؟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در سرزمین مادری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هالیوود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نکات برای موجه جلوه دادن </w:t>
      </w:r>
      <w:bookmarkStart w:id="248" w:name="pg3124_18948"/>
    </w:p>
    <w:p>
      <w:pPr>
        <w:pStyle w:val="BookText"/>
        <w:rPr/>
      </w:pPr>
      <w:bookmarkEnd w:id="248"/>
      <w:r>
        <w:rPr>
          <w:rFonts w:ascii="IRNazanin" w:hAnsi="IRNazanin" w:eastAsia="IRNazanin"/>
          <w:color w:val="111111"/>
          <w:sz w:val="28"/>
          <w:sz w:val="28"/>
          <w:szCs w:val="28"/>
          <w:rtl w:val="true"/>
          <w:lang w:bidi="fa-IR"/>
        </w:rPr>
        <w:t>اهداف استکبار و یا ایجاد جذابیت در تولیدات استفاده نمی شود؟ آیا سریال های پر رنگ و لعاب و جوان پسند سیما دیگر جایی برای استفاده از این ظرفیت بالا در تأثیرگذاری دینی بر جوانان باقی می ماند؟ و آیا در ضرباهنگ های تند داستان در تب و تاب تبرّج و در هنگامه میخ کوب کردن بیننده، جایی برای القا این پی آمدها باقی خواهد ماند؟ معلوم نیست چه هدفی در این میان دنبال می شود و رسالت رسانه جای خود را به چه چیز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تغییر رویه عمو اسکوروچ خسیس، شخصیت کارتونی کارگاه والت دیزنی در شب عید کریسمس، زشتی خسیس بودن به خوبی به کودک القاء می شود تا آنجا که اثر آن، گاه در بازی های کودکانه هم به چشم می خورد و در مواجهه با خسیس بودن هم بازی خود، او را اسکوروچ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بیانگر تأثیرگذاری شخصیت کارتونی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ظرفیت های دست نخورده ای در این میان وجود دارد که استفاده از آنها، کمک شایانی به فرهنگ سازی می کند که امید است با مطالعه بیشتر درباره آن به موفقیت های چشم گیری در این زمینه برسیم</w:t>
      </w:r>
      <w:r>
        <w:rPr>
          <w:rFonts w:eastAsia="IRNazanin" w:cs="IRNazanin"/>
          <w:color w:val="111111"/>
          <w:sz w:val="28"/>
          <w:szCs w:val="28"/>
          <w:rtl w:val="true"/>
          <w:lang w:bidi="fa-IR"/>
        </w:rPr>
        <w:t>.</w:t>
      </w:r>
    </w:p>
    <w:p>
      <w:pPr>
        <w:pStyle w:val="Heading3"/>
        <w:numPr>
          <w:ilvl w:val="2"/>
          <w:numId w:val="1"/>
        </w:numPr>
        <w:rPr/>
      </w:pPr>
      <w:bookmarkStart w:id="249" w:name="__RefHeading___Toc1195198_2749589250"/>
      <w:bookmarkStart w:id="250" w:name="_Toc94"/>
      <w:bookmarkEnd w:id="249"/>
      <w:r>
        <w:rPr/>
        <w:t>2</w:t>
      </w:r>
      <w:r>
        <w:rPr>
          <w:rtl w:val="true"/>
        </w:rPr>
        <w:t xml:space="preserve">. </w:t>
      </w:r>
      <w:r>
        <w:rPr>
          <w:rtl w:val="true"/>
        </w:rPr>
        <w:t>سوژه های برنامه سازی</w:t>
      </w:r>
      <w:bookmarkEnd w:id="25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سوژه های برنامه سازی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 مهم ترین سوژه برنامه سازی، شناخت زندگی نامه امام باقر علیه السلام هر چند به صورت چکیده ای از القاب، نام مادر، کودکی امام، رویدادهای مهم زندگی، نام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 از این اطلاعات کلیدی و کوتاه در بخش مسابقات و سرگرمی نیز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کار می توان در طول سال نیز استفاده کرد و ویژه شب شهادت یا ولادت نیست و اصولاً باید در این طرز فکر که بیان معارف و شناخت زندگانی و سیره اهل بیت علیهم السلام ویژه شهادت ها نیست بازنگری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 گذشته در عین ناباوریِ شنوندگانِ صدای جمهوری اسلامی، در ویژه برنامه شهادت امام هادی علیه السلام از روی اشتباه نوار ضبط شده ای از مراسم عزاداری شهادت امام باقر علیه السلام پخش شد و تعجب همگان را برانگیخت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کامل هر فرد تا اندازه ای وابسته به شناخت ویژگی های رفتاری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تلاش شد تا بیشتر ویژگی های رفتار اجتماعی امام باقر علیه السلام بررسی شود که از داستان ها و روایات این فصل می توان در ساخت تئاتر یا انیمیشن، به ویژه در بخش کودک و نوجوان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ادعیه و نیایش های امامان علیهم السلام ابزار کارآمدی در تبیین معارف اصول دین بوده است و حتی یکی از جنبه هایی که در دیدگاه آنان مهم جلوه می کرده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می تواند با پخش این نیایش هادر برنامه های مناسبتی و یا بررسی نیایش های امام در برنامه های روز شهادت توسط استادان فن، گام مهمی در راستای نهادینه سازی فرهنگ دعا در جامعه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های امامان علیهم السلام به اندازه ای دربردارنده مطالب بلند عرفانی است که حتی می توان جمله جمله آنها را در برنامه های میزگردی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گنجانیدن ترجمه بخش هایی از دعای هر معصوم، در برنامه های ترکیبی که در ویژه برنامه ها پخش می شود خالی از لطف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بنیان گذار نهضتی بزرگ در اندیشه های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می توان میزگردی در راستای بررسی آرای امام در شاخه های مختلف علوم اسلامی برگزار کرد و دیدگاه های ایشان را در زمینه های مختلف علمی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که امام باقر علیه السلام شاگردان مختلفی از سرزمین های گوناگون با اندیشه های مختلف داشت و مسائل پیچیده هر یک را پاسخ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بررسی این آراء و نظریه های برای اندیشمندان جالب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اشاره شد، پاسداشت آئین انتظار و نشر فرهنگ مهدویت در جامعه کنونی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تنها ابزار توانمندی که می تواند در برابر تهاجم گسترده فرهنگی قد برافرازد، اعتقاد به منجی و دست یابی به نیروی درونی بزرگی است که از انتظار فرج در شخص منتظر به وجود می آید و با توجه به این که دوران زندگانی امام باقر علیه السلام فاصله زیادی تا دوران حیات امام عصر عج الله تعالی فرجه الشریف داشته، روایات زیادی از ایشان در مورد علاقه مندی به دیدار با امام عصر عج الله تعالی فرجه الشریف وارد است که بر شمردن این روایات و </w:t>
      </w:r>
      <w:bookmarkStart w:id="251" w:name="pg3124_18950"/>
    </w:p>
    <w:p>
      <w:pPr>
        <w:pStyle w:val="BookText"/>
        <w:rPr/>
      </w:pPr>
      <w:bookmarkEnd w:id="251"/>
      <w:r>
        <w:rPr>
          <w:rFonts w:ascii="IRNazanin" w:hAnsi="IRNazanin" w:eastAsia="IRNazanin"/>
          <w:color w:val="111111"/>
          <w:sz w:val="28"/>
          <w:sz w:val="28"/>
          <w:szCs w:val="28"/>
          <w:rtl w:val="true"/>
          <w:lang w:bidi="fa-IR"/>
        </w:rPr>
        <w:t>احادیث سهم به سزایی در افزایش اشتیاق ظهور ایشان در افراد جامعه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زید بن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است که برای تهیه مجموعه داستانی، ظرفیت ویژه ای دارد و همان گونه که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معصومیت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جاری از محبوبیت زیادی نزد مردم برخوردار شد، تهیه سریال از زندگانی زید و معرفی شخصیت و ماهیت قیام او نیز توان دست یابی به چنین موفقیت هایی را در عرصه تهیه مجموعه های داستانی دارد؛ زیرا فردی از خاندان اهل بیت علیهم السلام بوده و دوران او با حیات سه امام معصوم علیهم السلام هم زمان بوده است همچنین می توان به گونه ای با محوریت دوران زندگانی او به سیره و حیات امام سجاد علیه السلام ، امام باقر علیه السلام و امام صادق علیه السلام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مطلب، این دوران حساسیت ویژه ای دارد و استحکام بخش بسیاری از آموزه های شیعه اعم از احادیث فقهی و آراء کلامی در این دوران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موضع گیری امامان علیهم السلام در این قیام بزرگ و در این شرایط، حساس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توجه به این که منابع بسیاری نیز از رویدادهای آن روزگار در دست است، تهیه سریال درباره قیام زید بسیار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 های بی پایان متصدیان رسانه پویای دینی و ملی صدا و سیما قدردانی می کنم و امیدواریم کاستی های این قلم ناتوان را ببخشند و با ارائه دیدگاه ها و انتقادها و پیشنهادهای ارزشمند خود، نگارنده را در یاری رسانی به زحمات بی دریغ خویش مدد نمایند</w:t>
      </w:r>
      <w:r>
        <w:rPr>
          <w:rFonts w:eastAsia="IRNazanin" w:cs="IRNazanin"/>
          <w:color w:val="111111"/>
          <w:sz w:val="28"/>
          <w:szCs w:val="28"/>
          <w:rtl w:val="true"/>
          <w:lang w:bidi="fa-IR"/>
        </w:rPr>
        <w:t>.</w:t>
      </w:r>
    </w:p>
    <w:p>
      <w:pPr>
        <w:pStyle w:val="Heading3"/>
        <w:numPr>
          <w:ilvl w:val="2"/>
          <w:numId w:val="1"/>
        </w:numPr>
        <w:rPr/>
      </w:pPr>
      <w:bookmarkStart w:id="252" w:name="__RefHeading___Toc1195200_2749589250"/>
      <w:bookmarkStart w:id="253" w:name="_Toc95"/>
      <w:bookmarkEnd w:id="252"/>
      <w:r>
        <w:rPr/>
        <w:t>3</w:t>
      </w:r>
      <w:r>
        <w:rPr>
          <w:rtl w:val="true"/>
        </w:rPr>
        <w:t xml:space="preserve">. </w:t>
      </w:r>
      <w:r>
        <w:rPr>
          <w:rtl w:val="true"/>
        </w:rPr>
        <w:t>پرسش های مسابقه ای</w:t>
      </w:r>
      <w:bookmarkEnd w:id="25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در چه تاریخی و در کجا به دنیا آمد؟ سوم صفر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 امام باقر علیه السلام چیست؟ ابا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القاب ایشان و مشهورترین آن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هادی، امین، شبیه، صابر، شاهد و مشهورترین آن باقر یا باقرالعلوم است</w:t>
      </w:r>
      <w:r>
        <w:rPr>
          <w:rFonts w:eastAsia="IRNazanin" w:cs="IRNazanin"/>
          <w:color w:val="111111"/>
          <w:sz w:val="28"/>
          <w:szCs w:val="28"/>
          <w:rtl w:val="true"/>
          <w:lang w:bidi="fa-IR"/>
        </w:rPr>
        <w:t xml:space="preserve">. </w:t>
      </w:r>
      <w:bookmarkStart w:id="254" w:name="pg3124_18951"/>
    </w:p>
    <w:p>
      <w:pPr>
        <w:pStyle w:val="BookText"/>
        <w:rPr/>
      </w:pPr>
      <w:bookmarkEnd w:id="254"/>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مادر امام باقر علیه السلام چیست؟ فاطمه بنت الحسن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در واقعه عاشورا چند سال داشت؟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باقر علیه السلام در چه سالی و چه سنی به امامت رسید؟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امامت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امام باقر علیه السلام چند سال ادامه یافت؟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 السلام با کدام دوره از خلفا هم عصر بودند؟ خلفای اموی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خلفای اموی دوره امامت امام باقر علیه السلام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عبدالملک، سلیمان بن عبدالملک، عمر بن عبدالعزیز، یزید بن عبدالملک و هشام بن عبدالملک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دوره کدام یک از خلفای بنی مروان به شهادت رسید؟ هشام بن عبدالملک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در چه تاریخی و در چه سنی و در کجا به شهادت رسید؟ در هفتم ذی حجه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مدینه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 امام باقر علیه السلام کجاست؟ قبرستان بقیع در مدینه</w:t>
      </w:r>
      <w:r>
        <w:rPr>
          <w:rFonts w:eastAsia="IRNazanin" w:cs="IRNazanin"/>
          <w:color w:val="111111"/>
          <w:sz w:val="28"/>
          <w:szCs w:val="28"/>
          <w:rtl w:val="true"/>
          <w:lang w:bidi="fa-IR"/>
        </w:rPr>
        <w:t>.</w:t>
      </w:r>
    </w:p>
    <w:p>
      <w:pPr>
        <w:pStyle w:val="Heading3"/>
        <w:numPr>
          <w:ilvl w:val="2"/>
          <w:numId w:val="1"/>
        </w:numPr>
        <w:rPr/>
      </w:pPr>
      <w:bookmarkStart w:id="255" w:name="__RefHeading___Toc1195202_2749589250"/>
      <w:bookmarkStart w:id="256" w:name="_Toc96"/>
      <w:bookmarkEnd w:id="255"/>
      <w:r>
        <w:rPr/>
        <w:t>4</w:t>
      </w:r>
      <w:r>
        <w:rPr>
          <w:rtl w:val="true"/>
        </w:rPr>
        <w:t xml:space="preserve">. </w:t>
      </w:r>
      <w:r>
        <w:rPr>
          <w:rtl w:val="true"/>
        </w:rPr>
        <w:t>پرسش های مردمی</w:t>
      </w:r>
      <w:bookmarkEnd w:id="25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چرا به امام باقر علیه السلام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ویژگی امام باقر علیه السلام نسبت به امامان پیش از ایشان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تاکنون به زیارت مزار مطهر ایشان رفته اید؟ چه خاطره ای از آن دارید؟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چیزی که با دیدن مزار ایشان به قلب شما خطور کرد چه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ایشان چگونه باید زیارت شوند؟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 بقیع چه تفاوتی با قبور دیگر معصومین علیهم السلام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هنگامی که زیارت نامه ائمه بقیع را می خواندید، به ترجمه آن نیز دقت داشتید؟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زیارت مزار مطهر امام باقر علیه السلام و دیگر ائمه بقیع علیهم السلام در شما تغییر و تحولی هم ایجاد کرد؟ </w:t>
      </w:r>
      <w:bookmarkStart w:id="257" w:name="pg3124_18952"/>
    </w:p>
    <w:p>
      <w:pPr>
        <w:pStyle w:val="BookText"/>
        <w:rPr/>
      </w:pPr>
      <w:bookmarkEnd w:id="25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می کنید برای قبولی زیارت قبر ایشان باید به چه نکاتی توجه داشت؟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اکنون مدینه می بودید و در کنار قبرستان بقیع حضور می یافتید به عنوان عرض ارادت چه مطلبی را خدمت امام عرضه می داشتید؟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حدیثی از امام باقر علیه السلام را به خاطر دارید؟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فضایل و ویژگی های اخلاقی امام مقداری صحبت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ویژگی هایی از امام باقر علیه السلام امروز برای جوانان ما قابل پیروی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جوانان تحصیل کرده چه انتظاری در قبال شخصیت و برجستگی علمی امام باقر علیه السلام دارید؟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پیامی برای افرادی که به زیارت مزار مطهر ایشان می روند دارید؟</w:t>
      </w:r>
    </w:p>
    <w:p>
      <w:pPr>
        <w:pStyle w:val="Heading3"/>
        <w:numPr>
          <w:ilvl w:val="2"/>
          <w:numId w:val="1"/>
        </w:numPr>
        <w:rPr/>
      </w:pPr>
      <w:bookmarkStart w:id="258" w:name="__RefHeading___Toc1195204_2749589250"/>
      <w:bookmarkStart w:id="259" w:name="_Toc97"/>
      <w:bookmarkEnd w:id="258"/>
      <w:r>
        <w:rPr/>
        <w:t>5</w:t>
      </w:r>
      <w:r>
        <w:rPr>
          <w:rtl w:val="true"/>
        </w:rPr>
        <w:t xml:space="preserve">. </w:t>
      </w:r>
      <w:r>
        <w:rPr>
          <w:rtl w:val="true"/>
        </w:rPr>
        <w:t>پرسش های کارشناسی</w:t>
      </w:r>
      <w:bookmarkEnd w:id="25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چرا ایشان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بودند؟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پرورشی ایشان از چه ویژگی هایی برخوردار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که مادر امام باقر علیه السلام نیز از خاندان اهل بیت علیهم السلام بود، چه تأثیری در روند تربیتی ایشان داشت؟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نصوصی مبنی بر امامت ایشان وجود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امام در کربلا و نیز رویدادهای پس از آن چه تأثیری در روحیه ظلم ستیزی ایشان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مقداری در مورد ویژگی های بارز اخلاقی ایشان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فرهنگی حاکم بر دوران امامت امام باقر علیه السلام را چگونه ارزیابی می 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عمومی جامعه در دوران امامت امام باقر علیه السلام در چه سطحی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امام باقر علیه السلام در اجتهاد احکام و به ویژه در به کارگیری شیوه های صحیح آن تا چه اندازه بود؟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چه راه کارهایی را برای نشر فرهنگ اصیل اسلامی در دوران خفقان اموی به کار می بستند؟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دلیل این که بیشترین روایات شیعه از امام باقر علیه السلام و فرزند بزرگوارشان صادر شده است و اکنون در کتب حدیثی وجود دارد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تا چه اندازه قرآن را در صدور احکام مبنا قرار می داد و هدف ایشان از این کار با توجه به شیوه های نادرست استنباط احکام شرعی مثل قیاس چه بوده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فرقه هایی از فرق اسلامی در دوران امامت امام باقر علیه السلام فعالیت داشتند و موضع گیری امام در برابر آنها چه بود؟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های یهود چه تأثیری بر روایات اسلامی داشت و امام چگونه با این مسئله برخورد می کرد؟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جعل حدیث که پیش از دوران امامت امام باقر علیه السلام سیر خود را آغاز کرده بود، در این دوران نیز ادامه داشت؟ شیوه های امام برای مبارزه با آن چه بود؟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های علمی امام در چه سطحی و به چه انگیزه ای شکل می گرفت؟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 های علمی امام باقر علیه السلام بیشتر با چه گروه ها و اندیشه هایی بود؟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زمینه توسعه فرهنگی انتظار چه تلاش هایی از خود بر جای گذاشت؟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تلاش های گسترده امام باقر علیه السلام در گستره فعالیت های علمی ایشان، مبارزه با انحرافات فکری در سطح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اندیشمندان حوزه و دانشگاه به عنوان دو نهاد علمی چه نقشی در مواجهه با انحرافات فکری می توانند ایفا کنند؟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الگوهایی از شخصیت علمی امام باقر علیه السلام می توان برای پیشبرد اهداف حوزه و دانشگاه اتخاذ کرد؟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حاکم بر دوران امامت امام باقر علیه السلام را چگونه ارزیابی می کنید؟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عملکرد حکمرانان معاصر با امام باقر علیه السلام در مواجهه با امام و شیعیان چگونه </w:t>
      </w:r>
    </w:p>
    <w:p>
      <w:pPr>
        <w:pStyle w:val="BookText"/>
        <w:rPr/>
      </w:pP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عمر بن عبدالعزیز چه تفاوت هایی با سیره خلفای اموی داشت و چه تأثیری بر جامعه اسلامی گذاشت؟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امامان شیعه علیهم السلام در مورد عمر بن عبدالعزیز چگونه است؟</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عمر بن عبدالعزیز در حوزه فرهنگ اسلامی چه بود و با چه انگیزه هایی انجام می پذیرفت؟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تقیه را از دیدگاه امام باقر علیه السلام چگونه تبیین می کنید؟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موفقیت هایی در نتیجه به کارگیری تقیه به صورت یک شیوه مبارزاتی به دست می آید؟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و شیعیان تا چه اندازه از این شیوه بهره می گرفتند؟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 که بود و با چه شعاری قیام خود را آغاز کرد؟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 علیه السلام چه ویژگی های اخلاقی و روحی در احقاق حق و فریضه امر به معروف داشت؟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انگیزه یا انگیزه هایی او را به قیام بر ضد امویان برانگیخت؟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چه موضعی در برابر قیام زید در پیش گرفت؟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نهی امام باقر علیه السلام از قیام زید چه بود؟</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علی چقدر از انگیزه های نهی امام باقر علیه السلام در به راه انداختن قیام مسلحانه آگاه بود و از آن پیروی کرد؟</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و عوامل شکست زید بن علی از امویان چه بود؟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او چه دست آوردها و پی آمدهایی در جامعه اسلامی بر جای گذاشت؟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امویان با امام باقر علیه السلام در چه قالب هایی انجام می پذیرفت؟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عبدالملک چه اهدافی را در دشمنی با امام دنبال می کرد و آن را با چه انگیزه ای انجام می داد؟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چگونه موفق به شهادت امام شد و آیا خود به طور مستقیم وارد عمل شد </w:t>
      </w:r>
    </w:p>
    <w:p>
      <w:pPr>
        <w:pStyle w:val="BookText"/>
        <w:rPr/>
      </w:pPr>
      <w:r>
        <w:rPr>
          <w:rFonts w:ascii="IRNazanin" w:hAnsi="IRNazanin" w:eastAsia="IRNazanin"/>
          <w:color w:val="111111"/>
          <w:sz w:val="28"/>
          <w:sz w:val="28"/>
          <w:szCs w:val="28"/>
          <w:rtl w:val="true"/>
          <w:lang w:bidi="fa-IR"/>
        </w:rPr>
        <w:t>یا نه؟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او از کشتن پنهانی و غیر مستقیم امام باقر علیه السلام چه بود؟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امام باقر علیه السلام از وصیت به فرزند خود، برپایی مجلس سوگواری در منی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او چه بود؟</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تا چه اندازه در القای پیام های بلند حماسی و روح مبارزه در مردم تأثیر گذار بود؟</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جامعه کنونی، چه ویژگی هایی از امام باقر علیه السلام برای حل مشکلات راه گشا به نظر می رسد؟ </w:t>
      </w:r>
      <w:bookmarkStart w:id="260" w:name="pg3124_18956"/>
    </w:p>
    <w:p>
      <w:pPr>
        <w:pStyle w:val="Heading2"/>
        <w:numPr>
          <w:ilvl w:val="1"/>
          <w:numId w:val="1"/>
        </w:numPr>
        <w:rPr/>
      </w:pPr>
      <w:bookmarkStart w:id="261" w:name="__RefHeading___Toc1195206_2749589250"/>
      <w:bookmarkStart w:id="262" w:name="_Toc98"/>
      <w:bookmarkEnd w:id="260"/>
      <w:bookmarkEnd w:id="261"/>
      <w:r>
        <w:rPr>
          <w:rtl w:val="true"/>
        </w:rPr>
        <w:t>کتاب نامه</w:t>
      </w:r>
      <w:bookmarkEnd w:id="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یعقوب، احمد، تاریخ 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محمدابراهیم آیتی، تهران،بنگاه ترجمه و نشر کتاب، چاپ دوم،</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الشیبانی، عزالدین ابوالحسن علی بن ابی الکرم، الکامل فی التاریخ،بیروت، داراحیاء التراث العربی،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احمد کنعان، قاضی محمد، وفیات الاعیان و المشاهیر، بیروت،موسسه المعارف، چاپ اول،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احمد مالکی، علی بن محمد، الفصول المهمة فی معرفة الأئمة، قم،مؤسسه دارالحدیث الثقافیه،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ابوالفرج عبدالرحمن بن علی بن محمد، المنتظم فی تاریخ الامم و الملوک، بیروت، دارالکتاب العلمیة،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داود الدینوری، ابوحنیفة احمد، اخبار الطّوال، بیروت، دارالکتاب العلمیة،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شعبة الحرّانی، ابومحمد الحسن بن علی بن الحسین، تحف العقول،قم،دفتر نشر اسلامی وابسته به جامعه 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مازندرانی، ابوجعفر محمد بن علی، مناقب آل ابی طالب،بی جا، انتشارات ذوی القربی،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ابوالقاسم علی بن موسی بن جعفر، مهج الدعوات و منهج العبادات، بیروت، منشورات مؤسسه الاعلمی للمطبوعات،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طلحه الشافعی، شیخ کمال الدین محمد، مطالب السؤول فی مناقب آل الرسول، بیروت، مؤسسه ام القری للتحقیق و النشر،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ابوالقاسم علی بن الحسین ابن هبة الشافعی، تاریخ دمشق الکبیر، بیروت، دار احیاء التراث العربی،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عماد العکری الحنبلی، ابوالفلاح، عبدالحیّ بن احمد بن محمد، شذرات الذهب فی اخبار من ذهب، بیروت، دار ابن کثیر،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عنبه، سید جمال الدین احمد بن علی بن الحسنی، عمدة الطالب فی انساب آل ابی طالب علیه السلام ، نجف، المطبعة الحیدریة،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 الدینوری، عبداللّه بن مسلم، الامامة و السیاسة،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ناصرطباطبائی، تهران، انتشارات ققنوس،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ابوالفداء، اسماعیل الدمشقی، البدایة و النهایة، مؤسسة التاریخ العربی و داراحیاء التراث العربی،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بیروت، مؤسسه احیاء التراث العربی،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هبه اللّه الشافعی، ابوالقاسم علی بن الحسن، تاریخ دمشق الکبیر،بیروت، داراحیاء التراث العربی،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هبه اللّه الشافعی، 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آل البیت،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الاربلی، ابوالحسن علی بن عیسی بن ابی الفتح، کشف الغمة فی معرفة الائمة،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زوارئی، تهران، کتابفروشی 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الاصفهانی، ابوالفرج، کتاب الاغانی،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مقاتل الطالبیین، نجف، منشورات الرضی و زاهدی،چاپ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الاعلمی الحائری، محمد حسین، دائرة المعارف الشیعیّة العامّة، بیروت،مؤسسه الاعلمی للمطبوعات،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ابوعبداللّه شمس الدین محمد، تذکرة الحفّاظ، بیروت، دار احیاءالتراث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اعلام النبلاء،بیروت، مؤسسة الرسالة، چاپ دهم،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الراوندی، قطب الدین، الخرائج و الجرائح، قم، المطبعة العلمیة،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الشبراوی، عبدالله بن محمد بن عامر، الاتحاف بحب الاشراف، بی جا، دارالکتاب الاسلامی، چاپ اول،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الشهرستانی، ابوالفتح، موسوعة الملل و النحل، بیروت، مؤسسه ناصرللثقافة، چاپ اول، </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ابوعلی فضل بن الحسن، اعلام الوری بأعلام الهدی، بیروت،دارالمعرفة،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ابومنصور احمد بن علی بن ابی طالب، الاحتجاج، قم،دارالاسوه للطباعة و النشر،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نصر حسن بن فضل، مکارم الاخلاق، چاپخانه حیدری، تهران،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الطبری، محمد بن جریر، تاریخ الطبری، بیروت، مؤسسة عزالدین للطباعه والنشر،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ابوجعفر محمد بن حسن، الاستبصار فیما اختلف من الاخبار،بیروت، دارالاضواء، چاپ سوم،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الفروع من الکافی، تهران، دارالکتاب الاسلامیة،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أمالی شیخ الطوسی، نجف، مطبعه النعمان،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الطوسی، نجف، مطبعه الحیدریة،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یوسف بن عبداللّه بن محمد بن عبدالبرّ، الاستیعاب فی معرفة الاصحاب، بیروت، دارالکتاب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الحنفی، سلیمان بن ابراهیم، ینابیع الموّدة، چاپ هفتم، نجف، منشورات المکتبة الحیدریه،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المامقانی، عبداللّه بن محمد حسن، تنقیح المقال فی أحوال الرجال، نجف،بی 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المجمع العالمی لأهل البیت، اعلام الهدایة، قم، مرکز الطباعة و النشر للمجمع العالمی لأهل البیت،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المزی، جمال الدین ابوالحجاج، تهذیب الکمال فی اسماء الرجال، بیروت،مؤسسة الرسالة، چاپ اول،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المسعودی، ابوالحسن علی بن الحسین، اثبات الوصیة لعلی ابن ابی طالب علیه السلام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ذهنی، تهران، کتابفروشی اسلامیة،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مروج الذهب و معادن الجوهر،ترجمه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انتشارات علمی و فرهنگی،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الموسوی المقرم، عبدالرزاق، مقتل الحسین علیه السلام ، بیروت، دارالکتاب الاسلامی، چاپ پنجم،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الیافعی، ابومحمد عبداللّه بن اسعد علی بن سلیمان، مرآة الجنان و غیرة الیقظان، بیروت، مؤسسه الاعلمی، چاپ دوم،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اعیان الشیعة، بیروت، دارالتعارف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انوار البهیة، قم، مؤسسه النشر الاسلامی،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تهذیب الاحکام، تهران، مکتبة الصدوق، چاپ اول،</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فرائد الأصول، قم، مؤسسه نشر اسلامی، چاپ ششم،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محمدتقی، قاموس الرجال، قم، مؤسسه النشر الاسلامی،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محمد، المفید من معجم رجال الحدیث، قم، مکتبة المحلاتی،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ابونعیم الاصفهانی، احمد بن عبداللّه ، حلیة الاولیاء و طبقات الاصفیاء،بیروت، دارالکتاب العربی، چاپ پنجم،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اثبات الهداة، بی نا،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قم، 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مرعشی تستری، سید نوراللّه ، احقاق الحق و ازهاق الباطل، تهران، مطبعه الاسلامیة،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 اللّه ، الاستصحاب، تهران، مؤسسه تنظیم و نشر آثار امام خمینی،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دخیل، علی محمد علی، أئمتنا، بیروت، دارالمکتبه الامام الرضا علیه السلام و دارالمرتضی، چاپ ششم،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زرکلی، خیرالدین، الاعلام، بیروت، دارالعلم للمایین، چاپ هشتم،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جوزی، تذکرة الخواص، تهران، مکتبة نینوی الحدیثه،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سویدی، محمد امین، سبائک الذهب فی معرفة قبائل العرب، بیروت،دارالقلم،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سیرة عمر بن عبدالعزیز، دمشق، مکتبة التراث،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تاریخ الخلفاء، دارالقلم، چاپ چهارم،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قرشی، باقر، حیاة الامام محمد الباقر علیه السلام ، نجف، مطبعة النعمان،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 باقر، دروس فی علم الاصول، قم، مرکز الابحاث الدراسات التخصصیّه للشهید الصدر،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ابوجعفر محمد بن علی بن الحسین بابویه القمی، علل الشرایع، قم، مکتبه داوری، </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الامالی، تحقیق آیه اللّه کمره ای، تهران، انتشارات اسلامیة، چاپ دوم،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بن رستم، دلائل الامامة، نجف، منشورات مطبعة الحیدریة،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حسن، کتاب الوافی، اصفهان، منشورات مکتبة الامام أمیرالمؤمنین علیه السلام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تتمة المنتهی فی وقایع ایام الخلفاء، تهران، کتاب خانه مرکزی،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منتهی الآمال، چاپ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هجرت،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منتهی الآمال، چاپ هشتم، قم، انتشارات هجرت،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نفس المهموم فی نفثة الصدور، تهران، کتابفروشی اسلامیه،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کمره ای، قم،انتشارات اسوه، چاپ دوم،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کمال الدین و تمام النعمة، مکتبة الصدوق،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چاپ دوم، بیروت، مؤسسه الوفاء،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تهران، دفتر نشر فرهنگ اسلامی،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من العلماء الاعلام، کتاب الوفیات، منشورات مؤسسة الاعلمی للمطبوعات،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 جواد، فرهنگ فرق اسلامی، مشهد، بنیاد پژوهش های اسلامی 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العکبری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النعمان، الاختصاص، قم، منشورات جماعة المدرسین فی الموزه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کوفی، ابوالعباس، احمد بن علی بن احمد، رجال النجاشی، قم، مؤسسه النشر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فضل بن الحسن الطبرسی، اعلام الوری باعلام الهدی، بیروت، دارالمعرفه،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محمد باقر مجلسی، بحارالانوار، بیروت، مؤسسه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دوم،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ابوجعفر محمد بن جریر بن رستم طبری، دلائل الامامة، نجف، منشورات المطبعة الحیدریه،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الحسن بن عیسی بن ابی الفتح الاربلی، کشف الغمة فی معرفة الائمة، علی بن حسین زوارئی، تهران، کتاب فروشی 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علی بن محمد بن احمد المالکی، الفصول المهمة فی معرفة الائمه، قم، مؤسسه دارالحدیث الثقافیة،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تاریخ یعقوبی، محمد ابراهیم آیتی، تهران، بنگاه ترجمه و نشر کتاب،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چاپ سوم،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تذکرة الخواص، تهران، مکتبة نینوی الحدیثه، بی تا،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شباهت زیادی که به رسول خدا صلی الله علیه و آله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چاپ اول، انتشارات ذوی القربی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پا نوشت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ولی برخی وی را دختر حسن بن حسن علیه السلام حسن مثنی 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قم، انتشارات هجرت،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هشتم،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ابوالحسن علی مسعودی، اثبات الوصیّة، محمد جواد نجفی، تهران، کتاب فروشی اسلامیه،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اثبات الوصیة،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العالمی لأهل البیت، اعلام الهدایة، قم، مرکز الطباعة و النشر للمجمع العالمی لأهل البیت،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نفس المهموم، تهران، کتاب فروشی اسلامیه،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جوهری، المفید من معجم رجال الحدیث، قم، مکتبه المحلاتی،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ابراهیم القندوزی الحنفی، ینابیع المودة، نجف، منشورات المکتبه الحیدریة،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هفتم،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محمد باقر کمره ای، قم، انتشارات اسوه،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دوم،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گونه که از روایات اسلامی بر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 پیامبر صلی الله علیه و آله نشانه امامت بوده است در روایتی از خود امام باقر علیه 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مَثَل سلاح در میان ما چون تابوت در بنی اسرائیل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تابوت باشد سلطنت حقه است و در میان ما هم هر جا سلاح باشد علم امامت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بیروت، مؤسسة احیاءالتراث العربی،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سیدمحسن امین، اعیان الشیعه، بیروت، دارالتعارف للمطبوعات،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علی دخیّل، ائمتنا، بیروت، دارمکتبة الامام الرضا و دارالمرتضی،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ششم،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شیخ کمال الدین محمد بن طلحة الشافعی، مطالب السؤول فی مناقب آل الرسول، بیروت، مؤسسه ام القوی للتحقیق و النشر،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تذکرة الخواص،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سید نوراللّه حسینی مرعشی تستری؛ احقاق الحق و ازهاق الباطل، تهران، مطبعه الاسلامیة،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شیخ عباس قمی، الانوار البَهیة، قم، مؤسسة النشر الاسلامی،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انوارالبهیّة،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ابونصر حسن بن فضل الطبرسی، مکارم الاخلاق، تهران، چاپخانه حیدری،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گویا در آن روزگار مردم میکروب را شیطان می پنداشتند که عامل بیماری یا مرگ انسان ها می شود و امام برای تفهیم موضوع از این تعبیر بهره 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اثبات الهداة، بی نا، بی جا، بی چا،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ائمتنا،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محمد تقی تستری، قاموس الرجال، قم، موسسه النشر الاسلامی،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دوم،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وسایل الشیعه، مؤسسه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ائمتنا،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البهیّة،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سیدهاشم البحرانی، حلیة الابرار، قم، مطبعة العلمیة،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مرجئه نام یکی از فرق اسلامی است؛ آنان بر خلاف خوارج که فرد مرتکب به گناه کبیره را کافر می دانستند، عقیده داشتند که مسلمانان با ارتکاب کبیره از اسلام خارج نمی شوند و همین عقیده باعث شد که سیاست خود را بر سکوت بنا نهند و امام یا خلیفه مرتکب کبیره را واجب الاطاعه و عادل بدانند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مشکور، فرهنگ فرق اسلامی، مشهد، بنیاد پژوهش های اسلامی آستان قدس رضوی،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قم، مکتبه داوری،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الحجة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حسن طوسی، رجال الطوسی، نجف، مطبعة الحیدریة،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حسن طوسی، اختیار معرفة الرجال، قم، مؤسسه آل البیت علیهم السلام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حسن طوسی، اختیار معرفة الرجال، قم، مؤسسه آل البیت علیهم السلام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حسن طوسی، اختیار معرفة الرجال، قم، مؤسسه آل البیت علیهم السلام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من معجم رجال الحدیث،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النعمان العکبری البغدادی شیخ مفید، الاختصاص، قم، منشورات جماعة المدرسین فی الحوزة العلمیه،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احمد بن علی بن نجاشی کوفی، رجال النجاشی، قم، مؤسسة النشر الاسلامی،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الاختصاص،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ابن عماد ابوالفلاح عبدالحی بن احمد بن محمد العکری الحنبلی، تذکرات الذهب فی اخبار من ذهب، بیروت، دار ابن کثیر،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چاپ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حیاة الامام محمدالباقر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نجف، مطبعة النعمان،</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ابا جعفر محمد بن الحسن بن علی الطوسی، تهذیب الاحکام، تهران، مکتبة الصدوق،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ابا جعفر محمد بن الحسن بن علی الطوسی، الاستبصار فیما اختلف من الاخبار، بیروت، دارالاضواء،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سوم،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الاستصحاب، تهران، مؤسسه تنظیم و نشر آثار امام خمینی،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مرتضی انصاری، فرائد الاصول، قم، مؤسسه نشر اسلامی،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ششم،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محمد باقر صدر، دروس فی علم الاصول، قم، مرکز الابحاث و الدراسات التخصّصیه للشهید الصدر،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من معجم رجال الحدیث،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من معجم رجال الحدیث،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علی بن الحسین بابویه القمی، کمال الدین و تمام النعمة، تهران، مکتبة الصدوق،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الدین احمد بن علی بن الحسنی معروف به ابن عنبه، عمدة الطالب فی انساب آل ابی طالب، نجف، منشورات المطبعة الحیدریة،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دوم،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الاتحاف بحبّ الاشراف،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علی بن موسی بن جعفر بن طاووس، مهج الدعوات و منهج العبادات، بیروت، منشورات مؤسسة الاعلمی للمطبوعات،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سوم،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دلائل الامامة،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تفاوت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حسین الاعلمی الحائری، دائرة المعارف الشیعیّة العامّة، بیروت، مؤسسة الاعلمی للمطبوعات،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دوم،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الشهرستانی، موسوعة الملل و النحل، بیروت، مؤسسة ناصر للثقافة،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چاپ اول،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الشیعیة العامه،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الملل و النحل،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معارف و معاریف،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دائرة المعارف الشیعیة العامة،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معارف و معاریف،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موسوعة الملل و النحل،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و معاریف،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الملل و النحل،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الملل و النحل،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الملل و النحل،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الملل و النحل،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الباقر علیه السلام ،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محمد الباقر علیه السلام ،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عبداللّه بن محمد بن عبدالبرّ القرطبی، الاستیعاب فی معرفة الاصحاب، بیروت، دارالکتب العلمیه،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عزالدین بن اثیر ابی الحسن علی بن محمد الجزری، اسد الغابة فی معرفة الصحابه، بیروت، دارالفکر،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خیرالدین زرکلی، الأعلام، بیروت، دارالعلم للملایین،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چاپ هشتم،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ابوالحسن علی بن الحسین المسعودی، مروج الذهب و معادن الجوهر، ابوالقاسم پاینده، تهران، انتشارات علمی و فرهنگی،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چهارم،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تاریخ الخلفاء، بیروت، دارالقلم،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عبداللّه بن اسعد بن علی بن سلیمان بن الیانعی، مراة الجنان و غیرة الیقظان، بیروت، مؤسسة الاعلمی،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تاریخ الطبری، بیروت، مؤسسة عزالدین للطباعة و النشر،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دوم،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عزّالدین ابوالحسن علی بن ابی الکرم الشیبانی ابن اثیر، الکامل فی التاریخ، بیروت، داراحیاء التراث العربی،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چهارم،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لعلی بن ابیطالب،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ابوالفداء اسماعیل بن کثیر الدمشقی، البدایة و النهایة، بیروت، مؤسسه التاریخ العربی و داراحیاء التراث العربی،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سیرة عمربن عبدالعزیز، دمشق، مکتبة التراث،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تتمه المنتهی فی وقایع ایام الخلفاء، تهران، کتابخانه مرکزی،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شمس الدین محمد الذهبی، تذکرة الحفاظ، بیروت، دار احیاء التراث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شمس الدین محمد الذهبی، تذکرة الحفاظ، بیروت، دار احیاء التراث العربی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عبدالعزیز،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ابوالفرج الاصفهانی، کتاب الاغانی، بیروت، داراحیاء التراث العربی،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عبدالرحمن ابن علی بن محمد بن الجوزی، المنتظم فی تاریخ الامم و الملوک، بیروت، دارالکتاب العلمیه،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الإمالی طوسی،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عمر بن عبدالعزیز،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الخرائج و الجرائح، قم، المطبعة العلمیة،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نجف، منشورات الرضی و زاهدی،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دوم،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 شیخ صدوق، الامالی،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کمره ای، تهران، انتشارات اسلامیه،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سوم،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عبداللّه بن محمد حسن المامقانی، تنقیح المقال فی احوال الرجال، نجف،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کشف الغمة فی معرفة الامه،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اعلام الهدی،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 من العلماء الاعلام، کتاب الوفیات، بیروت، منشورات مؤسسة الاعلمی للمطبوعات، بی تا،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روایت به جای هشام بن عبدالملک فقط عبدالملک آمده ولی با توجه به این که عبدالملک معاصر با امام سجاد علیه السلام بوده، می توان از روی یقین این گونه گفت که منظور هشام بن عبدالملک بوده و احتمالاً در ضبط روایت از روی اشتباه عبدالملک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کتاب الوفیات،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 جلدی</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قم، انتشارات هجرت،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هشتم،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الهدایة،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حسن طوسی، اَمالی الشیخ الطوسی، نجف، مطبعة النعمان،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اعلام الهدایه،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الحسن بن علی بن الحسین ابن شعبه الحرّانی، تحف العقول، قم، دفتر نشر اسلامی وابسته به جامعه مدرسین قم، بی تا،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الحسن بن علی بن الحسین ابن شعبه الحرّانی، تحف العقول، قم، دفتر نشر اسلامی وابسته به جامعه مدرسین قم، بی تا،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الحسن بن علی بن الحسین ابن شعبه الحرّانی، تحف العقول، قم، دفتر نشر اسلامی وابسته به جامعه مدرسین قم، بی تا،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الحسن بن علی بن الحسین ابن شعبه الحرّانی، تحف العقول، قم، دفتر نشر اسلامی وابسته به جامعه مدرسین قم، بی تا،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محسن فیض کاشانی، کتاب الوافی، اصفهان، منشورات مکتبة الامام امیرالمؤمنین علیه السلام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وسایل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الوافی،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ابوبصیر نابینا بوده است نگارنده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الجوائح،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الوصیة،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در صفحه های پیشین گذشت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الحرائح،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ابونعیم، احمدبن عبداللّه الاصبهانی، حلیة الاولیاء و طبقات الاصفیاء، بیروت، دارالکتاب العربی،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پنجم،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علی بن الحسن بن هبة اللّه الشافعی، ابن عساکر، ابوالقاسم علی بن الحسن ابن هبة اللّه الشافعی، تاریخ دمشق الکبیر، بیروت، دارالاحیاء التراث العربی،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اول،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الکبیر،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ابوالحجاج یوسف المزی، تهذیب الکمال فی اسماء الرجال، بیروت، مؤسسه الرسالة،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چاپ اول،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بن احمد بن عثمان الذهبی، سیر اعلام النبلاء، بیروت، مؤسسه الرسالة،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دهم،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فی اخبار مَن 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سویدی، سبائک الذهب فی معرفة قبایل العرب، بیروت، دارالقلم، بی تا،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محمد بن احمد کنعان، وفیات الاعیان و المشاهیر، بیروت، مؤسسه المعارف،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چاپ اول،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چایچیان، حبیب الله، ای اشک ها بریزید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صدری، م؛ گلزار شهدا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موید خراسانی، سید رضا، مجموعه شعر بقیع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سهرابی تویسرکانی، علی، مجموعه شعر بقیع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مشفق، مجموعه شعر بقیع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مجاهدی، محمد علی پروانه، مجموعه شعر بقیع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42056</Words>
  <Characters>158492</Characters>
  <CharactersWithSpaces>198649</CharactersWithSpaces>
  <Paragraphs>2332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2026-08-17T20:55:28Z</dcterms:created>
  <dc:creator>ghaemiyeh.com</dc:creator>
  <dc:description/>
  <dc:language>en-US</dc:language>
  <cp:lastModifiedBy/>
  <dcterms:modified xsi:type="dcterms:W3CDTF">2026-08-18T00:25:33Z</dcterms:modified>
  <cp:revision>1</cp:revision>
  <dc:subject/>
  <dc:title>آفاق اندیشه نگاهی به زندگانی امام محمد باقر علیه السلام</dc:title>
</cp:coreProperties>
</file>

<file path=docProps/custom.xml><?xml version="1.0" encoding="utf-8"?>
<Properties xmlns="http://schemas.openxmlformats.org/officeDocument/2006/custom-properties" xmlns:vt="http://schemas.openxmlformats.org/officeDocument/2006/docPropsVTypes"/>
</file>