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مباحث امامت و مهدویت </w:t>
      </w:r>
      <w:r>
        <w:rPr/>
        <w:t>9</w:t>
      </w:r>
      <w:r>
        <w:rPr>
          <w:rtl w:val="true"/>
        </w:rPr>
        <w:t xml:space="preserve"> </w:t>
      </w:r>
      <w:r>
        <w:rPr>
          <w:rtl w:val="true"/>
        </w:rPr>
        <w:t>پاسخ ده پرسش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9750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59752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59754_1395250215">
            <w:r>
              <w:rPr>
                <w:webHidden/>
                <w:rStyle w:val="IndexLink"/>
              </w:rPr>
              <w:t>1</w:t>
            </w:r>
            <w:r>
              <w:rPr>
                <w:rStyle w:val="IndexLink"/>
                <w:rtl w:val="true"/>
              </w:rPr>
              <w:t xml:space="preserve">: </w:t>
            </w:r>
            <w:r>
              <w:rPr>
                <w:rStyle w:val="IndexLink"/>
                <w:rtl w:val="true"/>
              </w:rPr>
              <w:t>پیرامون استمرار نظام امامت</w:t>
            </w:r>
            <w:r>
              <w:rPr>
                <w:rStyle w:val="IndexLink"/>
                <w:rtl w:val="true"/>
              </w:rPr>
              <w:tab/>
            </w:r>
            <w:r>
              <w:rPr>
                <w:rStyle w:val="IndexLink"/>
              </w:rPr>
              <w:t>8</w:t>
            </w:r>
          </w:hyperlink>
        </w:p>
        <w:p>
          <w:pPr>
            <w:pStyle w:val="Contents2"/>
            <w:tabs>
              <w:tab w:val="clear" w:pos="8743"/>
              <w:tab w:val="right" w:pos="9026" w:leader="dot"/>
            </w:tabs>
            <w:rPr/>
          </w:pPr>
          <w:hyperlink w:anchor="__RefHeading___Toc2259756_1395250215">
            <w:r>
              <w:rPr>
                <w:webHidden/>
                <w:rStyle w:val="IndexLink"/>
              </w:rPr>
              <w:t>2</w:t>
            </w:r>
            <w:r>
              <w:rPr>
                <w:rStyle w:val="IndexLink"/>
                <w:rtl w:val="true"/>
              </w:rPr>
              <w:t xml:space="preserve">: </w:t>
            </w:r>
            <w:r>
              <w:rPr>
                <w:rStyle w:val="IndexLink"/>
                <w:rtl w:val="true"/>
              </w:rPr>
              <w:t>چگونگی تسخیر جهان با یاران معدود</w:t>
            </w:r>
            <w:r>
              <w:rPr>
                <w:rStyle w:val="IndexLink"/>
                <w:rtl w:val="true"/>
              </w:rPr>
              <w:tab/>
            </w:r>
            <w:r>
              <w:rPr>
                <w:rStyle w:val="IndexLink"/>
              </w:rPr>
              <w:t>17</w:t>
            </w:r>
          </w:hyperlink>
        </w:p>
        <w:p>
          <w:pPr>
            <w:pStyle w:val="Contents2"/>
            <w:tabs>
              <w:tab w:val="clear" w:pos="8743"/>
              <w:tab w:val="right" w:pos="9026" w:leader="dot"/>
            </w:tabs>
            <w:rPr/>
          </w:pPr>
          <w:hyperlink w:anchor="__RefHeading___Toc2259758_1395250215">
            <w:r>
              <w:rPr>
                <w:webHidden/>
                <w:rStyle w:val="IndexLink"/>
              </w:rPr>
              <w:t>3</w:t>
            </w:r>
            <w:r>
              <w:rPr>
                <w:rStyle w:val="IndexLink"/>
                <w:rtl w:val="true"/>
              </w:rPr>
              <w:t xml:space="preserve">: </w:t>
            </w:r>
            <w:r>
              <w:rPr>
                <w:rStyle w:val="IndexLink"/>
                <w:rtl w:val="true"/>
              </w:rPr>
              <w:t>نحوه پیروزی امام زمان علیه‌السلام بر سلاح‌های ویرانگر</w:t>
            </w:r>
            <w:r>
              <w:rPr>
                <w:rStyle w:val="IndexLink"/>
                <w:rtl w:val="true"/>
              </w:rPr>
              <w:tab/>
            </w:r>
            <w:r>
              <w:rPr>
                <w:rStyle w:val="IndexLink"/>
              </w:rPr>
              <w:t>24</w:t>
            </w:r>
          </w:hyperlink>
        </w:p>
        <w:p>
          <w:pPr>
            <w:pStyle w:val="Contents2"/>
            <w:tabs>
              <w:tab w:val="clear" w:pos="8743"/>
              <w:tab w:val="right" w:pos="9026" w:leader="dot"/>
            </w:tabs>
            <w:rPr/>
          </w:pPr>
          <w:hyperlink w:anchor="__RefHeading___Toc2259760_1395250215">
            <w:r>
              <w:rPr>
                <w:webHidden/>
                <w:rStyle w:val="IndexLink"/>
              </w:rPr>
              <w:t>4</w:t>
            </w:r>
            <w:r>
              <w:rPr>
                <w:rStyle w:val="IndexLink"/>
                <w:rtl w:val="true"/>
              </w:rPr>
              <w:t xml:space="preserve">: </w:t>
            </w:r>
            <w:r>
              <w:rPr>
                <w:rStyle w:val="IndexLink"/>
                <w:rtl w:val="true"/>
              </w:rPr>
              <w:t>مکان حضرت مهدی علیه‌السلام در غیبت کبری</w:t>
            </w:r>
            <w:r>
              <w:rPr>
                <w:rStyle w:val="IndexLink"/>
                <w:rtl w:val="true"/>
              </w:rPr>
              <w:tab/>
            </w:r>
            <w:r>
              <w:rPr>
                <w:rStyle w:val="IndexLink"/>
              </w:rPr>
              <w:t>27</w:t>
            </w:r>
          </w:hyperlink>
        </w:p>
        <w:p>
          <w:pPr>
            <w:pStyle w:val="Contents2"/>
            <w:tabs>
              <w:tab w:val="clear" w:pos="8743"/>
              <w:tab w:val="right" w:pos="9026" w:leader="dot"/>
            </w:tabs>
            <w:rPr/>
          </w:pPr>
          <w:hyperlink w:anchor="__RefHeading___Toc2259762_1395250215">
            <w:r>
              <w:rPr>
                <w:webHidden/>
                <w:rStyle w:val="IndexLink"/>
              </w:rPr>
              <w:t>5</w:t>
            </w:r>
            <w:r>
              <w:rPr>
                <w:rStyle w:val="IndexLink"/>
                <w:rtl w:val="true"/>
              </w:rPr>
              <w:t xml:space="preserve">: </w:t>
            </w:r>
            <w:r>
              <w:rPr>
                <w:rStyle w:val="IndexLink"/>
                <w:rtl w:val="true"/>
              </w:rPr>
              <w:t>وظایف حضرت مهدی علیه‌السلام در عصر غیبت</w:t>
            </w:r>
            <w:r>
              <w:rPr>
                <w:rStyle w:val="IndexLink"/>
                <w:rtl w:val="true"/>
              </w:rPr>
              <w:tab/>
            </w:r>
            <w:r>
              <w:rPr>
                <w:rStyle w:val="IndexLink"/>
              </w:rPr>
              <w:t>39</w:t>
            </w:r>
          </w:hyperlink>
        </w:p>
        <w:p>
          <w:pPr>
            <w:pStyle w:val="Contents2"/>
            <w:tabs>
              <w:tab w:val="clear" w:pos="8743"/>
              <w:tab w:val="right" w:pos="9026" w:leader="dot"/>
            </w:tabs>
            <w:rPr/>
          </w:pPr>
          <w:hyperlink w:anchor="__RefHeading___Toc2259764_1395250215">
            <w:r>
              <w:rPr>
                <w:webHidden/>
                <w:rStyle w:val="IndexLink"/>
              </w:rPr>
              <w:t>6</w:t>
            </w:r>
            <w:r>
              <w:rPr>
                <w:rStyle w:val="IndexLink"/>
                <w:rtl w:val="true"/>
              </w:rPr>
              <w:t xml:space="preserve">: </w:t>
            </w:r>
            <w:r>
              <w:rPr>
                <w:rStyle w:val="IndexLink"/>
                <w:rtl w:val="true"/>
              </w:rPr>
              <w:t>زندگانی شخصی حضرت مهدی علیه‌السلام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2259766_1395250215">
            <w:r>
              <w:rPr>
                <w:webHidden/>
                <w:rStyle w:val="IndexLink"/>
              </w:rPr>
              <w:t>7</w:t>
            </w:r>
            <w:r>
              <w:rPr>
                <w:rStyle w:val="IndexLink"/>
                <w:rtl w:val="true"/>
              </w:rPr>
              <w:t xml:space="preserve">: </w:t>
            </w:r>
            <w:r>
              <w:rPr>
                <w:rStyle w:val="IndexLink"/>
                <w:rtl w:val="true"/>
              </w:rPr>
              <w:t>پیرامون ظهور جزئی حضرت مهدی علیه‌السلام در ایام غیبت کبری</w:t>
            </w:r>
            <w:r>
              <w:rPr>
                <w:rStyle w:val="IndexLink"/>
                <w:rtl w:val="true"/>
              </w:rPr>
              <w:tab/>
            </w:r>
            <w:r>
              <w:rPr>
                <w:rStyle w:val="IndexLink"/>
              </w:rPr>
              <w:t>53</w:t>
            </w:r>
          </w:hyperlink>
        </w:p>
        <w:p>
          <w:pPr>
            <w:pStyle w:val="Contents2"/>
            <w:tabs>
              <w:tab w:val="clear" w:pos="8743"/>
              <w:tab w:val="right" w:pos="9026" w:leader="dot"/>
            </w:tabs>
            <w:rPr/>
          </w:pPr>
          <w:hyperlink w:anchor="__RefHeading___Toc2259768_1395250215">
            <w:r>
              <w:rPr>
                <w:webHidden/>
                <w:rStyle w:val="IndexLink"/>
              </w:rPr>
              <w:t>8</w:t>
            </w:r>
            <w:r>
              <w:rPr>
                <w:rStyle w:val="IndexLink"/>
                <w:rtl w:val="true"/>
              </w:rPr>
              <w:t xml:space="preserve">: </w:t>
            </w:r>
            <w:r>
              <w:rPr>
                <w:rStyle w:val="IndexLink"/>
                <w:rtl w:val="true"/>
              </w:rPr>
              <w:t>پیرامون امکان شرف‌یابی به خدمت حضرت امام عصر علیه‌السلام در غیبت کبری</w:t>
            </w:r>
            <w:r>
              <w:rPr>
                <w:rStyle w:val="IndexLink"/>
                <w:rtl w:val="true"/>
              </w:rPr>
              <w:tab/>
            </w:r>
            <w:r>
              <w:rPr>
                <w:rStyle w:val="IndexLink"/>
              </w:rPr>
              <w:t>59</w:t>
            </w:r>
          </w:hyperlink>
        </w:p>
        <w:p>
          <w:pPr>
            <w:pStyle w:val="Contents2"/>
            <w:tabs>
              <w:tab w:val="clear" w:pos="8743"/>
              <w:tab w:val="right" w:pos="9026" w:leader="dot"/>
            </w:tabs>
            <w:rPr/>
          </w:pPr>
          <w:hyperlink w:anchor="__RefHeading___Toc2259770_1395250215">
            <w:r>
              <w:rPr>
                <w:webHidden/>
                <w:rStyle w:val="IndexLink"/>
              </w:rPr>
              <w:t>9</w:t>
            </w:r>
            <w:r>
              <w:rPr>
                <w:rStyle w:val="IndexLink"/>
                <w:rtl w:val="true"/>
              </w:rPr>
              <w:t xml:space="preserve">: </w:t>
            </w:r>
            <w:r>
              <w:rPr>
                <w:rStyle w:val="IndexLink"/>
                <w:rtl w:val="true"/>
              </w:rPr>
              <w:t>چگونگی غیبت حضرت مهدی علیه‌السلام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2259772_1395250215">
            <w:r>
              <w:rPr>
                <w:webHidden/>
                <w:rStyle w:val="IndexLink"/>
              </w:rPr>
              <w:t>10</w:t>
            </w:r>
            <w:r>
              <w:rPr>
                <w:rStyle w:val="IndexLink"/>
                <w:rtl w:val="true"/>
              </w:rPr>
              <w:t xml:space="preserve">: </w:t>
            </w:r>
            <w:r>
              <w:rPr>
                <w:rStyle w:val="IndexLink"/>
                <w:rtl w:val="true"/>
              </w:rPr>
              <w:t>علّت غیبت امام عصر علیه‌السلام با وجود آمادگی شرایط ظهور</w:t>
            </w:r>
            <w:r>
              <w:rPr>
                <w:rStyle w:val="IndexLink"/>
                <w:rtl w:val="true"/>
              </w:rPr>
              <w:tab/>
            </w:r>
            <w:r>
              <w:rPr>
                <w:rStyle w:val="IndexLink"/>
              </w:rPr>
              <w:t>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01_17076"/>
      <w:bookmarkStart w:id="1" w:name="pg2801_17076"/>
      <w:bookmarkEnd w:id="1"/>
    </w:p>
    <w:p>
      <w:pPr>
        <w:pStyle w:val="Heading2"/>
        <w:numPr>
          <w:ilvl w:val="1"/>
          <w:numId w:val="1"/>
        </w:numPr>
        <w:rPr/>
      </w:pPr>
      <w:bookmarkStart w:id="2" w:name="pg2801_17076"/>
      <w:bookmarkStart w:id="3" w:name="__RefHeading___Toc225975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 پرسش پیرامون امامت، خصایص و اوصاف حضرت مهدی 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لطف‌الله 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امامت و مهدویت،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۳۰۷۸۹۵۸</w:t>
      </w:r>
    </w:p>
    <w:p>
      <w:pPr>
        <w:pStyle w:val="Heading2"/>
        <w:numPr>
          <w:ilvl w:val="1"/>
          <w:numId w:val="1"/>
        </w:numPr>
        <w:rPr/>
      </w:pPr>
      <w:bookmarkStart w:id="5" w:name="__RefHeading___Toc2259752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ده پرسش</w:t>
      </w:r>
    </w:p>
    <w:p>
      <w:pPr>
        <w:pStyle w:val="BookText"/>
        <w:rPr/>
      </w:pPr>
      <w:r>
        <w:rPr>
          <w:rFonts w:ascii="IRNazanin" w:hAnsi="IRNazanin" w:eastAsia="IRNazanin"/>
          <w:color w:val="111111"/>
          <w:sz w:val="28"/>
          <w:sz w:val="28"/>
          <w:szCs w:val="28"/>
          <w:rtl w:val="true"/>
          <w:lang w:bidi="fa-IR"/>
        </w:rPr>
        <w:t>پیرامون امامت، خصایص و اوصاف حضرت مهدی ارواحنا فداه</w:t>
      </w:r>
    </w:p>
    <w:p>
      <w:pPr>
        <w:pStyle w:val="BookText"/>
        <w:rPr/>
      </w:pPr>
      <w:r>
        <w:rPr>
          <w:rFonts w:ascii="IRNazanin" w:hAnsi="IRNazanin" w:eastAsia="IRNazanin"/>
          <w:color w:val="111111"/>
          <w:sz w:val="28"/>
          <w:sz w:val="28"/>
          <w:szCs w:val="28"/>
          <w:rtl w:val="true"/>
          <w:lang w:bidi="fa-IR"/>
        </w:rPr>
        <w:t>حضرت آیت اللّه العظمی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شیخ لطف اللّه صافی گلپایگانی</w:t>
      </w:r>
    </w:p>
    <w:p>
      <w:pPr>
        <w:pStyle w:val="BookText"/>
        <w:rPr/>
      </w:pPr>
      <w:r>
        <w:rPr>
          <w:rFonts w:ascii="IRNazanin" w:hAnsi="IRNazanin" w:eastAsia="IRNazanin"/>
          <w:color w:val="111111"/>
          <w:sz w:val="28"/>
          <w:sz w:val="28"/>
          <w:szCs w:val="28"/>
          <w:rtl w:val="true"/>
          <w:lang w:bidi="fa-IR"/>
        </w:rPr>
        <w:t>سلسله مباحث امامت و مهدویت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 پرسش</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لطف اللّه صافی گلپایگانی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امیرسعید سعیدی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چاپخانه و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ـ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استمرار نظام امامت•••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تسخیر جهان با یاران معدود•••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پیروزی امام زمان علیه‌السلام بر سلاح‌های ویرانگر•••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حضرت مهدی علیه‌السلام در غیبت کبری•••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حضرت مهدی علیه‌السلام در عصر غیبت•••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شخصی حضرت مهدی علیه‌السلام •••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ظهور جزئی حضرت مهدی علیه‌السلام در ایام غیبت کبری•••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امکان شرف‌یابی به خدمت حضرت امام عصر علیه‌السلام در غیبت کبری•••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غیبت حضرت مهدی علیه‌السلام ••• </w:t>
      </w:r>
      <w:r>
        <w:rPr>
          <w:rFonts w:eastAsia="IRNazanin" w:cs="IRNazanin"/>
          <w:color w:val="111111"/>
          <w:sz w:val="28"/>
          <w:szCs w:val="28"/>
          <w:lang w:bidi="fa-IR"/>
        </w:rPr>
        <w:t>63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غیبت امام عصر علیه‌السلام با وجود آمادگی شرایط ظهور••• </w:t>
      </w:r>
      <w:r>
        <w:rPr>
          <w:rFonts w:eastAsia="IRNazanin" w:cs="IRNazanin"/>
          <w:color w:val="111111"/>
          <w:sz w:val="28"/>
          <w:szCs w:val="28"/>
          <w:lang w:bidi="fa-IR"/>
        </w:rPr>
        <w:t>69</w:t>
      </w:r>
      <w:bookmarkStart w:id="7" w:name="pg2801_17082"/>
    </w:p>
    <w:p>
      <w:pPr>
        <w:pStyle w:val="Heading2"/>
        <w:numPr>
          <w:ilvl w:val="1"/>
          <w:numId w:val="1"/>
        </w:numPr>
        <w:rPr/>
      </w:pPr>
      <w:bookmarkStart w:id="8" w:name="__RefHeading___Toc2259754_1395250215"/>
      <w:bookmarkStart w:id="9" w:name="_Toc3"/>
      <w:bookmarkEnd w:id="7"/>
      <w:bookmarkEnd w:id="8"/>
      <w:r>
        <w:rPr/>
        <w:t>1</w:t>
      </w:r>
      <w:r>
        <w:rPr>
          <w:rtl w:val="true"/>
        </w:rPr>
        <w:t xml:space="preserve">: </w:t>
      </w:r>
      <w:r>
        <w:rPr>
          <w:rtl w:val="true"/>
        </w:rPr>
        <w:t>پیرامون استمرار نظام امامت</w:t>
      </w:r>
      <w:bookmarkEnd w:id="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رژیم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دوره غیبت صغری و آغاز غیبت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پس از ظهور حضرت مهدی علیه‌السلام این نظام از نو برقرار می‌شود،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امامت، رژیمی است الهی و انقطاع‌ناپذیر و دوره فترت ندارد و در هر زمان و هر عصر وجود دارد؛ از عصر حضرت رسول اعظم صلی‌الله‌علیه‌و‌آله تا حال برقرار بوده و هست، و تا دنیا باقی است، برقرار خواهد ماند، چنان‌که امیرالمؤمنین علیه‌السلام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الاْءَرْضُ مِنْ قآئِمٍ للّه‌ِِ بِحُجَّةٍ إِمّا ظاهِرا مَشْهُورا وَإِمّا خآئِفا مَغْمُورا لِئَلاّ تَبْطُلَ حُجَجُ اللّه‌ِ وَبَیِّناتُهُ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قائمی که برای خدا حجت باشد، خالی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و مشهور است و یا بیمناک و مستور، برای اینکه حجّت‌های خدا و بیّنات او باطل نگردد و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هرکس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به آن ایمان داشته باشد و در هر زمان و هر مکان، مردم باید از این نظام اطاعت کنند، و هرکس، در هر کجا و هر نقطه‌ای از دنیا که باشد و هر شغل و کاری که داشته باشد ـ لشکری باشد یا کشوری، بازرگان باشد یا پیشه ور، دانشمند باشد یا دانشجو ـ باید مطیع این رژیم و فرمان‌بر این نظام و برنامه‌های آن باشد، تفاوت نمی‌کند که این نظام، مسلّط بر اوضاع باشد یا مسلّط نباشد، و حکومت‌های غاصب در امور مداخله داشته باشند یا نداشته باشند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 است و دین و سیاست و رژیم و نظام، پس اگر یک فرد مسلمان در دورترین نقاط چین یا اروپا یا آمریکا یا هر منطقه دیگر باشد که حکومت‌های غیر شرعی قدرت سیاسی و اداره امور را در دست داشته باشند، همان یک فرد باید مطیع نظام الهی امامت باشد تا در نظام حکومت خدا باشد و باید دستور العمل و برنامه کارش را از طریق نظام امامت تعیین کند، حتی اگر در منطقه تحت حکومت رسمی کفار زندگی می‌کند و کارمند مؤسسات و وزارت‌خانه‌ها و ادارات آنها نیز باشد، باز هم باید فرمانبر نظام امامت باشد و از آن نظام دستور بگیرد و تابعیت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بودن از حریم و منطقه نفوذ رسمی این رژیم، شخص را از اطاعت و تابعیت آن معاف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 سلمان و مقداد و عمار یاسر و این‌گونه شخصیّت‌ها، در زمان تسلّط نظام غاصب، فرمانبر نظام امامت بودند؛ و امثال علی بن یقطین و محمّد بن اسماعیل بن بزیع نیز، اگرچه به ظاهر در دستگاه هارون و حکومت بنی عباس وارد بودند؛ امّا در عین حال از نظام امامت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باید مشخص سازد و تعیین کند که در زندگی و تمام شؤون و امور خود، از چه رژیم نظامی اطاعت می‌کند و تابع چه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معلوم کند که تابعیت حکومت خدا را قبول کرده یا حکومت طاغوت را پذیرفته است؛ مؤمن به خدا می‌باشد یا مؤمن به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بیشتر مسلمانان به این مسأله بسیار مهم توجّه کافی نکرده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ننموده و از اهمّیت این بُعد آن، که اطاعت باشد، غفلت کرده‌اند و آنان که خیلی مذهبی و متعهد هستند، به انجام یک سلسله فرایض و واجبات و ترک محرّمات اکتفا می‌کنند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اینکه در حال حاضر چه تابعیتی باید داشته باشند، غفلت دارند و اگر تابعیت حکومت‌های غیر شرعی را قبول نکرده باشند، تابعیت حکومت شرعی را هم آگاهانه نپذیرفته‌اند و به تعهدات و مسؤولیت‌هایی که در برابر آن دارند، توجّه ندارند و تابعیت حکومت شرعی را یک مسأله و وظیفه اسلامی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مذهب اهل سنّت؛ تشکل حکومت شرعی ممکن است به فترت و سستی برخورد نماید و در بعضی از زمان‌ها، بنا به عللی نظام حکومت اسلامی تعطیل شود، و ممکن است در زمانی که حکومت شرعی تشکیل نشده، مسأله تابعیت از آن هم مطرح نباش، و بلکه بی‌موضوع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مذهب شیعه؛ که نظام امامت، رژیم دایم و مستمر است، همیشه و در تمام شرایط، تابعیت حکومت شرعی یک فریضه اساسی و عمده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مخصوص ذات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فقط خدا پرستش و اطاعت شود و اطاعت برای او خالص باشد و مردم در برابر حکومت و سلطنت و رژیم او خاضع و فرمانبر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أَلاّ تَعْبُدُوا إِلاّ إِیّاهُ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قیّم و مستقیم،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رژیم امامت؛ یعنی حکومت خدا و تابعیت این رژیم، تسلیم حکم خدا بودن و در منطقه حکومت خدا زیستن و به حکومت غیر خدا عقیده نداشتن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نمی‌کند در اعصاری که ائمه علیهم‌السلام حضور داشتند و غاصبان حکومت، مانع از مداخله رسمی آنها در کارها بودند، یا در عصر غیبت کبری که امام علیه‌السلام غایب می‌باشند، باید هر مسلمانی در این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کند و از اینجا فرمان ببرد و شناسنامه حقیقی خود را از این حکومت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شرعی همیشه برپا است و مرز و منطقه و کشور ندارد، هر کجا یک فرد متشرّع و یک مسلمان متعهّد باشد، آنجا در قلمرو فرمان این حکومت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مهم‌ترین چیزی که باید به شیعیان خصوصا و به مسلمانان عموما تفهیم کرد، مسأله رژیمی است که باید از آن تبعیت داشته باشند، و نظامی که باید از آن اطاعت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اگر کاملاً درک شود، یگانه وسیله‌ای است که از آن برای اصلاح امور و مبارزه با عوامل بیگانه استعمار و استعباد و استبداد،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و نظام امامت بود که در واقعه تحریم تنباکو، حکومت انگلستان را به زانو درآورد و رشته استبداد ناصرالدین شاه را قطع کرد و استعمارگران را در بیم و هراس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ملّت مسلمان و شیعه ایران بود که در این واقعه، به دنیا اعلام کرد که تابعیت رژیمی را دارد که رهبری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مرحوم میرزای شیرازی ـ اعلی اللّه مقامه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تابعیت رژیم استبدادی ناصر الدین شاه را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امامت، یکی از انقلابی‌ترین و سازنده‌ترین برنامه‌های اسلامی</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4"/>
      </w:r>
      <w:r>
        <w:rPr>
          <w:rFonts w:ascii="IRNazanin" w:hAnsi="IRNazanin" w:eastAsia="IRNazanin"/>
          <w:color w:val="111111"/>
          <w:sz w:val="28"/>
          <w:sz w:val="28"/>
          <w:szCs w:val="28"/>
          <w:rtl w:val="true"/>
          <w:lang w:bidi="fa-IR"/>
        </w:rPr>
        <w:t>که متأسفانه از آن به طور کامل در پیشبرد مقاصد و اهداف اسلام، امر به معروف و نهی از منکر و مبارزه با تجاوز و استضعاف استفاده نمی‌شود، و چنان‌که باید به عموم تبلیغ نشده و ایمان به این نظام و ابعاد آن و تعهداتی که مؤمن به این نظام دارد، در یک سطح همگانی و با اهمیّت عرضه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این‌جانب، تمام یا عمده نقاط ضعف و عقب‌ماندگی‌های جامعه، از عدم توجّه به این برنامه و مشخص نکردن تابعیت و ملتزم نبودن به لوازم عقیده به امامت و نشناختن آن مایه گرفته است و اینکه بسیاری امامت را در عصر حاضر، یک امر اعتقادی خارج از عمل می‌شمارند و آن را مربوط به دوران و عصر حضور امام می‌دانند، و نمی‌دانند هم‌اکنون نیز نظام امامت قائم و برپا است و فقط تبعیت از آن، راه نجات دنیا و عقبی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نظام امامت و حکومت شرعی، در تمام شؤون قدرت سازندگی دارد، و شعبه‌ای از عقیده توحید خالص است که از آن انفکاک ندارد، و حدیث شریف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همین استمرار و همین لزوم اطاعت دائم در تمام اعصار و ازمنه و مناطق را تأیید می‌نماید و چون عقیده به نظام امامت، رشته‌ای از عقیده به توحید و حکومت خدا و سلطنت حقّ است، هرکس بمیرد و امام زمان خود را نشناخته باشد، به مردن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اطاعت داشتن از نظامات دیگر، یک نوع شرک فکری و عملی است؛ حضرت صادق علیه‌السلام در ضمن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دانَ اللّه‌َ بِوِلایَةِ إِمامٍ جآئِرٍ لَیْسَ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نیست از برای کسی که خدا را به ولایت پیشوای ستمکاری که از جانب خدا نیست، عبادت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باقر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لاَءُعَذِّبَنَّ کُلَّ رَعِیَّةٍ فِی الاْءِسْلامِ دانَتْ بِوِلایَةِ کُلِّ إِمامٍ جآئِرٍ لَیْسَ مِنَ اللّه‌ِ، وَإِنْ کانَتِ الرَّعِیَّةُ فِی أَعْمالِها بَرَّةً تَقِیَّةً، وَلاَءَعْفُوَنَّ عَنْ کُلِّ رَعِیَّةٍ فِی الاْءِسْلامِ دانَتْ بِوِلایَةِ کُلِّ إِمامٍ عادِلٍ مِنَ اللّه‌ِ، وَإِنْ کانَتِ الرَّعِیَّةُ فِی أَنْفُسِها ظالِمَةً مُسِیئَةً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خواهم کرد هر رعیتی را که در اسلام متدیّن گردد به ولایت هر پیشوای</w:t>
      </w:r>
    </w:p>
    <w:p>
      <w:pPr>
        <w:pStyle w:val="BookText"/>
        <w:rPr/>
      </w:pPr>
      <w:r>
        <w:rPr>
          <w:rFonts w:ascii="IRNazanin" w:hAnsi="IRNazanin" w:eastAsia="IRNazanin"/>
          <w:color w:val="111111"/>
          <w:sz w:val="28"/>
          <w:sz w:val="28"/>
          <w:szCs w:val="28"/>
          <w:rtl w:val="true"/>
          <w:lang w:bidi="fa-IR"/>
        </w:rPr>
        <w:t>ستمکاری که از جانب خدا نیست، اگرچه رعیت در کارهای خود نیکوکار و پرهیزکار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عفو می‌کنم از هر رعیتی که در اسلام متدیّن گردد، به ولایت امام عادلی که از جانب خدا باشد، اگرچه در ذات خود ستمگر بدکردار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امثال این احادیث،</w:t>
      </w:r>
      <w:r>
        <w:rPr>
          <w:rStyle w:val="FootnoteAnchor"/>
          <w:rtl w:val="true"/>
        </w:rPr>
        <w:footnoteReference w:id="8"/>
      </w:r>
      <w:r>
        <w:rPr>
          <w:rFonts w:ascii="IRNazanin" w:hAnsi="IRNazanin" w:eastAsia="IRNazanin"/>
          <w:color w:val="111111"/>
          <w:sz w:val="28"/>
          <w:sz w:val="28"/>
          <w:szCs w:val="28"/>
          <w:rtl w:val="true"/>
          <w:lang w:bidi="fa-IR"/>
        </w:rPr>
        <w:t xml:space="preserve">اهمّیت امامت و رهبری سیاسی و نقش آن در اجتماع معلوم می‌گردد و اینکه اگر ملّتی و فردی در این اصل مسامحه کند و به نظامی که بر اوضاع مسلّط است و به شرعی بودن آن اعتنا نداشته باشد و خود را مسؤول نشمارد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کارهای دیگرش مواظب دستورات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بازخواست و عذاب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احادیث استفاده می‌شود که نظام امامت، نظام محدودی نبوده و مستمر و جاودان می‌باشد و به عصر حضور منحصر نیست؛ همیشه منعقد است و هیچ‌گاه تعطیل نشده و نخواهد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نیز حکومت شرعی بر این اساس برقرار است و هیچ کس در ترک اطاعت آن و قبول نظامات دیگر معذور نیست و عقیده به وجود امام عصر علیه‌السلام و حیات آن حضرت، معنایش اعتقاد به وجود حکومت شرعی و لزوم اطاعت از اوامر و پیشنهادها و دستورات فقهای جامع 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نفوذ این حکومت مرز ندارد و تا هرکجا مسلمان و شیعه باشد، باید نفوذ داشته باشد و هر کس مابین خود و خدا، باید از این نظام تبعیت کند، اگرچه این نظام، به حسب ظاهر استیلای بر امور و تسلط حکومت‌های ظاهری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التفات به این مطلب بسیار لازم است که ما یک عقیده‌ای توحیدی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الْحُکْمُ وَلَهُ الاْءَمْرُ، وَهُوَ الْحاکِمُ وَهُوَ السُّلْطانُ، وَهُوَ الْوَلِیُّ وَهُوَ الْمَوْلی،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برای خدا است، و فرمان مختص ذات او است و حاکم او است و سلطان و ولی و مولی او است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کس و هیچ گروه بر کسی نمی‌تواند حکومت کند، ولایت و سلطنت ندارد؛ مگر به اذن اللّه و به حکم خدا، و همه مردم باید در تحت حکومت خدا و داخل در سلطان اللّه و مطیع احکام اللّه و ساکن مملکت اللّه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حکومت‌هایی که از جانب اللّه نیستند، طبق هر رژیم و برنامه‌ای که باشند، باطل و اطاعت از آنها بالذات حرام است، و فقط حکومت خلفای الهی و کسانی که از جانب آنها نیابت دارند، شرعی و واجب الاتباع است و این منصب برای احدی غیر از آنها ثابت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به حقایق این امور هدایت فرماید</w:t>
      </w:r>
      <w:r>
        <w:rPr>
          <w:rFonts w:eastAsia="IRNazanin" w:cs="IRNazanin"/>
          <w:color w:val="111111"/>
          <w:sz w:val="28"/>
          <w:szCs w:val="28"/>
          <w:rtl w:val="true"/>
          <w:lang w:bidi="fa-IR"/>
        </w:rPr>
        <w:t>.</w:t>
      </w:r>
      <w:bookmarkStart w:id="10" w:name="pg2801_17091"/>
    </w:p>
    <w:p>
      <w:pPr>
        <w:pStyle w:val="Heading2"/>
        <w:numPr>
          <w:ilvl w:val="1"/>
          <w:numId w:val="1"/>
        </w:numPr>
        <w:rPr/>
      </w:pPr>
      <w:bookmarkStart w:id="11" w:name="__RefHeading___Toc2259756_1395250215"/>
      <w:bookmarkStart w:id="12" w:name="_Toc4"/>
      <w:bookmarkEnd w:id="10"/>
      <w:bookmarkEnd w:id="11"/>
      <w:r>
        <w:rPr/>
        <w:t>2</w:t>
      </w:r>
      <w:r>
        <w:rPr>
          <w:rtl w:val="true"/>
        </w:rPr>
        <w:t xml:space="preserve">: </w:t>
      </w:r>
      <w:r>
        <w:rPr>
          <w:rtl w:val="true"/>
        </w:rPr>
        <w:t>چگونگی تسخیر جهان با یاران معدود</w:t>
      </w:r>
      <w:bookmarkEnd w:id="1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روزافزون جمعیت بشر، که اکنون طبق آمارگیری‌های دقیق از هشت میلیارد بیشتر است، چگونه حضرت صاحب الزمان علیه‌السلام با سیصد و سیزده نفر دنیا را مسخّر می‌فرماید؟</w:t>
      </w:r>
    </w:p>
    <w:p>
      <w:pPr>
        <w:pStyle w:val="BookText"/>
        <w:rPr/>
      </w:pPr>
      <w:r>
        <w:rPr>
          <w:rFonts w:ascii="IRNazanin" w:hAnsi="IRNazanin" w:eastAsia="IRNazanin"/>
          <w:color w:val="111111"/>
          <w:sz w:val="28"/>
          <w:sz w:val="28"/>
          <w:szCs w:val="28"/>
          <w:rtl w:val="true"/>
          <w:lang w:bidi="fa-IR"/>
        </w:rPr>
        <w:t>و چگونه ممکن است مثلاً هشت میلیارد نفر تسلیم یک عدّه اندک معدود شوند و از عادات و اخلاق و برنامه‌ها و سنن خود دست بردارند؟</w:t>
      </w:r>
    </w:p>
    <w:p>
      <w:pPr>
        <w:pStyle w:val="BookText"/>
        <w:rPr/>
      </w:pPr>
      <w:r>
        <w:rPr>
          <w:rFonts w:ascii="IRNazanin" w:hAnsi="IRNazanin" w:eastAsia="IRNazanin"/>
          <w:color w:val="111111"/>
          <w:sz w:val="28"/>
          <w:sz w:val="28"/>
          <w:szCs w:val="28"/>
          <w:rtl w:val="true"/>
          <w:lang w:bidi="fa-IR"/>
        </w:rPr>
        <w:t>آیا غلبه آن حضرت به‌طور اعجاز و خرق عادت است؛ یا آن‌که با ملاحظه اسباب و علل و عوامل ظاهری نیز غلبه و پیروزی آن جناب ممکن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برحسب روایات و احادیث شریفه، وقتی حضرت صاحب‌الامر علیه‌السلام ظاهر می‌شوند، نخست سیصد و سیزده نفر از خواصّ اصحاب آن</w:t>
      </w:r>
    </w:p>
    <w:p>
      <w:pPr>
        <w:pStyle w:val="BookText"/>
        <w:rPr/>
      </w:pPr>
      <w:r>
        <w:rPr>
          <w:rFonts w:ascii="IRNazanin" w:hAnsi="IRNazanin" w:eastAsia="IRNazanin"/>
          <w:color w:val="111111"/>
          <w:sz w:val="28"/>
          <w:sz w:val="28"/>
          <w:szCs w:val="28"/>
          <w:rtl w:val="true"/>
          <w:lang w:bidi="fa-IR"/>
        </w:rPr>
        <w:t>حضرت در مکّه معظّ‌مه به خدمتش حاضر می‌گردند و وقتی عدّه اصحاب و اجتماع کنندگان به ده هزار نفر رسید، از مکّه خارج می‌شوند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امّا غلبه آن حضرت و حکومت جهانی اسلام، ممکن است به طور اعجاز و خرق عادت انجام یابد، و ممکن است با فراهم شدن اسباب و علل ظاهری باشد، و ممکن است به هر دو نوع واقع شود؛ چنان‌که پیشرفت و غلبه پیغمبر اکرم صلی‌الله‌علیه‌و‌آله و قوای اسلام به هر دو 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اعجاز و خرق عادت، نیازی به توضیح نیست که حصول چنین غلبه مطلق برای آن حضرت به خواست خداوند، امری است ممکن و معقول، و با وعده‌های صریح و بشارت‌های حتمی که در قرآن مجید و احادیث متواتر داده شده، بدون شبهه حاصل خواهد شد و خداوند به مصداق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گروه اندکی که به اذن خداوند، بر گروه بسیاری چیرگی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و اصحابش و عموم بندگان شایسته خدا را بر تمام ملل غالب و حاکم و وارث و مالک ارض قرار 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لحاظ اسباب و علل ظاهری هم، اگر موضوع را بررسی کنیم،</w:t>
      </w:r>
    </w:p>
    <w:p>
      <w:pPr>
        <w:pStyle w:val="BookText"/>
        <w:rPr/>
      </w:pPr>
      <w:r>
        <w:rPr>
          <w:rFonts w:ascii="IRNazanin" w:hAnsi="IRNazanin" w:eastAsia="IRNazanin"/>
          <w:color w:val="111111"/>
          <w:sz w:val="28"/>
          <w:sz w:val="28"/>
          <w:szCs w:val="28"/>
          <w:rtl w:val="true"/>
          <w:lang w:bidi="fa-IR"/>
        </w:rPr>
        <w:t>حصول چنین فتح و غلبه و تشکیل آن حکومت الهی ممکن و عملی خواهد بود؛ زیرا آن حضرت هنگامی ظهور می‌کند که اوضاع و احوال اجتماعی و اخلاقی و سیاسی کاملاً مساعد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همه ملل از مدنیت معنوی و اخلاقی محروم، و دشمنی و کینه و ظلم و تجاوز، همه را نسبت به یکدیگر بدبین و از هم جدا ساخته و اتّحاد و وحدت، همفکری و همکاری، به کلّی از میان بشر رخت بربسته، و از این‌که کسی بتواند بدون مدد غیبی جامعه را رهبری کند، همه مأیوس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همه با هم در مبارزه و جنگ و ستیز و همه از وضع خود ناراضی، و از مکتب‌های مختلف که عرضه می‌شود ناامید بوده و منتظر تغییر رژیم و انقلاب و عوض شدن اوضاع و کنار رفتن زمامداران خدانشناس و برداشته شدن مرزها و الغای تجزیه‌ها و تقسیم‌ها می‌باشند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چنین موقعیتی، حضرت صاحب الزمان ـ ارواح العالمین له الفداء ـ و اصحابش، با نیروی ایمان و اخلاق حسنه و با نجات بخش‌ترین برنامه‌های عمرانی و اقتصادی و عدالت اجتماعی، برای انقلاب و دعوت به قرآن و اسلام، قدم به میدان می‌گذارند و آن نهضت الهی و دعوت روحانی را شروع می‌کنند و مردم را به سوی خدا و احکام خدا و زندگی برابری و برادری، عدل و امنیت، صفا و وفا، راستی و درستی و نظم صحیح می‌خوانند و خود و اصحابش، نمونه همه فضایل بشری می‌باشند و با نیروی ایمان و استقامت و پشتکار</w:t>
      </w:r>
    </w:p>
    <w:p>
      <w:pPr>
        <w:pStyle w:val="BookText"/>
        <w:rPr/>
      </w:pPr>
      <w:r>
        <w:rPr>
          <w:rFonts w:ascii="IRNazanin" w:hAnsi="IRNazanin" w:eastAsia="IRNazanin"/>
          <w:color w:val="111111"/>
          <w:sz w:val="28"/>
          <w:sz w:val="28"/>
          <w:szCs w:val="28"/>
          <w:rtl w:val="true"/>
          <w:lang w:bidi="fa-IR"/>
        </w:rPr>
        <w:t>و همّتی که مخصوص مؤمنان ثابت قدم است، هدف و مقصد خود را تعقیب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این جمعیت با آن برنامه‌ها و وضع کار در آن دنیای پرآشوب و غرق در طوفان گرفتاری‌ها و فشارها، دل‌ها را به خود متوجّه نموده و فاتح و پیروز و موفّق می‌شوند و هیچ نیرویی نمی‌تواند در برابر آنها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این حقیقت، همان ظهور رسول اکرم صلی‌الله‌علیه‌و‌آله و پیشرفت سریع دین اسلام و فتوحات محیّر العقول مسلمین در قرن اوّل اسلام است، که یکی از علل ظاهری آن، پیروزی‌های پی در پی و درهم شکسته شدن ارتش‌های انبوه دولت شاهنشاهی ایران و امپراطوری روم، فساد اوضاع اجتماعی و اداری ایران و روم بود، که مردم این کشورهای پهناور را برای قبول یک دعوت صحیح و حکومتی، متّکی به مبانی عدالت و مساوات آماده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در برابر دستگاه‌های دیکتاتوری و استبداد بسیار خشن و غیر انسانی سلاطین و امرای خود، از بنده هم خوارتر بودند و از حقوق انسانی محروم شده بودند، مردمی که به هر کس و هر مقام نظر می‌کردند، یک نقطه روشن در او نمی‌دیدند، نه فرهنگ داشتند و نه اقتصاد، نه عدالت، نه امنیت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همه تعظیم و نیایش و بشرپرستی و استعباد سلاطین خسته شده بودند، و علاوه بر آن، ناراحت کننده‌ترین اختلاف طبقاتی نیز در</w:t>
      </w:r>
    </w:p>
    <w:p>
      <w:pPr>
        <w:pStyle w:val="BookText"/>
        <w:rPr/>
      </w:pPr>
      <w:r>
        <w:rPr>
          <w:rFonts w:ascii="IRNazanin" w:hAnsi="IRNazanin" w:eastAsia="IRNazanin"/>
          <w:color w:val="111111"/>
          <w:sz w:val="28"/>
          <w:sz w:val="28"/>
          <w:szCs w:val="28"/>
          <w:rtl w:val="true"/>
          <w:lang w:bidi="fa-IR"/>
        </w:rPr>
        <w:t>بین آنها حاکم بود که مملکت متشکّل شده از اکثریت قریب به اتفاق محروم و استضعاف شده در برابر عدّه‌ای معدود برخوردار و اختیاردار و مطلق العنان و بی‌جهت عزیز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 است وقتی به گوش مردم چنین مملکتی صدای روحانی و آزادی‌بخش برسد،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سَوآآءٍ بَیْنَنا وَبَیْنَکُمْ أَلاّ نَعْبُدَ إِلاَّ اللّه‌َ وَلا نُشْرِکَ بِهِ شَیْئا وَلا یَتَّخِذَ بَعْضُنا بَعْضا أَرْبابا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یکسان است؛ که جز خداوند یگانه را نپرستیم و چیزی را همتای او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ما، بعضی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وَالاْءِحْسانِ وَإِیتآءِ ذِی الْقُرْبی وَیَنْهی عَنِ الْفَحْشآءِ وَالْمُنکَرِ وَالْبَغْیِ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فرمان به عدل و احسان و به عطا و بذل به خویشان امر می‌کند و از کارهای زشت و منکر و ظلم نهی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وَقَبآئِلَ لِتَعارَفُوا 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نخست از مرد و زنی آفریدیم، آن‌گاه شعبه‌های بسیار و فرق مختلف گردانیدیم تا یکدیگر را بشناسید، بزرگوارترین شما نزد خدا پرهیزکارترین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 را بشنوند، با نهایت استقبال به آن ایمان آورده و راه را برای پیشرفت آن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ظلم و ستم و خودخواهی سلاطین و ستمکاران آن عهد، به جان آمده بودند، به طور قطع یک دعوت خدایی و یک بانگ گوش نواز توحیدی را که براساس عدالت و الغای امتیازات و مساوی بودن آقا و نوکر، شاه و رعیت، سیاه و سفید، در برابر قانون و عدالت است، قبول می‌کند و از این جهت آنهایی که این دعوت برخلاف منافعشان بود، هرچه خواستند از آن جلوگیری کنند و مردم را از گرویدن به آن مانع شوند، نتوانستند؛ همه جا انقلاب می‌شد و در همه جا رژیم ظالم و وضع سابق را محکوم می‌کردند و اوضاع تغییر می‌کرد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جهان برای قبول دعوت حضرت مهدی علیه‌السلام که همان دعوت به اسلام و قرآن است، مطابق اخبار، به مراتب از اوضاع عالم در زمان بعثت پیغمبر صلی‌الله‌علیه‌و‌آله آماده‌تر خواهد شد و همان طور که کلمه اسلام در</w:t>
      </w:r>
    </w:p>
    <w:p>
      <w:pPr>
        <w:pStyle w:val="BookText"/>
        <w:rPr/>
      </w:pPr>
      <w:r>
        <w:rPr>
          <w:rFonts w:ascii="IRNazanin" w:hAnsi="IRNazanin" w:eastAsia="IRNazanin"/>
          <w:color w:val="111111"/>
          <w:sz w:val="28"/>
          <w:sz w:val="28"/>
          <w:szCs w:val="28"/>
          <w:rtl w:val="true"/>
          <w:lang w:bidi="fa-IR"/>
        </w:rPr>
        <w:t>آغاز ظهور اسلام به سرعت پیشرفت کرد و صدای توحید بر همه صداها غالب شد، و اسلامی که در مقداری از تاریخش منحصر به پیغمبر اکرم صلی‌الله‌علیه‌و‌آله و علی و خدیجه علیهماالسلام بود، با فقدان وسایل در جهاد و دفع یورش مشرکان، به زودی موفّق گردید و لشکرهای منظم مسلّحی را که در دنیای آن روز مجهّزترین سلاح‌ها را در دست داشتند، درهم شکست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امام زمان علیه‌السلام نیز با اصحاب و یاورانش که از ابتدای کار به تعداد مجاهدین میدان جهاد بدر می‌باشند، می‌توانند دنیای منقلب و ناآرام آن روز را آرام و مردم را چنان امیدوار به آینده درخشان و پر از خیر و رحمت و برکت نمایند که در سریع‌ترین فرصت، همه به دین اسلام گرویده و آمادگی خود را برای قبول یک سازمان الهی اسلامی محکم و پایدار، تحت سرپرستی امام عصر علیه‌السلام نشان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ذلک علی اللّه بعزیز</w:t>
      </w:r>
      <w:bookmarkStart w:id="13" w:name="pg2801_17098"/>
    </w:p>
    <w:p>
      <w:pPr>
        <w:pStyle w:val="Heading2"/>
        <w:numPr>
          <w:ilvl w:val="1"/>
          <w:numId w:val="1"/>
        </w:numPr>
        <w:rPr/>
      </w:pPr>
      <w:bookmarkStart w:id="14" w:name="__RefHeading___Toc2259758_1395250215"/>
      <w:bookmarkStart w:id="15" w:name="_Toc5"/>
      <w:bookmarkEnd w:id="13"/>
      <w:bookmarkEnd w:id="14"/>
      <w:r>
        <w:rPr/>
        <w:t>3</w:t>
      </w:r>
      <w:r>
        <w:rPr>
          <w:rtl w:val="true"/>
        </w:rPr>
        <w:t xml:space="preserve">: </w:t>
      </w:r>
      <w:r>
        <w:rPr>
          <w:rtl w:val="true"/>
        </w:rPr>
        <w:t>نحوه پیروزی امام زمان علیه‌السلام بر سلاح‌های ویرانگر</w:t>
      </w:r>
      <w:bookmarkEnd w:id="1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امام زمان علیه‌السلام به طوری که از ترقّی کنونی بشر در صنعت و تکنیک ملاحظه می‌شود، دنیا مجهّز به سلاح‌های بسیار مهیب و خطرناک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این سلاح‌های مخوف، چگونه مانند جدش با شمشیر قیام خواهد کرد؟ و چگونه با سلاح‌های قدیم، مثل شمشیر و غیره با ارتش‌های دنیای آن روز جهاد می‌نماید؟ و آیا می‌شود تصور کرد که کسی بتواند به وسیله شمشیر با بمب‌های هیدروژنی و امثال آن، جنگ و نبرد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خروج با شمشیر، مأموریت به جهاد و توسل به اسلحه برای اعلای کلمه حقّ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قیام با شمشیر، کنایه از قیام با اسلحه و پیکار و جهاد و تعیین نوع مأموریت آن حضرت است به اینکه آن حضرت مأمور به مصالحه با کفار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هر اسلحه‌ای که لازم باشد، آن حضرت و اصحابش با کفار و ستمگران جهاد می‌نمایند و از هرگونه اسلحه‌ای که در زمان ظهور آن حضرت، متداول باشد و به استعمال آن حاجت داشته باشند،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در زمان ظهور آن حضرت، این اسلحه‌های مهیب در اختیار بشر باقی باشد؛ زیرا ممکن است در اثر حوادث و آشوب‌ها و انقلابات شدید و جنگ‌های خانمان سوز جهانی، که پیش از ظهور آن حضرت واقع می‌شود و دو ثلث بشر نیز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اسلحه‌های جهنمی معدوم گردد و شاید کسی باقی نماند که بتواند از این اسلحه‌ها استفاده کند یا آنها را تهیه نماید، و این احتمال هم کاملاً به جا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در احادیث از آن خبر داده شده و اوضاع کنونی آن را ممکن الوقوع نشان می‌دهد، جنگ‌های جهانگیری است که در اثر آن، بیشتر نقاط زمین از سکنه خالی می‌گردد و شهرها ویران می‌شود، و صدها میلیون بشر را ره‌سپار دیار عدم می‌سازد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 قرن پیش، وقوع چنین جنگ‌هایی بسیار بعید به نظر می‌رسید؛ زیرا با آن اسلحه‌های سابق و با نبودن وسایل ارتباط جمعی بین شهرها و کشورها، اگر جنگی واقع می‌شد؛ اوّلاً، پیش از آن‌که خبرش به کشورهای همسایه و یا دورتر برسد و دامنه جنگ گسترش یابد، آن جنگ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زمان‌ها، تعیین غالب از مغلوب خاتمه یافتن جنگ، تسلط یکی از دو طرف یا از بین رفتن طرفین، متوقّف بر کشتارهای عمومی و استعمال بمب و غیره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حاضر به طوری که همه پیش‌بینی می‌نمایند، با وسایل ارتباطی که همه عالم را به منزله یک شهر و یک محلّه نموده و با اسلحه‌ها و تجهیزاتی که در دست زمامداران بی‌ایمان است و هیچ وسیله‌ای برای کنترل خشم و شهوت و جاه پرستی آنها نیست، اگر جنگ شروع شود، علاوه بر آنکه غالب از مغلوب تشخیص داده نمی‌شود و طرفین از بین می‌روند، اکثر ملل و سکنه کره زمین ممکن است در ظرف چند ساعت، فانی و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احادیث شریفه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نمی‌شود مهدی علیه‌السلام ؛ مگر آنکه ثلث مردم کشته شوند و ثلث آنها بمیرند و ثلث آنان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واقع نخواهد شد، تا وقتی دو ثلث مردم از بین بروند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نباید تعجب کرد؛ بلکه باید آن را نشانه علوم بی‌پایان حضرت رسول اکرم صلی‌الله‌علیه‌و‌آله و ائمه طاهرین علیهم‌السلام و آگاهی آنها از آینده و اطلاعشان بر مغیّبات به اذن و تعلیم خدا دانست و از معجزات و کراماتشان به شمار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مَوْضِعُ سِرِّهِ وَلَجَأُ أَمْرِهِ وَعَیْبَةُ عِلْمِهِ وَمَوْئِلُ حُکْمِهِ وَکُهُوفُ کُتُبِهِ وَجِبالُ دِینِهِ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یَدْخُلُ الْجَنَّةَ إِلاّ مَنْ عَرَفَهُمْ وَعَرَفُوهُ، وَلا یَدْخُلُ النّارَ إِلاّ مَنْ أَنْکَرَهُمْ وَأَنْکَرُوهُ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من محبّیهم و خدّام شیعتهم</w:t>
      </w:r>
      <w:r>
        <w:rPr>
          <w:rFonts w:eastAsia="IRNazanin" w:cs="IRNazanin"/>
          <w:color w:val="111111"/>
          <w:sz w:val="28"/>
          <w:szCs w:val="28"/>
          <w:rtl w:val="true"/>
          <w:lang w:bidi="fa-IR"/>
        </w:rPr>
        <w:t>.</w:t>
      </w:r>
      <w:bookmarkStart w:id="16" w:name="pg2801_17101"/>
    </w:p>
    <w:p>
      <w:pPr>
        <w:pStyle w:val="Heading2"/>
        <w:numPr>
          <w:ilvl w:val="1"/>
          <w:numId w:val="1"/>
        </w:numPr>
        <w:rPr/>
      </w:pPr>
      <w:bookmarkStart w:id="17" w:name="__RefHeading___Toc2259760_1395250215"/>
      <w:bookmarkStart w:id="18" w:name="_Toc6"/>
      <w:bookmarkEnd w:id="16"/>
      <w:bookmarkEnd w:id="17"/>
      <w:r>
        <w:rPr/>
        <w:t>4</w:t>
      </w:r>
      <w:r>
        <w:rPr>
          <w:rtl w:val="true"/>
        </w:rPr>
        <w:t xml:space="preserve">: </w:t>
      </w:r>
      <w:r>
        <w:rPr>
          <w:rtl w:val="true"/>
        </w:rPr>
        <w:t>مکان حضرت مهدی علیه‌السلام در غیبت کبری</w:t>
      </w:r>
      <w:bookmarkEnd w:id="1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کبری، حضرت مهدی ـ ارواحنا فداه ـ در چه مکانی اقامت دارند و چگونه زندگی می‌نمایند؟ خوراک، غذا، لباس و خوابگاه ایشان چگونه است و از کجا تهیه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باید توجّه داشت که اگر در موضوع غیبت، این‌گونه نقاط مکتوم بماند، ایجاد شک و شبهه‌ای نمی‌نماید، چنان‌که روشن شدن آن نیز در ثبوت و اثبات اصل غیبت مداخله‌ای ندارد و وقتی غیبت شخص امام علیه‌السلام و مخفی بودن ایشان معقول و منطقی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هست و به آن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این خصوصیات به طریق اولی معقول و منطقی خواهد بود و جهل به این‌گونه امور، دلیل بر هیچ مطلبی نخواهد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پرسش‌ها، با پرسش از اینکه امام هم اکنون در چه نقطه‌ای است؟ یا با ما چند متر یا چند هزار کیلومتر فاصله دارد؟ یا امروز چه</w:t>
      </w:r>
    </w:p>
    <w:p>
      <w:pPr>
        <w:pStyle w:val="BookText"/>
        <w:rPr/>
      </w:pPr>
      <w:r>
        <w:rPr>
          <w:rFonts w:ascii="IRNazanin" w:hAnsi="IRNazanin" w:eastAsia="IRNazanin"/>
          <w:color w:val="111111"/>
          <w:sz w:val="28"/>
          <w:sz w:val="28"/>
          <w:szCs w:val="28"/>
          <w:rtl w:val="true"/>
          <w:lang w:bidi="fa-IR"/>
        </w:rPr>
        <w:t>غذایی میل فرموده است؟ یا چند ساعت استراحت کرده و چه مقدار راه‌پیمایی نموده؟ فرقی ندارد و بی‌اطلاعی ما از آن به جایی ضرر نمی‌زند و عقیده‌ای را متزلزل نمی‌سازد، خدایی که به حکمت بالغه و قوه قاهره و مصلحت تامّه خود، امام را در پرده غیبت قرار داده است، قادر است این خصوصیات را نیز طبق مصلحت از مردم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برای اینکه به این پرسش، پاسخ مختصری داده شود،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آنچه از بعضی احادیث و حکایات معتبر استفاده می‌شود، امام ـ روحی له الفداء ـ در غیبت کبری، در مکان خاصّی و در شهر معیّنی استقرار دایم ندارند که از آن مکان و آن شهر خارج نگردند و به محلّ دیگر تشریف نبرند؛ بلکه برای انجام وظایف و تکالیفی به مسافرت و سیر و حرکت و انتقال از مکانی به مکان دیگر می‌پردازند، و در اماکن مختلف ـ برحسب بعضی حکایات ـ زیارت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شهرهایی که یقینا به مقدم مبارکشان مزین شده است؛ مدینه طیبه، مکّه معظّمه، نجف اشرف، کوفه، کربلا، کاظمین، سامرا، مشهد، قم و بغداد است؛ و مقامات و اماکنی که آن حضرت در آن اماکن تشریف‌فرما شده‌اند و بیشتر آمد و شدشان در آنجاها است، متعدد است؛ مانند مسجد کوفه، مسجد سهله، مقام حضرت صاحب الامر در وادی السلام نجف و حلّه و نیز مسجد جمکران قم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چنان‌که اکثر مسافرینی که از قم به تهران و از تهران به قم می‌آیند و اهالی قم نیز اطّلاع دارند، اخیرا در محلی که سابقا بیابان و خارج از شهر قم بود، در کنار راه قم ـ تهران ـ سمت راست کسی که از قم به تهران می‌رود ـ جناب حاج یداللّه رجبیان از اخیار قم، مسجد مجلّل و باشکوهی به نام مسجد امام حسن مجتبی علیه‌السلام بنا کرده است که هم‌اکنون دایر شده و نماز جماعت در آن منعقد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چهارشنبه بیست و دوم ماه مبارک 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مطابق هفتم 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شخصا از صاحب حکایت، جناب آقای احمد عسکری کرمانشاهی که از اخیار بوده و سال‌ها است در تهران متوطن می‌باشد، حکایت ذیل راجع به این مسجد را در منزل جناب آقای رجبیان با حضور ایشان و برخی دیگر از محترمین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عسکری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هفده سال پیش، روز پنج‌شنبه‌ای بود، مشغول تعقیب نماز صبح بودم،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بیرون، دیدم سه نفر جوان که هرسه مکانیک بودند، با ماشین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داریم امروز روز پنج‌شنبه است، با ما همراهی نمایید تا به مسجد جمکران مشرف شویم و دعا کنیم، حاجتی شرعی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جلسه‌ای داشتم که جوان‌ها را در آن جمع می‌کردم و نماز و قرآن می‌آموختم و این سه جوان از همان جوان‌ها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پیشنهاد خجالت کشیدم، سرم را پایین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کاره‌ام بیایم دعا کنم؟ بالاخره اصرار کردند، من هم دیدم نباید آنها را رد کنم،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سوی قم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جاده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فعلی نبود، فقط دست چپ یک کاروان‌سرای خرابه به نام قهوه‌خانه علی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بالاتر از همین جا که فعلاً حاج آقا رجبیان مسجدی به نام مسجد امام حسن مجتبی علیه‌السلام بنا کرده است، ماشین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که هر سه مکانیک بودند، پیاده شدند و کاپوت ماشین را بالا زدند و به 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نفر آنها به نام علی آقا یک لیوان آب گرفتم برای قضای حاجت و تطهیر، رفتم که بروم توی زمین‌های مسجد فعلی، دیدم سیدی بسیار زیبا و سفید، ابروهایش کشیده، دندان‌هایش سفید و خالی بر صورت مبارکش بود، با لباس سفید و عبای نازک و نعلین زرد و عمامه سبز مثل عمامه خراسانی‌ها، ایستاده و با نیزه‌ای که به قدر هشت ـ نُه متر بلند است، زمین را خط‌کشی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آمده است اینجا جلوی جاده که دوست و دشمن می‌آیند رد می‌شوند، نیزه دستش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عسکری در حالی که از این سخنان خود پشیمان و عذرخواهی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تانک و توپ و اتم است، نیزه را آورده‌ای چه کنی، 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برای قضای حاجت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عسکری آنجا ننشین، اینجا را که من خط کشیده‌ام،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نشدم که از کجا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بچه‌ای که از بزرگ‌تر اطاعت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آن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آنجا،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سؤال با او را باز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سیّد،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سؤال پیش خود طرح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مسجد را برای جنّ می‌سازی یا ملائکه، که دو فرسخ از قم آمده‌ای بیرون و زیر آفتاب نقشه می‌کشی؟ درس نخوانده معمار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هنوز مسجد نشده، چرا در آن قضای حاجت نکنم؟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مسجد که می‌سازی، جن نماز می‌خواند یا ملائکه؟</w:t>
      </w:r>
    </w:p>
    <w:p>
      <w:pPr>
        <w:pStyle w:val="BookText"/>
        <w:rPr/>
      </w:pPr>
      <w:r>
        <w:rPr>
          <w:rFonts w:ascii="IRNazanin" w:hAnsi="IRNazanin" w:eastAsia="IRNazanin"/>
          <w:color w:val="111111"/>
          <w:sz w:val="28"/>
          <w:sz w:val="28"/>
          <w:szCs w:val="28"/>
          <w:rtl w:val="true"/>
          <w:lang w:bidi="fa-IR"/>
        </w:rPr>
        <w:t>این پرسش‌ها را پیش خود طرح کردم، آمدم جلو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او ابتدای به سلام کرد، نیزه را به زمین فرو برد و مرا به سینه گرفت، دست‌هایش سفید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فکر را هم کرده بودم که با او مزاح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تهران هر وقت سیّد شلوغ می‌کرد،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نیست، پنج‌شنبه است، چرا آمده‌ای میان آفتاب؟</w:t>
      </w:r>
    </w:p>
    <w:p>
      <w:pPr>
        <w:pStyle w:val="BookText"/>
        <w:rPr/>
      </w:pPr>
      <w:r>
        <w:rPr>
          <w:rFonts w:ascii="IRNazanin" w:hAnsi="IRNazanin" w:eastAsia="IRNazanin"/>
          <w:color w:val="111111"/>
          <w:sz w:val="28"/>
          <w:sz w:val="28"/>
          <w:szCs w:val="28"/>
          <w:rtl w:val="true"/>
          <w:lang w:bidi="fa-IR"/>
        </w:rPr>
        <w:t>بدون اینکه عرض کنم،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است و چهارشنبه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سؤالی را که داری بگو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شدم قبل از اینکه سؤال کنم، از درون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ول کرده‌ای و اوّل صبح آمده‌ای کنار جاده، نمی‌گویی در این زمان تانک و توپ، نیزه به درد نمی‌خورد، برو درست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چشمش را انداخت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نقشه مسجد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 یا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آدمیزاد، اینجا آبادی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ببینم اینجا که می‌خواستم قضای حاجت کنم، هنوز مسجد نشده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فاطمه زهرا علیهاالسلام در اینجا بر زمین افتاده و شهید شده است، من مربع مستطیل خط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می‌شود محراب، اینجا که می‌بینی قطرات خون است که مؤمنین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می‌بینی، مستراح می‌شود، و اینجا دشمنان خدا و رسول به خاک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ایستاده بود، برگشت و مرا هم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می‌شود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چشمانش جاری شد، من هم بی‌اختیار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اینجا می‌شود کتابخانه، و تو کتاب‌هایش را می‌دهی؟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به سه شرط؛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 است که اینجا مسجد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 است که به قدر استطاعت، و لو یک کتاب شده،برای اجرای امر تو پسر پیغمبر بیاورم؛ ولی خواهش می‌کنم برو درست را بخوان، آقاجان این هوا را از سرت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خندید و مرا به سینه خود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نفرمودید اینجا را کی می‌سازد؟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درس خوانده‌ام، یعنی دست خدا بالای همه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ساخته شد، به سازنده‌اش از قول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هم مرا به سینه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و رسیدم سر جاده، دیدم ماشین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 کبریت گذاشتیم زیر این سیم، وقتی آمدی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زیر آفتاب حرف می‌زدی؟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به این بزرگی را با نیزه ده متری که دستش بود، ندیدید که من با او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سیّد؟ خودم برگشتم دیدم سیّد نیست، زمین مثل کف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بلندی نبود، هیچ کس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تکانی خوردم، آمدم توی ماشین نشستم، دیگر با آنها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 نمی‌دانم چطوری نماز ظهر و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آمدیم جمکران،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گیج بودم، رفقا با من حرف می‌زدند، من نمی‌توانستم جوابشان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جمکران، یک پیرمرد یک طرف من نشسته، و یک جوان طرف دیگر، من هم وسط ناله می‌کردم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مسجد جمکران را خواندم، می‌خواستم بعد از نماز به سجده بروم و صلوات را بخوانم، دیدم آقایی سیّد که بوی عطر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عسکری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 پهلوی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صدایش همان تُن صدای سیّد صبحی بود و به من نصیحتی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سجده، ذکر صلوات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پیش آن آقا بود و سرم به سجده،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کنم و بپرسم شما اهل کجا هستید و مرا از کجا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بلند کردم، دیدم آقا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با من حرف می‌زد، کجا رفت، او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پرسیدم، او هم گفت،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مثل اینکه زمین لرزه شد، تکان خوردم، فهمیدم که حضرت مهدی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 هم خورد، رفقا مرا بردند آب به سر و رویم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IRNazanin" w:hAnsi="IRNazanin" w:eastAsia="IRNazanin"/>
          <w:color w:val="111111"/>
          <w:sz w:val="28"/>
          <w:sz w:val="28"/>
          <w:szCs w:val="28"/>
          <w:rtl w:val="true"/>
          <w:lang w:bidi="fa-IR"/>
        </w:rPr>
        <w:t>خلاصه، نماز را خواندیم، به سرعت به سوی تهران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جواد خراسانی را هنگام ورود به تهران ملاقات کردم و ماجرا را برای ایشان تعریف کردم و خصوصیات را از من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بوده‌اند، حالا صبر کن، اگر آنجا مسجد شد،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قبل، روزی یکی از دوستان پدرش فوت کرده بود، به اتفاق رفقای مسجدی، او را به قم آوردیم به همان محل که رسیدیم، دیدیم دو پایه خیلی بلند بالا رفته است،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مسجدی است به نام امام حسن مجتبی علیه‌السلام ، که پسرهای حاج حسین آقا سوهانی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اشتباه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قم شدیم، جنازه را بردیم باغ بهشت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نمی‌شناختم، 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می‌روید ناهار بخورید، من الآن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سوار شدم، رفتم سوهان‌فروشی پسرهای حاج حسین آقا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حاج حسین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شما مسجد می‌سازید؟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کی می‌سازد؟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 یداللّه، قلبم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صندلی گذاشت، نشستم، خیس عرق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حاج 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تا آن موقع ندیده و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به تهران و به مرحوم حاج شیخ جواد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از آن‌که چهارصد جلد کتاب خریداری کردم و رفتم قم، آدرس محل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یداللّه را پیدا کردم، رفتم کارخانه و از نگهبان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می‌کنم تلفن کنید و بگویید یک نفر از تهران آمده و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کرد، حاجی گوشی را برداشت، من سلام عرض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آمده‌ام، چهارصد جلد کتاب وقف این مسجد کرده‌ام، کجا بیاورم؟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این کار را کردید و چه آشنایی با ما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چهارصد جلد کتاب وقف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 مال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تلفن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آینده منتظر هستم، کتاب‌ها را بیاورید منزل؛ چهارراه شاه، کوچه سرگرد شکراللهی، دست چپ، در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مال زمان سابق بوده که هم‌اکنون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تهران و کتاب‌ها را بسته‌بندی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با ماشین یکی از دوستان آوردم قم منزل حاج آقا،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قبول نمی‌کنم، جریان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جریان را گفتم و کتاب‌ها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 در مسجد هم دو رکعت نماز حضرت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گریه کرد، سپس مسجد و حسینیه را طبق نقشه‌ای که حضرت کشیده بودند،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عهدت 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حکایت مسجد امام حسن مجتبی علیه‌السلام که به طور اختصار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حکایت جالبی نیز آقای رجبیان نقل کردند که آن را نیز مختصرا نقل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رجبیان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حسب المعمول، حساب و مزد کارگرهای مسجد را مرتب کرده و وجوهی که باید پرداخت می‌شد،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استاد اکبر بنّای مسجد، برای حساب و گرفتن مزد کارگرها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نفر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 در ساختمان مسجد و این پنجاه تومان را برای مسجد دادند، من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از کسی پول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تومان را گرفتم، روی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مسجد امام حسن مجتبی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بعد، صبح زود زنی مراجعه کرد و وضع تنگ‌دستی و حاجت خودش و دو طفل یتیمش را شرح داد، من دست کردم در جیب‌هایم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موجود نداشتم، غفلت کردم که از اهل منزل بگیرم، آن پنجاه تومان مسجد را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خرج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زن آدرس دادم که بیاید تا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پول را گرفت و رفت و دیگر هم با اینکه به او آدرس داده بودم، مراجعه نکرد؛ ولی من متوجّه شدم که نباید پول را داده باشم و پشیمان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جمعه دیگر استاد اکبر برای حساب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من از شما تقاضایی دارم، اگر قول می‌دهید که قبول کنید،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قول بدهید قبول کنید،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استاد اکبر اگر بتوانم از عهده‌اش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ندهی،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اصرار که بگو، از او اصرار که قول بده تا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قول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تومان که آقا دادند برای مسجد، بده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مرا تازه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بعدا از دادن پنجاه تومان به آن زن پشیمان شده بودم و تا دو سال بعد هم، هر اسکناس پنجاه تومانی به دستم می‌رسید، نگاه می‌کردم شاید آن اسکناس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مختصر گفتی، حال خوب تعریف کن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حدود سه و نیم بعد از ظهر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بحران گرما مشغول کار بودم، دو سه نفر کارگر هم داشتم، ناگاه دیدم یک آقایی از یکی از درهای مسجد وارد شد، با قیافه‌ای نورانی، جذاب و باصلابت که آثار بزرگی و بزرگواری از او نمایان است،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من دیگر دنبال کار نمی‌رفت، می‌خواستم آقا را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آمدند اطراف شبستان قدم زدند و تشریف آوردند جلو تخته‌ای که من بالایش کار می‌کردم، از زیر عبا پولی درآوردند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این را بگیر، بده به بانی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مسجد پول از کسی نمی‌گیرد؛ شاید این پول را از شما بگیرم و او نگیرد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تقریبا تغییر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با دست‌های گچ‌آلود، پول را از آقا گرفتم، آقا تشریف بردند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این هوای گرم کجا بود؟ یکی از کارگرها را به نام مشهدی علی،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این آقا ببین کجا می‌روند؟ با چه کسی و با چه وسیله‌ای آمده بودند؟ مشهدی 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دقیقه شد، پنج دقیقه شد، ده دقیقه شد، مشهدی علی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حواسم پرت شده بود، مشهدی علی را صدا زدم، پشت دیوار ستون مسجد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آقا را تماشا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سرشان را زیر انداختند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وسیله‌ای؟ ماشین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هیچ وسیله‌ای نداشتند، سر به زیر انداختند 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ایستاده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آقا را تماشا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رجبیان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پنجاه تومان بود؛ ولی باور کنید که این پنجاه تومان، اثری روی کار مسجد گذارد، و خود من امید نداشتم که این مسجد به این‌گونه بنا شود و به تنهایی بتوانم آن را به اینجا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 که این پنجاه تومان به دستم رسید، روی کار مسجد و روی کار خود من اثر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متن این حکایت‌ها بر معرفی آن حضرت، غیر از اطمینان صاحب حکایت، به اینکه سیّد معظمی که نقشه مسجد را می‌کشید و در مسجد جمکران با او سخن فرمود، سخن آن حضرت بوده است، دلالت ظاهر دیگر ندارد؛ امّا چنان‌که محدث نوری در باب نهم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است، وقوع این‌گونه مکاشفات و دیدارها برای شیعیان آن حضرت، حداقل از شواهد صحّت مذهب و عنایات به واسطه یا بلاواسطه آن حضرت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بالخصوص که مؤید به حکایات دیگری است که متن آنها دلالت بر معرفی آن حضرت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حکایت‌ها در همین عصر خود ما واقع شده و به یاری خدای تعالی در کتاب جدیدی که مخصوص تشرّف‌های معاصرین است، در اختیار شیعیان و ارادتمندان آن غوث زمان و قطب جهان ـ ارواحنا فداه ـ قرار خواهد گرفت،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پرسش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زمان ـ عجل اللّه تعالی فرجه ـ با کوه رضوی و ذی طوی</w:t>
      </w:r>
    </w:p>
    <w:p>
      <w:pPr>
        <w:pStyle w:val="BookText"/>
        <w:rPr/>
      </w:pPr>
      <w:r>
        <w:rPr>
          <w:rFonts w:ascii="IRNazanin" w:hAnsi="IRNazanin" w:eastAsia="IRNazanin"/>
          <w:color w:val="111111"/>
          <w:sz w:val="28"/>
          <w:sz w:val="28"/>
          <w:szCs w:val="28"/>
          <w:rtl w:val="true"/>
          <w:lang w:bidi="fa-IR"/>
        </w:rPr>
        <w:t>چه ارتباطی دارند، که در دعای ندبه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بِکَ النَّوی؛ بَلْ أَیُّ أَرْضٍ تُقِلُّکَ أَوْ ثَری أَ بِرَضْوی أَوْ غَیْرِها أَمْ ذِی 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کجا دل‌ها به ظهور تو قرار و آرام خواهد یافت؟ آیا در کدامین سرزمین اقامت داری در زمین رضوی یا غیر آن، در دیار ذی طوی متمکن گردیده‌ای؟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این موضوع در کتاب فروغ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داده‌ایم، در اینجا هم به طور مختصر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مکان برحسب کتب معاجم و تواریخ نیز از اماکن مقدّس است و محتمل است که حضرت بعضی از اوقات شریف خود را در این دو مکان به عبادت و خلوت گذرانده باشند، و این جمله هیچ دلالتی بر اینکه این دو مکان، یا یکی از آنها اقامت‌گاه دائمی آن حضرت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کتاب فروغ ولایت شرح داده‌ام، این استفهام‌ها، استفهام حقیقی نیست؛ بلکه به انگیزه بیان سوز هجران و اظهار تأسف و تلهف از فراق و حرمان از فیض حضور و تأخیر عصر ظهور گفته شده است؛ علاوه بر اینکه بعضی از عبادات دعای شریف ندبه، دلالت دارد بر اینکه ایشان در بین مردم می‌باشند و از بین مردم خارج نمی‌باشند؛ مثل این جمله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بِنَفْسِی أَنْتَ مِنْ نازِحٍ لَمْ یَنْزَحْ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قربانت، ای حقیقت پنهانی که از ما دور نیستی، و ای دور از وطن که کنار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بعضی زبان‌ها است و مخصوصا برخی از علمای اهل سنّت آن را بازگو می‌کنند و گاهی آن را بهانه حمله و جسارت به شیعه قرار می‌دهند که اینان حضرت صاحب الامر علیه‌السلام را در سرداب سامرا مخفی می‌دانند، چه مصدری دارد؟</w:t>
      </w:r>
    </w:p>
    <w:p>
      <w:pPr>
        <w:pStyle w:val="BookText"/>
        <w:rPr/>
      </w:pPr>
      <w:r>
        <w:rPr>
          <w:rFonts w:ascii="IRNazanin" w:hAnsi="IRNazanin" w:eastAsia="IRNazanin"/>
          <w:color w:val="111111"/>
          <w:sz w:val="28"/>
          <w:sz w:val="28"/>
          <w:szCs w:val="28"/>
          <w:rtl w:val="true"/>
          <w:lang w:bidi="fa-IR"/>
        </w:rPr>
        <w:t>پاسخ داده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جهل بعضی از اهل سنّت و غرض‌ورزی و خیانت برخی دیگر که شیعه اهل بیت علیهم‌السلام را متهم می‌سازند و از دروغ‌پردازی و تهمت و افترا کوتاهی نمی‌کنند، هیچ‌گونه مصدری ندارد و تمام اخبار و احادیث و حکایات، این موضوع را که امام علیه‌السلام در سرداب سامرّا مختفی می‌باشند، ردّ می‌نمایند و در کتاب منتخب الاثر و نوید امن و امان، نیز کذب این افترا ثابت شده است، و در اخبار و احادیث حتی خبر رشیق، خادم معتضد عباسی اسمی از سرداب نیست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یک روایتی که برحسب آن روایت، خانه آن حضرت بار دیگر مورد حمله سپاهیان دولتی قرار گرفت، از سرداب، صدای قرائت شنیدند، اسمی از سرداب برده شده است</w:t>
      </w:r>
      <w:r>
        <w:rPr>
          <w:rStyle w:val="FootnoteAnchor"/>
          <w:rtl w:val="true"/>
        </w:rPr>
        <w:footnoteReference w:id="19"/>
      </w:r>
      <w:r>
        <w:rPr>
          <w:rFonts w:ascii="IRNazanin" w:hAnsi="IRNazanin" w:eastAsia="IRNazanin"/>
          <w:color w:val="111111"/>
          <w:sz w:val="28"/>
          <w:sz w:val="28"/>
          <w:szCs w:val="28"/>
          <w:rtl w:val="true"/>
          <w:lang w:bidi="fa-IR"/>
        </w:rPr>
        <w:t>و طبق این روایت هم،</w:t>
      </w:r>
    </w:p>
    <w:p>
      <w:pPr>
        <w:pStyle w:val="BookText"/>
        <w:rPr/>
      </w:pPr>
      <w:r>
        <w:rPr>
          <w:rFonts w:ascii="IRNazanin" w:hAnsi="IRNazanin" w:eastAsia="IRNazanin"/>
          <w:color w:val="111111"/>
          <w:sz w:val="28"/>
          <w:sz w:val="28"/>
          <w:szCs w:val="28"/>
          <w:rtl w:val="true"/>
          <w:lang w:bidi="fa-IR"/>
        </w:rPr>
        <w:t>امام علیه‌السلام در حالی که فرمانده نظامیان با سربازانشان در سرداب را گرفته بودند، از سرداب بیرون آمدند و 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سربازها همه رسیدند، فرمانده فرمان ورود به سرداب را داد سربازهایی که بیرون آمدن آن حضرت از سرداب را دیده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نبود که بیرون رفت و بر تو عبور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چرا او را رها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می‌کردیم تو او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موضوع مختفی بودن آن حضرت در سرداب، یکی از دروغ‌های بزرگی است که به شیعه بسته‌اند؛ ولی قابل انکار نیست که خانه حضرت امام حسن عسکری علیه‌السلام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آن حضرت بوده است و بعضی از خلفا هم این مطلب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روایت رشیق خادم است که معتضد نشانی خانه و خادمی را که بر در آن ایستاده است، به رشیق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بعضی حکایات و تواریخ استفاده می‌شود، معتمد خلیفه و راضی؛ بلکه احتمالاً مقتدر، نیز از جریان امور کم و بیش مطّلع بوده‌اند، و امام علیه‌السلام و نُواب او را می‌شناختند، و بعد هم، از خلفای دیگر که در عصر غیبت کبری بوده‌اند، ناصر خلیفه که از اعاظم و علمای خلفای بنی عباس است، عارف به آن حضرت بوده است و دری که هم اکنون بر صفّه سرداب است و از آثار باستانی و نفایس اشیای عتیقه است، در عصر او و به امر او ساخته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که خانه و سرداب موجود، از بیوت مقدّس است</w:t>
      </w:r>
    </w:p>
    <w:p>
      <w:pPr>
        <w:pStyle w:val="BookText"/>
        <w:rPr/>
      </w:pPr>
      <w:r>
        <w:rPr>
          <w:rFonts w:ascii="IRNazanin" w:hAnsi="IRNazanin" w:eastAsia="IRNazanin"/>
          <w:color w:val="111111"/>
          <w:sz w:val="28"/>
          <w:sz w:val="28"/>
          <w:szCs w:val="28"/>
          <w:rtl w:val="true"/>
          <w:lang w:bidi="fa-IR"/>
        </w:rPr>
        <w:t xml:space="preserve">و بدون شک و شبهه، محل عبادت و مقرّ و منزلگاه سه نفر از ائمه اهل بیت علیهم‌السلام بوده است، از آغاز مورد نظر شیعیان و دوستان و حتی خلیفه‌ای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عبادت و اطاعت خدا را در آن اماکن شریفه مغتنم می‌شمردند و آن را از مصادیق مسلم آیه شریفه ذیل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وَالاْآصالِ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خدا رخصت داده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یافته و ذکر نام خدا شود و صبح و شام تسبیح و تنزیه ذات پاک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امروز بر اساس همین ملاحظات، این اماکن رفیع را احترام می‌کنیم و عبادت در آن اماکن را فوز عظیم می‌شماریم و آرزومند زیارت سرداب و نماز و عبادت در آنجا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پرسش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غذا و خوابگاه ایشان چگونه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این است که حضرت در امور و کارهای عادی، ملتزم به توجیهات و تکالیف شرعی می‌باشند و آداب و برنامه‌های واجب و مستحب را مو به مو رعایت می‌نمایند و محرّمات و مکروهات را ترک می‌فرمایند؛ بلکه در مورد مباحات نیز، ترک و فعل</w:t>
      </w:r>
    </w:p>
    <w:p>
      <w:pPr>
        <w:pStyle w:val="BookText"/>
        <w:rPr/>
      </w:pPr>
      <w:r>
        <w:rPr>
          <w:rFonts w:ascii="IRNazanin" w:hAnsi="IRNazanin" w:eastAsia="IRNazanin"/>
          <w:color w:val="111111"/>
          <w:sz w:val="28"/>
          <w:sz w:val="28"/>
          <w:szCs w:val="28"/>
          <w:rtl w:val="true"/>
          <w:lang w:bidi="fa-IR"/>
        </w:rPr>
        <w:t>ایشان بر اساس دواعی عالی و مقدّس است و برای دواعی نفسانی، کاری از آن حضرت ـ اگرچه فایده آن جسمانی و اشباع غرایز جسمی باشد ـ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اعمال و افعال برای آن حضرت وسیله است،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امور معاش و تهیه غذا و پوشاک برای امام علیه‌السلام در عصر غیبت به طور عادی است یا به نحو اعجاز؟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عادی بودن این امور امکان دارد و مانعی ندارد، چنان‌که برحسب بعضی حکایات، در برخی موارد نیز به نحو اعجاز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خداوند متعال، حضرت مریم مادر حضرت عیسی ـ علی نبینا و آله و علیه السلام ـ را مخصوص به عنایت خود قرار دهد و از عالم غیب او را روزی دهد، چنان‌که قرآن مجید صریحا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یَشآءُ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زکریا به عبادتگاه می‌آمد، روزی شگفت آوری می‌یافت،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این روزی از کجا برای تو می‌رسد؟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 که همانا خدا به هر که خواهد روزی بی‌حساب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استبعادی ندارد که وصی اوصیا و خاتم اولیا و وارث انبیا را از خزانه غیب خود رزق و روزی دهد و تمام وسایل معاش او را، به هر نحوی که مصلحت باشد، فراهم 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علی کلّ شی‌ء قدیر</w:t>
      </w:r>
      <w:bookmarkStart w:id="19" w:name="pg2801_17115"/>
    </w:p>
    <w:p>
      <w:pPr>
        <w:pStyle w:val="Heading2"/>
        <w:numPr>
          <w:ilvl w:val="1"/>
          <w:numId w:val="1"/>
        </w:numPr>
        <w:rPr/>
      </w:pPr>
      <w:bookmarkStart w:id="20" w:name="__RefHeading___Toc2259762_1395250215"/>
      <w:bookmarkStart w:id="21" w:name="_Toc7"/>
      <w:bookmarkEnd w:id="19"/>
      <w:bookmarkEnd w:id="20"/>
      <w:r>
        <w:rPr/>
        <w:t>5</w:t>
      </w:r>
      <w:r>
        <w:rPr>
          <w:rtl w:val="true"/>
        </w:rPr>
        <w:t xml:space="preserve">: </w:t>
      </w:r>
      <w:r>
        <w:rPr>
          <w:rtl w:val="true"/>
        </w:rPr>
        <w:t>وظایف حضرت مهدی علیه‌السلام در عصر غیبت</w:t>
      </w:r>
      <w:bookmarkEnd w:id="2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غیبت کبری چه مسؤولیت‌هایی را برعهده دارند؟ و به چه کارها و اعمالی اشتغال دارند؟ و این عمر طولانی را در چه شغل و عملی می‌گذرانند؟ و در برابر جوامع و افراد و شیعیان، چه برنامه‌ای را اجرا می‌نمایند؟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کبری کارها و مشاغل و مسؤولیت‌های امام علیه‌السلام بسیار حساس و مهم است و اگرچه تصرف و بسط ید و حکومت ظاهری بر اوضاع ندارند و رتق و فتق امور را دیگران در اختیار گرفته و نظام حکم و اداره را به خود اختصاص داده و بندگان خدا را استضعاف و استعباد می‌کنند، با این حال، امام علیه‌السلام ناظر بر اوضاع می‌باشند و عنایت‌هایی دارند و تصرفاتی می‌نمایند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 شؤون امامت و رهبری و زعامت را در حدود امکان متصدّی شده و وظایف خود را به نحو احسن و اکمل انجام می‌دهند؛</w:t>
      </w:r>
    </w:p>
    <w:p>
      <w:pPr>
        <w:pStyle w:val="BookText"/>
        <w:rPr/>
      </w:pPr>
      <w:r>
        <w:rPr>
          <w:rFonts w:ascii="IRNazanin" w:hAnsi="IRNazanin" w:eastAsia="IRNazanin"/>
          <w:color w:val="111111"/>
          <w:sz w:val="28"/>
          <w:sz w:val="28"/>
          <w:szCs w:val="28"/>
          <w:rtl w:val="true"/>
          <w:lang w:bidi="fa-IR"/>
        </w:rPr>
        <w:t>خلاصه، عمر طولانی ایشان در اطاعت خدا می‌گذرد؛ هم تکالیف فردی خویش را انجام می‌دهند و هم برحسب حکایات متواتر، تکالیف اجتماعی را آنچه مقتضی و مصلحت باشد، انجام می‌دهند؛ مانند هدایت اشخاص، یاری دادن مؤمنین بر مخالفین در بحث و احتجاج، حل مسائل مشکل، نصیحت و موعظه افراد، شفای امراض، هدایت گم‌شدگان و رساندن آنها به مقصد، تعلیم ادعیه، کمک مالی به نیازمندان، فریادرسی گرفتاران و درماندگان و زندانیان، یاری بیچارگان که بیشتر این اعمال در ضمن ظهور معجزات، از آن حضرت صادر شده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این‌جانب، یکی از اموری که نشانه تصرف آن حضرت در قلوب و توجّه نفس قدسی و اثر عنایت ایشان است، همین بقای سازمان رهبری و تشکیلات علمی و تبلیغی شیعه، فعالیت حوزه‌های علوم دینی و تألیف کتاب‌ها، مجالس تبلیغ، استمرار رشته اجتهاد و استنباط احکام و تأییداتی است که علی الدوام علما و فقها از آن برخوردارند، که در واقع اگرچه رسما حکومت از فقها ـ که از جانب امام علیه‌السلام حکّام شرعی می‌باشند ـ غصب شده است، با این حال، حکومت آنها بر قلوب باقی است و مواد اطاعت اختیاری جامعه شیعه از علما به مراتب بیشتر از مواد اطاعت اجباری آنها از رژیمی است که در هر منطقه و ناحیه برقرار است و از راه ناچاری از آن اطاعت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ملاحظه شود، رژیم رهبری امام علیه‌السلام به واسطه علما در سرتاسر زمین، در هر نقطه‌ای که یک نفر شیعه باشد، مورد قبول و احترام است، و حاکم همه، شخص حاکم الهی؛ یعنی حضرت صاحب الزمان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 است که تأسیسات رهبری شیعه با تمام موانعی که از آغاز عصر غیبت کبری تا حال برای بقا و عرض وجود و اجرای برنامه‌ها و مداخله در کارها و امر به معروف و نهی از منکر، مبارزات ایجابی و سلبی، تربیت علما و هدایت جوامع شیعه وجود داشته است، در هر عصر و زمان برعهده قوی‌ترین بنیاد، وظایف بزرگی را انجام داده و حافظ شیعه از انقراض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جمعیت و هیأتی، مثل جامعه روحانیت هدف تیرهای خطرناک بیگانگان داخل و خارجی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مختلف و اقلّیت‌هایی که بیگانگان آنها را به وجود آورده یا فعلاً به مزدوری و خیانت گرفته‌اند، با روحانیت سخت دشمن هستند، و از زدن هیچ ضربت کشنده‌ای به این جامعه خودداری نمی‌کنند و حتی با تهمت و بهتان و افترا می‌کوشند تا اذهان عوام و جوانان را نسبت به آنان مشوّب و ایمان مردم را به آنها ضعیف سازند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تبشیر و استعمار و الحاد و کمونیسم و مکتب‌های مختلف، همه با این طبقه به شدت وارد پیکار شده‌اند و تمام امکانات مادّی و قوایی را که دارند، در این پیکار وارد کرده‌اند و پول‌های گزاف و مبالغ</w:t>
      </w:r>
    </w:p>
    <w:p>
      <w:pPr>
        <w:pStyle w:val="BookText"/>
        <w:rPr/>
      </w:pPr>
      <w:r>
        <w:rPr>
          <w:rFonts w:ascii="IRNazanin" w:hAnsi="IRNazanin" w:eastAsia="IRNazanin"/>
          <w:color w:val="111111"/>
          <w:sz w:val="28"/>
          <w:sz w:val="28"/>
          <w:szCs w:val="28"/>
          <w:rtl w:val="true"/>
          <w:lang w:bidi="fa-IR"/>
        </w:rPr>
        <w:t>سرسام‌آوری که در راه از پای درآوردن روحانیت و تزلزل آن صرف می‌شود، بیش از حدّ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آمارهایی که از دستشان در می‌رود و منتشر می‌شود، به ما نشان می‌دهد که بیگانگان؛ خصوصا حکومت‌های آنها تا چه حدّ از اسلام و نفوذ علمای اسلام در قلوب مردم نگران هستند و آن را ضدّ منافع خود و مانع در استیلای آنان بر مسلمانان و معادن و ذخایر آنها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زورمندان و طبقه حاکمه که همواره می‌خواسته‌اند به شکل یک واحد ممتاز، انسان‌ها را استعباد نمایند و حکومت فردی داشته باشند و از دیگران حقّ اظهار رأی و حقوق انسانی دیگر را سلب نمایند و مردم را به تعظیم و تکریم خود و اظهار کوچکی و تملّق‌هایی که ننگ انسانیت است، وادار نمایند این طبقه را برای این مقاصد کثیف، خطر می‌دانستند و برای محو آنها و بی‌ثمر ساختن تبلیغات و اعتراضات آنها، فعالانه کوشش می‌کردند و حتی اگر می‌توانستند اشتباه کاری کنند، افرادی را می‌ساختند و تحت عناوین و القابی در برابر جامعه روحانیت، به اسم عالم و روحانی معرفی می‌کردند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اقویا و حکومت‌ها، از ظهور مفاهیم اسلامی و روشن شدن حقایق قرآن سخت بیمناکند؛ زیرا آنجا که قرآن است و آنجا که اسلام است و آنجا که ندای برابری و مساوات بلند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در نزد خدا پرهیزکارترین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که بانگ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w:t>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در میان هر امتی پیغمبری فرستادیم تا به خلق ابلاغ کند که خدای یکتا را بپرستید و از بتان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به گوش‌ها می‌رسد، برای حکومت فردی و این تشریفات و تکریم‌ها و فردپرستی‌ها و این امتیازات و این همه فاصله‌ها و جدایی‌ها، جایی و حسابی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روحانیت است که رساندن و ابلاغ این نداها، و پیاده کردن این برنامه‌ها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می‌بینیم، روحانیت شیعه چون به اصطلاح امروز دولتی نیست؛ یعنی نمی‌تواند در نظامات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در همه نقاط دنیا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ادغام کند که از آنها حقوق و بودجه بگیرد و مجری برنامه‌های خاص و معیّن شده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نظام اسلامی، همه چیز تحت نظر حکومت و نظام اسلام است و رهبر اسلام بر همه امور نظارت دارد و باید با حسن جریان تمام</w:t>
      </w:r>
    </w:p>
    <w:p>
      <w:pPr>
        <w:pStyle w:val="BookText"/>
        <w:rPr/>
      </w:pPr>
      <w:r>
        <w:rPr>
          <w:rFonts w:ascii="IRNazanin" w:hAnsi="IRNazanin" w:eastAsia="IRNazanin"/>
          <w:color w:val="111111"/>
          <w:sz w:val="28"/>
          <w:sz w:val="28"/>
          <w:szCs w:val="28"/>
          <w:rtl w:val="true"/>
          <w:lang w:bidi="fa-IR"/>
        </w:rPr>
        <w:t>رشته‌ها را کنترل کند و اداره نماید، که از جمله رشته تبلیغات و ارشادات و علوم اسلامی و گسترش دادن آن در بین تمام مردم است، به طوری که همه و همه در مسایل اسلامی وارد گردند و محققان عالی‌قدر بتوانند به تحقیق و بررسی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رسما نظام اسلام بر تمام دنیا حاکم نیست و نفوذ اسلام و برنامه‌های آن در نفوس باقی است، روحانیت و به عبارت دیگر، روات احادیث اهل بیت علیهم‌السلام به صورت صنف خاصّی شکل گرفته است و در حقیقت، از نظر هر فرد شیعه متوجّه و آگاه، روحانیت همان نقش هیأت حاکمه را که باید ناظر بر اوضاع و تربیت و تعلیم و حسن جریان تمام امور باشد، اجرا می‌نماید؛ ولی هر وقت نظام اسلامی رسما در تمام دنیا یا در یک جامعه پیاده شود، روحانیت به این شکل فعلی باقی نخواهد ماند، که ما در این مقاله در مقام تفصیل و شرح این بحث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روحانیت از جنبه بودجه و قوه و نظام مالی، نظامی که نیروی انتظامی و قوه مجریه رسمی آن را اجرا نماید،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مردم هستند که با کمال اختیار و بدون اینکه تحت فشار مطالبه مأمور و بازپرس و بازرس و اداره تشخیص مالیات‌ها و ادارات وصول و جرایم باشند، وجوه شرعیه خود را تمام و کمال، بدون اینکه یک ریال کمتر بدهند، با نهایت خلوص نیت و با افتخار پرداخت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تبلیغاتی علیه پرداخت وجوه شرعی به علما</w:t>
      </w:r>
    </w:p>
    <w:p>
      <w:pPr>
        <w:pStyle w:val="BookText"/>
        <w:rPr/>
      </w:pPr>
      <w:r>
        <w:rPr>
          <w:rFonts w:ascii="IRNazanin" w:hAnsi="IRNazanin" w:eastAsia="IRNazanin"/>
          <w:color w:val="111111"/>
          <w:sz w:val="28"/>
          <w:sz w:val="28"/>
          <w:szCs w:val="28"/>
          <w:rtl w:val="true"/>
          <w:lang w:bidi="fa-IR"/>
        </w:rPr>
        <w:t>و مراجع در سطوح مختلف و به عناوین بسیار و به طور گسترده،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تأثیری نمی‌کند و توجّه مردم به پرداخت این وجوه و تقویت بنیه مالی دستگاه رهبری تشیّع هر روز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دشمنان می‌دانند یکی از راه‌های مؤثّر در از کار انداختن روحانیت و تعطیل حوزه‌ها و جلوگیری از نشر معارف اسلام و تربیت علما و محققین روحانیت، استخدام کردن و دستگاهی و دولتی کردن افراد روحانی و تضعیف بنیه مالی اسلام می‌باشد، از این جهت با حملات زبانی و قلمی و عملی و تهمت و افترا و انتشارات فریبنده، می‌کوشند تا سازمان رهبری اسلام و مراکز فکری و تحقیقی و ثقل روحانیت را نیازمند سازند، و همکاری‌های مالی مردم را قطع کنند؛ ولی آنچه ملاحظه می‌کنیم، هرچه سعی می‌کنند با وسایل مختلف سمعی و بصری تبلیغی که در دست دارند، مردم را از پرداخت وجوه شرعی و سهم مبارک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برکت‌ترین و مقدّس‌ترین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رغبت مردم به پرداخت آن وجوه بیشتر می‌شود و روز به روز وضع مالی حوزه‌های علمیه و کمک‌های مالی به مبلّغین، محکم‌تر و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 خدا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دهانشان خاموش سازند؛ ولی خداوند تمام کننده نورش می‌باشد، هرچند کفار اکراه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اینکه قلوب، در تحت تصرّف ولایتی امام علیه‌السلام قرار دارد</w:t>
      </w:r>
      <w:r>
        <w:rPr>
          <w:rStyle w:val="FootnoteAnchor"/>
          <w:rtl w:val="true"/>
        </w:rPr>
        <w:footnoteReference w:id="26"/>
      </w:r>
      <w:r>
        <w:rPr>
          <w:rFonts w:ascii="IRNazanin" w:hAnsi="IRNazanin" w:eastAsia="IRNazanin"/>
          <w:color w:val="111111"/>
          <w:sz w:val="28"/>
          <w:sz w:val="28"/>
          <w:szCs w:val="28"/>
          <w:rtl w:val="true"/>
          <w:lang w:bidi="fa-IR"/>
        </w:rPr>
        <w:t>و هرچه دشمنان بخواهند با تمهیدات و نقشه‌ها، قلوب را از علما و نُوّاب امام علیه‌السلام منصرف سازند،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چراغ روشن بماند و حجّت‌های امام علیه‌السلام در بین مردم باقی بمانند و همان‌طور که خدا زمین و خلایق را بدون حجت نخواهد گذارد، امام علیه‌السلام نیز مردم و شیعیان را بدون حجتی از جانب خود نخواهد گذاشت، و این رشته نیابت و هدایت و حکومت از جانب امام علیه‌السلام ـ همان‌طور که از آغاز و از عصر غیبت کبری تا حال منقطع نشده ـ تا زمان ظهور آن حضرت نیز منقطع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بر علیه خداوند حجتی نداشته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امام علیه‌السلام در عصر غیبت بر امور نظارت دارند و به طور مطلق از کارها کناره‌گیری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اگرچه ظهور کلی حضرت صاحب الامر ـ ارواحنا فداه ـ متوقف بر حصول شرایط و مقدمات و اذن خداوند متعال است؛ ولی اگر این‌گونه مداخلات و توجیهات و مقابلات و تشرف دادن اشخاص به سعادت لقا و شرف‌یابی به حضور آن حضرت بیشتر باشد، که یک ظهور جزئی همیشه در بین باشد، اصلاحات مهمّی انجام خواهد شد و بسیاری از مصالح تأمین و مفاسد زیادی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آن حضرت با علما و زعما، به نحوی که او را هنگام ملاقات نشناسند و بعد بشناسند، دیداری کند و آنها را راهنمایی بنماید، جریان امور مستقیم می‌شود، پس چرا چنین برنامه‌ای نیست؛ البته خود آن حضرت داناتر به وظایف خود هستند و آنچه را وظیفه دارند و به مقداری که مصلحت باشد، این کارها را انجام می‌دهند و یقینا به هر نحو عمل فرمایند، همان عین وظیفه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همین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تکالیف حضرت بیشتر از آنچه انجام می‌دهند، نیست و آن حضرت، عالم به مصالح و موارد هستند و در حدودی که مصلحت باشد و به نظام غیبت و تربیت امّت و آماده ساختن آنها برای ظهور کلی خلل وارد نشود، اقدام می‌فرمایند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بنا باشد که امور، تحت نظر مستقیم ایشان قرار بگیرد و استناد علما و خواص و بلکه عوام در اعمال و اقدامات به راهنمایی‌های</w:t>
      </w:r>
    </w:p>
    <w:p>
      <w:pPr>
        <w:pStyle w:val="BookText"/>
        <w:rPr/>
      </w:pPr>
      <w:r>
        <w:rPr>
          <w:rFonts w:ascii="IRNazanin" w:hAnsi="IRNazanin" w:eastAsia="IRNazanin"/>
          <w:color w:val="111111"/>
          <w:sz w:val="28"/>
          <w:sz w:val="28"/>
          <w:szCs w:val="28"/>
          <w:rtl w:val="true"/>
          <w:lang w:bidi="fa-IR"/>
        </w:rPr>
        <w:t>شخصی و خاص ایشان باشد، یک باب دیگر باز می‌شود و نظام دین و نظامی که در عصر غیبت کبری در نظر گرفته شده است، اختلال می‌یابد و برای هر لقا و دیدار و استنادی، خرق عادت و ظهور معجزه لازم می‌گردد و ارتباط با امام علیه‌السلام در غیبت کبری از غیبت صغری هم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برنامه و نظام غیبت کبری، همین نظامی است که اجرا می‌شود و از پیش معیّن شده است و بیش از این، سخن را در این بحث طولانی نمی‌کنیم و به این بیانات بلاغت نظام حضرت امیرالمؤمنین علیه‌السلام کلام را تمام می‌کنیم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تَسْتَعْجِلُوا مَا هُوَ کائِنٌ مُرْصَدٌ، وَلاَ تَسْتَبْطِئُوا ما یَجِیءُ بِهِ الْغَدُ، فَکَمْ مِنْ مُسْتَعْجِلٍ بِما إِنْ أَدْرَکَهُ وَدَّ أَنَّهُ لَمْ یُدْرِکْهُ، وَما أَقْرَبَ الْیَوْمَ مِنْ تَباشِیرِ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إِبّانُ وُرُودِ کُلِّ مَوْعُودٍ وَدُنُوٍّ مِنْ طَلْعَةِ ما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أَدْرَکَها مِنّا یَسْرِی فِیها بِسِراجٍ مُنِیرٍ، وَیَحْذُو فِیها عَلی مِثالِ الصّالِحِینَ لِیَحُلَّ فِیها رِبْقا، وَیُعْتِقَ فِیها رِقّا، وَیَصْدَعَ شَعْبا، وَیَشْعَبَ صَدْعا فِی سُتْرَةٍ عَنِ النّاسِ، لا یُبْصِرُ الْقآئِفُ أَثَرَهُ، وَلَوْ تابَعَ نَظَرَهُ، ثُمَّ لَیُشْحَذَنَّ فِیها قَوْمٌ شَحْذَ الْقَیْنِ النَّصْلَ تُجْلی بِالتَّنْزِیلِ أَبْصَارُهُمْ وَیُرْمی بِالتَّفْسِیرِ فِی مَسامِعِهِمْ وَیُغْبَقُونَ کَأْسَ الْحِکْمَةِ بَعْدَ الصَّبُوحِ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پیدایش تباهی‌هایی که واقع خواهد شد و انتظار آن می‌رود، شتاب نکنید و آن را دیر مپندارید که چه بسیار شتاب کننده‌ای در امری که چون آن را دریابد، آرزو می‌کند ای کاش به آن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چه بسیار به علایم و آثار فردا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موقع آمدن هر موعود و گاه نزدیک شدن دیدار فتنه‌هایی است که از آن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صاحب الزمان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فتنه‌ها را درک کند، در تاریکی آن حوادث، با چراغی نور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و بر روش نیکان رفتار می‌نماید، تا آنکه در آن گرفتاری‌ها، ریسمان گمراهی‌ها را بگشاید و اسیر جهل و نادانی را آزاد کند و جمعیت اهل باطل را پراکنده سازد و تفرقه اهل حقّ را پیوسته گرداند؛ در حالی که در پرده و پنهانی از مردم است و حتی جوینده او نیز او را نمی‌یابد، هرچند که در پی او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برابری با اهل باطل و حمایت از دین و امر به معروف و نهی از منکر و استقامت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مانند شمشیری که شمشیرساز آن را تیز گرداند، به طوری که دیده‌های آنان به نور قرآن جلا داده شود و تفسیر قرآن در گوش ایشان القا گردد و شبانگاه جام حکمت به آنان نوشانند، بعد از اینکه در بامداد هم آشامیده باشند</w:t>
      </w:r>
      <w:r>
        <w:rPr>
          <w:rFonts w:eastAsia="IRNazanin" w:cs="IRNazanin"/>
          <w:color w:val="111111"/>
          <w:sz w:val="28"/>
          <w:szCs w:val="28"/>
          <w:rtl w:val="true"/>
          <w:lang w:bidi="fa-IR"/>
        </w:rPr>
        <w:t>.</w:t>
      </w:r>
      <w:bookmarkStart w:id="22" w:name="pg2801_17126"/>
    </w:p>
    <w:p>
      <w:pPr>
        <w:pStyle w:val="Heading2"/>
        <w:numPr>
          <w:ilvl w:val="1"/>
          <w:numId w:val="1"/>
        </w:numPr>
        <w:rPr/>
      </w:pPr>
      <w:bookmarkStart w:id="23" w:name="__RefHeading___Toc2259764_1395250215"/>
      <w:bookmarkStart w:id="24" w:name="_Toc8"/>
      <w:bookmarkEnd w:id="22"/>
      <w:bookmarkEnd w:id="23"/>
      <w:r>
        <w:rPr/>
        <w:t>6</w:t>
      </w:r>
      <w:r>
        <w:rPr>
          <w:rtl w:val="true"/>
        </w:rPr>
        <w:t xml:space="preserve">: </w:t>
      </w:r>
      <w:r>
        <w:rPr>
          <w:rtl w:val="true"/>
        </w:rPr>
        <w:t>زندگانی شخصی حضرت مهدی علیه‌السلام</w:t>
      </w:r>
      <w:bookmarkEnd w:id="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حضرت صاحب الامر علیه‌السلام همسر دارند و صاحب عائله و فرزند می‌باشند؟</w:t>
      </w:r>
    </w:p>
    <w:p>
      <w:pPr>
        <w:pStyle w:val="BookText"/>
        <w:rPr/>
      </w:pPr>
      <w:r>
        <w:rPr>
          <w:rFonts w:ascii="IRNazanin" w:hAnsi="IRNazanin" w:eastAsia="IRNazanin"/>
          <w:color w:val="111111"/>
          <w:sz w:val="28"/>
          <w:sz w:val="28"/>
          <w:szCs w:val="28"/>
          <w:rtl w:val="true"/>
          <w:lang w:bidi="fa-IR"/>
        </w:rPr>
        <w:t>اگر دارند کجا اقامت دارند و آیا آنها شناخته شده‌اند، یا به طور ناشناس زندگی می‌کنند و کسی آنها را نمی‌شناسد؟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بود که پاسخ این پرسش، در هاله قدس غیبت امام علیه‌السلام قرار دارد و خفای امر امام علیه‌السلام که یکی از نشانه‌ها و خصایص آن حضرت است، در پاسخ این پرسش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تحقیق و یقین نمی‌توان به آن پاسخ داد، چون در این زمینه احادیث و روایات اطمینان بخشی در دست نداریم، یا اینکه به نظر حقیر نرسیده است، و اگر در عصر ائمه علیهم‌السلام و وقت صدور سایر روایات، این‌گونه پرسش‌ها مطرح شده باشد، شاید بعضی از روات احادیث، برای اینکه در جوهر مطلب دخالت نداشته‌اند، به حفظ و ضبط احادیث آن همت نگماشته‌اند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روایاتی هم که در دسترس است، با چشم‌پوشی از وضع سند و متون آنها، یا از جهت اختلاف نسخه یا غرابت متن ضعف دارند، مانند روایت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از حضرت صادق علیه‌السلام روایت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یَطَّلِعُ عَلی مَوْضِعِهِ أَحَدٌ مِنْ وُلْدِهِ وَلا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مکان ایشان هیچ کس، حتی فرزندی از فرزندانش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جمله با قطع نظر از مناقشه بعضی در آن، بر وجود فرزند برای آن حضرت دلالت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یَطَّلِعُ عَلی مَوْضِعِهِ أَحَدٌ مِنْ وَلِیٍّ وَلا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 ایشان هیچ کس حتی دوستدارانشان نیز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اختلاف، استناد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اطمینان‌بخش نیست؛ بلکه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مانند علوّ سند و لفظ حدیث معتبرتر به نظر می‌رسد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روایات،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غرابت و ضعف ظاهری که در متن آنها است، قابل استناد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همچون فقرات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صراحت ندارند و قابل حمل بر عصر ظهور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فرض قبول دلالت، متعرّض خصوصیات و تفصیلات نبوده، فقط به طور اجمال، اصل متزوّج بودن و فرزند داشتن آن حضرت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همسر و فرزند داشتن آن حضرت محتمل است؛ امّا در بررسی اخبار و احادیث به حدیث معتبری که موجب اطمینان باشد و خصوصا متضمن تفاصیل این موضوع باشد، نرسیدیم، و دنبال کردن و تعقیب این موضوع هم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وضع جناب خضر ـ که به اتفاق شیعه و سنّی در حیات است و بنابر تفاسیر، همان بنده‌ای است که سرگذشت ایشان با حضرت موسی علیه‌السلام در سوره کهف آمده است ـ از این جهات نیز بر ما نامعلوم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وضع حضرت عیسی علیه‌السلام با اینکه زنده است، در این امور عادی از جهات متعدد نامعلوم است؛ بلکه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آنان که فعلاً او را زنده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و ابوداود و ابن ماجه، هریک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نموده‌اند</w:t>
      </w:r>
      <w:r>
        <w:rPr>
          <w:rStyle w:val="FootnoteAnchor"/>
          <w:rtl w:val="true"/>
        </w:rPr>
        <w:footnoteReference w:id="31"/>
      </w:r>
      <w:r>
        <w:rPr>
          <w:rFonts w:ascii="IRNazanin" w:hAnsi="IRNazanin" w:eastAsia="IRNazanin"/>
          <w:color w:val="111111"/>
          <w:sz w:val="28"/>
          <w:sz w:val="28"/>
          <w:szCs w:val="28"/>
          <w:rtl w:val="true"/>
          <w:lang w:bidi="fa-IR"/>
        </w:rPr>
        <w:t>از این جهات همه مجهول است، و با وجود این، اهل سنّت به وجود آنها و حیات فعلی آنها معترفند</w:t>
      </w:r>
      <w:r>
        <w:rPr>
          <w:rFonts w:eastAsia="IRNazanin" w:cs="IRNazanin"/>
          <w:color w:val="111111"/>
          <w:sz w:val="28"/>
          <w:szCs w:val="28"/>
          <w:rtl w:val="true"/>
          <w:lang w:bidi="fa-IR"/>
        </w:rPr>
        <w:t>.</w:t>
      </w:r>
      <w:bookmarkStart w:id="25" w:name="pg2801_17129"/>
    </w:p>
    <w:p>
      <w:pPr>
        <w:pStyle w:val="Heading2"/>
        <w:numPr>
          <w:ilvl w:val="1"/>
          <w:numId w:val="1"/>
        </w:numPr>
        <w:rPr/>
      </w:pPr>
      <w:bookmarkStart w:id="26" w:name="__RefHeading___Toc2259766_1395250215"/>
      <w:bookmarkStart w:id="27" w:name="_Toc9"/>
      <w:bookmarkEnd w:id="25"/>
      <w:bookmarkEnd w:id="26"/>
      <w:r>
        <w:rPr/>
        <w:t>7</w:t>
      </w:r>
      <w:r>
        <w:rPr>
          <w:rtl w:val="true"/>
        </w:rPr>
        <w:t xml:space="preserve">: </w:t>
      </w:r>
      <w:r>
        <w:rPr>
          <w:rtl w:val="true"/>
        </w:rPr>
        <w:t>پیرامون ظهور جزئی حضرت مهدی علیه‌السلام در ایام غیبت کبری</w:t>
      </w:r>
      <w:bookmarkEnd w:id="2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ولی عصر ـ عجّل اللّه تعالی فرجه ـ برای رفع ظلم و ارشاد مردم، تا حدودی که ممکن است، ظاهر نمی‌شوند؟ مگر امکان ندارد تا وقت ظهور کلّی ـ که در شرایط خاصّ و آماده شدن طبیعت جهان و جهانیان واقع می‌شود ـ امام علیه‌السلام در مناسبات و فرصت‌هایی ظاهر شوند و راهنمایی‌هایی بنمایند؟ و به دوستان و شیعیان و حق پرستان مددهایی بدهند و هر زمان خطری برای ذات شریفشان جلو آمد یا مصلحتی اقتضا کرد، غایب شوند؟ و به همین نحو، ظهورهای جزئی، یکی بعد از دیگری داشته باشند، تا آن ظهور کلی فرا رسد؟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نحو ظهور و غیبت، خلاف مصلحت نبوات و خلاف مصالح تربیتی جامعه است، و مانند مداخله یک قوّه مستمر غیبی در کادر اختیار بشر و سلب اختیار از انسان می‌باشد، و بالاخره با هدف خلقت</w:t>
      </w:r>
    </w:p>
    <w:p>
      <w:pPr>
        <w:pStyle w:val="BookText"/>
        <w:rPr/>
      </w:pPr>
      <w:r>
        <w:rPr>
          <w:rFonts w:ascii="IRNazanin" w:hAnsi="IRNazanin" w:eastAsia="IRNazanin"/>
          <w:color w:val="111111"/>
          <w:sz w:val="28"/>
          <w:sz w:val="28"/>
          <w:szCs w:val="28"/>
          <w:rtl w:val="true"/>
          <w:lang w:bidi="fa-IR"/>
        </w:rPr>
        <w:t>انسان، تکامل عادی و اختیاری و سیر ارادی و تدریجی او به سوی کمالی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 نَبْتَلِیهِ فَجَعَلْناهُ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آب نطفه مختلط خلق کردیم و دارای قوای چشم و گوش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بیان می‌دارد، سازگار نیست و موجب وقوف و بازماندن بشر از سیر ترقی و کمال است؛ و مانند آن است که همه چیز، وابسته به معجزه گردد و جریان طبیعی و عادی که سنّت خدا بر آن قرار دارد، متروک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که شرایط و مقدمات ظهور، دفعتا و به طور ناگهانی حاصل نمی‌شود؛</w:t>
      </w:r>
      <w:r>
        <w:rPr>
          <w:rStyle w:val="FootnoteAnchor"/>
          <w:rtl w:val="true"/>
        </w:rPr>
        <w:footnoteReference w:id="33"/>
      </w:r>
      <w:r>
        <w:rPr>
          <w:rFonts w:ascii="IRNazanin" w:hAnsi="IRNazanin" w:eastAsia="IRNazanin"/>
          <w:color w:val="111111"/>
          <w:sz w:val="28"/>
          <w:sz w:val="28"/>
          <w:szCs w:val="28"/>
          <w:rtl w:val="true"/>
          <w:lang w:bidi="fa-IR"/>
        </w:rPr>
        <w:t>بلکه از قرن‌ها پیش و به تدریج فراهم می‌گردد و دنیا به سوی آن پیش می‌رود و از آن استقبال می‌نماید؛ بلکه ظهور، نتیجه حرکت و سیر جامعه انسانی و تحولات فکری مختلف و دیدن مکتب‌ها و کلاس‌های متعدد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می‌دانیم، از مقدمات و شرایط ظهور آن حضرت، این است که باید سطح اندیشه و طرز تفکّر مردم، آمادگی برای ظهور و قبول حکومت واحد و جهانی اسلام را داشته باشد و این ویژگی در اثر سیر عادی جامعه در جهات علمی و فکری و سیاسی و اجتماعی حاصل می‌گردد، و این نحو غیبت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در عین ظهورهای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حصول این اهداف و موجب غیر عادی شدن وضع رشد و ترقی افراد و جوامع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ظهور و اختفا، اگر ملازم با شناختن شخص امام علیه‌السلام باشد، لازمه آن این است که هر وقت در بین حوادث، به حسب وضع عادی، اهل باطل به حسب ظاهر غالب شده و آن حضرت در خطر افتادند، او که برنامه‌اش یک سلوک عادی و رهبری متعارف رهبران الهی است، برای حفظ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ودیعه خدا برای ظهور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مختفی گردد و مردم را تنها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برنامه، عکس العمل مساعدی نخواهد داشت و اگر با شناختن ایشان ملازم نباشد و متنکّرا و به طور ناشناس باشد، این ظهور و غیبت نیست؛ بلکه استمرار غیبت است؛ زیرا که با مداخله داشتن در امور، به حسب امکان و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هست، هرچند ما نحوه دخالت ایشان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آن حضرت، مثلاً در جنگ‌های صلیبی شرکت نکرده باشند، منتهی تحت فرمان کسی نبوده‌اند؟ و یا اینکه اصحاب و خواصّ ایشان به فرمان ایشان شرکت نجسته‌اند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حوادث بسیار، تأثیر غیبی می‌بینیم که اگر عنایت غیبی نبود،</w:t>
      </w:r>
    </w:p>
    <w:p>
      <w:pPr>
        <w:pStyle w:val="BookText"/>
        <w:rPr/>
      </w:pPr>
      <w:r>
        <w:rPr>
          <w:rFonts w:ascii="IRNazanin" w:hAnsi="IRNazanin" w:eastAsia="IRNazanin"/>
          <w:color w:val="111111"/>
          <w:sz w:val="28"/>
          <w:sz w:val="28"/>
          <w:szCs w:val="28"/>
          <w:rtl w:val="true"/>
          <w:lang w:bidi="fa-IR"/>
        </w:rPr>
        <w:t>وضع آن حوادث طور دیگر گشته بود و فاتحه اسلام خوانده شده بود، یا صدمات جبران ناپذیری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بسیار است، حتی در عصر خود ما نیز می‌توانیم مواردی را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اسم آنها هرچه باشد، رجال الغیب یا ابدال یا اوتاد یا اصحاب خاصّ امام علیه‌السلام ؛ بالاخره معلوم است که تحت نظر و فرمان ولی امر ـ عجّل اللّه تعالی فرجه ـ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این‌طور نیست که امام علیه‌السلام در عصر غیبت به طور کلّی از امور رعیت خود و جریان اوضاع برکنار و بی‌تفاوت باشند؛ و شاید فرمایش رسول اکرم صلی‌الله‌علیه‌و‌آله در حدیث جابر، اشاره به همین نکته باشد، آنجا که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یَقَعُ لِشِیعَتِهِ الانْتِفاعُ بِهِ فِی غَیْبَتِهِ؟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وَالَّذِی بَعَثَنِی بِالنُّبُوَّةِ أَنَّهُمْ لَیَسْتَضِیئُونَ بِنُورِهِ، وَیَنْتَفِعُونَ بِوِلایَتِهِ فِی غَیْبَتِهِ کَانْتِفاعِ النّاسِ بِالشَّمْسِ إِنْ سَتَرَها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او در عصر غیبتش از او نفع می‌برند؟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آن‌کس که مرا به پیغمبری برانگیخت، در دوران غیبت او، به نور او روشنی می‌گیرند و به ولایت او بهره‌مند می‌شند، مانند سودبری مردم از آفتاب پشت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اقسام بهره‌مندی و انتفاع از وجود امام علیه‌السلام ، همین مداخلات و تصرّفات است که دلیل است بر این‌که امام علیه‌السلام امر شیعیان را مهمل نگذارده و رها نفرموده است چنان‌که از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غَیْرُ مُهْمِلِینَ لِمُراعاتِکُمْ، وَلا ناسِینَ لِذِکْرِکُمْ، وَلَوْلا ذلِکَ، لَنَزَلَ بِکُمْ اللاَّواءُ وَاصْطَلَمَکُمْ الاْءَعْدآءُ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مراعات شما کوتاهی نمی‌کنیم و شما را فراموش نمی‌نماییم و اگر این نبود شر و بدی بر شما نازل می‌گشت و دشمنان بر شما مستولی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این مسأله هم توجّه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شیعه و ایمان به اینکه حضرت در پشت پرده، پشتیبان آنهاست و آنها را در مقاصد و اهداف اسلامی به شیوه‌های مختلف و مناسب یاری می‌دهد، نهضت‌ها و حرکات اسلامی و جنبش‌ها را مایه می‌دهد و انسان‌ها را امیدوار می‌سازد و به جهاد و کوشش بیشتر برای برقراری نظام اسلام تشویق می‌نماید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تذکّر آن در اینجا 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طرح‌ها و پرسش‌ها در برابر یک امر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افرادی که در تعیین برنامه آن حضرت صلاحیت دخالت ندارند، اگر از</w:t>
      </w:r>
    </w:p>
    <w:p>
      <w:pPr>
        <w:pStyle w:val="BookText"/>
        <w:rPr/>
      </w:pPr>
      <w:r>
        <w:rPr>
          <w:rFonts w:ascii="IRNazanin" w:hAnsi="IRNazanin" w:eastAsia="IRNazanin"/>
          <w:color w:val="111111"/>
          <w:sz w:val="28"/>
          <w:sz w:val="28"/>
          <w:szCs w:val="28"/>
          <w:rtl w:val="true"/>
          <w:lang w:bidi="fa-IR"/>
        </w:rPr>
        <w:t>جنبه فکری تا حدّی مفید شمرده شود، از جنبه عملی اثری ندارد و واقعیت را عوض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به این نحو که واقع شده، صورت گرفته است؛ مثل اینکه انسان یا مخلوقات دیگر، همه و همه، به همین نحو که آفریده شده‌اند،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چنین شده، و چرا آن چنان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کار دیگری و در دایره اختیار و سلطنت و مالکیت و آزادی دیگری، خصوصا خدای عالم قادر مختار حکیم، امری بیهوده است، و به فرمایش حکیم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 که هست آن چنان می‌باید و آن چیز که آن چنان نمی‌باید 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جنبه عملی باید به برنامه این امر واقع شده توجّه داشت و تکالیف و وظایفی را که داریم،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نشده است، نه با حیات و نه با معاش ما، و نه با دنیا و نه با آخرت ما ارتباط ندارد</w:t>
      </w:r>
      <w:r>
        <w:rPr>
          <w:rFonts w:eastAsia="IRNazanin" w:cs="IRNazanin"/>
          <w:color w:val="111111"/>
          <w:sz w:val="28"/>
          <w:szCs w:val="28"/>
          <w:rtl w:val="true"/>
          <w:lang w:bidi="fa-IR"/>
        </w:rPr>
        <w:t>.</w:t>
      </w:r>
      <w:bookmarkStart w:id="28" w:name="pg2801_17135"/>
    </w:p>
    <w:p>
      <w:pPr>
        <w:pStyle w:val="Heading2"/>
        <w:numPr>
          <w:ilvl w:val="1"/>
          <w:numId w:val="1"/>
        </w:numPr>
        <w:rPr/>
      </w:pPr>
      <w:bookmarkStart w:id="29" w:name="__RefHeading___Toc2259768_1395250215"/>
      <w:bookmarkStart w:id="30" w:name="_Toc10"/>
      <w:bookmarkEnd w:id="28"/>
      <w:bookmarkEnd w:id="29"/>
      <w:r>
        <w:rPr/>
        <w:t>8</w:t>
      </w:r>
      <w:r>
        <w:rPr>
          <w:rtl w:val="true"/>
        </w:rPr>
        <w:t xml:space="preserve">: </w:t>
      </w:r>
      <w:r>
        <w:rPr>
          <w:rtl w:val="true"/>
        </w:rPr>
        <w:t>پیرامون امکان شرف‌یابی به خدمت حضرت امام عصر علیه‌السلام در غیبت کبری</w:t>
      </w:r>
      <w:bookmarkEnd w:id="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می‌دانیم، اشخاص جلیل‌القدر و مورد وثوق و اعتماد، در حکایات بسیاری که از حدّ تواتر هم گذشته است، تشرّف بسیاری را به فیض حضور انور حضرت مهدی علیه‌السلام نقل نموده‌اند که با سندهای معتبر، در کتاب‌های مشهور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عصر خودمان نیز، برخی به این سعادت عظمی نایل گردیده‌اند، با اینکه در توقیع صادر به نام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صغری اعلام شده است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الْغَیْبَةُ التّآمَّةُ، فَلا ظُهُورَ إِلاّ بَعْدَ إِذْنِ اللّه‌ِ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وَسَیَأْتِی لِشِیعَتِی مَنْ یَدَّعِی الْمُشاهَدَةَ قَبْلَ خُرُوجِ السُّفْیانِیِّ وَالصَّیْحَةِ، وَهُوَ کَذّابٌ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 آغاز شده و هر کس پیش از خروج سفیانی و صیحه آسمانی ادعای مشاهده نماید، کذّاب و مفتری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آن حکایات به هیچ وجه قابل خدشه نیست، این توقیع را چگونه باید تفسیر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توقیع، اعلام پایان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 ـ رضوان اللّه علیه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است که به احدی وصیت ننماید که بعد از او، قائم مقام او و نایب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اعلام صریح بطلان ادعای افرادی است که در غیبت کبری، ادّعای نیابت و سفارت خاصّه و وساطت بین امام علیه‌السلام و مردم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ـ چنان‌که بعضی بزرگان هم فرموده‌اند ـ ممکن است مراد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مفتری خوانده شده، کسانی باشند که ادّعای نیابت کنند و بخواهند با ادّعای مشاهده و شرف‌یابی، خود را واسطه بین امام و مردم معرّفی نمایند، و همین حکایات و وقوع تشرف اشخاص به خدمت آن حضرت هم، قرینه و دلیل است بر اینکه در این توقیع، نفی مطلق مشاهده و شرفیابی مراد نیست؛ بلکه مقصود نفی ادّعایی است که دلیل بر تعیین شخص خاصی به نیابت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مراد از توقیع مذکور نفی ادعای اختیاری بودن مشاهده و ارتباط باشد؛ یعنی اگر کسی مشاهده و ارتباط را به اختیار</w:t>
      </w:r>
    </w:p>
    <w:p>
      <w:pPr>
        <w:pStyle w:val="BookText"/>
        <w:rPr/>
      </w:pPr>
      <w:r>
        <w:rPr>
          <w:rFonts w:ascii="IRNazanin" w:hAnsi="IRNazanin" w:eastAsia="IRNazanin"/>
          <w:color w:val="111111"/>
          <w:sz w:val="28"/>
          <w:sz w:val="28"/>
          <w:szCs w:val="28"/>
          <w:rtl w:val="true"/>
          <w:lang w:bidi="fa-IR"/>
        </w:rPr>
        <w:t>خود ادّعا کند، به این صورت که هر وقت بخواهد خدمت امام علیه‌السلام شرف‌یاب می‌شود یا ارتباط پیدا می‌کند، کذّاب و مُفتری است، و این ادّعا از احدی در غیبت کبری پذیرفته نیست، یا اینکه چنین کسی که به راستی این سمت را داشته باشد، پیدا نخواهد شد و اگر هم کسی آن را دارا باشد، از دیگران مکتوم می‌دارد و به کسی اظهار و افشا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پیرامون این توقیع، توضیحات دیگری نیز علمای اعلام داده‌اند و در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با این توقیع، در آن همه حکایات و وقایع مشهور و متواتر نمی‌توان خدشه نمود و برحسب سند نیز، ترجیح با این حکایات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عزیز، خود به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 می‌بیند که در این حکایات، وقایعی است که هرگز شخص عاقل در صحّت آن نمی‌تواند شک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شرف‌یابی اشخاص به حضور آن حضرت ثابت است و هم کذب و بطلان ادّعای کسانی که در غیبت کبری ادّعای سفارت و نیابت خاصّه و وساطت بین آن حضرت و مردم را می‌نمایند، معلوم است</w:t>
      </w:r>
      <w:r>
        <w:rPr>
          <w:rFonts w:eastAsia="IRNazanin" w:cs="IRNazanin"/>
          <w:color w:val="111111"/>
          <w:sz w:val="28"/>
          <w:szCs w:val="28"/>
          <w:rtl w:val="true"/>
          <w:lang w:bidi="fa-IR"/>
        </w:rPr>
        <w:t>.</w:t>
      </w:r>
      <w:bookmarkStart w:id="31" w:name="pg2801_17138"/>
    </w:p>
    <w:p>
      <w:pPr>
        <w:pStyle w:val="Heading2"/>
        <w:numPr>
          <w:ilvl w:val="1"/>
          <w:numId w:val="1"/>
        </w:numPr>
        <w:rPr/>
      </w:pPr>
      <w:bookmarkStart w:id="32" w:name="__RefHeading___Toc2259770_1395250215"/>
      <w:bookmarkStart w:id="33" w:name="_Toc11"/>
      <w:bookmarkEnd w:id="31"/>
      <w:bookmarkEnd w:id="32"/>
      <w:r>
        <w:rPr/>
        <w:t>9</w:t>
      </w:r>
      <w:r>
        <w:rPr>
          <w:rtl w:val="true"/>
        </w:rPr>
        <w:t xml:space="preserve">: </w:t>
      </w:r>
      <w:r>
        <w:rPr>
          <w:rtl w:val="true"/>
        </w:rPr>
        <w:t>چگونگی غیبت حضرت مهدی علیه‌السلام</w:t>
      </w:r>
      <w:bookmarkEnd w:id="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صاحب الامر علیه‌السلام چگونه است؟ آیا جسم شریف ایشان از نظرها پنهان است؟ و چسم حضرت اگر شناخته نشود، دیده نمی‌شود؟ یا اینکه جسم آن حضرت دیده می‌شود؛ ولی کسی ایشان را نمی‌شناسد؟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غیبت جسم شخص یا اشیای دیگر و مخفی ماندن فعل و عمل انسان از انظار حاضرین، در تاریخ معجزات و کرامات انبیا و اولیا و خواصّ مؤمنین بی‌سابقه نیست، و مکرر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تفسیر آیه کریمه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بَیْنَکَ وَبَیْنَ الَّذِینَ لا یُؤْمِنُونَ بِالاْآخِرَةِ حِجابا مَسْتُورا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را قرائت می‌نمایی، ما در میان تو و کسانی که ایمان به آخرت نمی‌آورند، پرده پوشیده و پنهانی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ظاهر آیه دلالت دارد بر اینکه خدای متعال، رسول اعظم صلی‌الله‌علیه‌و‌آله را در هنگامی که قرائت قرآن می‌نمود، از کفاری که قصد ایذای آن حضرت را داشتند، پنهان و مستور می‌داشت، در برخی از تفاسیر است که خداوند متعال، پیغمبر صلی‌الله‌علیه‌و‌آله را در هنگام قرائت قرآن، از ابوسفیان، نضر بن حارث، ابوجهل و حمّالة الحطب مستور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می‌آمدند و از نزد آن حضرت می‌گذشتند و ایشان را نمی‌دیدند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از مستور ماندن وجود مقدّس پیغمبر صلی‌الله‌علیه‌و‌آله از نظر 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پایان آن، این جمله را از پیغمبر صلی‌الله‌علیه‌و‌آله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 اللّه‌ُ بِبَصَرِها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دید او را از من گرفت و مرا از او پنهان نمود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هجرت از مکه معظمه به مدینه طیبه نیز، بر حسب تواریخ معتبر، مشرکین که برای کشتن پیغمبر صلی‌الله‌علیه‌و‌آله بر در خانه او اجتماع کرده بودند، آن حضرت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پیغمبر صلی‌الله‌علیه‌و‌آله بعد از آن‌که</w:t>
      </w:r>
    </w:p>
    <w:p>
      <w:pPr>
        <w:pStyle w:val="BookText"/>
        <w:rPr/>
      </w:pPr>
      <w:r>
        <w:rPr>
          <w:rFonts w:ascii="IRNazanin" w:hAnsi="IRNazanin" w:eastAsia="IRNazanin"/>
          <w:color w:val="111111"/>
          <w:sz w:val="28"/>
          <w:sz w:val="28"/>
          <w:szCs w:val="28"/>
          <w:rtl w:val="true"/>
          <w:lang w:bidi="fa-IR"/>
        </w:rPr>
        <w:t xml:space="preserve">حضرت علی علیه‌السلام را مأمور فرمود تا در بستر او بخوابد، بیرون آمد و مشتی خاک برگرفت و بر سر آنها پاشید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و از آنها گذشت و کسی آن حضرت را ندید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تفسیر الدرّ المنثور</w:t>
      </w:r>
      <w:r>
        <w:rPr>
          <w:rStyle w:val="FootnoteAnchor"/>
          <w:rtl w:val="true"/>
        </w:rPr>
        <w:footnoteReference w:id="41"/>
      </w:r>
      <w:r>
        <w:rPr>
          <w:rFonts w:ascii="IRNazanin" w:hAnsi="IRNazanin" w:eastAsia="IRNazanin"/>
          <w:color w:val="111111"/>
          <w:sz w:val="28"/>
          <w:sz w:val="28"/>
          <w:szCs w:val="28"/>
          <w:rtl w:val="true"/>
          <w:lang w:bidi="fa-IR"/>
        </w:rPr>
        <w:t>حکایتی است طولانی راجع به خبری که امام صادق علیه‌السلام آن را از پدر بزرگوارش، و آن حضرت از امام زین العابدین و او از امیرالمؤمنین علیهم‌السلام روایت کرده است که از شواهد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و پشت سر آنها مانع قرار دادیم و آنها را به وسیله آن مانع پوشانیدیم، پس آنها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تفاسیر، روایاتی است که دلالت بر این موضوع دارند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زندگی ائمه علیهم‌السلام نیز بر این موضوع، شواهد متعددی وجود دارد؛ مانند غایب شدن حضرت امام زین العابدین علیه‌السلام از نظر مأموران عبدالملک مروان که علاوه بر علمای شیعه، علمای اهل سنّت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غایب شدن شخص، مسأله‌ای واقع شده و سابقه‌دار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خفای عنوان و ناشناخته ماندن انسان، بدون غایب شدن بدن بسیار بسیط و ساده است و در بسیاری از موارد، محتاج به اعجاز و خرق عادات نمی‌باشد و همواره اشخاصی را می‌بینیم که کاملاً در نظرها آشکارند؛ ولی آنها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در جواب سؤال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فلسفه و صحّت و فایده غیبت، به هریک از دو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شدن جسم و ناشناس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و این جهات که امر امام علیه‌السلام مخفی باشد و کسی او را نشناسد، یا نتواند متعرّض ایشان گردد و سایر هدف‌ها و مقاصدی که در غیبت آن حضرت است، در هر دو حال حاصل است؛ امّا از جمع بین روایات و حکایات تشرّف افراد به خدمت آن حضرت، و استفاده تفسیر بعضی از آنها از برخی دیگر دانسته می‌شود که غیبت آن حضرت به هر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شدن و ناشناس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دارد و بلکه گاهی در زمان واحد، هر دو شکل واقع شده است؛ یک نفر ایشان را دیده و نشناخته است و دیگری در همان حال، اصلاً آن حضرت را ندیده است؛ چنان‌که ـ در بعضی از وقایعی که به آن اشاره شد ـ بعضی پیغمبر اکرم صلی‌الله‌علیه‌و‌آله را می‌دیدند و بعضی نمی‌دیدند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این است که در غیبت صغری، در برخی مواقع که مکان آن</w:t>
      </w:r>
    </w:p>
    <w:p>
      <w:pPr>
        <w:pStyle w:val="BookText"/>
        <w:rPr/>
      </w:pPr>
      <w:r>
        <w:rPr>
          <w:rFonts w:ascii="IRNazanin" w:hAnsi="IRNazanin" w:eastAsia="IRNazanin"/>
          <w:color w:val="111111"/>
          <w:sz w:val="28"/>
          <w:sz w:val="28"/>
          <w:szCs w:val="28"/>
          <w:rtl w:val="true"/>
          <w:lang w:bidi="fa-IR"/>
        </w:rPr>
        <w:t>حضرت معلوم بوده است، غیبت غالبا به صورت غایب شدن جسم و بدن آن حضرت، و بلکه در بعضی حکایات، به صورت غایب شدن مکان و منزل ایشان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حتی بعضی از نوّاب خاص ـ رضی اللّه عنهم ـ که از مکان آن حضرت مطّلع بوده و می‌دانسته‌اند که آن حضرت کجا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آن حضرت را در آن مکان رؤیت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کبری هم، امکان دارد که نسبت به اغلب و اکثر مردم، غیبت به همین صورت باشد و در بعضی فرصت‌ها و مناسبات و بعضی ازمنه و امکنه، نسبت به بعضی از افراد، امکان رؤیت جسم حاصل باشد؛ چه آن‌که در حال رؤیت، آن حضرت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ندرت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بعد از تشرف و سعادت دیدار ملتفت این موضوع شوند، یا اصلاً توجّه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حکایات معتبر، این تفصیلات را روشن می‌سازد، البته بر حسب بعضی از اخبار، در موسم حجّ، مانع رؤیت جسم مرتفع می‌شود؛ ولی با دیدن جسم ایشان، کسی آن حضرت را نمی‌شناسد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توجّه به آن 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جسم بدون اعجاز و خرق عادت واقع نمی‌شود؛ امّا پنهان شدن نام و عنوان و ناشناخته بودن به طور عادی نیز واقع می‌شود، هرچند در بعضی مواقع، استمرار آن یا جلوگیری از التفات اشخاص به استعلام و طلب معرفت، محتاج به خرق عادت و تصرف در نفوس است که خداوند</w:t>
      </w:r>
    </w:p>
    <w:p>
      <w:pPr>
        <w:pStyle w:val="BookText"/>
        <w:rPr/>
      </w:pPr>
      <w:r>
        <w:rPr>
          <w:rFonts w:ascii="IRNazanin" w:hAnsi="IRNazanin" w:eastAsia="IRNazanin"/>
          <w:color w:val="111111"/>
          <w:sz w:val="28"/>
          <w:sz w:val="28"/>
          <w:szCs w:val="28"/>
          <w:rtl w:val="true"/>
          <w:lang w:bidi="fa-IR"/>
        </w:rPr>
        <w:t>قادر متعال برای تحقق اراده خود و حفظ ولیّ امر ـ عجّل اللّه تعالی فرجه الشریف ـ تمام اسباب عادی و غیر عادی آن را توسط خود آن حضرت و یا مستقیما ـ هرطور که مصلحت باشد ـ فراهم می‌سازد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ذلک علی اللّه بعزیز</w:t>
      </w:r>
      <w:bookmarkStart w:id="34" w:name="pg2801_17144"/>
    </w:p>
    <w:p>
      <w:pPr>
        <w:pStyle w:val="Heading2"/>
        <w:numPr>
          <w:ilvl w:val="1"/>
          <w:numId w:val="1"/>
        </w:numPr>
        <w:rPr/>
      </w:pPr>
      <w:bookmarkStart w:id="35" w:name="__RefHeading___Toc2259772_1395250215"/>
      <w:bookmarkStart w:id="36" w:name="_Toc12"/>
      <w:bookmarkEnd w:id="34"/>
      <w:bookmarkEnd w:id="35"/>
      <w:r>
        <w:rPr/>
        <w:t>10</w:t>
      </w:r>
      <w:r>
        <w:rPr>
          <w:rtl w:val="true"/>
        </w:rPr>
        <w:t xml:space="preserve">: </w:t>
      </w:r>
      <w:r>
        <w:rPr>
          <w:rtl w:val="true"/>
        </w:rPr>
        <w:t>علّت غیبت امام عصر علیه‌السلام با وجود آمادگی شرایط ظهور</w:t>
      </w:r>
      <w:bookmarkEnd w:id="3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پیرامون غیبت حضرت مهدی علیه‌السلام بیاناتی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بیانات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دوران‌های گوناگونی را پشت سر گذاشته، گاهی تشیّع در اعتلا و قوّت بوده است؛ مانند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ظلم و جنگ و فتنه و فساد، در ممالک اسلامی شایع بوده است؛ مثل اعصار جنگ‌های صلیبی و دوران هجوم و یورش مغول به شهرهای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مهدی علیه‌السلام ظهور نکرده‌اند، مانند آن‌که علایم ظهور آشکار شده؛ ولی امام ظاهر نشده باشند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زمینه، سخنان دیگری از این قبیل گفته و در اذهان مردم پاره‌ای شبهه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توجّه داشت که سخنان خاور شناسان در مسایل اسلامی، به خصوص در مواردی که برخلاف نظر محققان و دانشمندان مسلمان باشد، مورد اعتماد نیست، و به اعترافات و سخنان آنها صرفا در برابر خوشان و برای ملل دیگر، و در مقام تأیید و آرای علمای اسلام می‌توان استشهاد کرد؛ ولی در مقام تحقیق و کشف حقیقت، به چند جهت که ذیلاً یادآور می‌شویم، گفتار آنان اصل نبوده و قابل استناد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بسیاری از خاورشناسان، عمّال استعمار و صهیونیسم و تبشیر و دستگاه پاپ هستند و از جانب وزارت‌های مستعمرات یا مراکز دیگر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تحت نفوذ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ـ مأموریت دارند که برای مسلمانان کتاب و رساله و مقاله بنویسند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خاورشناسان، پیش‌قراول استعمال و غرب‌زدگی بوده و در جدا کردن مسلمانان از فرهنگ و آداب اسلام و تضعیف علایق اسلامی و کم کردن التزام مسلمانان از فرهنگ و آداب اسلام و تضعیف علایق اسلامی و کم کردن التزام مسلمانان به احکام و تعالیم دین نقش مؤثری داشته، و نقشه‌هایی که علیه مسلمانان طرح کرده و پیشنهادهایی که بسا به صورت دلسوزی و دعوت به ترقی و تعالی می‌دهند، از سوء نیت و خبث باطن آنها حکایت می‌کند، و متأسفانه گفته‌های آنها در مطبوعات و جراید و مجلاّت غرب‌زده و مقلد و مزدور مسلمانان نیز منعکس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فردی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وزارت مستعمرات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پیشنهاد داد تا برای تجزیه و تفرقه ملل عرب و برای متروک کردن لغت قرآن و بیگانه کردن مسلمانان از منطق قرآن و هدایت‌ها و ارشادات آن، باید در هر منطقه از بلاد عرب، لغت‌های محلی را رسمیت داد، تا به تدریج زبان قرآن و منطق و تعلیمات قرآن مهجور گردد و کسی چیزی از آن را درک نکند و همه از آن بیگانه شوند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بعضی از این مستشرقان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که نوشته‌اند، مغرضانه مطالب را تحریف کرده‌اند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که در تاریخ اسلام تصرف نموده و واقعیات را انکار کنند و افرادی را که خیانت کرده و با مسیحیت همکاری داشته‌اند، تبرئه نمایند، و حکومت‌هایی مثل حکومت بنی امیه را شرعی و نمونه نظام اسلام معرفی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فریب‌کارانه پیرامون اسلام کتاب نوشته و قصدشان این بوده است که در یک یا دو مورد حسّاس، حقیقتی را مسخ یا تهمتی را به اسلام وارد کنند و آن را طوری عرضه بدارند که حتی بسیاری از مسلمان‌ها هم ملتفت و متوجّه سوء نیت و غرض آنها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به منظور سابقه‌سازی برای اقلّیت‌هایی که اختراع کرده یا تحت الحمایه و مزدور و جاسوس خود قرار داده‌اند، به استشراق می‌پردازند و برای این اقلّیت‌ها، تاریخ و نفوذ و دین جعل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وهابی‌ها، قادیانی‌ها، بهایی‌ها، شیخی‌ها و حتی صوفی‌ها کوتاهی نکرده و در خیانت‌ها و جاسوسی‌های بزرگ از آنها بهره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دیگری از خاورشناسان، به واسطه قلّت اطّلاع و ضعف بررسی، اظهار نظرهای غلط و جاهلانه و دور از حقیقت می‌نمایند، و بسا که صلاحیت علمی و حدود اطلاعاتشان از حدّ مسافرت عادی به چند کشور شرقی و کارمندی یک سفارتخانه یا یک مؤسسه در یک کشور شرقی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بررسی‌ها و آرای این افراد، عامیانه و مبتذل و بی‌ارزش است؛ ولی با این همه، غرب‌زدگان شرق چون شیفته هر رأی و نظری می‌باشند که صاحبش اسم فرنگی داشته باشد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به گفتار و نوشته‌های آنان به نظر احترام نگریسته و مثل اصل مسلمی 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 دیگری را تعصّب مسیحیت، کور و کر کرده و بر اساس تعصّب، از تحریف و قلب حقایق و بستن هرگونه تهمت و افترا به مسلمانان باک ندارند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خاورشناسان، به کاوش و تجسّس از آرای غیر مشهور</w:t>
      </w:r>
    </w:p>
    <w:p>
      <w:pPr>
        <w:pStyle w:val="BookText"/>
        <w:rPr/>
      </w:pPr>
      <w:r>
        <w:rPr>
          <w:rFonts w:ascii="IRNazanin" w:hAnsi="IRNazanin" w:eastAsia="IRNazanin"/>
          <w:color w:val="111111"/>
          <w:sz w:val="28"/>
          <w:sz w:val="28"/>
          <w:szCs w:val="28"/>
          <w:rtl w:val="true"/>
          <w:lang w:bidi="fa-IR"/>
        </w:rPr>
        <w:t>پرداخته و اسامی و نام‌های فرقه‌های از بین رفته یا وجود نیافته را زنده می‌نمایند و این کار را به نظر خود کشفی شمرده و مسلمانان را متهم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برخی دیگر در مقام ایجاد تفرقه بین مسلمانان و در برابر یکدیگر قرار دادن و به اتّحاد اسلامی ضربه زدن، در بلاد اسلام گردش می‌کنند، و از این فرقه یا اهل این منطقه چیزی را شنیده یا نشنیده، به فرقه دیگر و اهل منطقه دیگر می‌رسانند و تخم عداوت و کینه و بدبینی را بین آنها می‌پاشند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دیگر برای اینکه وضع موجود را متزلزل ساخته و شعائر اسلامی را تضعیف نمایند، در گذشته‌ها و سوابق بسیار دور ملل و جوامع تجسّس می‌کنند و سپس با تجدید آن گذشته‌ها، فرهنگ مرده و کهنه را به آنها عرضه می‌دارند و مردم را عقب گرا می‌نمایند و التزام و تعهدشان را به سنن و شعائری که به آن ملتزم و متعهد هستند، ضعیف می‌سازند و سرگردان و بی‌علاقه و بی‌شخصیتشان کرده، و خصایص دینی و قومی آنها را از آنان سلب می‌نمایند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معدودی مستشرقین بی‌غرض نیز هستند که تا حدودی صلاحیت بررسی و کاوش دارند و مقصودشان کشف حقایق و تحقیق ساده است که بر حسب درجات معلومات و تخصّصی که دارند، نوشته‌های آنها ارزش دارد؛ ولی با وجود این، نوشته‌های این افراد نیز خالی از اشتباه نیست و نیاز به تحقیق و تلخیص دارد، هرچند</w:t>
      </w:r>
    </w:p>
    <w:p>
      <w:pPr>
        <w:pStyle w:val="BookText"/>
        <w:rPr/>
      </w:pPr>
      <w:r>
        <w:rPr>
          <w:rFonts w:ascii="IRNazanin" w:hAnsi="IRNazanin" w:eastAsia="IRNazanin"/>
          <w:color w:val="111111"/>
          <w:sz w:val="28"/>
          <w:sz w:val="28"/>
          <w:szCs w:val="28"/>
          <w:rtl w:val="true"/>
          <w:lang w:bidi="fa-IR"/>
        </w:rPr>
        <w:t>بررسی‌های آنها در بعضی از رشته‌ها مفید، و مخصوصا برای رفع تهمت‌هایی که قرن‌ها مسیحیت متعصب و خودخواه به اسلام زده است، سودمند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نویسنده با اینکه شانزده سال در مشهد مقدّس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مسایل را با عینک حقیقت‌بینی مطالعه ننموده و حتی مانند یک فرد نه مسلمان و نه مسیحی دنبال تحقیق نبوده؛ بلکه اسلام و مجامع اسلامی و برنامه و آداب مسلمانان را از دیدگاه یک نفر مسیحی مأمور و گزارش‌گر مطالعه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بعضی موارد، به ناچار اعترافاتی دارد و از خلال نوشته‌هایش حقایق بسیار روشن می‌شود؛ ولی چون حقانیت اسلام را قبول نداشته و بررسی او هم برای حقیقت‌شناسی و رسیدن به دین حقّ نبوده است، در توجیه و تفسیر مسایل و حوادث، چنان روشی را پیش گرفته است که به آشکار شدنِ بطلان کلیسا و مسیحیت کنونی و حقانیت اسلام منتهی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بررسی و تحقیق در عقاید و آرا و جهات افتراق فِرق، کار سازمان‌های شرق‌شناسی تبشیر و استعمار را آسان می‌سازد و آنان را در راه گسترش نفوذ و تسلط بر کشورهای شرقی یاری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نقد و بررسی دقیق محققان شیعه قرار بگیرد و پیرامون اشتباهات و غرض‌ورزی‌هایی که در آن است، توضیحات لازم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قسمت‌های مختلف این کتاب، به گفته‌های خاورشناسان مغرض یا اشتباه‌کاری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لامنس، نیکلسون، جولد تسیهر، براون، مویر، مرغلیوث، نیکلین، لسترینج، برتن، مک دونالد فریدلاندر، بروکلمن، ستانلی لین بول، سریری سایکس، بردلیم رمزی و هیوارز، نیز استناد کرده و به نتایج بررسی‌های آنها اعتماد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خاورشناسان نامبرده، افرادی هستند که در قلب حقایق و تحریف مطالب و غرض ورزی و دشمنی با اسلام و مسلمین، مشهور و معروفند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مطالبی که در کتاب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غیبت امام علیه‌السلام نگاشته است، نمونه‌ای از اشتباهات او یا غرض‌ورزی‌ها و دشمنی‌های او با شیعه و مسلمانان است؛ زیرا هرکس در عقاید شیعه و اخبار و احادیث راجع به غیبت حضرت صاحب الامر علیه‌السلام و کتاب‌هایی که در این موضوع نوشته شده، بررسی مختصر هم کرده باشد، می‌فهمد که مسأله انتظار و شرایط و برنامه آن، از دید شیعه و منطق احادیث و اخبار، از این مناسبت‌ها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گسترده‌تر بوده و با اوضاع عمومی جهان ارتباط دارد، و مسأله انتظار یک مسأله طایفه‌ای و منطقه‌ای و مربوط به گوشه‌ای از جهان نیست؛ بلکه مسأله تمام زمین و تمام جهان و انقلاب جهانی مطرح است؛ مسأله مهدویت با حکومت آل بویه و سلطنت صفویه، با فرض اینکه برنامه</w:t>
      </w:r>
    </w:p>
    <w:p>
      <w:pPr>
        <w:pStyle w:val="BookText"/>
        <w:rPr/>
      </w:pPr>
      <w:r>
        <w:rPr>
          <w:rFonts w:ascii="IRNazanin" w:hAnsi="IRNazanin" w:eastAsia="IRNazanin"/>
          <w:color w:val="111111"/>
          <w:sz w:val="28"/>
          <w:sz w:val="28"/>
          <w:szCs w:val="28"/>
          <w:rtl w:val="true"/>
          <w:lang w:bidi="fa-IR"/>
        </w:rPr>
        <w:t>کار آنها تا حدودی به نظام حکومت اسلام نزدیک بوده و احکام اسلام و نظام اسلام را تا آنجایی که حکومت و استبداد آنها در مخاطره قرار نگیرد، پیاده می‌کردند،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آمادگی برای ظهور حضرت مهدی علیه‌السلام ، بایستی غیر از منطقه حکومت آل بویه و صفویه وضع سایر مناطق و امکانات بسیار دیگر را نیز درنظر گرفت، تا معلوم شود که این ظهور در آن زمان‌ها انجام‌پذیر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حضور آن حضرت یک ظهوری است که حصول تمام شرایط و زمینه‌ها و وقت آن را، فقط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جنگ و فتنه و فساد و بیدادگری و خونریزی، وضع منطقه خاصی را نمی‌توان درنظر گرفت و شرایط ظهور را مساعد شمرد؛ زیرا همیشه کم و بیش این حوادث بوده و هست، در منطقه‌ای حکومت شر و ظلم و فساد وجود دارد و در منطقه دیگر حکومت بالنسبه معتدل‌تر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مناسباتی نیست که در آن، ظهور کلی عدل و آرامش و نظام اصلح صورت‌پذیر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صلیبی، ظلم و جور به اصطلاح عرفی حتی در مناطق طرفین وجود نداشت، اگرچه ظلم و جور به معنای حقیقی وجود داشت ـ چون همه آن حکومت‌ها بر اساس استضعاف و استبداد بودند ـ امّا رشد جوامع به حدّی نبود که آن را درک کنند، و سنگینی و فشاری را که آن حکومت‌ها بر روح انسان دارد، احساس نمایند؛ و معدودی هم از مردمان آشنا با منطق حقیقی قرآن، اگرچه درک می‌کردند، ولی در اقلیت</w:t>
      </w:r>
    </w:p>
    <w:p>
      <w:pPr>
        <w:pStyle w:val="BookText"/>
        <w:rPr/>
      </w:pPr>
      <w:r>
        <w:rPr>
          <w:rFonts w:ascii="IRNazanin" w:hAnsi="IRNazanin" w:eastAsia="IRNazanin"/>
          <w:color w:val="111111"/>
          <w:sz w:val="28"/>
          <w:sz w:val="28"/>
          <w:szCs w:val="28"/>
          <w:rtl w:val="true"/>
          <w:lang w:bidi="fa-IR"/>
        </w:rPr>
        <w:t>محض بودند و جنگ‌هایی را هم که آتشش روشن بود، عدل و حق‌خواهی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هجوم مغول نیز وضع به همین‌گونه بود، تأسیس حکومت جهانی اسلام و انقلاب عظیم توحیدی آن، امکان‌پذیر نبود و همان مردمی که گرفتار این حمله بودند، این مسایل عالی را درک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افرادی که به نسبت از اخیار شمرده می‌شدند، افکار ضعیف‌پرور و از بین برنده شهامت و شجاعت و طرز تفکّر درون‌گرای صوفیانه مسلّط بود، که از عالم پهناور اسلام، حال مقاومت و دفاع از چنین یورشی را سلب کرده بود؛ چنان‌که داستان قتل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و اهانت‌هایی که از جانب مغول به قرآن مجید و مقدسات اسلام شد، نمونه‌ای از این وضع اسفناک و افکار منحرف و راکد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حکومت جهانی اسلام فراهم نبود، نه افکار و اندیشه‌ها و سطح بینش و بصیرت و رشد مردم آماده بود، و نه مردم حاضر به فداکاری و همکاری در این سطح جهانی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ما نمی‌توانیم این شرایط را از هر جهت به دست بیاوریم و حصول تمام آن مقدمات را در یک عصر معین پیش‌بینی کنیم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و چند هزار سال فراهم می‌شود، و اینکه بشر باید چه کلاس‌ها و مکتب‌هایی را ببیند و چه رژیم‌هایی را پشت سر بگذارد، و از اینکه آنها بتوانند اصلاحات را در سطح واحد و به نفع</w:t>
      </w:r>
    </w:p>
    <w:p>
      <w:pPr>
        <w:pStyle w:val="BookText"/>
        <w:rPr/>
      </w:pPr>
      <w:r>
        <w:rPr>
          <w:rFonts w:ascii="IRNazanin" w:hAnsi="IRNazanin" w:eastAsia="IRNazanin"/>
          <w:color w:val="111111"/>
          <w:sz w:val="28"/>
          <w:sz w:val="28"/>
          <w:szCs w:val="28"/>
          <w:rtl w:val="true"/>
          <w:lang w:bidi="fa-IR"/>
        </w:rPr>
        <w:t>تمام بشریت انجام دهند، مأیوس گردد و خود را برای استقبال از آن عصر علم و پاکی و عصر فضیلت و عدالت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 وَأَبْعَدَ هذَا الرَّجآءَ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طولانی و دراز است این رنج و چه دور است این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اخبار، که در آنها این جمله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یَمْلاَءُ اللّه‌ُ بِهِ الاْءَرْضَ قِسْطا وَعَدْلاً بَعْدَ 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 می‌کند به وسیله او زمین را از قسط و عدل بعد از اینکه پر شده باشد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فرمایش امیرالمؤمنین علیه‌السلام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حَیْثُ تَکُونُ ضَرْبَةُ السَّیْفِ عَلَی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یَکُونُ الْمُعْطی أَعْظَمَ أَجْرا مِنَ الْمُعْطِی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حَیْثُ تَسْکَرُونَ مِنْ غَیْرِ شَرابٍ؛ بَلْ مِنَ النِّعْمَةِ وَالنَّعِیمِ، وَتَحْلِفُونَ مِنْ غَیْرِ اضْطِرارٍ وَتَکْذِبُونَ مِنْ غَیْرِ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إِذا عَضَّکُمُ الْبَلآءُ کَما یَعَضُّ الْقَتَبُ غارِبَ الْبَعِیرِ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به وقوع می‌پیوندد که ضربت شمشیر بر مؤمن آسان‌تر است از به دست آوردن یک درهم</w:t>
      </w:r>
    </w:p>
    <w:p>
      <w:pPr>
        <w:pStyle w:val="BookText"/>
        <w:rPr/>
      </w:pPr>
      <w:r>
        <w:rPr>
          <w:rFonts w:ascii="IRNazanin" w:hAnsi="IRNazanin" w:eastAsia="IRNazanin"/>
          <w:color w:val="111111"/>
          <w:sz w:val="28"/>
          <w:sz w:val="28"/>
          <w:szCs w:val="28"/>
          <w:rtl w:val="true"/>
          <w:lang w:bidi="fa-IR"/>
        </w:rPr>
        <w:t>حلال؛ این وقتی است که عطا شونده، اجر و مزدش، از عطا کننده عظیم‌تر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مست می‌گردید از غیر شراب؛ بلکه از نعمت و نعمی، و سوگند یاد می‌کنید نه از روی ناچاری دورغ می‌گویید، و نه از جهت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بلا شما را بگزد، چنان‌که پالان کوهان شتر را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دورنمایی از وضع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اسباب و شرایطی فراهم می‌شود که در زمین پر از ظلم و جور شود، و این سختی‌ها و تغییرات پیش بیاید و این اسباب و شرایط، مقدماتش از چه زمان فراهم می‌شود؟ به نظر می‌رسد که مرور اعصار و تحولات و پیدایش مکتب‌های گوناگون و رژیم‌ها و نظامات در قرن‌ها و دوران‌ها، این اسباب را آماده می‌سازند و جهان را برای این ظهور عظیم آماده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و بررسی این دقایق و نکات و جواب موضوع یا با توجّه به اینها و به صورت مغرضانه، مانند آن‌که علایم و نشانی‌های ظهور آشکار شده باشد و امام علیه‌السلام ظاهر نشده باشد، در اینجا سخن گفته است و افکار افراد بی‌اطّلاع و شیعه‌نشناس را گمراه کرده و تحقیق و بررسی را بدنام ساخته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مسلمانان آگاه در مورد نوشته‌ها و کتاب‌های خاورشناسان، که بیشتر یا مغرض یا بی‌اطّلاع هستند، به دستور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الَّذِینَ یَسْتَمِعُونَ الْقَوْلَ فَیَتَّبِعُونَ أَحْسَنَهُ اُولآئِکَ الَّذِینَ هَداهُمُ اللّه‌ُ وَاُولآئِکَ هُمْ أُولُوا الاْءَلْبابِ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رحمت ده بر آن بندگانی که چون سخن بشنوند، نیکوتر آن را عمل کنند، آن کسانی که خدا آنان را به لطف خاص خود هدایت فرموده و آنان نیز به حقیقت، خردمندان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صافی گلپایگانی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به تذکرة الحفاظ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و عقیده به این نظام کمترین فایده‌اش بازداری و کنترل هر نظام دیگر است که بر اوضاع مسلّط شده باشد؛ عقیده به نظام امامت، آن نظامات غیر شرعی را نیز محدود می‌کند و از دیکتاتوری و مطلق العنانی آنها جلوگیری می‌نماید و افراد را از اینکه دربست خود را در اختیار آنها بگذارند، مانع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امامت در هر مرحله‌ای از نفوذ که باشد، در همان مرحله نظام بازداری از ظلم و فساد و استضعاف است که بیشتر از این در اینجا مجال شرحش نیست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نماند احادیث بسیار در موضوع ولایت اهل بیت علیهم‌السلام و اینکه هیچ عملی بدون ولایت نفع نمی‌دهد، وارد است، که قسمتی از آنها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کرده‌ام و همه بر اهمّیت نظام امامت و اینکه باید امّت آن را تعظیم نموده و از آن اطاعت داشته باشند، دلالت دارند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منتخب الاثر،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منتخب الاثر،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حکایات جالب و مورد اطمینان که در زمان ما واقع شده، اتّفاقی‌است که هنگام چاپ این کتاب برایم نقل شد و در آن نکات و پندهایی است، جهت مزید بصیرت خوانندگان که به خواندن این‌گونه حکایات علاقه دارند، در اینجا ضمیمه کتاب می‌نمایم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و غیره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به وسیله خواب ارشاد شده‌اند که حتی تعیین بدهی آنها در خواب شده و بعد که رسیدگی کرده‌اند مطابق مبلغ تعیین شده بود، نه کمتر و نه زیادتر و از خواب‌های عجیب، که دلیل بر عنایات حضرت به جامعه روحانیت است و اینکه این جامعه جُند و سپاه آن حضرت می‌باشند، خواب صادق و عجیب آقای حاج ابوالقاسم کوپایی اصفهانی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منتخب الاثر،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با مسأله دفعی و ناگهانی بودن ظهور آن حضرت، که بر حسب روایات، اصل مسلّم ظهور آن حضرت است، منافات ندارد؛ زیرا غرض ما از این شرایط و مقدمات، اموری است که بر حسب اراده و حکمت باری تعالی، قبل از ظهور باید تحقق یافته باشد؛ به طوری که آن ظهور ناگهانی، موجب آن تحول عظیم و تغییر مسیر حرکت جهان گردد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روح المعانی، و الدر المنثور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دیگری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الدر المنثور در تفسیر آیه شریفه نقل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کتب 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الانبیاء فی القرآن،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الدر المنثور، نور الثقلین، مجمع البیان و تفاسیر دیگر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تغییر خط و الفبا که در ترکیه عملی شد و اکنون هم استعمار آن را در نقاط دیگر زمزمه می‌کند، به همین منظور بود که جامعه تُرک از اسلام و قرآن مجید و کتاب‌ها و معارف اسلام بیگانه گردد و خیال استعمار و غرب و مسیحیت از جانب او راحت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محمّد 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پیدا نشود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16240</Words>
  <Characters>63133</Characters>
  <CharactersWithSpaces>78863</CharactersWithSpaces>
  <Paragraphs>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2026-08-17T16:27:01Z</dcterms:created>
  <dc:creator>ghaemiyeh.com</dc:creator>
  <dc:description/>
  <dc:language>en-US</dc:language>
  <cp:lastModifiedBy/>
  <dcterms:modified xsi:type="dcterms:W3CDTF">2026-08-17T19:57:03Z</dcterms:modified>
  <cp:revision>1</cp:revision>
  <dc:subject/>
  <dc:title>سلسله مباحث امامت و مهدویت 9 پاسخ ده پرسش</dc:title>
</cp:coreProperties>
</file>

<file path=docProps/custom.xml><?xml version="1.0" encoding="utf-8"?>
<Properties xmlns="http://schemas.openxmlformats.org/officeDocument/2006/custom-properties" xmlns:vt="http://schemas.openxmlformats.org/officeDocument/2006/docPropsVTypes"/>
</file>