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4</w:t>
      </w:r>
      <w:r>
        <w:rPr>
          <w:rtl w:val="true"/>
        </w:rPr>
        <w:t xml:space="preserve"> </w:t>
      </w:r>
      <w:r>
        <w:rPr>
          <w:rtl w:val="true"/>
        </w:rPr>
        <w:t>معرفت حجت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8939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08941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08943_1395250215">
            <w:r>
              <w:rPr>
                <w:webHidden/>
                <w:rStyle w:val="IndexLink"/>
                <w:rtl w:val="true"/>
              </w:rPr>
              <w:t>«</w:t>
            </w:r>
            <w:r>
              <w:rPr>
                <w:rStyle w:val="IndexLink"/>
                <w:rtl w:val="true"/>
              </w:rPr>
              <w:t>اهدا</w:t>
            </w:r>
            <w:r>
              <w:rPr>
                <w:rStyle w:val="IndexLink"/>
                <w:rtl w:val="true"/>
              </w:rPr>
              <w:t>»</w:t>
              <w:tab/>
            </w:r>
            <w:r>
              <w:rPr>
                <w:rStyle w:val="IndexLink"/>
              </w:rPr>
              <w:t>9</w:t>
            </w:r>
          </w:hyperlink>
        </w:p>
        <w:p>
          <w:pPr>
            <w:pStyle w:val="Contents2"/>
            <w:tabs>
              <w:tab w:val="clear" w:pos="8743"/>
              <w:tab w:val="right" w:pos="9026" w:leader="dot"/>
            </w:tabs>
            <w:rPr/>
          </w:pPr>
          <w:hyperlink w:anchor="__RefHeading___Toc2108945_1395250215">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2108947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108949_1395250215">
            <w:r>
              <w:rPr>
                <w:webHidden/>
                <w:rStyle w:val="IndexLink"/>
                <w:rtl w:val="true"/>
              </w:rPr>
              <w:t>اعتبار سند دعا</w:t>
            </w:r>
            <w:r>
              <w:rPr>
                <w:rStyle w:val="IndexLink"/>
                <w:rtl w:val="true"/>
              </w:rPr>
              <w:tab/>
            </w:r>
            <w:r>
              <w:rPr>
                <w:rStyle w:val="IndexLink"/>
              </w:rPr>
              <w:t>19</w:t>
            </w:r>
          </w:hyperlink>
        </w:p>
        <w:p>
          <w:pPr>
            <w:pStyle w:val="Contents2"/>
            <w:tabs>
              <w:tab w:val="clear" w:pos="8743"/>
              <w:tab w:val="right" w:pos="9026" w:leader="dot"/>
            </w:tabs>
            <w:rPr/>
          </w:pPr>
          <w:hyperlink w:anchor="__RefHeading___Toc2108951_1395250215">
            <w:r>
              <w:rPr>
                <w:webHidden/>
                <w:rStyle w:val="IndexLink"/>
                <w:rtl w:val="true"/>
              </w:rPr>
              <w:t>لغات دعا</w:t>
            </w:r>
            <w:r>
              <w:rPr>
                <w:rStyle w:val="IndexLink"/>
                <w:rtl w:val="true"/>
              </w:rPr>
              <w:tab/>
            </w:r>
            <w:r>
              <w:rPr>
                <w:rStyle w:val="IndexLink"/>
              </w:rPr>
              <w:t>22</w:t>
            </w:r>
          </w:hyperlink>
        </w:p>
        <w:p>
          <w:pPr>
            <w:pStyle w:val="Contents3"/>
            <w:tabs>
              <w:tab w:val="clear" w:pos="8459"/>
              <w:tab w:val="right" w:pos="9026" w:leader="dot"/>
            </w:tabs>
            <w:rPr/>
          </w:pPr>
          <w:hyperlink w:anchor="__RefHeading___Toc2108953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108955_1395250215">
            <w:r>
              <w:rPr>
                <w:webHidden/>
                <w:rStyle w:val="IndexLink"/>
              </w:rPr>
              <w:t>1</w:t>
            </w:r>
            <w:r>
              <w:rPr>
                <w:rStyle w:val="IndexLink"/>
                <w:rtl w:val="true"/>
              </w:rPr>
              <w:t>ـ اللّه</w:t>
            </w:r>
            <w:r>
              <w:rPr>
                <w:rStyle w:val="IndexLink"/>
                <w:rtl w:val="true"/>
              </w:rPr>
              <w:tab/>
            </w:r>
            <w:r>
              <w:rPr>
                <w:rStyle w:val="IndexLink"/>
              </w:rPr>
              <w:t>23</w:t>
            </w:r>
          </w:hyperlink>
        </w:p>
        <w:p>
          <w:pPr>
            <w:pStyle w:val="Contents3"/>
            <w:tabs>
              <w:tab w:val="clear" w:pos="8459"/>
              <w:tab w:val="right" w:pos="9026" w:leader="dot"/>
            </w:tabs>
            <w:rPr/>
          </w:pPr>
          <w:hyperlink w:anchor="__RefHeading___Toc2108957_1395250215">
            <w:r>
              <w:rPr>
                <w:webHidden/>
                <w:rStyle w:val="IndexLink"/>
              </w:rPr>
              <w:t>2</w:t>
            </w:r>
            <w:r>
              <w:rPr>
                <w:rStyle w:val="IndexLink"/>
                <w:rtl w:val="true"/>
              </w:rPr>
              <w:t xml:space="preserve"> </w:t>
            </w:r>
            <w:r>
              <w:rPr>
                <w:rStyle w:val="IndexLink"/>
                <w:rtl w:val="true"/>
              </w:rPr>
              <w:t>ـ عرفان و معرفت</w:t>
            </w:r>
            <w:r>
              <w:rPr>
                <w:rStyle w:val="IndexLink"/>
                <w:rtl w:val="true"/>
              </w:rPr>
              <w:tab/>
            </w:r>
            <w:r>
              <w:rPr>
                <w:rStyle w:val="IndexLink"/>
              </w:rPr>
              <w:t>31</w:t>
            </w:r>
          </w:hyperlink>
        </w:p>
        <w:p>
          <w:pPr>
            <w:pStyle w:val="Contents3"/>
            <w:tabs>
              <w:tab w:val="clear" w:pos="8459"/>
              <w:tab w:val="right" w:pos="9026" w:leader="dot"/>
            </w:tabs>
            <w:rPr/>
          </w:pPr>
          <w:hyperlink w:anchor="__RefHeading___Toc2108959_1395250215">
            <w:r>
              <w:rPr>
                <w:webHidden/>
                <w:rStyle w:val="IndexLink"/>
              </w:rPr>
              <w:t>3</w:t>
            </w:r>
            <w:r>
              <w:rPr>
                <w:rStyle w:val="IndexLink"/>
                <w:rtl w:val="true"/>
              </w:rPr>
              <w:t xml:space="preserve"> </w:t>
            </w:r>
            <w:r>
              <w:rPr>
                <w:rStyle w:val="IndexLink"/>
                <w:rtl w:val="true"/>
              </w:rPr>
              <w:t>ـ نفس</w:t>
            </w:r>
            <w:r>
              <w:rPr>
                <w:rStyle w:val="IndexLink"/>
                <w:rtl w:val="true"/>
              </w:rPr>
              <w:tab/>
            </w:r>
            <w:r>
              <w:rPr>
                <w:rStyle w:val="IndexLink"/>
              </w:rPr>
              <w:t>42</w:t>
            </w:r>
          </w:hyperlink>
        </w:p>
        <w:p>
          <w:pPr>
            <w:pStyle w:val="Contents4"/>
            <w:tabs>
              <w:tab w:val="clear" w:pos="8176"/>
              <w:tab w:val="right" w:pos="9026" w:leader="dot"/>
            </w:tabs>
            <w:rPr/>
          </w:pPr>
          <w:hyperlink w:anchor="__RefHeading___Toc2108961_139525021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108963_1395250215">
            <w:r>
              <w:rPr>
                <w:webHidden/>
                <w:rStyle w:val="IndexLink"/>
                <w:rtl w:val="true"/>
              </w:rPr>
              <w:t>نفس لوّامه</w:t>
            </w:r>
            <w:r>
              <w:rPr>
                <w:rStyle w:val="IndexLink"/>
                <w:rtl w:val="true"/>
              </w:rPr>
              <w:tab/>
            </w:r>
            <w:r>
              <w:rPr>
                <w:rStyle w:val="IndexLink"/>
              </w:rPr>
              <w:t>50</w:t>
            </w:r>
          </w:hyperlink>
        </w:p>
        <w:p>
          <w:pPr>
            <w:pStyle w:val="Contents4"/>
            <w:tabs>
              <w:tab w:val="clear" w:pos="8176"/>
              <w:tab w:val="right" w:pos="9026" w:leader="dot"/>
            </w:tabs>
            <w:rPr/>
          </w:pPr>
          <w:hyperlink w:anchor="__RefHeading___Toc2108965_1395250215">
            <w:r>
              <w:rPr>
                <w:webHidden/>
                <w:rStyle w:val="IndexLink"/>
                <w:rtl w:val="true"/>
              </w:rPr>
              <w:t>نفس مطمئنّه</w:t>
            </w:r>
            <w:r>
              <w:rPr>
                <w:rStyle w:val="IndexLink"/>
                <w:rtl w:val="true"/>
              </w:rPr>
              <w:tab/>
            </w:r>
            <w:r>
              <w:rPr>
                <w:rStyle w:val="IndexLink"/>
              </w:rPr>
              <w:t>51</w:t>
            </w:r>
          </w:hyperlink>
        </w:p>
        <w:p>
          <w:pPr>
            <w:pStyle w:val="Contents3"/>
            <w:tabs>
              <w:tab w:val="clear" w:pos="8459"/>
              <w:tab w:val="right" w:pos="9026" w:leader="dot"/>
            </w:tabs>
            <w:rPr/>
          </w:pPr>
          <w:hyperlink w:anchor="__RefHeading___Toc2108967_1395250215">
            <w:r>
              <w:rPr>
                <w:webHidden/>
                <w:rStyle w:val="IndexLink"/>
              </w:rPr>
              <w:t>4</w:t>
            </w:r>
            <w:r>
              <w:rPr>
                <w:rStyle w:val="IndexLink"/>
                <w:rtl w:val="true"/>
              </w:rPr>
              <w:t xml:space="preserve"> </w:t>
            </w:r>
            <w:r>
              <w:rPr>
                <w:rStyle w:val="IndexLink"/>
                <w:rtl w:val="true"/>
              </w:rPr>
              <w:t>ـ نبیّ و نبوّت</w:t>
            </w:r>
            <w:r>
              <w:rPr>
                <w:rStyle w:val="IndexLink"/>
                <w:rtl w:val="true"/>
              </w:rPr>
              <w:tab/>
            </w:r>
            <w:r>
              <w:rPr>
                <w:rStyle w:val="IndexLink"/>
              </w:rPr>
              <w:t>55</w:t>
            </w:r>
          </w:hyperlink>
        </w:p>
        <w:p>
          <w:pPr>
            <w:pStyle w:val="Contents3"/>
            <w:tabs>
              <w:tab w:val="clear" w:pos="8459"/>
              <w:tab w:val="right" w:pos="9026" w:leader="dot"/>
            </w:tabs>
            <w:rPr/>
          </w:pPr>
          <w:hyperlink w:anchor="__RefHeading___Toc2108969_1395250215">
            <w:r>
              <w:rPr>
                <w:webHidden/>
                <w:rStyle w:val="IndexLink"/>
              </w:rPr>
              <w:t>5</w:t>
            </w:r>
            <w:r>
              <w:rPr>
                <w:rStyle w:val="IndexLink"/>
                <w:rtl w:val="true"/>
              </w:rPr>
              <w:t xml:space="preserve"> </w:t>
            </w:r>
            <w:r>
              <w:rPr>
                <w:rStyle w:val="IndexLink"/>
                <w:rtl w:val="true"/>
              </w:rPr>
              <w:t>ـ رسول</w:t>
            </w:r>
            <w:r>
              <w:rPr>
                <w:rStyle w:val="IndexLink"/>
                <w:rtl w:val="true"/>
              </w:rPr>
              <w:tab/>
            </w:r>
            <w:r>
              <w:rPr>
                <w:rStyle w:val="IndexLink"/>
              </w:rPr>
              <w:t>55</w:t>
            </w:r>
          </w:hyperlink>
        </w:p>
        <w:p>
          <w:pPr>
            <w:pStyle w:val="Contents3"/>
            <w:tabs>
              <w:tab w:val="clear" w:pos="8459"/>
              <w:tab w:val="right" w:pos="9026" w:leader="dot"/>
            </w:tabs>
            <w:rPr/>
          </w:pPr>
          <w:hyperlink w:anchor="__RefHeading___Toc2108971_1395250215">
            <w:r>
              <w:rPr>
                <w:webHidden/>
                <w:rStyle w:val="IndexLink"/>
              </w:rPr>
              <w:t>6</w:t>
            </w:r>
            <w:r>
              <w:rPr>
                <w:rStyle w:val="IndexLink"/>
                <w:rtl w:val="true"/>
              </w:rPr>
              <w:t xml:space="preserve"> </w:t>
            </w:r>
            <w:r>
              <w:rPr>
                <w:rStyle w:val="IndexLink"/>
                <w:rtl w:val="true"/>
              </w:rPr>
              <w:t>ـ حجّت</w:t>
            </w:r>
            <w:r>
              <w:rPr>
                <w:rStyle w:val="IndexLink"/>
                <w:rtl w:val="true"/>
              </w:rPr>
              <w:tab/>
            </w:r>
            <w:r>
              <w:rPr>
                <w:rStyle w:val="IndexLink"/>
              </w:rPr>
              <w:t>59</w:t>
            </w:r>
          </w:hyperlink>
        </w:p>
        <w:p>
          <w:pPr>
            <w:pStyle w:val="Contents3"/>
            <w:tabs>
              <w:tab w:val="clear" w:pos="8459"/>
              <w:tab w:val="right" w:pos="9026" w:leader="dot"/>
            </w:tabs>
            <w:rPr/>
          </w:pPr>
          <w:hyperlink w:anchor="__RefHeading___Toc2108973_1395250215">
            <w:r>
              <w:rPr>
                <w:webHidden/>
                <w:rStyle w:val="IndexLink"/>
              </w:rPr>
              <w:t>7</w:t>
            </w:r>
            <w:r>
              <w:rPr>
                <w:rStyle w:val="IndexLink"/>
                <w:rtl w:val="true"/>
              </w:rPr>
              <w:t xml:space="preserve"> </w:t>
            </w:r>
            <w:r>
              <w:rPr>
                <w:rStyle w:val="IndexLink"/>
                <w:rtl w:val="true"/>
              </w:rPr>
              <w:t>ـ ضلال و ضلالت</w:t>
            </w:r>
            <w:r>
              <w:rPr>
                <w:rStyle w:val="IndexLink"/>
                <w:rtl w:val="true"/>
              </w:rPr>
              <w:tab/>
            </w:r>
            <w:r>
              <w:rPr>
                <w:rStyle w:val="IndexLink"/>
              </w:rPr>
              <w:t>63</w:t>
            </w:r>
          </w:hyperlink>
        </w:p>
        <w:p>
          <w:pPr>
            <w:pStyle w:val="Contents3"/>
            <w:tabs>
              <w:tab w:val="clear" w:pos="8459"/>
              <w:tab w:val="right" w:pos="9026" w:leader="dot"/>
            </w:tabs>
            <w:rPr/>
          </w:pPr>
          <w:hyperlink w:anchor="__RefHeading___Toc2108975_1395250215">
            <w:r>
              <w:rPr>
                <w:webHidden/>
                <w:rStyle w:val="IndexLink"/>
                <w:rtl w:val="true"/>
              </w:rPr>
              <w:t>دین</w:t>
            </w:r>
            <w:r>
              <w:rPr>
                <w:rStyle w:val="IndexLink"/>
                <w:rtl w:val="true"/>
              </w:rPr>
              <w:tab/>
            </w:r>
            <w:r>
              <w:rPr>
                <w:rStyle w:val="IndexLink"/>
              </w:rPr>
              <w:t>73</w:t>
            </w:r>
          </w:hyperlink>
        </w:p>
        <w:p>
          <w:pPr>
            <w:pStyle w:val="Contents2"/>
            <w:tabs>
              <w:tab w:val="clear" w:pos="8743"/>
              <w:tab w:val="right" w:pos="9026" w:leader="dot"/>
            </w:tabs>
            <w:rPr/>
          </w:pPr>
          <w:hyperlink w:anchor="__RefHeading___Toc2108977_1395250215">
            <w:r>
              <w:rPr>
                <w:webHidden/>
                <w:rStyle w:val="IndexLink"/>
                <w:rtl w:val="true"/>
              </w:rPr>
              <w:t>تفسیر دعا</w:t>
            </w:r>
            <w:r>
              <w:rPr>
                <w:rStyle w:val="IndexLink"/>
                <w:rtl w:val="true"/>
              </w:rPr>
              <w:tab/>
            </w:r>
            <w:r>
              <w:rPr>
                <w:rStyle w:val="IndexLink"/>
              </w:rPr>
              <w:t>76</w:t>
            </w:r>
          </w:hyperlink>
        </w:p>
        <w:p>
          <w:pPr>
            <w:pStyle w:val="Contents3"/>
            <w:tabs>
              <w:tab w:val="clear" w:pos="8459"/>
              <w:tab w:val="right" w:pos="9026" w:leader="dot"/>
            </w:tabs>
            <w:rPr/>
          </w:pPr>
          <w:hyperlink w:anchor="__RefHeading___Toc2108979_1395250215">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108981_1395250215">
            <w:r>
              <w:rPr>
                <w:webHidden/>
                <w:rStyle w:val="IndexLink"/>
                <w:rtl w:val="true"/>
              </w:rPr>
              <w:t>جمله اوّل</w:t>
            </w:r>
            <w:r>
              <w:rPr>
                <w:rStyle w:val="IndexLink"/>
                <w:rtl w:val="true"/>
              </w:rPr>
              <w:t>:</w:t>
              <w:tab/>
            </w:r>
            <w:r>
              <w:rPr>
                <w:rStyle w:val="IndexLink"/>
              </w:rPr>
              <w:t>77</w:t>
            </w:r>
          </w:hyperlink>
        </w:p>
        <w:p>
          <w:pPr>
            <w:pStyle w:val="Contents4"/>
            <w:tabs>
              <w:tab w:val="clear" w:pos="8176"/>
              <w:tab w:val="right" w:pos="9026" w:leader="dot"/>
            </w:tabs>
            <w:rPr/>
          </w:pPr>
          <w:hyperlink w:anchor="__RefHeading___Toc2108983_139525021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108985_1395250215">
            <w:r>
              <w:rPr>
                <w:webHidden/>
                <w:rStyle w:val="IndexLink"/>
                <w:rtl w:val="true"/>
              </w:rPr>
              <w:t>شرح و تفسیر</w:t>
            </w:r>
            <w:r>
              <w:rPr>
                <w:rStyle w:val="IndexLink"/>
                <w:rtl w:val="true"/>
              </w:rPr>
              <w:t>:</w:t>
              <w:tab/>
            </w:r>
            <w:r>
              <w:rPr>
                <w:rStyle w:val="IndexLink"/>
              </w:rPr>
              <w:t>77</w:t>
            </w:r>
          </w:hyperlink>
        </w:p>
        <w:p>
          <w:pPr>
            <w:pStyle w:val="Contents4"/>
            <w:tabs>
              <w:tab w:val="clear" w:pos="8176"/>
              <w:tab w:val="right" w:pos="9026" w:leader="dot"/>
            </w:tabs>
            <w:rPr/>
          </w:pPr>
          <w:hyperlink w:anchor="__RefHeading___Toc2108987_1395250215">
            <w:r>
              <w:rPr>
                <w:webHidden/>
                <w:rStyle w:val="IndexLink"/>
                <w:rtl w:val="true"/>
              </w:rPr>
              <w:t>نتیجه</w:t>
            </w:r>
            <w:r>
              <w:rPr>
                <w:rStyle w:val="IndexLink"/>
                <w:rtl w:val="true"/>
              </w:rPr>
              <w:t>:</w:t>
              <w:tab/>
            </w:r>
            <w:r>
              <w:rPr>
                <w:rStyle w:val="IndexLink"/>
              </w:rPr>
              <w:t>87</w:t>
            </w:r>
          </w:hyperlink>
        </w:p>
        <w:p>
          <w:pPr>
            <w:pStyle w:val="Contents3"/>
            <w:tabs>
              <w:tab w:val="clear" w:pos="8459"/>
              <w:tab w:val="right" w:pos="9026" w:leader="dot"/>
            </w:tabs>
            <w:rPr/>
          </w:pPr>
          <w:hyperlink w:anchor="__RefHeading___Toc2108989_1395250215">
            <w:r>
              <w:rPr>
                <w:webHidden/>
                <w:rStyle w:val="IndexLink"/>
                <w:rtl w:val="true"/>
              </w:rPr>
              <w:t>جمله دوم</w:t>
            </w:r>
            <w:r>
              <w:rPr>
                <w:rStyle w:val="IndexLink"/>
                <w:rtl w:val="true"/>
              </w:rPr>
              <w:t>:</w:t>
              <w:tab/>
            </w:r>
            <w:r>
              <w:rPr>
                <w:rStyle w:val="IndexLink"/>
              </w:rPr>
              <w:t>92</w:t>
            </w:r>
          </w:hyperlink>
        </w:p>
        <w:p>
          <w:pPr>
            <w:pStyle w:val="Contents3"/>
            <w:tabs>
              <w:tab w:val="clear" w:pos="8459"/>
              <w:tab w:val="right" w:pos="9026" w:leader="dot"/>
            </w:tabs>
            <w:rPr/>
          </w:pPr>
          <w:hyperlink w:anchor="__RefHeading___Toc2108991_1395250215">
            <w:r>
              <w:rPr>
                <w:webHidden/>
                <w:rStyle w:val="IndexLink"/>
                <w:rtl w:val="true"/>
              </w:rPr>
              <w:t>جمله سوم</w:t>
            </w:r>
            <w:r>
              <w:rPr>
                <w:rStyle w:val="IndexLink"/>
                <w:rtl w:val="true"/>
              </w:rPr>
              <w:t>:</w:t>
              <w:tab/>
            </w:r>
            <w:r>
              <w:rPr>
                <w:rStyle w:val="IndexLink"/>
              </w:rPr>
              <w:t>96</w:t>
            </w:r>
          </w:hyperlink>
        </w:p>
        <w:p>
          <w:pPr>
            <w:pStyle w:val="Contents4"/>
            <w:tabs>
              <w:tab w:val="clear" w:pos="8176"/>
              <w:tab w:val="right" w:pos="9026" w:leader="dot"/>
            </w:tabs>
            <w:rPr/>
          </w:pPr>
          <w:hyperlink w:anchor="__RefHeading___Toc2108993_139525021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108995_1395250215">
            <w:r>
              <w:rPr>
                <w:webHidden/>
                <w:rStyle w:val="IndexLink"/>
                <w:rtl w:val="true"/>
              </w:rPr>
              <w:t>نتیجه</w:t>
            </w:r>
            <w:r>
              <w:rPr>
                <w:rStyle w:val="IndexLink"/>
                <w:rtl w:val="true"/>
              </w:rPr>
              <w:t>:</w:t>
              <w:tab/>
            </w:r>
            <w:r>
              <w:rPr>
                <w:rStyle w:val="IndexLink"/>
              </w:rPr>
              <w:t>107</w:t>
            </w:r>
          </w:hyperlink>
        </w:p>
        <w:p>
          <w:pPr>
            <w:pStyle w:val="Contents3"/>
            <w:tabs>
              <w:tab w:val="clear" w:pos="8459"/>
              <w:tab w:val="right" w:pos="9026" w:leader="dot"/>
            </w:tabs>
            <w:rPr/>
          </w:pPr>
          <w:hyperlink w:anchor="__RefHeading___Toc2108997_1395250215">
            <w:r>
              <w:rPr>
                <w:webHidden/>
                <w:rStyle w:val="IndexLink"/>
                <w:rtl w:val="true"/>
              </w:rPr>
              <w:t>بحث کلی پیرامون دعا</w:t>
            </w:r>
            <w:r>
              <w:rPr>
                <w:rStyle w:val="IndexLink"/>
                <w:rtl w:val="true"/>
              </w:rPr>
              <w:t>:</w:t>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79_33360"/>
      <w:bookmarkStart w:id="1" w:name="pg2779_33360"/>
      <w:bookmarkEnd w:id="1"/>
    </w:p>
    <w:p>
      <w:pPr>
        <w:pStyle w:val="Heading2"/>
        <w:numPr>
          <w:ilvl w:val="1"/>
          <w:numId w:val="1"/>
        </w:numPr>
        <w:rPr/>
      </w:pPr>
      <w:bookmarkStart w:id="2" w:name="pg2779_33360"/>
      <w:bookmarkStart w:id="3" w:name="__RefHeading___Toc210893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اللهم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مهدویت؛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۳۰۷۶۱۱۵</w:t>
      </w:r>
    </w:p>
    <w:p>
      <w:pPr>
        <w:pStyle w:val="Heading2"/>
        <w:numPr>
          <w:ilvl w:val="1"/>
          <w:numId w:val="1"/>
        </w:numPr>
        <w:rPr/>
      </w:pPr>
      <w:bookmarkStart w:id="5" w:name="__RefHeading___Toc2108941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حجّت خدا</w:t>
      </w:r>
    </w:p>
    <w:p>
      <w:pPr>
        <w:pStyle w:val="BookText"/>
        <w:rPr/>
      </w:pPr>
      <w:r>
        <w:rPr>
          <w:rFonts w:ascii="Amiri" w:hAnsi="Amiri" w:eastAsia="Amiri" w:cs="Amiri"/>
          <w:color w:val="111111"/>
          <w:sz w:val="28"/>
          <w:sz w:val="28"/>
          <w:szCs w:val="28"/>
          <w:rtl w:val="true"/>
          <w:lang w:bidi="ar-SA"/>
        </w:rPr>
        <w:t>شرح دعای اللّهمّ عرّفنی نفسک</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حجّت خدا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اهدا•••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اعتبار سند دعا•••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لغات دعا•••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اللّه‌•••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عرفان و معرفت•••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نفس•••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نفس لوّامه•••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نفس مطمئنّه•••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نبیّ و نبوّت•••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حجّت•••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ضلال و ضلالت••• </w:t>
      </w:r>
      <w:r>
        <w:rPr>
          <w:rFonts w:eastAsia="IRNazanin" w:cs="IRNazanin"/>
          <w:color w:val="111111"/>
          <w:sz w:val="28"/>
          <w:szCs w:val="28"/>
          <w:lang w:bidi="fa-IR"/>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تفسیر دعا•••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جمله اوّل•••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جمله دوم•••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کلی پیرامون دعا••• </w:t>
      </w:r>
      <w:r>
        <w:rPr>
          <w:rFonts w:eastAsia="IRNazanin" w:cs="IRNazanin"/>
          <w:color w:val="111111"/>
          <w:sz w:val="28"/>
          <w:szCs w:val="28"/>
          <w:lang w:bidi="fa-IR"/>
        </w:rPr>
        <w:t>113</w:t>
      </w:r>
      <w:bookmarkStart w:id="7" w:name="pg2779_33372"/>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رَسُولَکَ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رَسُولَکَ، فَإِنَّکَ إِنْ لَمْ تُعَرِّفْنِی رَسُولَکَ لَمْ‌أَعْرِفْ حُجَّتَکَ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 شأنه</w:t>
      </w:r>
    </w:p>
    <w:p>
      <w:pPr>
        <w:pStyle w:val="Heading2"/>
        <w:numPr>
          <w:ilvl w:val="1"/>
          <w:numId w:val="1"/>
        </w:numPr>
        <w:rPr/>
      </w:pPr>
      <w:bookmarkStart w:id="8" w:name="__RefHeading___Toc2108943_1395250215"/>
      <w:bookmarkStart w:id="9" w:name="_Toc3"/>
      <w:bookmarkEnd w:id="8"/>
      <w:r>
        <w:rPr>
          <w:rtl w:val="true"/>
        </w:rPr>
        <w:t>«</w:t>
      </w:r>
      <w:r>
        <w:rPr>
          <w:rtl w:val="true"/>
        </w:rPr>
        <w:t>اهدا</w:t>
      </w:r>
      <w:r>
        <w:rPr>
          <w:rtl w:val="true"/>
        </w:rPr>
        <w:t>»</w:t>
      </w:r>
      <w:bookmarkEnd w:id="9"/>
    </w:p>
    <w:p>
      <w:pPr>
        <w:pStyle w:val="BookText"/>
        <w:rPr/>
      </w:pPr>
      <w:r>
        <w:rPr>
          <w:rFonts w:ascii="Amiri" w:hAnsi="Amiri" w:eastAsia="Amiri" w:cs="Amiri"/>
          <w:color w:val="111111"/>
          <w:sz w:val="28"/>
          <w:sz w:val="28"/>
          <w:szCs w:val="28"/>
          <w:rtl w:val="true"/>
          <w:lang w:bidi="ar-SA"/>
        </w:rPr>
        <w:t>لا عَذَبَ اللّه‌ُ أُمِّی إِنَّها شَرِبَتْ حُبَّ الْوَصِیِّ وَغَذَتْنِیهِ بِاللَّبَنِ</w:t>
      </w:r>
    </w:p>
    <w:p>
      <w:pPr>
        <w:pStyle w:val="BookText"/>
        <w:rPr/>
      </w:pPr>
      <w:r>
        <w:rPr>
          <w:rFonts w:ascii="Amiri" w:hAnsi="Amiri" w:eastAsia="Amiri" w:cs="Amiri"/>
          <w:color w:val="111111"/>
          <w:sz w:val="28"/>
          <w:sz w:val="28"/>
          <w:szCs w:val="28"/>
          <w:rtl w:val="true"/>
          <w:lang w:bidi="ar-SA"/>
        </w:rPr>
        <w:t>وَکانَ لِی والِدٌ یَهْوی أَبا حَسَنٍ فَصِرْتُ مِنْ ذِی وَذا أَهْوی أَبا حَسَنٍ</w:t>
      </w:r>
    </w:p>
    <w:p>
      <w:pPr>
        <w:pStyle w:val="BookText"/>
        <w:rPr/>
      </w:pPr>
      <w:r>
        <w:rPr>
          <w:rFonts w:ascii="IRNazanin" w:hAnsi="IRNazanin" w:eastAsia="IRNazanin"/>
          <w:color w:val="111111"/>
          <w:sz w:val="28"/>
          <w:sz w:val="28"/>
          <w:szCs w:val="28"/>
          <w:rtl w:val="true"/>
          <w:lang w:bidi="fa-IR"/>
        </w:rPr>
        <w:t>ثواب این رساله را به روح پاک مادر عزیزم فاطمه خانم صافی دختر مرحوم آیت اللّه آخوند ملا محمّد علی، هم حجره و شریک بحث با مرحوم آیت اللّه میرزای شیرازی، که مشتاق لقای حضرت صاحب الزمان ـ ارواحنا فداه ـ بود، هدیه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در معرفت و ولایت و مداومت بر ادعیه و زیارت عاشورا با حال خضوع و خشوع و بُکا همچنین در شوهرداری و تربیت فرزند و فضایل علمی و عملی دیگر نمونه بود و در تربیت من رنج فراوان 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لِی وَلِوالِدَیَّ وَارْحَمْهُما کَما رَبَّیانِی صَغِیرا</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أَدْعُوهُ فَیُجِیبُنِی، وَإِنْ کُنْتُ بَخِیلاً حِینَ یَسْتَقْرِضُنِی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أَدْعُوهُ وَلا أَدْعُو غَیْرَهُ، وَلَوْ دَعَوْتُ غَیْرَهُ لَمْ یَسْتَجِبْ لِی دُعائِی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عَلی أَمِینِ وَحْیِهِ وَخاتَِمِ رُسُلِهِ، أَبِی الْقاسِمِ مُحَمَّدٍ وَآلِهِ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سِیَّمَا الَّذِی بِیُمْنِهِ رُزِقَ الْوَری وَبِوُجُودِهِ ثَبَتَتِ الاْءَرْضُ وَالسَّمآءُ، نامُوسُ الدَّهْرِ وَ وَلِیُّ الْعَصْرِ، الْحُجَّةُ بْنُ الْحَسَنِ الْمَهْدِیِّ أَرْواحُنا وَأَرْواحُ الْعالَمِینَ لَهُ الْفِدآءُ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وَسَهِّلْ مَخْرَجَهُ وَکَثِّرْ أَعْوانَهُ، وَاجْعَلْنا مِنْ أَنْصارِهِ وَشَرِّفْنا بِالْفَوْزِ بِلِقآئِهِ إِنَّکَ مُجِیبُ الدُّعآءِ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وَقالَ النَّبِیُّ صلی‌الله‌علیه‌و‌آله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الدُّعآءُ سِلاحُ الْمُؤْمِنِ وَعَمُودُ الدِّینِ وَنُورُ السَّمواتِ وَالاْءَرْضِ</w:t>
      </w:r>
      <w:r>
        <w:rPr>
          <w:rFonts w:eastAsia="Amiri" w:cs="Amiri" w:ascii="Amiri" w:hAnsi="Amiri"/>
          <w:color w:val="111111"/>
          <w:sz w:val="28"/>
          <w:szCs w:val="28"/>
          <w:rtl w:val="true"/>
          <w:lang w:bidi="ar-SA"/>
        </w:rPr>
        <w:t>».</w:t>
      </w:r>
      <w:r>
        <w:rPr>
          <w:rStyle w:val="FootnoteAnchor"/>
          <w:rtl w:val="true"/>
        </w:rPr>
        <w:footnoteReference w:id="3"/>
      </w:r>
      <w:bookmarkStart w:id="10" w:name="pg2779_33375"/>
    </w:p>
    <w:p>
      <w:pPr>
        <w:pStyle w:val="Heading2"/>
        <w:numPr>
          <w:ilvl w:val="1"/>
          <w:numId w:val="1"/>
        </w:numPr>
        <w:rPr/>
      </w:pPr>
      <w:bookmarkStart w:id="11" w:name="__RefHeading___Toc2108945_1395250215"/>
      <w:bookmarkStart w:id="12" w:name="_Toc4"/>
      <w:bookmarkEnd w:id="10"/>
      <w:bookmarkEnd w:id="11"/>
      <w:r>
        <w:rPr>
          <w:rtl w:val="true"/>
        </w:rPr>
        <w:t>مقدمه</w:t>
      </w:r>
      <w:bookmarkEnd w:id="12"/>
    </w:p>
    <w:p>
      <w:pPr>
        <w:pStyle w:val="Heading3"/>
        <w:numPr>
          <w:ilvl w:val="2"/>
          <w:numId w:val="1"/>
        </w:numPr>
        <w:rPr/>
      </w:pPr>
      <w:bookmarkStart w:id="13" w:name="__RefHeading___Toc2108947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برحسب روایات بسیار در عصر غیبت حضرت صاحب الامر علیه‌السلام ، به واسطه فتنه‌های زیاد و آزمایش‌های شدیدی که پیش می‌آید، حفظ دین سخت دشوار می‌شود و از بوته امتحان جز افرادی که در شداید شکیبا و در معرفت و ولایت استوار و پابرجا باشند، بی‌غلّ و غش و خالص بیرون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گمراهی‌ها و اغوائات و انحراف‌ها از حقّ فراوان می‌شود و حتی به اسم اسلام بدعت‌ها می‌سازند و شبهه‌ها منتشر می‌کنند و تحیّرها و سرگردانی‌ها ایجاد می‌نمایند و چنان شود که برحسب بعضی روایات شخص صبح می‌کند در حالی که مؤمن است و شام می‌کند در حالی که منافق یا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 می‌کند در حال اسلام و ایمان، و صبح می‌کند در حال کفر و نفاق</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امواج ابتلائات، امتحانات، موجبات تزلزل عقیده، شک در عقاید دینی و ارتداد از هر سو افراد را احاطه می‌نماید، آن چنان تمیز و تخلیصی پیش می‌آید که نظیر آن را نه کسی دیده و نه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در منجلاب فساد و گمراهی غوطه ور شوند و چنان شود که</w:t>
      </w:r>
    </w:p>
    <w:p>
      <w:pPr>
        <w:pStyle w:val="BookText"/>
        <w:rPr/>
      </w:pPr>
      <w:r>
        <w:rPr>
          <w:rFonts w:ascii="IRNazanin" w:hAnsi="IRNazanin" w:eastAsia="IRNazanin"/>
          <w:color w:val="111111"/>
          <w:sz w:val="28"/>
          <w:sz w:val="28"/>
          <w:szCs w:val="28"/>
          <w:rtl w:val="true"/>
          <w:lang w:bidi="fa-IR"/>
        </w:rPr>
        <w:t xml:space="preserve">کسی عقاید اسلامی حتی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نتواند بگوید مگر به طور پنهانی و برای کسی ایمانش سالم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یَفِرُّ مِنْ شاهِقٍ إِلی شاهِقٍ وَمِنْ جُحْرٍ إِلی جُحْرٍ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اینکه مؤمنان حقیقی آگاه باشند و در حفظ دین و ایمان خود موفّق گردند و تندترین بادهای فتنه، پای ثبات و استقامت آنها را نلغزاند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بسیاری که از طریق شیعه و سنی روایت شده است خبر داده‌اند که این آگاهی قبلی پس از پیش‌آمد آن حوادث، موجب قوّت ایمان اهل بینش و معرفت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داده‌اند و مردم را از اینکه دین خود را از دست بدهند، برحذر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نهج البلاغه از حضرت مولی علی علیه‌السلام روایت شده است که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حَیْثُ تَکُونُ ضَرْبَةُ السَّیْفِ عَلَی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یَکُونُ الْمُعْطی أَعْظَمَ أَجْرا مِنَ الْمُعْطِی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تَسْکَرُونَ مِنْ غَیْرِ شَرابٍ؛ بَلْ مِنَ النِّعْمَةِ وَالنَّعِیمِ وَتَحْلِفُونَ مِنْ غَیْرِ اضْطِرارٍ وَتَکْذِبُونَ مِنْ غَیْرِ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إِذا عَضَّکُمُ الْبَلآءُ کَما یَعَضُّ الْقَتَبُ غارِبَ الْبَعِیرِ ما أَطْوَلَ هذَا الْعَنآءَ وَأَبْعَدَ هذَا الرَّجآءَ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پیش‌آمدها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جمله بدان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خواهد شد که ضربت شمشیر بر مؤمن آسان‌تر است از به دست آوردن یک درهم از راه حلال، این زمانی می‌شود که عطا شده اجرش از عطا کننده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خواهد شد که مست گردید بدون شراب؛ بلکه از نعمت و نعیم، و سوگند یاد کنید بدون اضطرار، و دروغ بگویید بدون اینکه در حرج مانده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بلا شما را بگزد چنان‌که پالان، کوهان شتر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طولانی و دراز است مدت این رنج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دور است این رجا و امیدواری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روایات، حضرت رسول اکرم صلی‌الله‌علیه‌و‌آله و ائمه طاهرین علیهم‌السلام از کسانی که در این عصر ثابت قدم می‌مانند، مدح و تقدیر فراوان نموده، ایمان آنها را ستوده، به پاداش‌های بزرگ و درجات بلند وعده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رسول خدا صلی‌الله‌علیه‌و‌آله در حدیثی که در آن، حکایت اسلام آوردن جندل بن جنادة بن جبیر ذکر شده است، پس از آنکه جندل از اوصیای آن حضرت پرسید و رسول اکرم صلی‌الله‌علیه‌و‌آله به او خبر داده که دوازده نفرند و اسامی آن عزیزان درگاه خدا را بیان فرمود، او را از غیبت امام دوازدهم خبر داد و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لِلصّابِرِینَ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لِلْمُقِیمِینَ عَلی 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 الَّذِینَ وَصَفَهُمُ اللّه‌ُ فِی کِتابِهِ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اُولآئِکَ حِزْبُ اللّه‌ِ أَلا 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صبر کنندگان در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پایندگان بر دوستی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آنان که خدا در کتابش آنها را وصف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مایه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حس پوشیده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حزب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بدانید حزب اللّه پیروزان و رستگارانند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الغالبون در مورد این آیه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زین العابدین علیه‌السلام برحسب روایت ابوخالد کابلی از آن بزرگوار،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غَیْبَتِهِ؛ الْقآئِلِینَ بِإِمامَتِهِ، الْمُنْتَظِرِینَ لِظُهُورِهِ، أَفْضَلُ مِنْ أَهْلِ کُلِّ زَمانٍ؛ لاِءَنَّ اللّه‌َ تَبارَکَ وَتَعالی أَعْطاهُمْ مِنَ الْعُقُولِ وَالاْءَفْهامِ ما صارَتْ بِهِ الْغَیْبَةُ عِنْدَهُمْ بِمَنْزِلَةِ الْمُشاهَدَةِ، وَجَعَلَهُمْ فِی ذلِکَ الزَّمانِ بِمَنْزِلَةِ الْمُجاهِدِینَ بَیْنَ یَدَیْ رَسُولِ اللّه‌ِ بِالسَّیْفِ، اُولآئِکَ الْمُخْلِصُونَ حَقّا وَشِیعَتُنا</w:t>
      </w:r>
    </w:p>
    <w:p>
      <w:pPr>
        <w:pStyle w:val="BookText"/>
        <w:rPr/>
      </w:pPr>
      <w:r>
        <w:rPr>
          <w:rFonts w:ascii="Amiri" w:hAnsi="Amiri" w:eastAsia="Amiri" w:cs="Amiri"/>
          <w:color w:val="111111"/>
          <w:sz w:val="28"/>
          <w:sz w:val="28"/>
          <w:szCs w:val="28"/>
          <w:rtl w:val="true"/>
          <w:lang w:bidi="ar-SA"/>
        </w:rPr>
        <w:t>صِدْقا، وَالدُّعاةُ إِلی دِینِ اللّه‌ِ عَزَّوَجَلَّ سِرّا وَجَهْرا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اهل زمان غیبت او که قائل به امامت او هستند و منتظر ظهور آن حضرتند، از اهل هر زمان دیگر فاضل‌ترند؛ برای اینکه خدا آن‌چنان خردها و فهم‌هایی به آنها عطا فرموده است که غیبت، نزدشان به منزله مشاهده و دیدار گردیده است و ایشان را در این زمان به منزله جهادکنندگان با شمشیر در پیش روی رسول خدا صلی‌الله‌علیه‌و‌آله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حقّا مخلصند و به راستی شیعه ما هستند و دعوت کنندگان به سوی خدا در پنهان و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وَهُوَ مُنْتَظِرٌ لِهذَا الاْءَمْرِ کَمَنْ هُوَ مَعَ الْقآئِمِ فِی فِسْطاطِهِ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کَمَنْ قارَعَ مَعَهُ 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کَمَنِ اسْتَشْهَدَ مَعَ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بمیرد و او منتظر برای این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قیام حضرت مهدی علیه‌السلام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کسی است که با حضرت قائم علیه‌السلام در خیمه آن حضرت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درنگی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مثل کسی است که با او شمشیر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مثل آن کسی است که با پیغمبر صلی‌الله‌علیه‌و‌آله به شهادت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طرق عامه نیز روایات و احادیث در این معنی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انس بن مالک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الصّابِرُ عَلی دِینِهِ لَهُ أَجْرُ خَمْسِینَ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زمانی می‌آید که از برای صبر کننده بر دینش، اجر پنجاه نفر از شما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پیغمبر صلی‌الله‌علیه‌و‌آله به اصحاب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توصیه فرموده‌اند که با دعا و درخواست از خداوند متعال برای ثبات قدم و منحرف نشدن از راه راست، ایمان و عقاید خود را در حفظ و حراست الهی قرار دهند و در این امتحانات از لغزش قدم و تزلزل عقیده به خدا پناه ببرند و خود را به او بسپارند و از او کمک بگیرند و نیرو بخواهند؛ چون به هنگام امتحانات و حوادثی که بسا افراد ریاضت کشیده را تکان می‌دهد، بهترین و نیرومندترین نگهبان ایمان و عقاید حقّ انسان، استعانت از خدا و ارتباط یافتن با عالم غیبت است که روحیه صبر و شکیبایی انسان را قوی می‌سازد و او را در برابر ناملایمات ثابت‌قدم و پایدار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قرآن مجید دستور داده شده که به نماز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به روزه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بجویید؛ زیرا این توجّه و استعانت، روح مأیوس و ناامید را امیدوار و شخص زجر کشیده و شکنجه دیده را بر تحمل این امور شکیبا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ایمان، مداومت بر توجّه به خدا و دعا، به خصوص خواندن دعاهای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دعای شریف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بوده و اثرات تربیتی و تکمیلی و فواید آن در حفظ ارتباط با حضرت صاحب وقت و سید و مولی و پیشوا و امام عصر ـ ارواحنا فداه ـ بیش از حدّ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کتاب‌های دعا، دعاهایی برای عصر غیبت رسیده است که شاید مختصرترین آنها این دعا باشد که موسوم به دعای غریق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دعاهای معروفی که مؤمنان و منتظران ظهور در عصر غیبت آن ولیّ اعظم خدا ـ عجل اللّه تعالی فرجه ـ بر آن مواظبت داشته و در آن از خدای تعالی معرفت خودش و معرفت پیامبرش و معرفت حجّتش را مسئلت می‌نمایند،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محمّد بن یعقوب کلینی قدس‌سره که هم‌زمان با حضرات نواب اربعه ـ رضوان اللّه تعالی علیهم ـ می‌زیسته 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فرموده است، در جامع بزرگ و شریف کافی که اقدم جوامع اربعه شیعه</w:t>
      </w:r>
    </w:p>
    <w:p>
      <w:pPr>
        <w:pStyle w:val="BookText"/>
        <w:rPr/>
      </w:pPr>
      <w:r>
        <w:rPr>
          <w:rFonts w:ascii="IRNazanin" w:hAnsi="IRNazanin" w:eastAsia="IRNazanin"/>
          <w:color w:val="111111"/>
          <w:sz w:val="28"/>
          <w:sz w:val="28"/>
          <w:szCs w:val="28"/>
          <w:rtl w:val="true"/>
          <w:lang w:bidi="fa-IR"/>
        </w:rPr>
        <w:t>است، این دعا را از حضرت ابی عبداللّه امام جعفر صادق علیه‌السلام به دو سند در باب غیبت از کتاب حجت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شاگرد معروف کلینی، ابوعبداللّه محمّد بن ابراهیم نعمانی کاتب کتاب کافی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زینب یا ابن 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قدمای محدثین بزرگ شیعه می‌باشد، در کتاب نفیس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سند دیگر نیز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اجل محمّد بن علی بن الحسین معروف به صدوق قدس‌سره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و صاحب کتاب من لا یحضره الفقیه، یکی دیگر از کتب اربعه، در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مورد استناد و اعتماد علما و محققین بوده و هست، به سه طریق دیگر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الصادق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را روایت کرده است که در این سه کتاب معتبر مجموعا به شش طریق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این دعای شریف بر حسب روایتی که در کافی، مقدم بر حدیث دیگر روایت شده و بر حسب روایت غیبت نعمانی و سه روایت کمال الدین این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bookmarkStart w:id="15" w:name="pg2779_33391"/>
    </w:p>
    <w:p>
      <w:pPr>
        <w:pStyle w:val="BookText"/>
        <w:rPr/>
      </w:pPr>
      <w:bookmarkEnd w:id="15"/>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است، متن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أَعْرِفْکَ، اَللّهُمَّ عَرِّفْنِی نَبِیَّکَ، فَإِنَّکَ إِنْ لَمْ تُعَرِّفْنِی نَبِیَّکَ لَمْ‌أَعْرِفْهُ قَطُّ، 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معلوم است اگرچه صحّت صدور هر دو متن از امام علیه‌السلام محتمل و بلکه قابل قبول است؛ امّا متن اوّل که به پنج سند روایت شده معتبرتر و جمله‌هایش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وحدت روایت و وحدت مضمون و اختلاف متن،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لاَءُمَرآءُ الْکَلامِ، وَفِینا تَنَشَّبَتْ عُرُوقُهُ، وَعَلَیْنا تَهَدَّلَتْ غُصُونُهُ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سخن هستیم که ریشه‌های آن در ما فرو رفته و شاخه‌هایش بر ما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متن فصیح‌تر و بلیغ‌تر را صادر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هم در این مقاله متن اوّل را در بحث و تفسیر می‌گذاریم</w:t>
      </w:r>
      <w:r>
        <w:rPr>
          <w:rFonts w:eastAsia="IRNazanin" w:cs="IRNazanin"/>
          <w:color w:val="111111"/>
          <w:sz w:val="28"/>
          <w:szCs w:val="28"/>
          <w:rtl w:val="true"/>
          <w:lang w:bidi="fa-IR"/>
        </w:rPr>
        <w:t>.</w:t>
      </w:r>
    </w:p>
    <w:p>
      <w:pPr>
        <w:pStyle w:val="Heading3"/>
        <w:numPr>
          <w:ilvl w:val="2"/>
          <w:numId w:val="1"/>
        </w:numPr>
        <w:rPr/>
      </w:pPr>
      <w:bookmarkStart w:id="16" w:name="__RefHeading___Toc2108949_1395250215"/>
      <w:bookmarkStart w:id="17" w:name="_Toc6"/>
      <w:bookmarkEnd w:id="16"/>
      <w:r>
        <w:rPr>
          <w:rtl w:val="true"/>
        </w:rPr>
        <w:t>اعتبار سند دعا</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سند این دعا با اینکه در این سه کتاب معتبر به سندهای متعدد روایت شده است و بعضی از شواهد دیگر نیز اعتبار آن را تأیید</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انصافا اطمینان به صدور آن از امام علیه‌السلام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بر فرض که در مثل این مورد سند ضعیف باشد، طبق قاعده تسامح در ادلّه سنن عمل می‌شود؛ امّا به نظر حقیر، سند دعا واجد اعتبار کافی است و خواندن آن به نیت ورود جایز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با استعانت از خداوند متعال برای اینکه به مفاد این دعا در حدّ بینش خود آگاهی یابیم، به شرح و تفسیر آن می‌پردازیم و اعتراف می‌کنیم که کلمات صادر از اهل بیت عصمت و طهارت علیهم‌السلام از دعا و مواعظ و حقایق عرفانی و اخلاقی و تعالیم و رهنمودهای ایشان در نواحی گوناگون برتر از آن است که بتوان شرح تفسیر کامل بر آنها نگاشت و اگر بعضی فرازهای سخنان آن بزرگواران را بتوان شرح و تفسیر جامع نمود، آن هم کار همه کس نیست و فقط بزرگانی می‌توانند در این کار توفیق یابند که در غور و دقت در احادیث و سخنان ایشان روزگاری را صرف کرده و با مکتب آن عزیزان درگاه خدا 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ضعیفانی چون مرا، غوّاصی در این دریای ژرف بیکران و پرواز به این قلّه‌های بلند علم و معرفت هرگز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خرمن معارف بزرگان و پرورش یافتگان این مکتب کسب فیض بینش و آگاهی نماییم و بدانیم در این مسیر که عالی‌ترین سیرهای کمالی بشر وجود دارد، هرچه جلو برویم و با بال سعی و خلوص بر قله‌هایی بس بلند پرواز کنیم، در برابر صاحبان مراتب عالی‌تر مانند نوزادی می‌باشیم که تازه چشم به دیدار جهان گشوده و بیرون از محدوده گهواره و اطاقش جایی را ندیده باشد و در برابر شخصی که سفرهای بسیار کرده و دریاها و کوه‌ها و اقیانوس‌ها و شهرهای کوچک و بزرگ را دیده و به کرات آسمانی نیز سفر کرده،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اعتراف به ناتوانی و قصور و کوتاهی خود، شرح و تفسیر دعا را در دو بخش آغاز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دعا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بحث کلی در فایده دعا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bookmarkStart w:id="18" w:name="pg2779_33399"/>
    </w:p>
    <w:p>
      <w:pPr>
        <w:pStyle w:val="Heading2"/>
        <w:numPr>
          <w:ilvl w:val="1"/>
          <w:numId w:val="1"/>
        </w:numPr>
        <w:rPr/>
      </w:pPr>
      <w:bookmarkStart w:id="19" w:name="__RefHeading___Toc2108951_1395250215"/>
      <w:bookmarkStart w:id="20" w:name="_Toc7"/>
      <w:bookmarkEnd w:id="18"/>
      <w:bookmarkEnd w:id="19"/>
      <w:r>
        <w:rPr>
          <w:rtl w:val="true"/>
        </w:rPr>
        <w:t>لغات دعا</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108953_1395250215"/>
      <w:bookmarkStart w:id="22" w:name="_Toc8"/>
      <w:bookmarkEnd w:id="21"/>
      <w:r>
        <w:rPr>
          <w:rtl w:val="true"/>
        </w:rPr>
        <w:t>اشاره</w:t>
      </w:r>
      <w:bookmarkStart w:id="23" w:name="pg2779_33402"/>
      <w:bookmarkEnd w:id="22"/>
    </w:p>
    <w:p>
      <w:pPr>
        <w:pStyle w:val="BookText"/>
        <w:rPr/>
      </w:pPr>
      <w:bookmarkEnd w:id="23"/>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لغات دعا</w:t>
      </w:r>
    </w:p>
    <w:p>
      <w:pPr>
        <w:pStyle w:val="Heading3"/>
        <w:numPr>
          <w:ilvl w:val="2"/>
          <w:numId w:val="1"/>
        </w:numPr>
        <w:rPr/>
      </w:pPr>
      <w:bookmarkStart w:id="24" w:name="__RefHeading___Toc2108955_1395250215"/>
      <w:bookmarkStart w:id="25" w:name="_Toc9"/>
      <w:bookmarkEnd w:id="24"/>
      <w:r>
        <w:rPr/>
        <w:t>1</w:t>
      </w:r>
      <w:r>
        <w:rPr>
          <w:rtl w:val="true"/>
        </w:rPr>
        <w:t>ـ اللّه</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برای ذات مستجمع جمیع صفات کمالیه بدون لحاظ و تعیین صفتی از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ثلثین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لا یَنْبَغِی إِلاّ للّه‌ِِ جَلَّ ثَنآؤُهُ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که سزاوار نیست مگر برای اللّه بلندمرتبه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گفته شده است؛ یعنی آیا در مشرق و مغرب خشکی و دریا و کوه و هموار و هر مکان و هر جایی احدی را که اسم او اللّه باشد، غیر از او می‌شناسی؟؛ یعنی نخواهی شناخت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این اسم، که به تصریح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اینکه مشتق است یا مشتق نیست و مطالب دیگر، علمای بزرگ ادب و لغت</w:t>
      </w:r>
    </w:p>
    <w:p>
      <w:pPr>
        <w:pStyle w:val="BookText"/>
        <w:rPr/>
      </w:pPr>
      <w:r>
        <w:rPr>
          <w:rFonts w:ascii="IRNazanin" w:hAnsi="IRNazanin" w:eastAsia="IRNazanin"/>
          <w:color w:val="111111"/>
          <w:sz w:val="28"/>
          <w:sz w:val="28"/>
          <w:szCs w:val="28"/>
          <w:rtl w:val="true"/>
          <w:lang w:bidi="fa-IR"/>
        </w:rPr>
        <w:t>و فلسفه و عرفان بیانات و تحقیقات مهمی در کتاب‌های شرح اسماء الحسنی و کتاب‌های لغت و تفسیر و شرح ادعیه فرموده‌اند، که آوردن آن مباحث در این رساله خارج از ظرفیت آن است و اهل تحقیق و بررسی‌های عمیق را همان کتاب‌ها کافی و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اینجا اجمالاً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آن تعبیر به اسم جلاله می‌شود، دلالت دارد بر ذات جامع جمیع صفات کمال، مثل علم و قدرت و تفرّد و وحدت؛ بنابراین یک مسّمی بیشتر نخواهد داشت و این دلالت بر تفاوت نمی‌کند و این لفظ مقدّس مشتق باشد یا غیر مشتق و دلالتش بر ذات احدیت به وضع تعیّنی باشد یا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این لفظ دلالت بر آن ذات دارد و در لسان عربی بین اسماء حسنی، اسمی که به دلالت مطابقی این دلالت را داشته باشد، در نظر نیست مگر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 است که همزه‌اش حذف شده و بر آن الف و لام تعریف وارد شده است و سپس مثل ابن خالویه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لَهُ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نموده است و بنابر آنکه مشتق باشد، چنان‌که از بعضی روایات نیز استفاده می‌شود، در اینکه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بوده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اینکه همزه آن حذف شده و به جای آن الف و لام آورده شده است، یا اینکه الف و لام بر آن داخل شده و الف اصلی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الف و لام تعویض است و قیاسی است یا تعویض نیست و به غیر قیاس است،</w:t>
      </w:r>
    </w:p>
    <w:p>
      <w:pPr>
        <w:pStyle w:val="BookText"/>
        <w:rPr/>
      </w:pP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سرّ قرائت آن به قطع همزه و نکات دیگر، بحث‌های ادبی لطیفی بین علمای نحو و ادب مطرح شده است که علاقه‌مندان می‌توانند آنها را در کتاب‌های نحو و ادب مطالعه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اصل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وجه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فاء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اسم جنسی است بر هر معبودی که به حقّ یا باطل عبادت شود؛ اعم از اینکه پرستنده معبود باطل فقط آن را معبود بداند و به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مثل بسیاری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ربوبیت آن و اتّصافش به صفات کمالیه ربانی قائل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عکس آنچه که فرقه گمراه وهابیه و ابن تیمیه و پیروانش گمان کرده‌اند که کلمه توحید فقط دلالت بر توحید الوهیت و نفی شرک در معبودیت دارد و نفی شرک در ربوبیت و اثبات توحید در ربوبیت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طیبه بر نفی مطلق شرک برای حضرت احدیت دلالت دارد؛ زیرا شرک در الوهیت و معبودیت، همچنان‌که گاه به اعتقاد باطلی مثل عقیده به اینکه شی‌ء وجود تنزیلی خدا در عبادت او است،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به عقاید باطل دیگر مثلاً چیزی یا شخصی را در مثل امر خلق و رزق و اماته و احیا شریک خدا دانستن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گوینده این کلمه طیبه نفی هر معبود را نمود، چنان‌که نفی معبودی را که مشرک در عبادت به واسطه اعتقاد فاسدی آن را می‌پرستد، می‌نماید، معبودی را هم که مشرک در ربوبیت به واسطه</w:t>
      </w:r>
    </w:p>
    <w:p>
      <w:pPr>
        <w:pStyle w:val="BookText"/>
        <w:rPr/>
      </w:pPr>
      <w:r>
        <w:rPr>
          <w:rFonts w:ascii="IRNazanin" w:hAnsi="IRNazanin" w:eastAsia="IRNazanin"/>
          <w:color w:val="111111"/>
          <w:sz w:val="28"/>
          <w:sz w:val="28"/>
          <w:szCs w:val="28"/>
          <w:rtl w:val="true"/>
          <w:lang w:bidi="fa-IR"/>
        </w:rPr>
        <w:t xml:space="preserve">اعتقادی از رقم دوم می‌پرستد، نیز نفی می‌نماید و نفی این دو معبود، نفی اصل و منشأ عقیده به معبودیت آنها است و چون موارد شرک در عبادت و پرستش ظهور پیدا می‌کند، از این جهت نفی آن شده و با نفی لازم نفی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عقاید فاسدی که منشأ عبادت غیر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 نیست که کلمه توحید فقط شرک در الوهیت را ـ به معنایی که وهابی‌ها می‌گویند و مجامع با توحید ربوبیت می‌شمارند ـ نفی نماید و به نفی شرک در ربوبیت ارتباط نداشته باشد؛ بلکه وقتی معبود غیر او را نفی کردیم، هرگونه شریکی را هم برای او نفی نموده‌ایم و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فاء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معنا باشد و الاّ برحسب اشتقاقات دیگر، این توهم وهابی‌ها که می‌خواهند آن را مبدأ یک سلسله دعواهای باطل دیگر خود قرار دهند، بطلانش به صراحت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عقول در درک حقیقت ذات و صفات او متحیر و ناتوانند،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علم ازلی بر همه آینده و گذشته خلق آگاه هست و خلق را هیچ به او احاطه و آگاهی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دُونَ صِفاتِهِ تَحْبِیرُ الصِّفاتِ وَضَلَّ هُناکَ تَصارِیفُ اللُّغاتِ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 الاْءَلْسُنُ عَنْ غایَةِ صِفَتِهِ وَالْعُقُولُ عَنْ کُنْهِ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ادراک بر کنه ذاتش رسد نه فکرت به غور صفاتش رسد</w:t>
      </w:r>
    </w:p>
    <w:p>
      <w:pPr>
        <w:pStyle w:val="BookText"/>
        <w:rPr/>
      </w:pPr>
      <w:r>
        <w:rPr>
          <w:rFonts w:ascii="IRNazanin" w:hAnsi="IRNazanin" w:eastAsia="IRNazanin"/>
          <w:color w:val="111111"/>
          <w:sz w:val="28"/>
          <w:sz w:val="28"/>
          <w:szCs w:val="28"/>
          <w:rtl w:val="true"/>
          <w:lang w:bidi="fa-IR"/>
        </w:rPr>
        <w:t>نه بر اوج ذاتش پرد مرغ وهم نه بر ذیل وصفش رسد دست فهم</w:t>
      </w:r>
    </w:p>
    <w:p>
      <w:pPr>
        <w:pStyle w:val="BookText"/>
        <w:rPr/>
      </w:pPr>
      <w:r>
        <w:rPr>
          <w:rFonts w:ascii="IRNazanin" w:hAnsi="IRNazanin" w:eastAsia="IRNazanin"/>
          <w:color w:val="111111"/>
          <w:sz w:val="28"/>
          <w:sz w:val="28"/>
          <w:szCs w:val="28"/>
          <w:rtl w:val="true"/>
          <w:lang w:bidi="fa-IR"/>
        </w:rPr>
        <w:t>و در دیوان منسوب به حضرت مولی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کَیْفِیَّةَ الْمَرْءِ لَیْسَ الْمَرْءُ یُدْرِکُها فَکَیْفَ کَیْفِیَّةُ الْجَبّارِ فِی الْقِدَمِ</w:t>
      </w:r>
    </w:p>
    <w:p>
      <w:pPr>
        <w:pStyle w:val="BookText"/>
        <w:rPr/>
      </w:pPr>
      <w:r>
        <w:rPr>
          <w:rFonts w:ascii="IRNazanin" w:hAnsi="IRNazanin" w:eastAsia="IRNazanin"/>
          <w:color w:val="111111"/>
          <w:sz w:val="28"/>
          <w:sz w:val="28"/>
          <w:szCs w:val="28"/>
          <w:rtl w:val="true"/>
          <w:lang w:bidi="fa-IR"/>
        </w:rPr>
        <w:t>هُوَ الَّذِی أَنْشَأَ الاْءَشْیآءَ مُبْتَدِعا فَکَیْفَ یُدْرِکُهُ مُسْتَحْدِثُ النَّسَمِ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ملک حسن سرمایه تو است خورشید فلک چو ذره در سایه تو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غلطی زمانشان نتوان یافت از ما تو هر آنچه دیده‌ای پایه تو است</w:t>
      </w:r>
    </w:p>
    <w:p>
      <w:pPr>
        <w:pStyle w:val="BookText"/>
        <w:rPr/>
      </w:pPr>
      <w:r>
        <w:rPr>
          <w:rFonts w:ascii="IRNazanin" w:hAnsi="IRNazanin" w:eastAsia="IRNazanin"/>
          <w:color w:val="111111"/>
          <w:sz w:val="28"/>
          <w:sz w:val="28"/>
          <w:szCs w:val="28"/>
          <w:rtl w:val="true"/>
          <w:lang w:bidi="fa-IR"/>
        </w:rPr>
        <w:t>و بنابر این وجه، دلالت کلمه توحید بر نفی شرک در ربوبیت ظاهر و بی‌نیاز از بیان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واو آن به همزه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را به این جهت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هر مخلوقی یا به تسخیر و یا به اختیار، مایل به او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قَدْ عَلِمَ صَلاتَهُ وَتَسْبِیحَهُ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نیست جز آنکه ذکرش تسبیح و ستایش حضرت او است ولیکن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فرمان خدا آمده و به سوی او رجوع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السَّمواتِ وَالاْءَرْضِ طَوْعا وَکَرْها وَإِلَیْهِ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زمین و آسمان است، خواه ناخواه مطیع فرمان خدا است و به سوی او رجوع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مَحْبُوبُ الاْءَشْیآءِ کُلِّها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منافات ندارد که بعضی از افراد انسان به سبب برخی کاستی‌ها</w:t>
      </w:r>
    </w:p>
    <w:p>
      <w:pPr>
        <w:pStyle w:val="BookText"/>
        <w:rPr/>
      </w:pPr>
      <w:r>
        <w:rPr>
          <w:rFonts w:ascii="IRNazanin" w:hAnsi="IRNazanin" w:eastAsia="IRNazanin"/>
          <w:color w:val="111111"/>
          <w:sz w:val="28"/>
          <w:sz w:val="28"/>
          <w:szCs w:val="28"/>
          <w:rtl w:val="true"/>
          <w:lang w:bidi="fa-IR"/>
        </w:rPr>
        <w:t>از او منصرف می‌شوند و سیر اختیاری خود را که باید به سوی او باشد، به قهقری مبدل کرده و از او 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سیر کلی، همه به سوی او می‌روند و بازگشت همه به سوی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 وَإِلَیْهِ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و پاک است خدایی که ملک و ملکوت هر موجودی به دست قدرت او است و همه شما به سوی او رجوع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لسان العرب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یُولِهُونَ فِی حَوآئِجِهِمْ؛ أَیْ یُضَرِّعُونَ إِلَیْهِ فِیما یُصِیبُهُمْ وَیَفْزَعُونَ إِلَیْهِ فِی کُلِّ ما یَنُوبُهُمْ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یَلوهُ لیاها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 باشد؛ چون حقیقت ذات او پنهان و محتجب از عقول و ابصار بوده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به این معنا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الاْءَبْصارُ وَهُوَ یُدْرِکُ الاْءَبْصارَ وَهُوَ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هیچ چشمی درک ننماید، و حال آن‌که او بینندگان را مشاهده می‌کند و لطیف و نامرئی و به همه چیز آگاه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احْتَجَبَ عَنِ الْعُقُولِ کَما احْتَجَبَ عَنِ الاْءَبْصارِ، وَإِنَّ الْمَلاَءَ الاْءَعْلی یَطْلُبُونَهُ کَما تَطْلُبُونَهُ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عقل‌ها محجوب و پنهان است، چنان‌که از بصرها و چشم‌ها محجوب و پنهان است و به درستی که ملأ اعلی و فرشتگان بالا او را طلب می‌کنند، همچنان که شما طلب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وجه و وجه سوم نیز دلالت کلمه توحید بر نفی شرک در ربوبیت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یعنی به او سکون و آرام گرفت، به این جهت که عقول به او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جهان‌بینی اهل توحید به شناخت او باوربخش و موجب اعتماد می‌گردد و دل‌ها به یاد او اطمینان پیدا می‌کند،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تنها با یاد خدا دل‌ها آرام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عرفه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فَقَدَ مَنْ وَجَدَکَ وَماذا وَجَدَ مَنْ فَقَدَکَ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گم کرد کسی که تو را پیدا کرد و چه چیزی را پیدا کرد کسی که تو را گم کرد؟</w:t>
      </w:r>
      <w:r>
        <w:rPr>
          <w:rFonts w:eastAsia="IRNazanin" w:cs="IRNazanin"/>
          <w:color w:val="111111"/>
          <w:sz w:val="28"/>
          <w:szCs w:val="28"/>
          <w:rtl w:val="true"/>
          <w:lang w:bidi="fa-IR"/>
        </w:rPr>
        <w:t>»</w:t>
      </w:r>
      <w:bookmarkStart w:id="26" w:name="pg2779_33418"/>
    </w:p>
    <w:p>
      <w:pPr>
        <w:pStyle w:val="BookText"/>
        <w:rPr/>
      </w:pPr>
      <w:bookmarkEnd w:id="26"/>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فاء و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پناه جستن و پناه گرفتن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حقیقی و مفزع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وجه و وجه پنجم نیز کلمه توحید مطلق شریک را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عمده وجوه یا تمامی وجوهی که در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چگونگی ترکیب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تعظیم اسم جلاله از آن حذف شده و عوض آن میم مشدّد در آخر آن آورده شده است و این از خصایص این اسم است؛ چنان‌که تاء قسم به آن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آمنّا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خدا قصد کن ما را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ارجح و اقوی است</w:t>
      </w:r>
      <w:r>
        <w:rPr>
          <w:rFonts w:eastAsia="IRNazanin" w:cs="IRNazanin"/>
          <w:color w:val="111111"/>
          <w:sz w:val="28"/>
          <w:szCs w:val="28"/>
          <w:rtl w:val="true"/>
          <w:lang w:bidi="fa-IR"/>
        </w:rPr>
        <w:t>.</w:t>
      </w:r>
    </w:p>
    <w:p>
      <w:pPr>
        <w:pStyle w:val="Heading3"/>
        <w:numPr>
          <w:ilvl w:val="2"/>
          <w:numId w:val="1"/>
        </w:numPr>
        <w:rPr/>
      </w:pPr>
      <w:bookmarkStart w:id="27" w:name="__RefHeading___Toc2108957_1395250215"/>
      <w:bookmarkStart w:id="28" w:name="_Toc10"/>
      <w:bookmarkEnd w:id="27"/>
      <w:r>
        <w:rPr/>
        <w:t>2</w:t>
      </w:r>
      <w:r>
        <w:rPr>
          <w:rtl w:val="true"/>
        </w:rPr>
        <w:t xml:space="preserve"> </w:t>
      </w:r>
      <w:r>
        <w:rPr>
          <w:rtl w:val="true"/>
        </w:rPr>
        <w:t>ـ عرفان و معرفت</w:t>
      </w:r>
      <w:bookmarkEnd w:id="28"/>
    </w:p>
    <w:p>
      <w:pPr>
        <w:pStyle w:val="BookText"/>
        <w:rPr/>
      </w:pPr>
      <w:r>
        <w:rPr>
          <w:rFonts w:ascii="IRNazanin" w:hAnsi="IRNazanin" w:eastAsia="IRNazanin"/>
          <w:color w:val="111111"/>
          <w:sz w:val="28"/>
          <w:sz w:val="28"/>
          <w:szCs w:val="28"/>
          <w:rtl w:val="true"/>
          <w:lang w:bidi="fa-IR"/>
        </w:rPr>
        <w:t>معرفت و عرفان؛ ادراک شی‌ء است به اندیشه و تدبیر در اثر آن چیز، که اخصّ از علم می‌باشد؛ زیرا علم مطلق ادراک است و به تفکّر در خود شی‌ء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اعم است؛ زیرا علم ادراک حقیقت شی‌ء است و معرفت ادراک شی‌ء است؛ خواه به حقیقت باشد یا به ظاهر و آثار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اینکه عرفان و معرفت اعم از معرفت حقیقت شی‌ء یا آثار و وجوه آن باشد، حدیث شریف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می‌توان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شناخت حقیقت نفس خود را</w:t>
      </w:r>
    </w:p>
    <w:p>
      <w:pPr>
        <w:pStyle w:val="BookText"/>
        <w:rPr/>
      </w:pPr>
      <w:r>
        <w:rPr>
          <w:rFonts w:ascii="IRNazanin" w:hAnsi="IRNazanin" w:eastAsia="IRNazanin"/>
          <w:color w:val="111111"/>
          <w:sz w:val="28"/>
          <w:sz w:val="28"/>
          <w:szCs w:val="28"/>
          <w:rtl w:val="true"/>
          <w:lang w:bidi="fa-IR"/>
        </w:rPr>
        <w:t>که مرکب و محتاج و دارای سایر صفات و مشخصاتی است که باری تعالی از آن منزه است، می‌شناسد؛ پروردگار خود را که از این صفات و صورت عرفان اوّل، عرفان حقیقت نفس است و عرفان دوم، همان عرفان شی‌ء و به چیزهایی است که از او سلب می‌شود و خارج از حقیقت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شناخت نفس خود را که محتاج و نیازمند به غیر و مصنوع و مخلوق و مملوک غیر و غیر مستقل بالذات و معلول و حادث است، خدا را که صانع و خالق و مالک و آفریننده و هستی‌بخش او است، به بی‌نیازی و کمال و سایر صفات جلال و جمال می‌شناسد که بنابراین وجه، عرفان و معرفت در هر دو جزء حدیث به معنای عرفان آثار و تفکّر در آثار و اوصاف نفس و رب حاصل شده و به معرفت حقیقت آنها ارتباط و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نفس خود را بشناسد به اینکه حقیقت آن را نمی‌توان شناخت و درک آن میسّر نیست، پروردگار خود را نیز می‌شناسد به اینکه حقیقت وجود و کُنه ذاتش از دسترس ادراک بیرون است و بنابر این وجه نیز، معرفت به حقیقت ذات تعلق نگرفته و با تدبّر در آثار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در علم خود زبون باشی عارف کردگار چون باشی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نفس خود را بشناسد که در اداره</w:t>
      </w:r>
    </w:p>
    <w:p>
      <w:pPr>
        <w:pStyle w:val="BookText"/>
        <w:rPr/>
      </w:pPr>
      <w:r>
        <w:rPr>
          <w:rFonts w:ascii="IRNazanin" w:hAnsi="IRNazanin" w:eastAsia="IRNazanin"/>
          <w:color w:val="111111"/>
          <w:sz w:val="28"/>
          <w:sz w:val="28"/>
          <w:szCs w:val="28"/>
          <w:rtl w:val="true"/>
          <w:lang w:bidi="fa-IR"/>
        </w:rPr>
        <w:t>تمام اموری که مربوط به او است از جسم و روح یگانه است و تمام اعضا و قوا تحت فرماندهی واحد قرار دارند، و اگر نظام اداره نفس، دو فرمانده و دو مدیر داشت، امور آن مختل و تباه می‌گشت، می‌فهمد که در کل جهان و تمام عالم امکان نیز اگر فرماندهی و مدیریت متعدد باشد، نظام عالم کاینات مختل و همه تباه می‌شوند؛ لذا خدا را به یگانگی و وحدت و بی‌شریکی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نیز عرفان به غیر حقیقت و کنه ذات تعلق گرفته و به تدبّر در آثار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نفس خود را بشناسد به اینکه دارای توانایی و علم و ادراک است ـ هرچند محدود ـ می‌شناسد آن کسی که او را آفریده و این صفات را به او عطا کرده است، خود دارای تمام صفات کمالیه است؛ زیرا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شی‌ء معطی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کسی را بی‌نیاز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 یافته از هستی بخش کی تواند که شود هستی بخش</w:t>
      </w:r>
    </w:p>
    <w:p>
      <w:pPr>
        <w:pStyle w:val="BookText"/>
        <w:rPr/>
      </w:pPr>
      <w:r>
        <w:rPr>
          <w:rFonts w:ascii="IRNazanin" w:hAnsi="IRNazanin" w:eastAsia="IRNazanin"/>
          <w:color w:val="111111"/>
          <w:sz w:val="28"/>
          <w:sz w:val="28"/>
          <w:szCs w:val="28"/>
          <w:rtl w:val="true"/>
          <w:lang w:bidi="fa-IR"/>
        </w:rPr>
        <w:t>و نیز به تدبّر و اندیشه می‌شناسد که این صفات را خودش به خودش نداده، چنان‌که خودش را خودش نیافریده است، پس می‌شناسد که بخشنده، هرچه از هستی و صفات جمال و جلال دارد، از خودش می‌باشد که این هستی و این صفات را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وجه نیز، عرفان در هر دو جزء به تدبر در آثار فراهم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وجوهی که در تفسیر این حدیث می‌توان بیان کرد، نیز از این</w:t>
      </w:r>
    </w:p>
    <w:p>
      <w:pPr>
        <w:pStyle w:val="BookText"/>
        <w:rPr/>
      </w:pPr>
      <w:r>
        <w:rPr>
          <w:rFonts w:ascii="IRNazanin" w:hAnsi="IRNazanin" w:eastAsia="IRNazanin"/>
          <w:color w:val="111111"/>
          <w:sz w:val="28"/>
          <w:sz w:val="28"/>
          <w:szCs w:val="28"/>
          <w:rtl w:val="true"/>
          <w:lang w:bidi="fa-IR"/>
        </w:rPr>
        <w:t>دو قسم خارج نیست؛</w:t>
      </w:r>
      <w:r>
        <w:rPr>
          <w:rStyle w:val="FootnoteAnchor"/>
          <w:rtl w:val="true"/>
        </w:rPr>
        <w:footnoteReference w:id="23"/>
      </w:r>
      <w:r>
        <w:rPr>
          <w:rFonts w:ascii="IRNazanin" w:hAnsi="IRNazanin" w:eastAsia="IRNazanin"/>
          <w:color w:val="111111"/>
          <w:sz w:val="28"/>
          <w:sz w:val="28"/>
          <w:szCs w:val="28"/>
          <w:rtl w:val="true"/>
          <w:lang w:bidi="fa-IR"/>
        </w:rPr>
        <w:t>که یا معرفت نفس به حقیقت و به تدبّر در ذات آن حاصل شده و یا به تدبّر در اندیشه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تمام وجوه، به تدبّر در آثار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خدا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می‌داند؛ چون معرفت بشر به خدا به تدبّر در آثار او است، نه به اندیشه در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چیز را می‌شناسد؛ زیرا معرفت بر علمی اطلاق می‌شود که وصول به آن با تفکّر باشد و خدا از آن منزه است؛ بلکه علم خدا حضوری و بدون سابقه تفکّر و اندیشه و غیر مسبوق به جهل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باید مسبوق به تفکّر و تدبّر در آثار شی‌ء باشد، پس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اللّه فطری است، و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 فاطِرِ السَّموَاتِ وَالاْءَرْضِ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خدا که فاطر آسمان‌ها و زمین است،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السَّمواتِ وَالاْءَرْضَ لَیَقُولُنَّ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سؤال کنی که چه کسی آسمان‌ها و زمین را خلق کرده است، هرآینه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این آیات و آیات دیگری از قرآن مجید،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آیین اسلام روی آور و پیوسته از دین خدا که فطرت خلق را بر آن آفریده است،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احادیث شریفه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و رسول و امام فطری است و نیاز به تدبّر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است، به یکی از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دین بر بشر تحمیل نشده؛ بلکه با فطرت او موافق است و حرکت در مسیری است که انسان بالطبع و به فطرت باید داشته باشد و وقتی آن را بر او عرضه بدارند، از آن سرباز نزده و ابراز تنفر نمی‌نماید و دین حاجت فطری او را بر می‌آورد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فطرت بشر خواهان عدالت و راغب و مشتاق به خیر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هرچه پیشنهاد عدالت بخش به او بدهند و او را به خیر و احسان، امانت و راستی، وفا و حفظ عهد، و رحم و انصاف دعوت نمایند، آن را طرد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عوامل و موانعی بین او و فطرتش حجاب نشده باشد، از این‌گونه پیشنهادها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چون نیاز به خداپرستی در فطرت بشر است و انسان احساس می‌کند که فقیر و محتاج است، باید به یک نقطه‌ای که غنای مطلق و بی‌نیازی محض و قدرت نامحدود و علم غیر متناهی باشد، خود را متّصل و متّکی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می‌خواهد که بتواند حوایج او را برآورد و او را در شداید و سختی‌ها یاری دهد و یاد او آرام‌بخش روح و روانش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بالذات خود را گمراه می‌بیند و هستی و تمام حیثیات خود را هر ساعت و هر دقیقه و ثانیه در معرض انواع خطرات می‌بیند و می‌خواهد به مرکزی که بر تمام کاینات حکم‌فرما و مسلط و محیط بوده و پناه‌گاه او از این خطرات باشد، اتّکا و اعتماد کند؛ لذا وقتی دین را به مفهوم صحیحش، که برآورنده این تمایلات فطری است، به‌او عرضه بنمایند، بالفطره آن را قبول می‌کند؛ زیرا همان چیزی است که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فطری بودن دین با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اندیشه در آثار بدون تفکّر در ذات حاصل می‌شود، منافات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فطری بودن دین، این است که فطرت بشر آن را تأیید و تصدیق می‌نماید و از قضایایی است که اگرچه محتاج به قیاس و برهان است؛ امّا قیاس و برهان آنها از خودشان جدا نیست و با آنها همراه و در آنها مطوی است،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مثال برای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است؛ زیرا دلیل آن با آن همراه است و آن این است که</w:t>
      </w:r>
    </w:p>
    <w:p>
      <w:pPr>
        <w:pStyle w:val="BookText"/>
        <w:rPr/>
      </w:pPr>
      <w:r>
        <w:rPr>
          <w:rFonts w:ascii="IRNazanin" w:hAnsi="IRNazanin" w:eastAsia="IRNazanin"/>
          <w:color w:val="111111"/>
          <w:sz w:val="28"/>
          <w:sz w:val="28"/>
          <w:szCs w:val="28"/>
          <w:rtl w:val="true"/>
          <w:lang w:bidi="fa-IR"/>
        </w:rPr>
        <w:t>عدد چهار قابل انقسام به دو عدد متساوی است و هر عدد قابل انقسام به دو عدد متساوی، زوج است، پس عدد چهار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خدا و آفریننده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است؛ زیرا دلیل آن با آن همراه است و آن این است که عالم حادث و پدیده است و هر حادث و پدیده، آفریننده و پدیدآورنده دارد، پس عالم آفریننده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ناظم غیبی و نامرئی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است؛ زیرا دلیل آن از آن جدا نیست و آن مثل این قیاس و برهان است که عالم نظم و حساب دارد و هر چیزی که نظم و حساب داشته باشد، نظم دهنده دارد، یا هر نظم و حسابی ناظم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ناظم دارد، یا پس نظم و حساب عالم نیز ناظم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فطری بودن دین به حسب اصطلاحات اهل معقول و منطق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یک قضیه‌ای که مورد تصدیق قرار می‌گیرد، با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اصطلاح نیز با معنای لغوی عرفان و معرفت که به حقیقت اشیا تعلق نمی‌گیرد و به شناخت اموری مربوط است که با تفکّر و اندیشه در آثار آنها شناخته می‌شوند، منافات ندارد؛ زیرا قضیه فطری هرگاه با آثاری که با موضوع آن قضیه فطری ارتباط داشته باشد، همراه باشد و آن آثار دلیل آن باشد، شناخت آن قضیه، عرفان و معرفت 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سومین معنا برای فطری بودن دین،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خود به خود و ناخودآگاه و بدون اینکه قصد و نیت قبلی داشته باشد، به سوی خدا متوجّه می‌شود و در فرصت‌هایی دلش به سوی خدا کشیده شده و به یاد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مکرر شنیده و دیده شده است افرادی که در الحاد و زندقه بسیار متعصب و در عناد و لجاج با اهل توحید سخت استوار بودند، در طی جریان‌ها و حوادثی که در زندگی آنها روی داد، ناخودآگاه به سوی خدا متوجّه شدند، یا عملیات و کارهایی از آنها سر زد که منشأ آن جز ایمان به عالم غیب و جهان دیگر،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هنگام ابتلا و گرفتاری‌ها، وقتی انسان امیدش از همه جا بریده و قطع شود، دلش به سوی او متوجّه می‌شود،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أَرَءَیْتَکُمْ إِنْ أَتیکُمْ عَذابُ اللّه‌ِ أَوْ أَتَتْکُمُ السّاعَةُ أَغَیْرَ اللّه‌ِ تَدْعُونَ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می‌بینید اگر عذاب خدا یا روز قیامت برای شما آمد آیا غیر خدا را می‌خوانید اگر شما راستگو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می‌خوانید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که در تفسیر منسوب به حضرت امام حسن عسکری علیه‌السلام ، از حضرت صادق علیه‌السلام روایت شده، همین معنی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حدیث، شخصی از امام صادق علیه‌السلام درباره خدا سؤال نمود، حضرت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رَکِبْتَ سَفِینَةَ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سوار کشتی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تو شکسته شده است در حالی که کشتی دیگری نباشد که تو را نجات دهد و شناگری ندانی که تو را بی‌نیاز کند؟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تو متوجّه شد به اینکه شیئی از اشیا هست که بتواند تو را از ورطه‌ای که در آن افتاده‌ای نجات دهد؟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الشَّیْءُ هُوَ اللّه‌ُ الْقادِرُ عَلَی الاْءِنْجآءِ حِینَ لا مُنْجِی، وَعَلَی الاْءِغاثَةِ حَیْثُ لا مُغِیثَ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شی‌ء آن خدایی است که توانا بر نجات دادن است، هنگامی که نجات دهنده‌ای نیست، و توانا به فریاد رسیدن است هنگامی که فریاد رسنده‌ای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سروده است در این معنا، مرحوم آیت اللّه والد قدس‌سره در گنج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حقّ امری غریزی است در این نکته حکم عقل طبیعی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افتی به دام ابتلایی به جز او از که می‌جویی رهایی</w:t>
      </w:r>
    </w:p>
    <w:p>
      <w:pPr>
        <w:pStyle w:val="BookText"/>
        <w:rPr/>
      </w:pPr>
      <w:r>
        <w:rPr>
          <w:rFonts w:ascii="IRNazanin" w:hAnsi="IRNazanin" w:eastAsia="IRNazanin"/>
          <w:color w:val="111111"/>
          <w:sz w:val="28"/>
          <w:sz w:val="28"/>
          <w:szCs w:val="28"/>
          <w:rtl w:val="true"/>
          <w:lang w:bidi="fa-IR"/>
        </w:rPr>
        <w:t>باری از جمله فرق‌های معرفت و علم این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معرفت انکار است،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شناخته، سپس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اِشعار دارد بر اینکه معرفت از اموری است که در فطرت انسان است، به آنچه که به آن تعلق می‌گیرد، جهل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آن را نفی کرد،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یا اعم از عدم معرفت و عدم علم است یا فقط ضد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دو لفظ به گونه‌های دیگر استعمال می‌شوند و چنان نیست که کل مطلب در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ما برشمردیم؛ بلکه با مراجعه به کتب لغت و موارد استعمالات و بررسی‌های دقیق‌تر به نکات بیشتر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همین بیاناتی که در اینجا نمودیم، معنا و تفسیر بعضی از احادیث، مثل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می‌گردد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پیرزنی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چه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 کردن این 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 به چرخی که در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او را نگردانم نمی‌گردد، پس چگونه چرخ گردون بدون گرداننده و محرک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طبع هر داننده‌ای هست که با گردنده گرداننده‌ای هست</w:t>
      </w:r>
    </w:p>
    <w:p>
      <w:pPr>
        <w:pStyle w:val="BookText"/>
        <w:rPr/>
      </w:pPr>
      <w:r>
        <w:rPr>
          <w:rFonts w:ascii="IRNazanin" w:hAnsi="IRNazanin" w:eastAsia="IRNazanin"/>
          <w:color w:val="111111"/>
          <w:sz w:val="28"/>
          <w:sz w:val="28"/>
          <w:szCs w:val="28"/>
          <w:rtl w:val="true"/>
          <w:lang w:bidi="fa-IR"/>
        </w:rPr>
        <w:t>از آن چرخک که می‌گرداند آن پیر قیاس چرخ گردون را همی گیر</w:t>
      </w:r>
    </w:p>
    <w:p>
      <w:pPr>
        <w:pStyle w:val="BookText"/>
        <w:rPr/>
      </w:pPr>
      <w:r>
        <w:rPr>
          <w:rFonts w:ascii="IRNazanin" w:hAnsi="IRNazanin" w:eastAsia="IRNazanin"/>
          <w:color w:val="111111"/>
          <w:sz w:val="28"/>
          <w:sz w:val="28"/>
          <w:szCs w:val="28"/>
          <w:rtl w:val="true"/>
          <w:lang w:bidi="fa-IR"/>
        </w:rPr>
        <w:t>اگرچه از ازل یابی درستش نگردد تا نگردانی نخستش</w:t>
      </w:r>
    </w:p>
    <w:p>
      <w:pPr>
        <w:pStyle w:val="BookText"/>
        <w:rPr/>
      </w:pPr>
      <w:r>
        <w:rPr>
          <w:rFonts w:ascii="IRNazanin" w:hAnsi="IRNazanin" w:eastAsia="IRNazanin"/>
          <w:color w:val="111111"/>
          <w:sz w:val="28"/>
          <w:sz w:val="28"/>
          <w:szCs w:val="28"/>
          <w:rtl w:val="true"/>
          <w:lang w:bidi="fa-IR"/>
        </w:rPr>
        <w:t>هم بر این عجوزه، عارف گفته می‌شود و هم بر آن فیلسوفی که همین برهان حرکت را با تفصیل و کشف حرکاتی که کل جهان و اعضا و اجزای آن را به این شکل درآورده، از حرکات اتمی تا کهکشانی و بالاتر و حرکت جوهری با قوی‌ترین تقریر علمی بیان می‌نماید و هیچ چیز و هیچ موجود را در این عالم از حرکت؛ بلکه حرکات گوناگون فارغ نمی‌بیند و از تماشای حرکات عالم حیوان، نبات، جماد، کرات و درک آنها سرمست معرفت و سرشار از لذّت معنوی و عرفانی می‌شود، همه عارفند و همه او را می‌طلبند و شوریده و شیفته و واله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زبانی صفت حمد تو گوید بلبل به غزل‌خوانی و قمری به ترانه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 آن عارفی که می‌گوید</w:t>
      </w:r>
      <w:r>
        <w:rPr>
          <w:rFonts w:eastAsia="IRNazanin" w:cs="IRNazanin"/>
          <w:color w:val="111111"/>
          <w:sz w:val="28"/>
          <w:szCs w:val="28"/>
          <w:rtl w:val="true"/>
          <w:lang w:bidi="fa-IR"/>
        </w:rPr>
        <w:t>:</w:t>
      </w:r>
      <w:bookmarkStart w:id="29" w:name="pg2779_33440"/>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شَیْئا إِلاّ وَرَأَیْتُ اللّه‌َ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ندیدم مگر آنکه خدا را قبل از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شَیْئا إِلاّ وَرَأَیْتُ اللّه‌َ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ندیدم مگر آنکه خدا را بعد از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عارف موحد و یکتاشناسی که مصداق این شعر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حدیث حاضر غایب شنیده‌ای من در میان جمع و دلم جای دیگر است</w:t>
      </w:r>
    </w:p>
    <w:p>
      <w:pPr>
        <w:pStyle w:val="BookText"/>
        <w:rPr/>
      </w:pPr>
      <w:r>
        <w:rPr>
          <w:rFonts w:ascii="IRNazanin" w:hAnsi="IRNazanin" w:eastAsia="IRNazanin"/>
          <w:color w:val="111111"/>
          <w:sz w:val="28"/>
          <w:sz w:val="28"/>
          <w:szCs w:val="28"/>
          <w:rtl w:val="true"/>
          <w:lang w:bidi="fa-IR"/>
        </w:rPr>
        <w:t>بلکه خود را هم فراموش می‌کند و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شَیْئا سِوَی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ندیدم به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عرفان و عرفای حقیقی، عارف صورتان مجازی که ریاضات حقّه و شرعی را ترک کرده و به اوراد و اذکار و ترتیبات مبتدع و غیر وارده از مبدأ وحی و خواندن اشعار و غزلیات سرگرم کننده و تعالیم افراد منحرف را به جای تعالیم اهل بیت عصمت و طهارت علیهم‌السلام برنامه خود قرار داده و ترک دنیا را به ترک امر به معروف و نهی از منکر و مداخله نداشتن در امور اجتماعی می‌دانند و می‌خواهند با همه در مسلک صلح کل باشند، عارف نمی‌گویند؛ بلکه عارف کسی است که در معرفت خدا و معرفت انبیا و اوصیا که اولیای مسلّم اویند و معرفت شریعت و احکام او و سلوک راه آنها بیش از حدّ متعارف به مقاماتی رسیده و به درجاتی نایل شده باشد</w:t>
      </w:r>
      <w:r>
        <w:rPr>
          <w:rFonts w:eastAsia="IRNazanin" w:cs="IRNazanin"/>
          <w:color w:val="111111"/>
          <w:sz w:val="28"/>
          <w:szCs w:val="28"/>
          <w:rtl w:val="true"/>
          <w:lang w:bidi="fa-IR"/>
        </w:rPr>
        <w:t>.</w:t>
      </w:r>
    </w:p>
    <w:p>
      <w:pPr>
        <w:pStyle w:val="Heading3"/>
        <w:numPr>
          <w:ilvl w:val="2"/>
          <w:numId w:val="1"/>
        </w:numPr>
        <w:rPr/>
      </w:pPr>
      <w:bookmarkStart w:id="30" w:name="__RefHeading___Toc2108959_1395250215"/>
      <w:bookmarkStart w:id="31" w:name="_Toc11"/>
      <w:bookmarkEnd w:id="30"/>
      <w:r>
        <w:rPr/>
        <w:t>3</w:t>
      </w:r>
      <w:r>
        <w:rPr>
          <w:rtl w:val="true"/>
        </w:rPr>
        <w:t xml:space="preserve"> </w:t>
      </w:r>
      <w:r>
        <w:rPr>
          <w:rtl w:val="true"/>
        </w:rPr>
        <w:t>ـ نفس</w:t>
      </w:r>
      <w:bookmarkEnd w:id="31"/>
    </w:p>
    <w:p>
      <w:pPr>
        <w:pStyle w:val="Heading4"/>
        <w:numPr>
          <w:ilvl w:val="3"/>
          <w:numId w:val="1"/>
        </w:numPr>
        <w:rPr/>
      </w:pPr>
      <w:bookmarkStart w:id="32" w:name="__RefHeading___Toc2108961_1395250215"/>
      <w:bookmarkStart w:id="33" w:name="_Toc12"/>
      <w:bookmarkEnd w:id="32"/>
      <w:r>
        <w:rPr>
          <w:rtl w:val="true"/>
        </w:rPr>
        <w:t>اشاره</w:t>
      </w:r>
      <w:bookmarkEnd w:id="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لسان عرب و کتاب و سنّت و اشعار و بیانات فارسی</w:t>
      </w:r>
    </w:p>
    <w:p>
      <w:pPr>
        <w:pStyle w:val="BookText"/>
        <w:rPr/>
      </w:pPr>
      <w:r>
        <w:rPr>
          <w:rFonts w:ascii="IRNazanin" w:hAnsi="IRNazanin" w:eastAsia="IRNazanin"/>
          <w:color w:val="111111"/>
          <w:sz w:val="28"/>
          <w:sz w:val="28"/>
          <w:szCs w:val="28"/>
          <w:rtl w:val="true"/>
          <w:lang w:bidi="fa-IR"/>
        </w:rPr>
        <w:t>و عربی، در معانی متعدد استعمال شده است که به بعضی از موارد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معنی اوّل این است که نفس گفته می‌شود و از آن، حیثیت و ناحیه وجود انسان قصد می‌شود که اگر کنترل نشود و عقل با کمک نیروی بازدارنده ایمان آن را در حدّ اعتدال بین افراط و تفریط نگاه ندارد، سبب شقاوت و سقوط انسان می‌گردد، باید عقل با نیروی بازدارنده و راننده ایمان، نفوسی را که سستی و وقوف و عقب ماندگی و تنبلی دارند به پیش براند و نفوس حادّ و سرکش و افراطی را از طغیان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بُعد وجود انسان، همان غرایز گوناگون او مثل غریزه شهوت، غضب، حبّ نفس، حبّ جاه و سایر میل‌ها و غرایز است، اگرچه همه را تحت سه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شهویه و غضبیه و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وجود انسان، میدان عملیات این غرایز و تنازع آنها است و به این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برابر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ایستگاهی که در برابر پروردگارش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نفس را از هوا و هوس بازدارد، به تحقیق که بهشت جایگاه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که در این آیه ذکر شده، ظاهرا همان هوای نفس و تأثیر غریزه زیاده طلبی بشر در غرایز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جویی‌های نفس در اعمال غرایز و میل او به خوش گذرانی و عیش و تن پروری و بیکاری و افراط در هوای نفس است که باید نفس را از آن بازداشت و در این راه انسان باید تا آنجا جلو برود و ترقی کند که دواعی نفسانی در اعمال این غرایز را در خود بمیراند،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حاصل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نفس باید مجاهده کرد؛ جهاد اکبری که پیغمبر صلی‌الله‌علیه‌و‌آله به مردمی که از جهاد با دشمن خدا برگشته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رَجَعْتُمْ مِنَ الْجِهادِ الاْءَصْغَرِ وَبَقِیَ عَلَیْکُمُ الْجِهادُ الاْءَکْبَرُ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جهاد کوچک برگشتید و حال آنکه جهاد بزرگ‌تر برای شما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جهاد با نفس است که بسیار دشوار است و حتی بعضی از عواملی که در جهاد با کفار یار و مددکار انسانند یا حداقل مانع نیستند، در اینجا در کنار نفس، با شخص مجاهد در ستیزند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انسان گمان کند که نفس را رام کرده و بر آن مسلط شده است، در حالی که همین گمان، از تسویلات و اغوائات نفس است</w:t>
      </w:r>
    </w:p>
    <w:p>
      <w:pPr>
        <w:pStyle w:val="BookText"/>
        <w:rPr/>
      </w:pPr>
      <w:r>
        <w:rPr>
          <w:rFonts w:ascii="IRNazanin" w:hAnsi="IRNazanin" w:eastAsia="IRNazanin"/>
          <w:color w:val="111111"/>
          <w:sz w:val="28"/>
          <w:sz w:val="28"/>
          <w:szCs w:val="28"/>
          <w:rtl w:val="true"/>
          <w:lang w:bidi="fa-IR"/>
        </w:rPr>
        <w:t>و چنان نفس او را در معرکه‌های مختلف مغلوب می‌نماید که بسا جبران آن شکست به زودی ممکن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است این نفس و دوزخ اژدهاست کو به دریاها نگردد کم و کاست</w:t>
      </w:r>
    </w:p>
    <w:p>
      <w:pPr>
        <w:pStyle w:val="BookText"/>
        <w:rPr/>
      </w:pPr>
      <w:r>
        <w:rPr>
          <w:rFonts w:ascii="IRNazanin" w:hAnsi="IRNazanin" w:eastAsia="IRNazanin"/>
          <w:color w:val="111111"/>
          <w:sz w:val="28"/>
          <w:sz w:val="28"/>
          <w:szCs w:val="28"/>
          <w:rtl w:val="true"/>
          <w:lang w:bidi="fa-IR"/>
        </w:rPr>
        <w:t>نفس را هفتصد سر است و هر سری از ثری بگذشته تا تحت الثری</w:t>
      </w:r>
    </w:p>
    <w:p>
      <w:pPr>
        <w:pStyle w:val="BookText"/>
        <w:rPr/>
      </w:pPr>
      <w:r>
        <w:rPr>
          <w:rFonts w:ascii="IRNazanin" w:hAnsi="IRNazanin" w:eastAsia="IRNazanin"/>
          <w:color w:val="111111"/>
          <w:sz w:val="28"/>
          <w:sz w:val="28"/>
          <w:szCs w:val="28"/>
          <w:rtl w:val="true"/>
          <w:lang w:bidi="fa-IR"/>
        </w:rPr>
        <w:t>اگر انسان زمام نفس را در اختیار بگیرد، نفس یار و مددکار او در سلوک طریق کمال و سیر الی اللّه خواهد شد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حال خود واگذارد، تقاضاهای عجیب و غریب و مهلک و وحشتناک از او می‌نماید و هرچه بیشتر به تقاضای او توجّه کند، تقاضاهای خطرناک او بیشتر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رَاغِبَةٌ إِذا رَغَبَتْها وَإِذا تُرَدُّ إِلی قَلِیلٍ یَقْنَعُ</w:t>
      </w:r>
    </w:p>
    <w:p>
      <w:pPr>
        <w:pStyle w:val="BookText"/>
        <w:rPr/>
      </w:pPr>
      <w:r>
        <w:rPr>
          <w:rFonts w:ascii="IRNazanin" w:hAnsi="IRNazanin" w:eastAsia="IRNazanin"/>
          <w:color w:val="111111"/>
          <w:sz w:val="28"/>
          <w:sz w:val="28"/>
          <w:szCs w:val="28"/>
          <w:rtl w:val="true"/>
          <w:lang w:bidi="fa-IR"/>
        </w:rPr>
        <w:t>باری چه بسیار قهرمانان و زورمندان که در میدان نبرد با نفس مانند گنجشکی ضعیف، خوار و ذلیل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گمان مبر که به پنجه است و زور کتف با نفس اگر برآیی دانم که شاطری</w:t>
      </w:r>
    </w:p>
    <w:p>
      <w:pPr>
        <w:pStyle w:val="BookText"/>
        <w:rPr/>
      </w:pPr>
      <w:r>
        <w:rPr>
          <w:rFonts w:ascii="IRNazanin" w:hAnsi="IRNazanin" w:eastAsia="IRNazanin"/>
          <w:color w:val="111111"/>
          <w:sz w:val="28"/>
          <w:sz w:val="28"/>
          <w:szCs w:val="28"/>
          <w:rtl w:val="true"/>
          <w:lang w:bidi="fa-IR"/>
        </w:rPr>
        <w:t>با شیر مردیت سگ ابلیس صید کرد ای بی‌هنر بمیر که از گربه کمتری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بهترین اشعاری که وضع نفس و چگونگی موضع گیری در برابر آن را تشریح می‌کند،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کَالطِّفْلِ إِنْ تَهْمَلْهُ شَبَّ عَلی حُبِّ الرِّضاعِ، وَإِنْ تَقْطُمْهُ یَنْفَطِمُ</w:t>
      </w:r>
    </w:p>
    <w:p>
      <w:pPr>
        <w:pStyle w:val="BookText"/>
        <w:rPr/>
      </w:pPr>
      <w:r>
        <w:rPr>
          <w:rFonts w:ascii="Amiri" w:hAnsi="Amiri" w:eastAsia="Amiri" w:cs="Amiri"/>
          <w:color w:val="111111"/>
          <w:sz w:val="28"/>
          <w:sz w:val="28"/>
          <w:szCs w:val="28"/>
          <w:rtl w:val="true"/>
          <w:lang w:bidi="ar-SA"/>
        </w:rPr>
        <w:t>کَمْ حَسُنَتْ لَذَّةً لِلْمَرَّةِ قاتِلُهُ مِنْ حَیْثُ لَمْ یَدْرِ أَنَّ السَّمَّ فِی الدَّسَمِ</w:t>
      </w:r>
    </w:p>
    <w:p>
      <w:pPr>
        <w:pStyle w:val="BookText"/>
        <w:rPr/>
      </w:pPr>
      <w:r>
        <w:rPr>
          <w:rFonts w:ascii="Amiri" w:hAnsi="Amiri" w:eastAsia="Amiri" w:cs="Amiri"/>
          <w:color w:val="111111"/>
          <w:sz w:val="28"/>
          <w:sz w:val="28"/>
          <w:szCs w:val="28"/>
          <w:rtl w:val="true"/>
          <w:lang w:bidi="ar-SA"/>
        </w:rPr>
        <w:t>وَخالِفِ النَّفْسَ والشَّیْطانَ وَاعْصُمْها وَإِنْ هُما مَحْضاکَ النُّصَحِ فَاتَّهِمْ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هَواکَ کَما تُجاهِدُ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هوای نفست بجنگ کما اینکه با دشمنت جنگ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و بعضی احادیث دیگر استفاده می‌شود که نفس به خودی خود مذمّتی ندارد؛ بلکه متابعت هوای او و تحت ضوابط عقلی و شرعی قرار ندادن او، مذموم 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نهج البلاغه از حضرت امیرالمؤمنین علیه‌السلام روایت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عَلَیْکُمُ اثْنانِ اتِّبَاعُ الْهَوی وَطُولُ الاْءَمَلِ؛ فَأَمَّا اتِّبَاعُ الْهَوی فَیَصُدُّ عَنِ الْحَقِّ، وَأَمّا طُولُ الاْءَمَلِ فَیُنْسِی الاْآخِرَةَ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ترسناک‌ترین چیزی که من برای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هوی و هوس و طولانی کردن آرزوها، که تبعیت هوا و نفس از حقّ جلوگیری می‌کند و طولانی کردن آرزوها آخرت را به باد فراموشی می‌سپارد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معنی دوم این است که گاهی نفس گفته می‌شود و از آن، یکی از حالات و شؤون مختلف آن قصد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خود را به بدی امر می‌کند،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نَفْسِیآ إِنَّ النَّفْسَ لاَءَمّارَةٌ بِالسُّوآءِ إِلاّ ما رَحِمَ رَبِّیآ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تبرئه نمی‌کنم نفس خود را، به تحقیق که نفس هر آینه بسیار امر کننده به بدی است، مگر آنچه را که خدا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الف و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یا استغراق باشد؛ ظاهر آن این است که جنس نفس یا هر نفسی امّاره به سوء است؛ امّا با توجّه به آیات دیگر و احادیث و روایات و اینکه فطرت بشر بر هدایت و مسیر راه صواب است، این احتمال مردود است، چنان‌که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علیه‌السلام در برابر این سخن حسن بصری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نَجا کَیْفَ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دارم از کسی که نجات یافت، چگونه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هَلَکَ کَیْفَ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دارم از کسی که هلاک گردید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حسن بصری بر این مبنا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عادی هرکسی به سوی هلاکت است، لذا اگر کسی نجات یافت جای شگفتی است؛ ولی رهنمود امام علیه‌السلام این است که مسیر عادی هرکسی به سوی رستگاری و کمال و رسیدن به قرب الهی و وصال معنوی است؛ لذا اگر کسی نجات یافت، جای تعجب نیست که با فطرتی که انسان دارد و با وسایل و نعمت‌هایی که در اختیار دارد و می‌تواند از همه، در سیر الی اللّه تعالی یاری بگیرد و همه را با خود همکار سازد و با این همه هدایت‌های فطری و عقلی و شرعی هلاک گردد، این هلاکت جای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ظاهرا الف و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مقصود همان نفس امّاره است و مراد از نفس امّاره هم نفس انسان در حال سقوط و سیرهای حیوانی او است و در روایاتی که در مذمّت نفس رسیده، مراد همین نفس است و دستوراتی که برای تهذیب و تزکیه نفس و جهاد با آن رسیده یا مستقیما به جهاد با این نفس نظر دارند یا پیشگیری‌هایی را پیشنهاد می‌نمایند که نفس انسان متمایل به این حال نگردد و در سیر کمالی خود فعّال‌تر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چهارگانه‌ای که علمای اخلاق با استفاده از راهنمایی‌های</w:t>
      </w:r>
    </w:p>
    <w:p>
      <w:pPr>
        <w:pStyle w:val="BookText"/>
        <w:rPr/>
      </w:pPr>
      <w:r>
        <w:rPr>
          <w:rFonts w:ascii="IRNazanin" w:hAnsi="IRNazanin" w:eastAsia="IRNazanin"/>
          <w:color w:val="111111"/>
          <w:sz w:val="28"/>
          <w:sz w:val="28"/>
          <w:szCs w:val="28"/>
          <w:rtl w:val="true"/>
          <w:lang w:bidi="fa-IR"/>
        </w:rPr>
        <w:t>قرآن مجید و اهل بیت علیهم‌السلام طی آن مقامات را توصیه نموده‌اند، یا خط جهاد با نفس است و یا مربوط به تکمیل نفس این مقامات،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احادیث نیز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أَنْفُسَکُمْ قَبْلَ أَنْ تُحاسِبُوا، وَزِنُوها قَبْلَ أَنْ تُوزَنُوا، وَتَجَهَّزُوا لِلْعَرْضِ الاْءَکْبَرِ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نمایید خود را پیش از اینکه در معرض حساب روز قیامت قرار بگیرید، و بسنجید آن را پیش از آن‌که سنجیده شوید و برای حساب روز قیامت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 اسرائیل چهل سال عبادت کرد و سپس قربانی نمود، قربانی او مقبول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مورد عتاب و سرزنش قرار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أُوتِیتُ إِلاّ مِنْکَ وَمَا الذَّنْبُ إِلاّ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وارد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تو و گناه نیست مگر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که به نفس خود کردی، از عبادت چهل ساله‌ات بهتر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نذر زجر از گناه را مثال آورد،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به کفارات استشهاد نمود</w:t>
      </w:r>
      <w:r>
        <w:rPr>
          <w:rFonts w:eastAsia="IRNazanin" w:cs="IRNazanin"/>
          <w:color w:val="111111"/>
          <w:sz w:val="28"/>
          <w:szCs w:val="28"/>
          <w:rtl w:val="true"/>
          <w:lang w:bidi="fa-IR"/>
        </w:rPr>
        <w:t>.</w:t>
      </w:r>
      <w:bookmarkStart w:id="34" w:name="pg2779_33456"/>
    </w:p>
    <w:p>
      <w:pPr>
        <w:pStyle w:val="BookText"/>
        <w:rPr/>
      </w:pPr>
      <w:bookmarkEnd w:id="34"/>
      <w:r>
        <w:rPr>
          <w:rFonts w:ascii="IRNazanin" w:hAnsi="IRNazanin" w:eastAsia="IRNazanin"/>
          <w:color w:val="111111"/>
          <w:sz w:val="28"/>
          <w:sz w:val="28"/>
          <w:szCs w:val="28"/>
          <w:rtl w:val="true"/>
          <w:lang w:bidi="fa-IR"/>
        </w:rPr>
        <w:t xml:space="preserve">باری از نام‌های دیگری که نفس به مناسبت شؤون و حالات دیگر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5" w:name="__RefHeading___Toc2108963_1395250215"/>
      <w:bookmarkStart w:id="36" w:name="_Toc13"/>
      <w:bookmarkEnd w:id="35"/>
      <w:r>
        <w:rPr>
          <w:rtl w:val="true"/>
        </w:rPr>
        <w:t>نفس لوّامه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نفسی که صاحب خود را بر گناهی که از او صادر شده و بر آنچه از منافع حقیقی و کمالات انسانی و درجات اخروی از او فوت می‌شود، ملامت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علایم ایمان است که اگر از شخص گناهی صادر شود و پشیمان نگردد، به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یَنْدُمْ عَلی ذَنْبٍ ارْتَکَبَهُ فَلَیْسَ بِمُؤْمِنٍ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پشیمان نشود از گناهی که مرتکب شده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پشیمان شود، لازمه آن، ملامت و سرزنش نفس است بر گناهی که از او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 خود را مانند صخره و سنگ بزرگی می‌بیند که می‌ترسد بر او فرود آید، و منافق گناه را مثل مگسی می‌بیند که بر بینی او نشسته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یَری ذَنْبَهُ کَأَنَّما صَخْرَةٌ یَخافُ أَنْ تَقَعَ عَلَیْهِ، وَإِنَّ الْکافِرَ لَیَری ذَنْبَهُ کَأَنَّهُ کَذُبابٍ مَرَّ عَلی أَنْفِهِ</w:t>
      </w:r>
      <w:r>
        <w:rPr>
          <w:rFonts w:eastAsia="Amiri" w:cs="Amiri" w:ascii="Amiri" w:hAnsi="Amiri"/>
          <w:color w:val="111111"/>
          <w:sz w:val="28"/>
          <w:szCs w:val="28"/>
          <w:rtl w:val="true"/>
          <w:lang w:bidi="ar-SA"/>
        </w:rPr>
        <w:t>».</w:t>
      </w:r>
      <w:r>
        <w:rPr>
          <w:rStyle w:val="FootnoteAnchor"/>
          <w:rtl w:val="true"/>
        </w:rPr>
        <w:footnoteReference w:id="37"/>
      </w:r>
      <w:bookmarkStart w:id="37" w:name="pg2779_33457"/>
    </w:p>
    <w:p>
      <w:pPr>
        <w:pStyle w:val="BookText"/>
        <w:rPr/>
      </w:pPr>
      <w:bookmarkEnd w:id="37"/>
      <w:r>
        <w:rPr>
          <w:rFonts w:ascii="IRNazanin" w:hAnsi="IRNazanin" w:eastAsia="IRNazanin"/>
          <w:color w:val="111111"/>
          <w:sz w:val="28"/>
          <w:sz w:val="28"/>
          <w:szCs w:val="28"/>
          <w:rtl w:val="true"/>
          <w:lang w:bidi="fa-IR"/>
        </w:rPr>
        <w:t>و این نفس لوّامه همان نفسی است 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 أُقْسِمُ بِالنَّفْسِ اللَّوّامَةِ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نفسی که بسیار ملامت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آیات و روایات، مدح نفس لوامه استفاده می‌شود و صاحب چنین نفسی باید آن را علامت بیداری وجدان و آگاهی باطن و ضمیر و غنیمت بداند و در نیل به مراتب بالاتر تلاش کند</w:t>
      </w:r>
      <w:r>
        <w:rPr>
          <w:rFonts w:eastAsia="IRNazanin" w:cs="IRNazanin"/>
          <w:color w:val="111111"/>
          <w:sz w:val="28"/>
          <w:szCs w:val="28"/>
          <w:rtl w:val="true"/>
          <w:lang w:bidi="fa-IR"/>
        </w:rPr>
        <w:t>.</w:t>
      </w:r>
    </w:p>
    <w:p>
      <w:pPr>
        <w:pStyle w:val="Heading4"/>
        <w:numPr>
          <w:ilvl w:val="3"/>
          <w:numId w:val="1"/>
        </w:numPr>
        <w:rPr/>
      </w:pPr>
      <w:bookmarkStart w:id="38" w:name="__RefHeading___Toc2108965_1395250215"/>
      <w:bookmarkStart w:id="39" w:name="_Toc14"/>
      <w:bookmarkEnd w:id="38"/>
      <w:r>
        <w:rPr>
          <w:rtl w:val="true"/>
        </w:rPr>
        <w:t>نفس مطمئنّه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است که صاحب آن به عقاید حقّه و ثواب و عقاب اطمینان یافته و آرامش دارد، چنان‌که امیرالمؤمنین علیه‌السلام در وصف اهل تقوی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کَمَنْ قَدْ رَآها فَهُمْ فِیها مُنَعَّمُونَ، وَهُمْ وَالنّارُ</w:t>
      </w:r>
    </w:p>
    <w:p>
      <w:pPr>
        <w:pStyle w:val="BookText"/>
        <w:rPr/>
      </w:pPr>
      <w:r>
        <w:rPr>
          <w:rFonts w:ascii="Amiri" w:hAnsi="Amiri" w:eastAsia="Amiri" w:cs="Amiri"/>
          <w:color w:val="111111"/>
          <w:sz w:val="28"/>
          <w:sz w:val="28"/>
          <w:szCs w:val="28"/>
          <w:rtl w:val="true"/>
          <w:lang w:bidi="ar-SA"/>
        </w:rPr>
        <w:t>کَمَنْ قَدْ رَآها فَهُمْ فِیها مُعَذَّبُونَ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نسبت به بهشت مانند کسانی هستند که آن را دیده و به نعمت آن نایل شده باشند و نسبت به آتش، مانند کسانی هستند که آن را دیده و در آن معذب شده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که مربوط به جوانی از انصار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بعضی روایات حارثه بن مالک انصاری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همین جمله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اطمینان نفس که از آثار یقین است، از شؤون ممتاز نفس است و درجات سعادت بستگی به درجات این اطمینان دارد و از شؤون آن، رضا و تسلیم و توکّل و تفویض است که شرح آن در اینجا اطاله کلام و زاید بر مقام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است که به موجب قرآن مجید، صاحبش به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ارْجِعِیآ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قدسی و دل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حضور پروردگارت بازآی که تو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ابدی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بازآی و در وصف بندگان خاص من درآی 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سرافراز می‌شود، چنان‌که در کافی است که از حضرت صادق علیه‌السلام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یَکْرَهُ الْمُؤْمِنُ عَلی قَبْضِ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بر قبض روحش اکراه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وقتی ملک الموت برای قبض روح او می‌آید، جزع و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نکن به خدا سوگند من به تو مهربان‌تر از پدرت هستم اگر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انوار محمّد صلی‌الله‌علیه‌و‌آله</w:t>
      </w:r>
    </w:p>
    <w:p>
      <w:pPr>
        <w:pStyle w:val="BookText"/>
        <w:rPr/>
      </w:pPr>
      <w:r>
        <w:rPr>
          <w:rFonts w:ascii="IRNazanin" w:hAnsi="IRNazanin" w:eastAsia="IRNazanin"/>
          <w:color w:val="111111"/>
          <w:sz w:val="28"/>
          <w:sz w:val="28"/>
          <w:szCs w:val="28"/>
          <w:rtl w:val="true"/>
          <w:lang w:bidi="fa-IR"/>
        </w:rPr>
        <w:t>و علی و فاطمه زهرا و حسن و حسین و سایر ائمه علیهم‌السلام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رفقای تو در بهشت، در این حالت هیچ چیزی برای او از قبض روحش خوشایندتر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نفس مطمئنه نیز مراتب متعددی دارد، چنان‌که یقین نیز دارای مراتب و درجاتی است تا برسد به مرتبه بلند سیّد الشهداء حسین علیه‌السلام که بالاترین مراتب اطمینان نفس را دارا بود و در حرکت تاریخی کربلا، از آغاز تا پایان، بر سر موضع الهی خود ایستاد و مصایب جانکاه، که شجاع‌ترین و دلاورترین افراد را سست می‌نماید و از انجام تصمیم و تعقیب هدف باز می‌دارد، او را از انجام تصمیم و تعقیب هدف مقدسش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سوره فجر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آن است، به نام آن حضرت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سُورَةَ الْفَجْرِ فِی فَرائِضِکُمْ وَنَوافِلِکُمْ؛ فَإِنَّها سُورَةُ الْحُسَیْنِ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سوره فجر را در فریضه‌ها و نافله‌هایتان؛ زیرا آن، سوره حسین علیه‌السلام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سومین معنای نفس، ذات شی‌ء و خود شی‌ء است، مثل اینکه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الاْآفاقِ وَفِی أَنفُسِهِمْ 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قدرت خود را در آفاق جهان و نفوس بندگان کاملاً روشن می‌گردانیم تا آشکار شود که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خودتان به چشم بصیرت نمی‌نگرید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اضافه آن به ضمیر مخاطب یا غایب یا ضمیر نفس یا ظاهری که به معنی آنها باشد، منافات دارد؛ زیرا علتش این است که در اینجا، فایده اضافه این است که نفس مضاف الیه مقصود است و در واقع این اضافه، تعیین کننده نفس می‌شود و آن را از اطلاقی که دارد خارج می‌نماید و به این اعتبار، دوئیت بین مضاف و مضاف الیه حاصل است، 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و شخص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چهارمین معنای نفس، روح و جان است، چنان‌که در این آیه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الاْءَنفُسَ حِینَ مَوْتِها وَالَّتِی لَمْ تَمُتْ فِی مَنامِها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bookmarkStart w:id="40" w:name="pg2779_33465"/>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وقت مرگ، ارواح را می‌گیرد و آن را که هنوز مرگش فرا نرسیده در خواب روحش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 منسوب به امیرالمؤمنین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عَلی زَفَراتِها مَحْبُوسَةٌ یا لَیْتَها خَرَجَتْ مَعَ الزَّفَراتِ</w:t>
      </w:r>
    </w:p>
    <w:p>
      <w:pPr>
        <w:pStyle w:val="BookText"/>
        <w:rPr/>
      </w:pPr>
      <w:r>
        <w:rPr>
          <w:rFonts w:ascii="IRNazanin" w:hAnsi="IRNazanin" w:eastAsia="IRNazanin"/>
          <w:color w:val="111111"/>
          <w:sz w:val="28"/>
          <w:sz w:val="28"/>
          <w:szCs w:val="28"/>
          <w:rtl w:val="true"/>
          <w:lang w:bidi="fa-IR"/>
        </w:rPr>
        <w:t>و شاید از این قسم باشد قول کسی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جانم در دست او است</w:t>
      </w:r>
      <w:r>
        <w:rPr>
          <w:rFonts w:eastAsia="IRNazanin" w:cs="IRNazanin"/>
          <w:color w:val="111111"/>
          <w:sz w:val="28"/>
          <w:szCs w:val="28"/>
          <w:rtl w:val="true"/>
          <w:lang w:bidi="fa-IR"/>
        </w:rPr>
        <w:t>».</w:t>
      </w:r>
    </w:p>
    <w:p>
      <w:pPr>
        <w:pStyle w:val="Heading3"/>
        <w:numPr>
          <w:ilvl w:val="2"/>
          <w:numId w:val="1"/>
        </w:numPr>
        <w:rPr/>
      </w:pPr>
      <w:bookmarkStart w:id="41" w:name="__RefHeading___Toc2108967_1395250215"/>
      <w:bookmarkStart w:id="42" w:name="_Toc15"/>
      <w:bookmarkEnd w:id="41"/>
      <w:r>
        <w:rPr/>
        <w:t>4</w:t>
      </w:r>
      <w:r>
        <w:rPr>
          <w:rtl w:val="true"/>
        </w:rPr>
        <w:t xml:space="preserve"> </w:t>
      </w:r>
      <w:r>
        <w:rPr>
          <w:rtl w:val="true"/>
        </w:rPr>
        <w:t>ـ نبیّ و نبوّت</w:t>
      </w:r>
      <w:bookmarkEnd w:id="42"/>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بین خدا و بین خردمندان از بندگان او برای برطرف کردن علّت آنان در امر معاش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را برای اینکه خبر دهنده است به آنچه عقل‌های پاک به سوی آن آرام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است که فعیل به معنی فاعل باشد؛ یعنی خبردهنده،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 عِبادِیآ أَنِّی أَنَا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کن که من بخشنده مهربانم</w:t>
      </w:r>
      <w:r>
        <w:rPr>
          <w:rFonts w:eastAsia="IRNazanin" w:cs="IRNazanin"/>
          <w:color w:val="111111"/>
          <w:sz w:val="28"/>
          <w:szCs w:val="28"/>
          <w:rtl w:val="true"/>
          <w:lang w:bidi="fa-IR"/>
        </w:rPr>
        <w:t>».</w:t>
      </w:r>
    </w:p>
    <w:p>
      <w:pPr>
        <w:pStyle w:val="Heading3"/>
        <w:numPr>
          <w:ilvl w:val="2"/>
          <w:numId w:val="1"/>
        </w:numPr>
        <w:rPr/>
      </w:pPr>
      <w:bookmarkStart w:id="43" w:name="__RefHeading___Toc2108969_1395250215"/>
      <w:bookmarkStart w:id="44" w:name="_Toc16"/>
      <w:bookmarkEnd w:id="43"/>
      <w:r>
        <w:rPr/>
        <w:t>5</w:t>
      </w:r>
      <w:r>
        <w:rPr>
          <w:rtl w:val="true"/>
        </w:rPr>
        <w:t xml:space="preserve"> </w:t>
      </w:r>
      <w:r>
        <w:rPr>
          <w:rtl w:val="true"/>
        </w:rPr>
        <w:t>ـ رسول</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فرستاده و پیام‌بر و پیام‌آور است، و چنان‌که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سخن و پیامی که برده می‌شود، رسول گفته می‌شود،</w:t>
      </w:r>
    </w:p>
    <w:p>
      <w:pPr>
        <w:pStyle w:val="BookText"/>
        <w:rPr/>
      </w:pPr>
      <w:r>
        <w:rPr>
          <w:rFonts w:ascii="IRNazanin" w:hAnsi="IRNazanin" w:eastAsia="IRNazanin"/>
          <w:color w:val="111111"/>
          <w:sz w:val="28"/>
          <w:sz w:val="28"/>
          <w:szCs w:val="28"/>
          <w:rtl w:val="true"/>
          <w:lang w:bidi="fa-IR"/>
        </w:rPr>
        <w:t>چنان‌که بر شخصی که رسالت را تحمل می‌کند نیز رسول گفته می‌شود و رسول و رُسُل بر انبیا و ملائکه اطلاق می‌شود و بر کسی که برای انجام کاری فرستاده شده باشد، نیز رسول گفته می‌شود،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وَهُمْ لا یُفَرِّطُونَ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 او را می‌میرانند و در قبض روح آنها هیچ تقصیری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اطلاقات آن، اعم است از امری که رسول برای آن ارسال شده محبوب کسانی باشد که به سوی آنها فرستاده شده یا مکروه آنها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نبی و رسول این است که در مفهوم نبی، رسالت و پیام‌آوری نیست، نه به این معنا که نبی، رسول نباشد؛ بلکه شخصی را رسول و نبی می‌گویند؛ از این لحاظ که خبر دهنده و خبر داده شده از خدا و حقایق غیبی و احکام و اموری است که به او وحی می‌شود، به او نبی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اینکه فرستاده و حاصل رسالت و مأمور به تبلیغ است، به او رسول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در قسمتی از خبرهایی که می‌دهد پیام آور نباشد و خبردهنده و نبیّ باشد، مثل بسیاری از خبرهایی که رسول خدا صلی‌الله‌علیه‌و‌آله در</w:t>
      </w:r>
    </w:p>
    <w:p>
      <w:pPr>
        <w:pStyle w:val="BookText"/>
        <w:rPr/>
      </w:pPr>
      <w:r>
        <w:rPr>
          <w:rFonts w:ascii="IRNazanin" w:hAnsi="IRNazanin" w:eastAsia="IRNazanin"/>
          <w:color w:val="111111"/>
          <w:sz w:val="28"/>
          <w:sz w:val="28"/>
          <w:szCs w:val="28"/>
          <w:rtl w:val="true"/>
          <w:lang w:bidi="fa-IR"/>
        </w:rPr>
        <w:t>غیر قرآن مجید از گذشته و آینده و امور غیبی و اوضاع بهشت و جهنم و صنوف فرشتگان و امثال آن داده‌اند، که این خبرها به عنوان پیام از سوی خدا برای مردم بیان نشده؛ بلکه خبرهایی است که پیام‌آور از سوی خدا و شخصی که با عالم غیب ارتباط و اتصال دارد،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رسالت همه جا با نبوّت توأم است و به همان حیثیتی که رسالت اطلاق می‌شود، نبوّت هم اطلاق می‌گردد و وجه صحّت حمل رسول، وجه صحّت حمل نبی بر صاحب رسالت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نبی و نبوّت اعم از رسول و رسالت است؛ امّا لزومی ندارد که مثل اعم و اخص مطلق، اعم دو مصداق داشته باشد؛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رسول مصداقا واحدند و نبی بر غیر رسول اطلاق نمی‌شود، هرچند اطلاق آن بر رسول به لحاظ جهتی است که اعم از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جهت را که نبی و رسول مصداقا واحدند، قبول نکنیم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بعضی از انبیای بنی اسرائیل با اینکه رسالت و پیامی برای قوم نداشتند، نبی اطلاق شده است، بنابراین هر رسولی نبی است و هر نبیّ‌ای رسول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اطلاق نبی بر رسول به لحاظ همان حیثیتی است که بر نبی غیر مرسل اطلاق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نکته دیگری که محتمل است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رسولان را فرستاد تا نیکوکاران را بشارت دهند و بدکاران را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شود، این است که خدا انبیا را مبعوث فرمود؛ یعنی پس از آنکه دارای مقام و منصب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معنای خبر داده شده و اسم مفعولی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آنها را برانگیخت و به 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دارد به این نحو واقع شده باشد که پیغمبران قبل از رسالت به مقام نبوّت نایل شده باشند، مگر در مواردی که تصریح به نحو دیگر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گفته شد، فرقی نیست بین اینکه نبی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اینکه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بلندی رتبه و علوّ شأن باشد، و بنابر تمام وجوهی که گفته شد، و وجوه و احتمالات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خاتم تمام انبیا و رسل می‌باشد،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بعضی وجوهی که در فرق این دو کلمه گفته شده است، فقط دلالت بر ختم رسالت و پایان سفارت بین خدا و خلق 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دلالت بر پایان نبوّت و رسالت دارد، هرچند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بر کسی که به واسطه خواب از خدا خبر می‌دهد، نیز اطلاق می‌شود؛ چون پرواضح است که مقصود این نیست که نبی فقط بر کسی که از خواب خبر می‌دهد، اطلاق</w:t>
      </w:r>
      <w:bookmarkStart w:id="45" w:name="pg2779_33474"/>
    </w:p>
    <w:p>
      <w:pPr>
        <w:pStyle w:val="BookText"/>
        <w:rPr/>
      </w:pPr>
      <w:bookmarkEnd w:id="45"/>
      <w:r>
        <w:rPr>
          <w:rFonts w:ascii="IRNazanin" w:hAnsi="IRNazanin" w:eastAsia="IRNazanin"/>
          <w:color w:val="111111"/>
          <w:sz w:val="28"/>
          <w:sz w:val="28"/>
          <w:szCs w:val="28"/>
          <w:rtl w:val="true"/>
          <w:lang w:bidi="fa-IR"/>
        </w:rPr>
        <w:t>می‌شود؛ بلکه مقصود این است که اطلاق نبی بر کسی که به واسطه مشاهده فرشته، یا تلقی مستقیم وحی، یا همه وسایط ممکن، از خدا خبر می‌دهد،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و حدیث و شعر و کل لسان عرب بسیار است و بر کسی که فقط از خواب خبر می‌دهد، نیز مجوّز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موردی استعمال شد که قرینه‌ای بر اراده خصوص این معنی بود، مخالف لغت و اصطلاح نمی‌باشد</w:t>
      </w:r>
      <w:r>
        <w:rPr>
          <w:rFonts w:eastAsia="IRNazanin" w:cs="IRNazanin"/>
          <w:color w:val="111111"/>
          <w:sz w:val="28"/>
          <w:szCs w:val="28"/>
          <w:rtl w:val="true"/>
          <w:lang w:bidi="fa-IR"/>
        </w:rPr>
        <w:t>.</w:t>
      </w:r>
    </w:p>
    <w:p>
      <w:pPr>
        <w:pStyle w:val="Heading3"/>
        <w:numPr>
          <w:ilvl w:val="2"/>
          <w:numId w:val="1"/>
        </w:numPr>
        <w:rPr/>
      </w:pPr>
      <w:bookmarkStart w:id="46" w:name="__RefHeading___Toc2108971_1395250215"/>
      <w:bookmarkStart w:id="47" w:name="_Toc17"/>
      <w:bookmarkEnd w:id="46"/>
      <w:r>
        <w:rPr/>
        <w:t>6</w:t>
      </w:r>
      <w:r>
        <w:rPr>
          <w:rtl w:val="true"/>
        </w:rPr>
        <w:t xml:space="preserve"> </w:t>
      </w:r>
      <w:r>
        <w:rPr>
          <w:rtl w:val="true"/>
        </w:rPr>
        <w:t>ـ حجّت</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بر صحّت یکی از دو طرف نقیض، مثل وجود و عدم چیزی به آن استدلال و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دلالتی است که بیانگر راه مستقیم باشد و حجج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خدا به آن بر بندگان خود احتجاج نماید، یا به وسیله آن، بندگان خود را به سوی خود هدایت کرده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معجزات انبیا همه حجت است، کل عالم حجت است، تمام آیات الهی و نعمت‌های غیر متناهی، هر پدیده و هر مخلوق و اعضا و اجزای آنها و نظاماتی که در آنها برقرار است، همه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دریا و صحرا و هوا، گیاهان و گل‌ها، درختان و برگ‌ها و شکوفه‌های آنها، و آسمان و زمین و آنچه در آنها است، همه حجت‌های خدایند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درخت‌ها قلم باشند و هفت دریا مداد گردند و بخواهند کلمات و آیات و حجت‌های حقّ تعالی را بنویسند کلمات الهی تمام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فِی الاْءَرْضِ مِن شَجَرَةٍ أَقْلامٌ وَالْبَحْرُ یَمُدُّهُ مِنْ بَعْدِهِ سَبْعَةُ أَبْحُرٍ ما نَفِدَتْ کَلِماتُ اللّه‌ِ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برگ درختان سبز در نظر هوشیار هر ورقش دفتری است معرفت کردگار</w:t>
      </w:r>
    </w:p>
    <w:p>
      <w:pPr>
        <w:pStyle w:val="BookText"/>
        <w:rPr/>
      </w:pPr>
      <w:r>
        <w:rPr>
          <w:rFonts w:ascii="IRNazanin" w:hAnsi="IRNazanin" w:eastAsia="IRNazanin"/>
          <w:color w:val="111111"/>
          <w:sz w:val="28"/>
          <w:sz w:val="28"/>
          <w:szCs w:val="28"/>
          <w:rtl w:val="true"/>
          <w:lang w:bidi="fa-IR"/>
        </w:rPr>
        <w:t>هر فرد از افراد انسان، خود و چشم و گوش و زبان و مغز و خون</w:t>
      </w:r>
    </w:p>
    <w:p>
      <w:pPr>
        <w:pStyle w:val="BookText"/>
        <w:rPr/>
      </w:pPr>
      <w:r>
        <w:rPr>
          <w:rFonts w:ascii="IRNazanin" w:hAnsi="IRNazanin" w:eastAsia="IRNazanin"/>
          <w:color w:val="111111"/>
          <w:sz w:val="28"/>
          <w:sz w:val="28"/>
          <w:szCs w:val="28"/>
          <w:rtl w:val="true"/>
          <w:lang w:bidi="fa-IR"/>
        </w:rPr>
        <w:t>و استخوان و پوست و اعضای ظاهر و باطن و سلول‌ها و گلبول‌های سفید و قرمزش بر خودش و بر دیگران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زندگی و تندرستی و خلاصه همه چیز و همه اوضاع و فراز و نشیب‌های آگاهی بخش و مناظر مختلف، همه و همه حجّتند، که اگر انسان به آگاهی نرسیده و این همه آیات را ندیده و از خط منحرف شده باشد، همه این حجّت‌ها علیه او اقامه شده و او را محکوم می‌نمایند و راه عذر را بر او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کتاب خدا و معجزه باقی حضرت خاتم الانبیا صلی‌الله‌علیه‌و‌آله و احکام و هدایت‌هایش بر همه بشریت حجت است و آیات آن نیز هر کدام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در خود آیات احتجاج و اقامه حجت بر معارف و عقاید دینی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حجّت‌های الهی یکی عقل است و دیگر نعمت وحی و نبوّت انبیا و امامت اوصیا است که استمرار هدایت پیغمبران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نورافکن نیرومند و پرتابشی است که درون جان انسان را</w:t>
      </w:r>
    </w:p>
    <w:p>
      <w:pPr>
        <w:pStyle w:val="BookText"/>
        <w:rPr/>
      </w:pPr>
      <w:r>
        <w:rPr>
          <w:rFonts w:ascii="IRNazanin" w:hAnsi="IRNazanin" w:eastAsia="IRNazanin"/>
          <w:color w:val="111111"/>
          <w:sz w:val="28"/>
          <w:sz w:val="28"/>
          <w:szCs w:val="28"/>
          <w:rtl w:val="true"/>
          <w:lang w:bidi="fa-IR"/>
        </w:rPr>
        <w:t>روشن می‌سازد و خیر و شر و نیک و بد را تمیز می‌دهد و خدای تعالی به وسیله آن انسان را بر سایر موجودات زنده این کره خاکی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عقل و میزان و معیار و نگهبان اعتدال و رساننده و مبیّن برنامه‌های الهی و نسخه‌های سعادت فکری و عملی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طریق نبوّت انبیا و امامت اوصیا، به برنامه‌های سعادت روح و جسم و دنیا و آخرت و معارف یقینی هدایت می‌شود و از چشمه زلال علوم و آگاهی‌های آن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 نبودند و خداوند آنها را نفرستاده بود، هیچ راه قطعی و یقینی در اختیار بشر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حکما با آن همه فریاد و طمطراق نتوانسته‌اند در مسایلی که فکر بشر را به خود مشغول نموده به یک زبان حرف بزنند و به طور قطع نظر بدهند، حتی بسا یک فیلسوف در دوره زندگی‌اش، در این مسایل نظرات مختلف اظهار نموده و سرگردانی خود را در این مسایل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انبیا و اوصیا بودند که همه یک زبان و با کمال قاطعیت و سرشار از ایمان و یقین، این مسایل را برای بشر بازگو کردند و تاریکی‌ها و تحیّرها و ضلالت‌ها را از میان بردند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صنفی از اصناف بشر به قدر این صنف بر بشریت حقّ ندارد، لذا اینها حجج الهی هستند و اعظم و اتمّ آنها، شخص مقدّس خاتم</w:t>
      </w:r>
    </w:p>
    <w:p>
      <w:pPr>
        <w:pStyle w:val="BookText"/>
        <w:rPr/>
      </w:pPr>
      <w:r>
        <w:rPr>
          <w:rFonts w:ascii="IRNazanin" w:hAnsi="IRNazanin" w:eastAsia="IRNazanin"/>
          <w:color w:val="111111"/>
          <w:sz w:val="28"/>
          <w:sz w:val="28"/>
          <w:szCs w:val="28"/>
          <w:rtl w:val="true"/>
          <w:lang w:bidi="fa-IR"/>
        </w:rPr>
        <w:t>الانبیا محمّد بن عبداللّه صلی‌الله‌علیه‌و‌آله و خلفا و جانشینان آن حضرت، علی بن ابی‌طالب علیه‌السلام و یازده فرزند آن بزرگوار علیهم‌السلام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آن‌طور که گفته شد، حجّت‌های الهی بی‌شمار است و همه و هرچه هست حجّتند؛ امّا ظهور حجّیت این چهارده تن چنان است که همه حجج تحت الشعاع آنها قرار گرفته و هر وقت حجت و حجج گفته شود، این ذوات مقدّسه از آن فهمیده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حجت مطلق، ولیّ اللّه اعظم، حضرت صاحب الزمان مهدی منتظر علیه‌السلام می‌باشد و چنان اسم حجت به این ذوات شریفه اختصاص یافته که بسیاری از کتاب‌های مربوط به امامت و حالات شریف آنها را کتاب حجّت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نهاده‌اند،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کتاب شریف کافی، تألیف شیخ اجلّ اقدم کلینی قدس‌سره ؛ بلکه از حدیث شریف مروی از امیرالمؤمنین علیه‌السلام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از سنّی و شیعه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حجّت باقی بماند، حجّت‌های خدا و بیّنات او باطل می‌گردد، به این معنا که حجّیت سایر حجج نیز به وجود امام و حجّت تمام می‌گردد و اگر امام و حجّت نباشد، احتجاج به حجت‌های دیگر بر مردم، موجب قطع عذر آنها نمی‌گردد و از معانی لطیف و امیدبخش در این باب، کلام حضرت مولی علیه‌السلام است که می‌فرماید</w:t>
      </w:r>
      <w:r>
        <w:rPr>
          <w:rFonts w:eastAsia="IRNazanin" w:cs="IRNazanin"/>
          <w:color w:val="111111"/>
          <w:sz w:val="28"/>
          <w:szCs w:val="28"/>
          <w:rtl w:val="true"/>
          <w:lang w:bidi="fa-IR"/>
        </w:rPr>
        <w:t>:</w:t>
      </w:r>
      <w:bookmarkStart w:id="48" w:name="pg2779_33482"/>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 لَکُمْ وَحَجِیجٌ یَوْمَ الْقِیامَةِ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شاهدم برای شما و در روز قیامت اقامه کننده حجّت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 از شمایم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3"/>
        <w:numPr>
          <w:ilvl w:val="2"/>
          <w:numId w:val="1"/>
        </w:numPr>
        <w:rPr/>
      </w:pPr>
      <w:bookmarkStart w:id="49" w:name="__RefHeading___Toc2108973_1395250215"/>
      <w:bookmarkStart w:id="50" w:name="_Toc18"/>
      <w:bookmarkEnd w:id="49"/>
      <w:r>
        <w:rPr/>
        <w:t>7</w:t>
      </w:r>
      <w:r>
        <w:rPr>
          <w:rtl w:val="true"/>
        </w:rPr>
        <w:t xml:space="preserve"> </w:t>
      </w:r>
      <w:r>
        <w:rPr>
          <w:rtl w:val="true"/>
        </w:rPr>
        <w:t>ـ ضلال و ضلالت</w:t>
      </w:r>
      <w:bookmarkEnd w:id="50"/>
    </w:p>
    <w:p>
      <w:pPr>
        <w:pStyle w:val="BookText"/>
        <w:rPr/>
      </w:pPr>
      <w:r>
        <w:rPr>
          <w:rFonts w:ascii="IRNazanin" w:hAnsi="IRNazanin" w:eastAsia="IRNazanin"/>
          <w:color w:val="111111"/>
          <w:sz w:val="28"/>
          <w:sz w:val="28"/>
          <w:szCs w:val="28"/>
          <w:rtl w:val="true"/>
          <w:lang w:bidi="fa-IR"/>
        </w:rPr>
        <w:t xml:space="preserve">عدول از راه راست و منحرف شدن از آن؛ خواه کم باشد یا زیاد و خواه عمدی باشد یا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هریک از ضلالت و هدایت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و هدایت در علوم و معارف اعتقادی؛ مثل معرفت خدا و وحدانیت و سایر صفات جلال و جمال او ـ جلّت عظمته ـ و معرفت نبوّت و امامت و معاد و غیره که انکار آنها و عدول از حقّ در آنها ضلالت است،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بِاللّه‌ِ وَمَلآئِکَتِهِ وَکُتُبِهِ وَرُسُلِهِ وَالْیَوْمِ الاْآخِرِ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خدا و فرشتگان و کتاب‌های آسمانی و رسولان و روز قیامت کافر شود، سخت به گمراهی فرو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نجات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و اعتراف به آنها هدایت است، چنان‌که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لِلاْءِسْلامِ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 هدایت او را خواهد، قلبش را به نور اسلام روشن و منشرح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و هدایت در علوم عملی و فقه به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ضلالت و هدایت در هر دو قسم، مراتب و درجاتی دارد و به حسب موارد است؛ یعنی ممکن است شخصی در موردی حتی نسبت به یک حکم استحبابی یا کراهتی گمراه باشد و در موارد دیگر هدایت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ضلال و ضلالت مطلق بدترین هاویه‌های سقوط بشر است که مصداق کامل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 إِذا أَخْرَجَ یَدَهُ لَمْ یَکَدْ یَراها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ظلمت‌ها چنان روی هم قرار گیرد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بیرون آرد، هیچ نتواند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اوج بشر و پرواز روح او و اتصالش به علوم لوح محفوظ است که مصداق اکمل و اشرف آن حضرت خاتم الانبیا صلی‌الله‌علیه‌و‌آله می‌باشند و پس از ایشان سایر انبیا و اوصیا و حجت‌های الهی مظهر هدایت مطلق می‌باشند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روایات در تفسیر این آیه به امیرالمؤمنین و سایر ائمه معصومین علیهم‌السلام از طرق عامّه متواتر است و تنها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ابن عساکر و احمد بن حنبل و جمعی دیگر از علمای بزرگ اهل سنّت این حدیث را که دلالت دارد بر اینکه منصب هدایت خلق و امامت امّت پس از پیغمبر صلی‌الله‌علیه‌و‌آله به آن حضرت اختصاص دارد،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اصحاب خاص و پرورش یافتگان مکتب آن بزرگواران و علمای ربانی طبق درجاتی که دارند، از مظاهر هدایت‌اند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مباحثی که در ضلالت و هدایت مطرح است، این مبحث است که اختیار بشر در ضلالت و هدایت خودش تا چه حدّ مؤثر است، آیا اصلاً در این موضوع دارای اختیار است یا مختار نیست و اگر دارای اختیاری است، معنی آیاتی که دلالت دارد بر اضلال ظالمین و بلکه بر اینکه خدا هرکس را بخواهد هدایت می‌کند و هر کس را بخواهد گمراه می‌نماید، چیست؟</w:t>
      </w:r>
    </w:p>
    <w:p>
      <w:pPr>
        <w:pStyle w:val="BookText"/>
        <w:rPr/>
      </w:pPr>
      <w:r>
        <w:rPr>
          <w:rFonts w:ascii="IRNazanin" w:hAnsi="IRNazanin" w:eastAsia="IRNazanin"/>
          <w:color w:val="111111"/>
          <w:sz w:val="28"/>
          <w:sz w:val="28"/>
          <w:szCs w:val="28"/>
          <w:rtl w:val="true"/>
          <w:lang w:bidi="fa-IR"/>
        </w:rPr>
        <w:t>مثال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وَیُضِلُّ اللّه‌ُ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ستمگران را گمراه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این چنین گمراه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ستمگری را که در شک و ریب‌اند، این چنین گمراه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انتخاب راه خود در این دنیا مختار است و این بشر است که هر عقیده‌ای خواست می‌پذیرد و راه و روش خود را به اختیار خود برمی‌گزیند، چنان‌که در آیات متعدد، ضلالت خودش و اضلال غیر به فعل او نسبت داده شده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وَأَضَلَّهُمُ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آنان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ضَلَّ فَإِنَّمَا یَضِلُّ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راه گمراهی رفت، زیانش بر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نافرمانی خدا و رسولش را بکند، به تحقیق در گمراهی سختی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بِمَن ضَلَّ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هرکسی بهتر می‌داند چه کسی از راه او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وَأَضَلُّوا کَثِیرا وَضَلُّوا عَن سَوآءِ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را گمراه کردند و از راه راست به دور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بسیار دیگر قرآن، دلالت بر اضلال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بر عدول از حقّ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آیاتی که بعضی از آنها توهّم جبر و سلب اختیار کرده‌اند، به هیچ وجه دلالتی بر این معنا ندارند و ضلالتی که اختیاری نباشد و اضلالی که سلب اختیار نماید، وجود ندارد، چنان‌که در اضلال بعضی از افراد بشر بعضی دیگر را و اضلال شیطان نیز، مسأله سلب اختیار در بین نیست و غیر از دعوت به ضلالت و تزیین آن و اغوائاتی که اگر پیروی شود ضلالت خواهد بود، جبر و خلاف اختیاری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شآءَ فَلْیُؤْمِنْ وَمَن شآءَ فَلْیَکْفُرْ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ایمان بیاورد و هرکه می‌خواهد کافر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اضلالی که به خدا نسبت داده می‌شود، عبارت است از خذلان</w:t>
      </w:r>
    </w:p>
    <w:p>
      <w:pPr>
        <w:pStyle w:val="BookText"/>
        <w:rPr/>
      </w:pPr>
      <w:r>
        <w:rPr>
          <w:rFonts w:ascii="IRNazanin" w:hAnsi="IRNazanin" w:eastAsia="IRNazanin"/>
          <w:color w:val="111111"/>
          <w:sz w:val="28"/>
          <w:sz w:val="28"/>
          <w:szCs w:val="28"/>
          <w:rtl w:val="true"/>
          <w:lang w:bidi="fa-IR"/>
        </w:rPr>
        <w:t>و واگذار شدن بنده به خود و قطع کمک‌های غیبی و الهامات و عنایاتی که موجب نجات از مهالک می‌شود، مادامی که بنده اهلیت خود را برای قبول این عنایات و رسیدن مددها حفظ نماید و در راه مجاهده باشد، به مقتضای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ما کوشش کردند، به راه خویش هدایتشان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هدایت‌های الهی به او می‌رسد و به راه‌های او راهنمایی می‌گردد؛ ولی وقتی طغیان و سرکشی کرد و مانند آنکه بی‌نیاز از خدا باشد، عمل نمود و امر خدا را سبک شمرد، به خود واگذارده می‌شود و مصداق آیه شریفه ذیل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سَوآءٌ عَلَیْهِمْ ءَ أَنذَرْتَهُمْ أَمْ لَمْ تُنذِرْهُمْ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را بترسانی و چه نترسانی،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شخص عاصی و گناهکار به اختیار، خود را از صلاحیت درک فیوض غیبی ساقط نموده و پس از آنکه به خود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واگذاشته شد، به اختیار خود در ورطه ضلالت گرفتار شده است و واگذار شدن او به حال خود و محروم شدنش از کسب درجات معنوی و قرب درگاه ربوبی نیز نتیجه طبیعی و وضعی اعمال خود او</w:t>
      </w:r>
    </w:p>
    <w:p>
      <w:pPr>
        <w:pStyle w:val="BookText"/>
        <w:rPr/>
      </w:pPr>
      <w:r>
        <w:rPr>
          <w:rFonts w:ascii="IRNazanin" w:hAnsi="IRNazanin" w:eastAsia="IRNazanin"/>
          <w:color w:val="111111"/>
          <w:sz w:val="28"/>
          <w:sz w:val="28"/>
          <w:szCs w:val="28"/>
          <w:rtl w:val="true"/>
          <w:lang w:bidi="fa-IR"/>
        </w:rPr>
        <w:t>است و عاقبتی است که خود برای خود فراهم می‌نماید، چنان‌که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أَسآءُوا السُّوآأی أَن کَذَّبُوا بِآیاتِ اللّه‌ِ وَکانُوا بِها یَسْتَهْزِؤُونَ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آنان که به اعمال زشت پرداختند، این شد که کافر شده و آیات خدا را تکذیب و تمسخر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از او دوری می‌جویند و قلب او تاریک می‌شود و هرچه گناه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اگر از روی سرکشی و بی‌اعتنایی به امر منعم حقیقی و اصرار بر مخالفت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دوری ملائکه از صاحب این معاصی بیشتر شده و قلبش تاریک‌تر می‌گردد و زمینه مصاحبت شیاطین جنی و انسی با او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هرچه اطاعت و فرمان‌بری و خدابینی و خداشناسی در شخص افزایش یابد، ملائکه که جنود الهی و مأمور کمک به بندگان صالح هستند و تا حدّی به او نزدیک می‌شوند که از هر سو او را فرا می‌گیرند و راه را بر شیاطین می‌بندند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به نماز می‌ایستد، ملائکه به او اقتدا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وقتی هم بنده‌ای معصیت کند، ملائکه از او دور می‌شوند و صلاحیت نزول برکات غیبی از او سلب یا ضعیف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اضلالات هم جزء مسایل قضا و قدر الهی است که آگاهی به تفاصیل آن، برای غیر آنان که مؤید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صلی‌الله‌علیه‌و‌آله و سایر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فراهم نمی‌شود و شاید از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مسأله توفیقات و هدایت‌های خاصه که منتهی به وصول به مطلوب می‌شود، نیز از همین مسائل است و خدا خود عالم به چگونگی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و از آیات قرآن مجید و حکمت و نزول کل آن و حکمت نبوّات و فرستادن پیغمبران استفاده می‌شود، این است که بشر در هدایت و ضلالت مختار است و غیر مختار بودن او نافی تمام حکمت‌های مرقوم است و اگر مرحله سلب اختیار جلو می‌آید، به سوء اختیار خود او است و اینکه مقدمات آن را فراهم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 قطع نظر از آیات دیگر و قراین حالی و مقامی که در استظهار و مراد هر متکلّم از کلامش مورد اتّکا است، باید با توجّه به آیات دیگر و قرائن حال و مقام، آیه یا حدیثی که دلالت بر نفی اختیار نماید، ظهور آن را دریافت نمود و نمی‌توان یک جمله‌ای را گرفت و بدون توجّه بر منطق گوینده و هدف او و مقاصدی که از گفتارش دارد و قراینی که به آن اعتماد می‌کند، آن را معنی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اضلال هر دو از جانب خدا است؛ امّا برحسب حکمت و نظامات و تقدیرات الهی، به طوری که با حکمت‌های دیگر باری تعالی منافی نباشد، جریان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 به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و ارشاد هر دو در این عالم طبیعت و تکلیف، وجود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هدایت هر دو موجود می‌شوند و تمام مردم به دو گروه و دو فرقه تقسیم می‌گردند و چون کل عالم مخلوق خدا است، اضلال و ارشادی که در عالم هست، و بر اساس جریان اسباب و مسبّبات فراهم می‌شود و باید هم بشود، لذا به او نسبت داده می‌شود؛ یعنی قاعده و قانون و سنّت الهی است که وقتی اسباب و علّت ضلالت یا هدایت فراهم شد، معلول آن ـ که ضلالت یا هدایت است ـ نیز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اضلال و ارشاد به او جایز است، هرچند فعل به واسطه او نباشد، و فعل حقیقی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 عالم فعل او است و او است که انسان را به نوعی آفریده است که وقتی راه راست و روش نیکویی را پیش گرفت، به آن انس می‌یابد و بر هدایتش افزوده می‌شود و اگر راه باطل را گرفت و به آن انس پیدا کرد، هرچه آن را ادامه داد، ضلالتش افزون می‌گردد و تاریکی و تیرگی قلب او بیشتر می‌شود، و اگر غیر از این باشد، عالم ناقص است و تکلیف و آزمایشی که منظور است،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نیز به اختیار خود، خود را در معرض اضلال یا هدایت و تأثیر آنها قرار می‌دهند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ضلالت و گمراهی از امور عدمی است و پُرواضح است که ایجاد به اعدام و شرور تعلق نمی‌گیرد، ضلالت و گمراهی عدم توفیقات و فرصت‌ها و عنایاتی است که به</w:t>
      </w:r>
    </w:p>
    <w:p>
      <w:pPr>
        <w:pStyle w:val="BookText"/>
        <w:rPr/>
      </w:pPr>
      <w:r>
        <w:rPr>
          <w:rFonts w:ascii="IRNazanin" w:hAnsi="IRNazanin" w:eastAsia="IRNazanin"/>
          <w:color w:val="111111"/>
          <w:sz w:val="28"/>
          <w:sz w:val="28"/>
          <w:szCs w:val="28"/>
          <w:rtl w:val="true"/>
          <w:lang w:bidi="fa-IR"/>
        </w:rPr>
        <w:t>جهت تکمیل مراتب هدایت و یا اتمام حجت و قطع عذر شامل حال بندگان می‌شود و به سلب این فیض‌ها و محرومیت از این رعایت‌ها اضلال می‌گوییم، 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قوم فاسق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گمراه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وَیُضِلُّ اللّه‌ُ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این هدایت، غیر از هدایتی است که نسبت به همگان و هر عاقلی به وسیله عقل و انبیا و سایر حجج الهی انجام شده است و در برابر آن اضلال متصوّر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پنجم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ضلال و گمراهی شود، مثل اینکه برای کسی باطل را زینت بدهند و آن را به صورت حقّ جلوه دهند تا او را فریب بدهند و این آن اضلالی است که خدا و اولیای خدا از آن منزه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اضلال گردد و آن به این است که کسی گمراه گردد و خدا یا غیر خدا بر او به گمراهی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51" w:name="pg2779_33501"/>
    </w:p>
    <w:p>
      <w:pPr>
        <w:pStyle w:val="BookText"/>
        <w:rPr/>
      </w:pPr>
      <w:bookmarkEnd w:id="51"/>
      <w:r>
        <w:rPr>
          <w:rFonts w:ascii="IRNazanin" w:hAnsi="IRNazanin" w:eastAsia="IRNazanin"/>
          <w:color w:val="111111"/>
          <w:sz w:val="28"/>
          <w:sz w:val="28"/>
          <w:szCs w:val="28"/>
          <w:rtl w:val="true"/>
          <w:lang w:bidi="fa-IR"/>
        </w:rPr>
        <w:t>بسیاری از آیات محتمل است که مراد از اضلال، همین حکم به ضلال و گمراهی باشد</w:t>
      </w:r>
      <w:r>
        <w:rPr>
          <w:rFonts w:eastAsia="IRNazanin" w:cs="IRNazanin"/>
          <w:color w:val="111111"/>
          <w:sz w:val="28"/>
          <w:szCs w:val="28"/>
          <w:rtl w:val="true"/>
          <w:lang w:bidi="fa-IR"/>
        </w:rPr>
        <w:t>.</w:t>
      </w:r>
    </w:p>
    <w:p>
      <w:pPr>
        <w:pStyle w:val="Heading3"/>
        <w:numPr>
          <w:ilvl w:val="2"/>
          <w:numId w:val="1"/>
        </w:numPr>
        <w:rPr/>
      </w:pPr>
      <w:bookmarkStart w:id="52" w:name="__RefHeading___Toc2108975_1395250215"/>
      <w:bookmarkStart w:id="53" w:name="_Toc19"/>
      <w:bookmarkEnd w:id="52"/>
      <w:r>
        <w:rPr>
          <w:rtl w:val="true"/>
        </w:rPr>
        <w:t>دین</w:t>
      </w:r>
      <w:bookmarkEnd w:id="53"/>
    </w:p>
    <w:p>
      <w:pPr>
        <w:pStyle w:val="BookText"/>
        <w:rPr/>
      </w:pPr>
      <w:r>
        <w:rPr>
          <w:rFonts w:ascii="IRNazanin" w:hAnsi="IRNazanin" w:eastAsia="IRNazanin"/>
          <w:color w:val="111111"/>
          <w:sz w:val="28"/>
          <w:sz w:val="28"/>
          <w:szCs w:val="28"/>
          <w:rtl w:val="true"/>
          <w:lang w:bidi="fa-IR"/>
        </w:rPr>
        <w:t xml:space="preserve">به معانی متعدد؛ مانند جزا، پاداش و طاعت گفته می‌شود، چنان‌که بر مجموع تعالیم اعتقادی و اخلاقی و عملی که از سوی خدا به وسیله پیغمبر به مردم ابلاغ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بلکه گاه بر مطلق این‌گونه تعالیم ـ اگرچه از جانب خدا نباشد ـ دین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دین در این معانی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پاداش و جزا؛</w:t>
      </w:r>
    </w:p>
    <w:p>
      <w:pPr>
        <w:pStyle w:val="BookText"/>
        <w:rPr/>
      </w:pPr>
      <w:r>
        <w:rPr>
          <w:rFonts w:ascii="Amiri" w:hAnsi="Amiri" w:eastAsia="Amiri" w:cs="Amiri"/>
          <w:color w:val="111111"/>
          <w:sz w:val="28"/>
          <w:sz w:val="28"/>
          <w:szCs w:val="28"/>
          <w:rtl w:val="true"/>
          <w:lang w:bidi="ar-SA"/>
        </w:rPr>
        <w:t>به معنی مالک روز جزا؛ در سوره فاتحة الکتاب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معنی طاعت؛ در آیه پنجم سوره بیّنه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أُمِرُوآا إِلاّ لِیَعْبُدُوا اللّه‌َ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نشده‌اند مگر اینکه خدا را عبادت کنند در حالی که طاعت را برای او خالص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دِینا مِمَّنْ أَسْلَمَ وَجْهَهُ للّه‌ِِ وَهُوَ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چه کسی بهتر است از کسی که روی خود را برای خدا تسلیم کند و او نیکوکار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بعضی از مفسرین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دین،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مجموع تعالیم اعتقادی و اخلاقی و عملی در مثل این آیات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الاْءِسْلامُ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در نزد خدا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الاْءِسْلامِ دِینا فَلَن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غیر از اسلام دینی را انتخاب کند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همان معنای علمی و اصطلاحی که اسم است برای دینی که بر حضرت خاتم الانبیا نازل شده، قصد شده باشد، چنان‌که ظاهر آیه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حقّ فرستاد تا بر تمام ادیان غالب گرداند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دو معنای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از جانب خدا نازل شده و مطلق برنامه‌های اعتقادی و عملی اگرچه از جانب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از آن شما و دین من از آن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خطاب رسول خدا صلی‌الله‌علیه‌و‌آله به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آیاتی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آنچه بر پیامبر نازل می‌شود، قصد شده است، این آیه از سوره شوری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وَعِیسیآ أَنْ أَقِیمُوا الدِّینَ وَلا تَتَفَرَّقُوا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شرع و آیینی که برای شما مسلمین قرار داد، حقایق و احکامی است که نوح را هم به آن سفارش کرد و بر تو نیز همان را وحی کردیم و به ابراهیم و موسی و عیسی هم آن را سفارش نمودیم که دین خدا را برپا دارید و هرگز تفرقه و اختلاف در دین نکنید</w:t>
      </w:r>
      <w:r>
        <w:rPr>
          <w:rFonts w:eastAsia="IRNazanin" w:cs="IRNazanin"/>
          <w:color w:val="111111"/>
          <w:sz w:val="28"/>
          <w:szCs w:val="28"/>
          <w:rtl w:val="true"/>
          <w:lang w:bidi="fa-IR"/>
        </w:rPr>
        <w:t>».</w:t>
      </w:r>
      <w:bookmarkStart w:id="54" w:name="pg2779_33509"/>
    </w:p>
    <w:p>
      <w:pPr>
        <w:pStyle w:val="Heading2"/>
        <w:numPr>
          <w:ilvl w:val="1"/>
          <w:numId w:val="1"/>
        </w:numPr>
        <w:rPr/>
      </w:pPr>
      <w:bookmarkStart w:id="55" w:name="__RefHeading___Toc2108977_1395250215"/>
      <w:bookmarkStart w:id="56" w:name="_Toc20"/>
      <w:bookmarkEnd w:id="54"/>
      <w:bookmarkEnd w:id="55"/>
      <w:r>
        <w:rPr>
          <w:rtl w:val="true"/>
        </w:rPr>
        <w:t>تفسیر دعا</w:t>
      </w:r>
      <w:bookmarkEnd w:id="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108979_1395250215"/>
      <w:bookmarkStart w:id="58" w:name="_Toc21"/>
      <w:bookmarkEnd w:id="57"/>
      <w:r>
        <w:rPr>
          <w:rtl w:val="true"/>
        </w:rPr>
        <w:t>اشاره</w:t>
      </w:r>
      <w:bookmarkStart w:id="59" w:name="pg2779_33512"/>
      <w:bookmarkEnd w:id="58"/>
    </w:p>
    <w:p>
      <w:pPr>
        <w:pStyle w:val="BookText"/>
        <w:rPr/>
      </w:pPr>
      <w:bookmarkEnd w:id="59"/>
      <w:r>
        <w:rPr>
          <w:rFonts w:ascii="IRNazanin" w:hAnsi="IRNazanin" w:eastAsia="IRNazanin"/>
          <w:color w:val="111111"/>
          <w:sz w:val="28"/>
          <w:sz w:val="28"/>
          <w:szCs w:val="28"/>
          <w:rtl w:val="true"/>
          <w:lang w:bidi="fa-IR"/>
        </w:rPr>
        <w:t>تفسیر دعا</w:t>
      </w:r>
    </w:p>
    <w:p>
      <w:pPr>
        <w:pStyle w:val="BookText"/>
        <w:rPr/>
      </w:pPr>
      <w:r>
        <w:rPr>
          <w:rFonts w:ascii="IRNazanin" w:hAnsi="IRNazanin" w:eastAsia="IRNazanin"/>
          <w:color w:val="111111"/>
          <w:sz w:val="28"/>
          <w:sz w:val="28"/>
          <w:szCs w:val="28"/>
          <w:rtl w:val="true"/>
          <w:lang w:bidi="fa-IR"/>
        </w:rPr>
        <w:t>خدایا خودت را به من بشناسان؛ که اگر خودت را به من نشناسانی، پیغمبرت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پیغمبرت را به من بشناسان؛ که اگر پیغمبرت را به من نشناسانی، حجّت تو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حجّت خودت را به من بشناسان؛ که اگر حجّت خود را به من نشناسانی، از دینم گمراه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دعای شریف متضمّن سه جمله است، هر یک از این سه جمله را جداگانه تفسیر می‌نماییم</w:t>
      </w:r>
      <w:r>
        <w:rPr>
          <w:rFonts w:eastAsia="IRNazanin" w:cs="IRNazanin"/>
          <w:color w:val="111111"/>
          <w:sz w:val="28"/>
          <w:szCs w:val="28"/>
          <w:rtl w:val="true"/>
          <w:lang w:bidi="fa-IR"/>
        </w:rPr>
        <w:t>.</w:t>
      </w:r>
    </w:p>
    <w:p>
      <w:pPr>
        <w:pStyle w:val="Heading3"/>
        <w:numPr>
          <w:ilvl w:val="2"/>
          <w:numId w:val="1"/>
        </w:numPr>
        <w:rPr/>
      </w:pPr>
      <w:bookmarkStart w:id="60" w:name="__RefHeading___Toc2108981_1395250215"/>
      <w:bookmarkStart w:id="61" w:name="_Toc22"/>
      <w:bookmarkEnd w:id="60"/>
      <w:r>
        <w:rPr>
          <w:rtl w:val="true"/>
        </w:rPr>
        <w:t>جمله اوّل</w:t>
      </w:r>
      <w:r>
        <w:rPr>
          <w:rtl w:val="true"/>
        </w:rPr>
        <w:t>:</w:t>
      </w:r>
      <w:bookmarkEnd w:id="61"/>
    </w:p>
    <w:p>
      <w:pPr>
        <w:pStyle w:val="Heading4"/>
        <w:numPr>
          <w:ilvl w:val="3"/>
          <w:numId w:val="1"/>
        </w:numPr>
        <w:rPr/>
      </w:pPr>
      <w:bookmarkStart w:id="62" w:name="__RefHeading___Toc2108983_1395250215"/>
      <w:bookmarkStart w:id="63" w:name="_Toc23"/>
      <w:bookmarkEnd w:id="62"/>
      <w:r>
        <w:rPr>
          <w:rtl w:val="true"/>
        </w:rPr>
        <w:t>اشاره</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64" w:name="__RefHeading___Toc2108985_1395250215"/>
      <w:bookmarkStart w:id="65" w:name="_Toc24"/>
      <w:bookmarkEnd w:id="64"/>
      <w:r>
        <w:rPr>
          <w:rtl w:val="true"/>
        </w:rPr>
        <w:t>شرح و تفسیر</w:t>
      </w:r>
      <w:r>
        <w:rPr>
          <w:rtl w:val="true"/>
        </w:rPr>
        <w:t>:</w:t>
      </w:r>
      <w:bookmarkEnd w:id="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خدا، شناختن خدا به هستی و صفات جلال و جمال او</w:t>
      </w:r>
    </w:p>
    <w:p>
      <w:pPr>
        <w:pStyle w:val="BookText"/>
        <w:rPr/>
      </w:pPr>
      <w:r>
        <w:rPr>
          <w:rFonts w:ascii="IRNazanin" w:hAnsi="IRNazanin" w:eastAsia="IRNazanin"/>
          <w:color w:val="111111"/>
          <w:sz w:val="28"/>
          <w:sz w:val="28"/>
          <w:szCs w:val="28"/>
          <w:rtl w:val="true"/>
          <w:lang w:bidi="fa-IR"/>
        </w:rPr>
        <w:t>است که مقول به تشکیک است و مراتب و درجات متفاوت دارد و به حسب مراتب آثار آن در اخلاق و کردار و رفتار شخص عارف نیز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از رسول خدا صلی‌الله‌علیه‌و‌آله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وَعَظَّمَهُ، مَنَعَ فاهُ مِنَ الْکَلامِ وَبَطْنَهُ مِنَ الطَّعامِ وَعَنّی نَفْسَهُ بِالصِّیامِ وَالْقِیامِ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خدا را بشناسد و تعظیم کند، دهان خود را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غیر ذکر و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 خود را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زیادتر از مقدار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می‌نماید و خود را با روزه و ایستادن به نماز و عبادت به زحمت می‌اندازد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خشیت، رضا و تسلیم، توکّل و استقامت، صبر و شجاعت و خلاصه همه صفات حمیده، میوه درخت معرفت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معرفت کامل‌تر باشد، این صفات نیز در انسان کامل‌تر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خدا که از اعظم درجات و متعالی‌ترین مقامات است، محصول معرفت است؛ زیرا انسان هرکس و هرچیزی را که دوست می‌دارد، برای این است که او را به کمالی از کمالات متصف می‌داند؛ عالم را برای علمش، بخشنده را برای بخشش، جمیل و زیبا را برای جمال و زیبایی‌اش، قادر و توانا را برای قدرت و توانایی‌اش</w:t>
      </w:r>
    </w:p>
    <w:p>
      <w:pPr>
        <w:pStyle w:val="BookText"/>
        <w:rPr/>
      </w:pPr>
      <w:r>
        <w:rPr>
          <w:rFonts w:ascii="IRNazanin" w:hAnsi="IRNazanin" w:eastAsia="IRNazanin"/>
          <w:color w:val="111111"/>
          <w:sz w:val="28"/>
          <w:sz w:val="28"/>
          <w:szCs w:val="28"/>
          <w:rtl w:val="true"/>
          <w:lang w:bidi="fa-IR"/>
        </w:rPr>
        <w:t>و رحیم را برای رحمت و مهربانی‌اش، و خلاصه هرکس را که دوست می‌دارد، برای این است که او را دارای وصفی از کمال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 به کامل و کمال، فطری بشر است و برحسب این فطرت، وقتی به خدا معرفت پیدا کرد که کمال مطلق و جامع جمیع کمالات و بخشنده هر کمال به هر صاحب کمال است، او را دوست خواهد داشت و هرچه را به او تعلق دارد، از آن جهت که وابسته به او است، دوست می‌دارد و دعایش این دعا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حُبَّکَ وَحُبَّ مَنْ یُحِبُّکَ وَحُبَّ کُلِّ عَمَلٍ یُوصِلُنِی إِلی 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 من فرما دوستی خودت و دوستی هر کس که تو را دوست می‌دارد و دوستی هر عملی که مرا به دوستی تو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مناجاتش با خدا، او را این‌گونه توصیف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أَزَلَّتِ الاْءَغْیارَ عَنْ قُلُوبِ أَحِبّائِکَ حَتّی لَمْ یُحِبُّوا سِواکَ وَلَمْ یَلْجَئُوا إِلی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آنکه بیگانگان را از دل‌های دوستانت می‌بری تا غیر از تو کسی را دوست نداشته باشند و به غیر تو پناه نبرند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آنکه آثار معرفت، باید در اعمال و رفتار انسان ظاهر باشد؛ چون اگر آثار آن نباشد، از عدم اثر پی به عدم مؤثر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علایم معرفت، شوق به عبادت و دعا و مناجات و خلوت با حضرت</w:t>
      </w:r>
    </w:p>
    <w:p>
      <w:pPr>
        <w:pStyle w:val="BookText"/>
        <w:rPr/>
      </w:pPr>
      <w:r>
        <w:rPr>
          <w:rFonts w:ascii="IRNazanin" w:hAnsi="IRNazanin" w:eastAsia="IRNazanin"/>
          <w:color w:val="111111"/>
          <w:sz w:val="28"/>
          <w:sz w:val="28"/>
          <w:szCs w:val="28"/>
          <w:rtl w:val="true"/>
          <w:lang w:bidi="fa-IR"/>
        </w:rPr>
        <w:t>قاضی الحاجات و انجام تکالیف و فرایض است که در عارف به خدا و عارف به آثار و برکات دعا و عبادت و اطاعت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تفاوت مراتب معرفت از تفاوت تعهدات دینی و التزامات اسلامی افراد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طریق معرفت صاحبان مراتب، مشاهده آثار و مصنوعات و مخلوقات باشد که جمیع خردمندان در آن شرکت دارند؛ از انبیا تا افراد عادی، چنان‌که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نُرِیآ إِبْراهِیمَ مَلَکُوتَ السَّموَاتِ وَالاْءَرْضِ وَلِیَکُونَ مِنَ الْمُوقِنِینَ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ما به ابراهیم ملکوت آسمان‌ها و زمین را ارائه دادیم تا به مقام اهل یقین 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اگرچه همه سالک این راه می‌باشند امّا سلوک و وصولشان به مقصود برحسب مراتب عقول و صفای باطن آنها مراتب و درجات دارد و همان طور که حضرت خلیل الرحمن علیه‌السلام به ملکوت آسمان‌ها و زمین و طلوع و غروب کواکب بر وجود خدا استدلال نمود، دیگران هم استدلال می‌نمایند؛ امّا بعضی معرفتشان چنان ضعیف است که در کمترین ابتلا و فشاری که بر آنها وارد شود، به هر کسی ملتجی می‌شوند و در برابر هرکس تضرّع و تذلّل می‌نمایند؛ ولی ابراهیم خلیل چنان در اوج ایمان قرار گرفته بود و علم ثابت و یقین جازم داشت که وقتی او را</w:t>
      </w:r>
    </w:p>
    <w:p>
      <w:pPr>
        <w:pStyle w:val="BookText"/>
        <w:rPr/>
      </w:pPr>
      <w:r>
        <w:rPr>
          <w:rFonts w:ascii="IRNazanin" w:hAnsi="IRNazanin" w:eastAsia="IRNazanin"/>
          <w:color w:val="111111"/>
          <w:sz w:val="28"/>
          <w:sz w:val="28"/>
          <w:szCs w:val="28"/>
          <w:rtl w:val="true"/>
          <w:lang w:bidi="fa-IR"/>
        </w:rPr>
        <w:t>با منجنیق به سوی آتش انداخته بودند جبرئیل امین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لک حاجة؛ 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إلیک فلا؛ به تو حاجتی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بی‌نیازی حضرت خلیل الرحمن از مثل روح الامین و التجا او به خدا برای معرفتش به خدا و صفات کمالی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ماسوای خدا را به خدای تعالی نیازمند و مغلوب و مقهور او می‌دانست، لذا اظهار نیاز به غیر خدا در آن حالت بسیار حساس و خطرناک از او ظاهر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بیانات باید توجّه داشت که در این دعا، چون مقام، مقام دعا و توجّه به حقّ و مسألت حاجت است، مسلّم است که دعاکننده بی‌معرفت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طلب معرفت یا طلب ثبات و بقای بر آن و درخواست توفیق در نگهداری آن است؛ نظیر آنچه در تفسیر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ثَبِّتْنا عَلَی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ممکن است مراد از طلب معرفت، طلب افزایش کمال و درجات و منازل بالاتر باشد؛ چون هر مرتبه‌ای از مراتب معرفت را که انسان حاصل نماید، ارتقا به مراتب بالاتر از آن را باید وجهه همت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مقصود از اینکه از خدا طلب معرفت می‌شود، این باشد که خدا خودش، خود را به بنده بشناساند؛ زیرا هرچند انسان به</w:t>
      </w:r>
    </w:p>
    <w:p>
      <w:pPr>
        <w:pStyle w:val="BookText"/>
        <w:rPr/>
      </w:pPr>
      <w:r>
        <w:rPr>
          <w:rFonts w:ascii="IRNazanin" w:hAnsi="IRNazanin" w:eastAsia="IRNazanin"/>
          <w:color w:val="111111"/>
          <w:sz w:val="28"/>
          <w:sz w:val="28"/>
          <w:szCs w:val="28"/>
          <w:rtl w:val="true"/>
          <w:lang w:bidi="fa-IR"/>
        </w:rPr>
        <w:t>هرچه او را بشناسد، آن معرفت هم به دلالت خدا می‌باشد؛ چون همان شی‌ء دلالت کننده را او آفریده است و خود را به آن شناسانده است و خود انسان را نیز که یکی از مجموعه‌های دلایل بی‌شمار او است، او آفریده است، و انسان هم عارف است و هم دلیل معرفت و معرف است با این‌حال، مراتبی از مراتب معرفت است که عنایت مستقیم الهی سبب آن می‌شود و در اثر دعا و عبادت و خضوع و خشوع حاصل می‌گردد و شخص عارف از این نوع عرفان اشراقی ذوق می‌کند و به‌وجد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دعا کننده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ندارم یا تو را با آثار و دلایل نشناخته‌ام؛ بلکه مقصودش این است که تو خودت، خودت را به من بشناسان و این معرفت مانند نورانیت عقل است که خدا افاضه فرموده است و هرکس آن را دارا شد، سخت در نگهداری آن مراقبت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چیز را به خدا شناخته‌ایم، زمین و آسمان و کوه و دریا و حیوان و انسان و همه چیز و همه کس شناخته‌ایم، اگر خدا به ما عقل و تمیز و رشد نداده بود، ما هیچ چیز را نمی‌شناختیم و اگر او مخلوقات را نیافریده بود و این همه دلایل را برای اثبات وجود خودش قرار نداده بود، شناسانده و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چنان‌که صحیح است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شناختم خدا را به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عَرَفْتُ الاْءَشْیآءَ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شناختم اشیا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هم ممکن است معنایی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باشد؛ زیرا از سوی خدا و به اعانت و یاری و افاضه خدا، اشیا را می‌شناسیم؛ مثل اینکه در اوّل، از خدا به سوی خلق سفر کرده باشیم ـ هرچند برخی به مبدأ سفر توجّه ندارند ـ و سپس از خلق به سوی خلق سفر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مرتبه از معرفت وقتی کامل شد، عارف خدا را اظهر اشیا می‌داند؛ بلکه او را فقط ظاهر مطلق و حقیقی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دعای عرفه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یُسْتَدَلُّ عَلَیْکَ بِما هُوَ فِی وُجُودِهِ مُفْتَقِرٌ إِلَیْکَ، أَیَکُونُ لِغَیْرِکَ مِنَ الظُّهُورِ ما لَیْسَ لَکَ حَتّی یَکُونَ هُوَ الْمُظْهِرَ لَکَ؟ مَتی غِبْتَ حَتّی تَحْتاجَ إِلی دَلِیلٍ یَدُلُّ عَلَیْکَ، وَمَتی بَعُدْتَ حَتّی تَکُونَ الاْآثارُ هِیَ الَّتِی تُوصِلُ إِلَیْکَ؟ عَمِیَتْ عَیْنٌ لا تَراکَ عَلَیْها رَقِیبا، وَخَسِرَتْ صَفْقَةُ عَبْدٍ لَمْ تَجْعَلْ لَهُ مِنْ حُبِّکَ نَصِیبا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استدلال می‌شود بر تو به چیزی که آن در وجود و هستی محتاج به سوی تو است؟ آیا هست برای غیر تو از ظهور، چیزی که نیست برای تو؟ چه هنگام پنهانی تو تا نیازمند</w:t>
      </w:r>
    </w:p>
    <w:p>
      <w:pPr>
        <w:pStyle w:val="BookText"/>
        <w:rPr/>
      </w:pPr>
      <w:r>
        <w:rPr>
          <w:rFonts w:ascii="IRNazanin" w:hAnsi="IRNazanin" w:eastAsia="IRNazanin"/>
          <w:color w:val="111111"/>
          <w:sz w:val="28"/>
          <w:sz w:val="28"/>
          <w:szCs w:val="28"/>
          <w:rtl w:val="true"/>
          <w:lang w:bidi="fa-IR"/>
        </w:rPr>
        <w:t xml:space="preserve">باشی به دلیلی که بر تو دلالت کند؟ و چه زمان دوری تو تا آثار بوده باشند که برسانند به سوی تو؟ کور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ندیده است تو را و حال آنکه همواره بر او رقیب و نگهبانی، و زیان کرده است کالای بنده‌ای که برای او از دوستی خودت بهره و نصیبی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از همه چیز ظاهرتر و آشکارتری، تو اصلی و تو ذاتی، تو حقّ حقیقی و حقیقت حقی، تو کمال مطلقی، چه چیز از تو ظاهرتر می‌باشد که تو را به آن بشناسیم، ظاهر و آشکار تویی، باطن و پنهان هم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جمله اشیا به نور است چگونه نور از آنها در ظهور است</w:t>
      </w:r>
    </w:p>
    <w:p>
      <w:pPr>
        <w:pStyle w:val="BookText"/>
        <w:rPr/>
      </w:pPr>
      <w:r>
        <w:rPr>
          <w:rFonts w:ascii="IRNazanin" w:hAnsi="IRNazanin" w:eastAsia="IRNazanin"/>
          <w:color w:val="111111"/>
          <w:sz w:val="28"/>
          <w:sz w:val="28"/>
          <w:szCs w:val="28"/>
          <w:rtl w:val="true"/>
          <w:lang w:bidi="fa-IR"/>
        </w:rPr>
        <w:t>به نور شمع کی خورشید تابان کند پیدا کسی اندر بیابان</w:t>
      </w:r>
    </w:p>
    <w:p>
      <w:pPr>
        <w:pStyle w:val="BookText"/>
        <w:rPr/>
      </w:pPr>
      <w:r>
        <w:rPr>
          <w:rFonts w:ascii="IRNazanin" w:hAnsi="IRNazanin" w:eastAsia="IRNazanin"/>
          <w:color w:val="111111"/>
          <w:sz w:val="28"/>
          <w:sz w:val="28"/>
          <w:szCs w:val="28"/>
          <w:rtl w:val="true"/>
          <w:lang w:bidi="fa-IR"/>
        </w:rPr>
        <w:t>برم من از مؤثر پی به آثار به ظاهر گرچه بر عکس است این کار</w:t>
      </w:r>
    </w:p>
    <w:p>
      <w:pPr>
        <w:pStyle w:val="BookText"/>
        <w:rPr/>
      </w:pPr>
      <w:r>
        <w:rPr>
          <w:rFonts w:ascii="IRNazanin" w:hAnsi="IRNazanin" w:eastAsia="IRNazanin"/>
          <w:color w:val="111111"/>
          <w:sz w:val="28"/>
          <w:sz w:val="28"/>
          <w:szCs w:val="28"/>
          <w:rtl w:val="true"/>
          <w:lang w:bidi="fa-IR"/>
        </w:rPr>
        <w:t>اگر برهان لِمّی جلوه‌گر شد نباید بَهرِ آنی خون جگر 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را در اینجا چون گذر نیست به جز لفظ اِنّی و لِمّی دیگر چیست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اظهر اشیا است؛ بلکه ظاهر حقیقی و بالذات او است، چگونه بر بسیاری مخفی و پنهان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خفا عکس العمل ظهور است و این پنهانی از فرط آشکاری و نمایانی، و این بُعد و دوری در اثر کمال قرب و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 وین عجب‌تر که من از وی دورم</w:t>
      </w:r>
    </w:p>
    <w:p>
      <w:pPr>
        <w:pStyle w:val="BookText"/>
        <w:rPr/>
      </w:pPr>
      <w:r>
        <w:rPr>
          <w:rFonts w:ascii="IRNazanin" w:hAnsi="IRNazanin" w:eastAsia="IRNazanin"/>
          <w:color w:val="111111"/>
          <w:sz w:val="28"/>
          <w:sz w:val="28"/>
          <w:szCs w:val="28"/>
          <w:rtl w:val="true"/>
          <w:lang w:bidi="fa-IR"/>
        </w:rPr>
        <w:t>چه کنم با که توان گفت که دوست در کنار من و من مهجورم</w:t>
      </w:r>
    </w:p>
    <w:p>
      <w:pPr>
        <w:pStyle w:val="BookText"/>
        <w:rPr/>
      </w:pPr>
      <w:r>
        <w:rPr>
          <w:rFonts w:ascii="IRNazanin" w:hAnsi="IRNazanin" w:eastAsia="IRNazanin"/>
          <w:color w:val="111111"/>
          <w:sz w:val="28"/>
          <w:sz w:val="28"/>
          <w:szCs w:val="28"/>
          <w:rtl w:val="true"/>
          <w:lang w:bidi="fa-IR"/>
        </w:rPr>
        <w:t>به طور مثال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دریا نزد ماهی دانایی رفتند و به او گفتند همیشه می‌شنویم که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شما از آب است، آب را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غیر از آب به من نشان دهید تا من آب را به شما نشان دهم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جهت دیگر که این‌گونه خفا و نهانی را موجب می‌شود، این است که هر چیزی به ضد خود معروف و شناخته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الاْءَشْیآءُ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روشنایی و نور به ظلمت و تاریکی، علم به جهل، و صحّت و تندرستی به بیماری شناخته می‌شوند؛ امّا اگر چیزی را ضد نباشد، شناسایی او بر بسیاری پنهان می‌ماند و چون خدا را ضدّی نیست، هیچ‌گاه جهان بی‌خدا نبوده و نخواهد بود، لذا اثر فیض خدا در پیدایش این جهان و بقا و پایداری آن ناشناخته می‌ماند و کمال ظهور موجب خفا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 آنچه خود داشت ز بیگانه تمنا می‌کرد</w:t>
      </w:r>
    </w:p>
    <w:p>
      <w:pPr>
        <w:pStyle w:val="BookText"/>
        <w:rPr/>
      </w:pPr>
      <w:r>
        <w:rPr>
          <w:rFonts w:ascii="IRNazanin" w:hAnsi="IRNazanin" w:eastAsia="IRNazanin"/>
          <w:color w:val="111111"/>
          <w:sz w:val="28"/>
          <w:sz w:val="28"/>
          <w:szCs w:val="28"/>
          <w:rtl w:val="true"/>
          <w:lang w:bidi="fa-IR"/>
        </w:rPr>
        <w:t>گوهری کز صدف کون و مکان بیرون بود طلب از گم شدگان لب دریا می‌کرد</w:t>
      </w:r>
    </w:p>
    <w:p>
      <w:pPr>
        <w:pStyle w:val="BookText"/>
        <w:rPr/>
      </w:pPr>
      <w:r>
        <w:rPr>
          <w:rFonts w:ascii="IRNazanin" w:hAnsi="IRNazanin" w:eastAsia="IRNazanin"/>
          <w:color w:val="111111"/>
          <w:sz w:val="28"/>
          <w:sz w:val="28"/>
          <w:szCs w:val="28"/>
          <w:rtl w:val="true"/>
          <w:lang w:bidi="fa-IR"/>
        </w:rPr>
        <w:t>بی‌دلی در همه احوال خدا با او بود او نمی‌دیدش و از دور خدایا می‌کرد</w:t>
      </w:r>
    </w:p>
    <w:p>
      <w:pPr>
        <w:pStyle w:val="BookText"/>
        <w:rPr/>
      </w:pPr>
      <w:r>
        <w:rPr>
          <w:rFonts w:ascii="IRNazanin" w:hAnsi="IRNazanin" w:eastAsia="IRNazanin"/>
          <w:color w:val="111111"/>
          <w:sz w:val="28"/>
          <w:sz w:val="28"/>
          <w:szCs w:val="28"/>
          <w:rtl w:val="true"/>
          <w:lang w:bidi="fa-IR"/>
        </w:rPr>
        <w:t>و آخرین توضیح دیگر در مراتب معرفت اللّه که به طور فشرده بیان می‌شود، این است که معرفت اللّه در مرتبه‌ای که خود حاوی مراتب زیاد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نعوت و صفاتی که ذات باری تعالی از آن منزّه است، مثل جهل و عجز و جسمیت و ترکیب و غیره که باری تعالی از آنها منزّه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دیگر که آن نیز مراتب بسیار دارد، معرفت صفات کمالیه مثل وجود و وجوب و قیّوم و عالم و قادر و حیّ و سمیع و بصیر است که این صفات همه از صفات وجودی است و حق ـ عزّ اسمه ـ به آنها اتصاف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عارف می‌شناسد که تنها مرتبه سلب نقایص از خدا در معرفت به امور مسلوبه از باری تعالی نباید اکتفا شود؛ بلکه باید به صفات وجودی که حقّ به آنها اتصاف دارد نیز عارف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صفات خدا علم است که به آن اتصاف دارد و معنای علم او به اشیا عدم جهل نیست، یا موجودیت یا وجوب وجود او و قدرت او سلب عدم موجودیت یا وجوب و نفی عجز از او نمی‌باشد؛ بلکه</w:t>
      </w:r>
      <w:bookmarkStart w:id="66" w:name="pg2779_33531"/>
    </w:p>
    <w:p>
      <w:pPr>
        <w:pStyle w:val="BookText"/>
        <w:rPr/>
      </w:pPr>
      <w:bookmarkEnd w:id="66"/>
      <w:r>
        <w:rPr>
          <w:rFonts w:ascii="IRNazanin" w:hAnsi="IRNazanin" w:eastAsia="IRNazanin"/>
          <w:color w:val="111111"/>
          <w:sz w:val="28"/>
          <w:sz w:val="28"/>
          <w:szCs w:val="28"/>
          <w:rtl w:val="true"/>
          <w:lang w:bidi="fa-IR"/>
        </w:rPr>
        <w:t>معنای تمام این صفات، اتصاف ذات مقدّس باری تعالی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وجودی باری تعالی همه موجود به وجود واحدند و به عین وجود ذات مقدّس او موجودند و ذات او وجود است و علم است و قدرت و حیات است و او موجود و عالم و قادر و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با فرمایش حضرت مولی العارفین امیرالمؤمنین علیه‌السلام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وَکَمالُ الاْءِخْلاصِ لَهُ نَفْیُ الصِّفَاتِ عَنْهُ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اخلاص برای خدا، نفی صفات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ندارد؛ زیرا مراد از نفی صفات در این کلام معجز نظام، نفی صفاتی است که به وجود زاید بر ذات موصوف به آنها متصف می‌گردد، مثل عالم و قادر در مقام اطلاق بر انسان و اینکه صفات خداوند ـ سبحان ـ عین ذات او و ذات او صفات او و صفات او ذات او است، نه اینکه ذات شیئی باشد و صفت شی‌ء دیگر باشد، تا لازم شود ترکیب و احتیاج و امکان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عَنْ ذلِکَ کُلِّهِ عُلُوّا کَبِیرا</w:t>
      </w:r>
      <w:r>
        <w:rPr>
          <w:rFonts w:eastAsia="IRNazanin" w:cs="IRNazanin"/>
          <w:color w:val="111111"/>
          <w:sz w:val="28"/>
          <w:szCs w:val="28"/>
          <w:rtl w:val="true"/>
          <w:lang w:bidi="fa-IR"/>
        </w:rPr>
        <w:t>».</w:t>
      </w:r>
    </w:p>
    <w:p>
      <w:pPr>
        <w:pStyle w:val="Heading4"/>
        <w:numPr>
          <w:ilvl w:val="3"/>
          <w:numId w:val="1"/>
        </w:numPr>
        <w:rPr/>
      </w:pPr>
      <w:bookmarkStart w:id="67" w:name="__RefHeading___Toc2108987_1395250215"/>
      <w:bookmarkStart w:id="68" w:name="_Toc25"/>
      <w:bookmarkEnd w:id="67"/>
      <w:r>
        <w:rPr>
          <w:rtl w:val="true"/>
        </w:rPr>
        <w:t>نتیجه</w:t>
      </w:r>
      <w:r>
        <w:rPr>
          <w:rtl w:val="true"/>
        </w:rPr>
        <w:t>:</w:t>
      </w:r>
      <w:bookmarkEnd w:id="68"/>
    </w:p>
    <w:p>
      <w:pPr>
        <w:pStyle w:val="BookText"/>
        <w:rPr/>
      </w:pPr>
      <w:r>
        <w:rPr>
          <w:rFonts w:ascii="IRNazanin" w:hAnsi="IRNazanin" w:eastAsia="IRNazanin"/>
          <w:color w:val="111111"/>
          <w:sz w:val="28"/>
          <w:sz w:val="28"/>
          <w:szCs w:val="28"/>
          <w:rtl w:val="true"/>
          <w:lang w:bidi="fa-IR"/>
        </w:rPr>
        <w:t>از آنچه گفته شد، این نتیجه به دست می‌آید که درخواست و مسألت معرفت از خدا در این دعای شریف یا طلب ثبات و استقامت و بقای معرفت و عدم زیغ و انحراف از حقّ است 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بعد از آنکه ما را هدایت کردی، قلوب ما را به باطل منحرف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ثباتی است که خدا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الاْآخِرَةِ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اهل ایمان را با عقیده ثابت در دنیا و آخرت پایدار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مؤمنین وعده داده است، با مسألت معرفت کامل‌تر و درجات بالاتر است که همواره باید عارف سالک در مقام آن باشد و از اینکه روزی بر او بگذرد و در معرفت ترقی نکند و گرفتار حال خطرناک وقوف شود بپرهیزد و با درخواست عنایت خاص و تجلّیات</w:t>
      </w:r>
      <w:r>
        <w:rPr>
          <w:rStyle w:val="FootnoteAnchor"/>
          <w:rtl w:val="true"/>
        </w:rPr>
        <w:footnoteReference w:id="87"/>
      </w:r>
      <w:r>
        <w:rPr>
          <w:rFonts w:ascii="IRNazanin" w:hAnsi="IRNazanin" w:eastAsia="IRNazanin"/>
          <w:color w:val="111111"/>
          <w:sz w:val="28"/>
          <w:sz w:val="28"/>
          <w:szCs w:val="28"/>
          <w:rtl w:val="true"/>
          <w:lang w:bidi="fa-IR"/>
        </w:rPr>
        <w:t>است که در اثر شدت خلوص و کثرت توجّه و عبادت و دعا و توسل به ذوات مقدّس پیغمبر صلی‌الله‌علیه‌و‌آله و اهل بیت معصومین آن حضرت علیهم‌السلام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حدیث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للّه‌ِِ أَرْبَعِینَ یَوْما فَجَّرَ اللّه‌ُ یَنابِیعَ الْحِکْمَةِ مِنْ قَلْبِهِ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روز عملش را برای خدا خالص کند، خداوند چشمه‌های حکمت را از قلبش بر زبانش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اخلاص تا چهل روز موجب می‌شود که چشمه‌های حکمت از دل شخص مخلص بر زبانش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حفظ اخلاص در ظرف چهل روز، به خصوص به این نحو که اعمال و رفتار انسان به دواعی الهی و ممدوح صادر شود، کار همه کس نبوده و بسیار دشوار است؛ ولی اگر کسی به آن موفّق شود، حصول این درجه برای او به هیچ وجه مورد استبعاد و استعجاب نخواهد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معرفت اللّه با معرفت پیغمبر و ائمه ـ صلوات اللّه علیهم اجمعین ـ و ثبات بر آن و افزایش و کمال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معرفت پیغمبر بدون معرفت خدا حاصل نمی‌شود و شناخت او که واسطه بین خدا و خلق است، بدون معرفت خدا امکان حصول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هرچه معرفت خدا افزایش یابد و شخص عارف در عظمت الهی مستغرق گردد، عظمت مقام نبوّت و سفارت از جانب مقام الوهیت و خلافت الهی را بیشتر درک می‌کند و در برابر مقام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احساس حقارت نموده، متواضعانه‌تر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قطع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ولی اللّه اعظم علی علیه‌السلام عظمت حضرت رسول اکرم صلی‌الله‌علیه‌و‌آله را ادراک می‌نمود و در برابر آن</w:t>
      </w:r>
    </w:p>
    <w:p>
      <w:pPr>
        <w:pStyle w:val="BookText"/>
        <w:rPr/>
      </w:pPr>
      <w:r>
        <w:rPr>
          <w:rFonts w:ascii="IRNazanin" w:hAnsi="IRNazanin" w:eastAsia="IRNazanin"/>
          <w:color w:val="111111"/>
          <w:sz w:val="28"/>
          <w:sz w:val="28"/>
          <w:szCs w:val="28"/>
          <w:rtl w:val="true"/>
          <w:lang w:bidi="fa-IR"/>
        </w:rPr>
        <w:t>حضرت متواضع و تسلیم و فرمانبر بود، احدی از صحابه ادراک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علیه‌السلام در جنب رسول اللّه صلی‌الله‌علیه‌و‌آله خود را فانی می‌دید و بی‌چون و چرا هر فرمانی را که رسول خدا صلی‌الله‌علیه‌و‌آله می‌داد، اجرا می‌کرد؛ لذا پیغمبر صلی‌الله‌علیه‌و‌آله برحسب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و زمین در کفه‌ای از ترازو گذاشته شود و ایمان علی در کفه دیگر، ایمان علی رجحان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دیگران بالخصوص آنهایی که پیراهن خلافت را به غیر حقّ دربر کردند، در قبول احکام الهی مثل حج تمتع خودسری اظهار می‌نمودند و با تصمیمات و اقدامات رسول خدا صلی‌الله‌علیه‌و‌آله که همه به امر خدا انجام می‌شد، در جریان صلح حُدیبیه و موارد دیگر مخالفت می‌کردند و خودرأیی نشان می‌دادند و تا آنجا نفاق خود را بر ملا ساختند که در مرض موت پیامبر خدا، وقتی آن حضرت خواست کتبا وصیت فرماید، مانع شدند و بی‌شرمانه به رسول خدا صلی‌الله‌علیه‌و‌آله جسارت کرده و نسبت هذیان گویی به آن حضرت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هرچه در زندگی علی علیه‌السلام بررسی می‌نماییم و هرچه مطالعه می‌کنیم، غیر از تسلیم کامل و فانی بودن در انوار نبوّت محمدی، چیزی نمی‌بینیم و زبان حال آن حضرت با رسول خدا صلی‌الله‌علیه‌و‌آله این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وجودت ز من آواز نیاید که منم</w:t>
      </w:r>
    </w:p>
    <w:p>
      <w:pPr>
        <w:pStyle w:val="BookText"/>
        <w:rPr/>
      </w:pPr>
      <w:r>
        <w:rPr>
          <w:rFonts w:ascii="IRNazanin" w:hAnsi="IRNazanin" w:eastAsia="IRNazanin"/>
          <w:color w:val="111111"/>
          <w:sz w:val="28"/>
          <w:sz w:val="28"/>
          <w:szCs w:val="28"/>
          <w:rtl w:val="true"/>
          <w:lang w:bidi="fa-IR"/>
        </w:rPr>
        <w:t>یکی از مظاهر برجسته این احترام و تسلیم و تواضع در کنار وجود رسول اللّه صلی‌الله‌علیه‌و‌آله که بسیاری از آن غفلت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وجود علی علیه‌السلام سرشار از معارف الهی و علوم حقیقی بود و پس از پیغمبر صلی‌الله‌علیه‌و‌آله چشمه‌های علوم و معارف از او فوران یافت و در الهیات و عرفان و فقه و اخلاق و تعالیم سیاسی و حکومتی، عالی‌ترین و کامل‌ترین مبادی و برنامه‌ها را بیان فرمود، علم تمام اصحاب در برابر علم او مثل قطره‌ای در مقابل دریا بود، از چنین شخصیتی که نمونه برجسته کمال علمی و معرفت بشر بود و پس از پیغمبر صلی‌الله‌علیه‌و‌آله ، بیاناتش در رشته‌های مختلف معارف و حکمت، الحق اعجاز بود، در عصر پیغمبر سخن و کلامی در این رشته‌ها یا شنیده نشده و یا کمتر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نمی‌دید و شاید دور از ادب می‌دانست که با وجود پیغمبر اکرم که مدینه علم است، علمی اظهار کند و نقد معارف بلند و غیر متناهی خود را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محیط که زبان وحی؛ یعنی زبان رسول خدا باز است، همه باید به گفتار او گوش فرا دهند، او از هر کس به معارف حقیقی داناتر و به مبادی غیب متصل‌تر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او باشد، باید او سخن بگوید و آنجا که او سخن گوید، همه باید گوش و خاموش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پیغمبر صلی‌الله‌علیه‌و‌آله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نشناخت خدا را مگر من و تو و نشناخت مرا مگر خدا و تو و نشناخت تو را مگر خدا و من</w:t>
      </w:r>
      <w:r>
        <w:rPr>
          <w:rFonts w:eastAsia="IRNazanin" w:cs="IRNazanin"/>
          <w:color w:val="111111"/>
          <w:sz w:val="28"/>
          <w:szCs w:val="28"/>
          <w:rtl w:val="true"/>
          <w:lang w:bidi="fa-IR"/>
        </w:rPr>
        <w:t>».</w:t>
      </w:r>
      <w:bookmarkStart w:id="69" w:name="pg2779_33542"/>
    </w:p>
    <w:p>
      <w:pPr>
        <w:pStyle w:val="Heading3"/>
        <w:numPr>
          <w:ilvl w:val="2"/>
          <w:numId w:val="1"/>
        </w:numPr>
        <w:rPr/>
      </w:pPr>
      <w:bookmarkStart w:id="70" w:name="__RefHeading___Toc2108989_1395250215"/>
      <w:bookmarkStart w:id="71" w:name="_Toc26"/>
      <w:bookmarkEnd w:id="69"/>
      <w:bookmarkEnd w:id="70"/>
      <w:r>
        <w:rPr>
          <w:rtl w:val="true"/>
        </w:rPr>
        <w:t>جمله دوم</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کلی شک نیست که معرفت نبوّت و رسالت عامه مقدم بر امامت عامّه است؛ یعنی شناخت اینکه بر خدا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قاعده لطف و به مقتضای ربّانیت و رحمانیت و هادویت و فیّاضیت و برای اتمام حجّت بر بندگان، اینکه نقض غرض از آفرینش انسان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بفرستد تا بندگان را در فکر و عمل راهنمایی کنند و به آنها برنامه بدهند، بر شناخت اینکه پس از پیغمبر نیز باید شخصی که معصوم باشد و افعال و اقوالش حجّت باشد، از جانب خدا و به وسیله پیغمبر منصوب و معین گردد، مقدّم می‌باشد، چنان‌که معرفت نبوّت و رسالت خاصّه نیز بر معرفت امامت خاصه مقدم است؛ یعنی شناخت اینکه شخص شخیص صاحب خُلق عظیم حضرت خاتم الانبیا صلی‌الله‌علیه‌و‌آله ، پیغمبر و رسول خدا است، بر شناخت شخص امامان و اولیای امر بعد از آن حضرت مقدم است، و چنان‌که کسی معرفت به نبوّت عامه نداشته باشد، معرفت به امامت عامه که مترتب بر آن است، حاصل نخواهد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معرفت به نبوّت خاصه و اینکه شخص حضرت خاتم الانبیا صلی‌الله‌علیه‌و‌آله پیغمبر است، پیدا نکرده باشد، معرفت خلفا و اوصیا و اولیای امور بعد از آن حضرت، بی‌مفهوم و غیر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 این دعا، مقصود از نبی در جمله اوّل و رسول در این جمله، شخص حضرت رسول اکرم محمّد مصطفی صلی‌الله‌علیه‌و‌آله است، چنان‌که مقصود از حجت نیز شخص حضرت خاتم الاوصیا، امام عصر ـ ارواحنا فداه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شرح جمله اوّل توضیح داده شد، دعا کننده به نبوّت رسالت رسول اعظم صلی‌الله‌علیه‌و‌آله و ولایت حضرت حجة بن الحسن ـ عجل اللّه تعالی فرجه ـ معرفت دارد، مقصودش از این دعا و طلب معرفت یا مسألت ثبات و بقای بر آن، یا کمال معرفت و نیل به درجات بالاتر است و یا اینکه از خدا می‌خواهد که خودش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قُلُوبَ بَنِی آدَمَ بَیْنَ اصْبَعَیْنِ مِنْ أَصابِعِ الرَّحْمنِ یُصَرِّفُها کَیْفَ یَشآءُ</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یَقْذِفُهُ اللّه‌ُ فِی قَلْبِ مَنْ 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مقامات رسول اکرم صلی‌الله‌علیه‌و‌آله در قلب او معرفت القا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که درجات معرفت به پیغمبر نیز متفاوت است، کمترین مراتب آن این است که او را در ابلاغ تعالیم و تکالیف و اوامر و نواهی خدا بین خالق و خلق واسطه و سفیر و فرستاده و صاحب معجزه و معصوم بداند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بعدی معرفت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اشرف و افضل تمام ممکنات از ملائکه و انبیا و دیگران، و خُلق اعظم و اعظم خلق</w:t>
      </w:r>
    </w:p>
    <w:p>
      <w:pPr>
        <w:pStyle w:val="BookText"/>
        <w:rPr/>
      </w:pPr>
      <w:r>
        <w:rPr>
          <w:rFonts w:ascii="IRNazanin" w:hAnsi="IRNazanin" w:eastAsia="IRNazanin"/>
          <w:color w:val="111111"/>
          <w:sz w:val="28"/>
          <w:sz w:val="28"/>
          <w:szCs w:val="28"/>
          <w:rtl w:val="true"/>
          <w:lang w:bidi="fa-IR"/>
        </w:rPr>
        <w:t>و صاحب مقام ولایت بر عالم امکان و اقرب و نزدیک‌تر از هر مخلوقی خدا بداند به حدّی که جبرئیل نیز در لیلة المعراج از ادامه صعود و همراهی با آن حضرت بازماند،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لِی أَنْ أَجُوزَ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مَعَ اللّه‌ِ وَقْتٌ لا یَسَعُهُ مَلَکٌ مُقَرَّبٌ وَلا نَبِیٌّ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گذشت احمد ز سدره مرصدش و از مقام جبرئیل و از حدش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هین بیا اندر پی‌ام گفت رو رو که حریف تو نی‌ام</w:t>
      </w:r>
    </w:p>
    <w:p>
      <w:pPr>
        <w:pStyle w:val="BookText"/>
        <w:rPr/>
      </w:pPr>
      <w:r>
        <w:rPr>
          <w:rFonts w:ascii="IRNazanin" w:hAnsi="IRNazanin" w:eastAsia="IRNazanin"/>
          <w:color w:val="111111"/>
          <w:sz w:val="28"/>
          <w:sz w:val="28"/>
          <w:szCs w:val="28"/>
          <w:rtl w:val="true"/>
          <w:lang w:bidi="fa-IR"/>
        </w:rPr>
        <w:t>باز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پی‌ام آی و مَایست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زین پس مرا دستور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زین حدّ ای خوش فرّ من گر زنم پرّی بسوزد پرّ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ار بگشاید آن پرّ جلیل تا ابد مدهوش ماند جبرئیل</w:t>
      </w:r>
    </w:p>
    <w:p>
      <w:pPr>
        <w:pStyle w:val="BookText"/>
        <w:rPr/>
      </w:pPr>
      <w:r>
        <w:rPr>
          <w:rFonts w:ascii="IRNazanin" w:hAnsi="IRNazanin" w:eastAsia="IRNazanin"/>
          <w:color w:val="111111"/>
          <w:sz w:val="28"/>
          <w:sz w:val="28"/>
          <w:szCs w:val="28"/>
          <w:rtl w:val="true"/>
          <w:lang w:bidi="fa-IR"/>
        </w:rPr>
        <w:t>فاق النبیّین فی خلق و فی خلق و لم یدانوه فی علم و لا کرم</w:t>
      </w:r>
    </w:p>
    <w:p>
      <w:pPr>
        <w:pStyle w:val="BookText"/>
        <w:rPr/>
      </w:pPr>
      <w:r>
        <w:rPr>
          <w:rFonts w:ascii="IRNazanin" w:hAnsi="IRNazanin" w:eastAsia="IRNazanin"/>
          <w:color w:val="111111"/>
          <w:sz w:val="28"/>
          <w:sz w:val="28"/>
          <w:szCs w:val="28"/>
          <w:rtl w:val="true"/>
          <w:lang w:bidi="fa-IR"/>
        </w:rPr>
        <w:t>و کلهم من رسول اللّه ملتمس غرفا من الیمّ او رشفا من الدیم</w:t>
      </w:r>
    </w:p>
    <w:p>
      <w:pPr>
        <w:pStyle w:val="BookText"/>
        <w:rPr/>
      </w:pPr>
      <w:r>
        <w:rPr>
          <w:rFonts w:ascii="IRNazanin" w:hAnsi="IRNazanin" w:eastAsia="IRNazanin"/>
          <w:color w:val="111111"/>
          <w:sz w:val="28"/>
          <w:sz w:val="28"/>
          <w:szCs w:val="28"/>
          <w:rtl w:val="true"/>
          <w:lang w:bidi="fa-IR"/>
        </w:rPr>
        <w:t>دع ما ادّعته النصاری فی نبیّهم واحکم بما شئت مدحا فیه واحتکم</w:t>
      </w:r>
    </w:p>
    <w:p>
      <w:pPr>
        <w:pStyle w:val="BookText"/>
        <w:rPr/>
      </w:pPr>
      <w:r>
        <w:rPr>
          <w:rFonts w:ascii="IRNazanin" w:hAnsi="IRNazanin" w:eastAsia="IRNazanin"/>
          <w:color w:val="111111"/>
          <w:sz w:val="28"/>
          <w:sz w:val="28"/>
          <w:szCs w:val="28"/>
          <w:rtl w:val="true"/>
          <w:lang w:bidi="fa-IR"/>
        </w:rPr>
        <w:t>محمّد کازل تا ابد هر چه هست به آرایش نام او نقش بست</w:t>
      </w:r>
    </w:p>
    <w:p>
      <w:pPr>
        <w:pStyle w:val="BookText"/>
        <w:rPr/>
      </w:pPr>
      <w:r>
        <w:rPr>
          <w:rFonts w:ascii="IRNazanin" w:hAnsi="IRNazanin" w:eastAsia="IRNazanin"/>
          <w:color w:val="111111"/>
          <w:sz w:val="28"/>
          <w:sz w:val="28"/>
          <w:szCs w:val="28"/>
          <w:rtl w:val="true"/>
          <w:lang w:bidi="fa-IR"/>
        </w:rPr>
        <w:t>چراغی که انوار بینش از او است فروغ همه آفرینش از او است</w:t>
      </w:r>
    </w:p>
    <w:p>
      <w:pPr>
        <w:pStyle w:val="BookText"/>
        <w:rPr/>
      </w:pPr>
      <w:r>
        <w:rPr>
          <w:rFonts w:ascii="IRNazanin" w:hAnsi="IRNazanin" w:eastAsia="IRNazanin"/>
          <w:color w:val="111111"/>
          <w:sz w:val="28"/>
          <w:sz w:val="28"/>
          <w:szCs w:val="28"/>
          <w:rtl w:val="true"/>
          <w:lang w:bidi="fa-IR"/>
        </w:rPr>
        <w:t>و بنابراین عرفان و شناخت چنین پیغمبری در شناخت و مقام حجت و جانشینان و خلفای او کمال تأثیر را خواهد داشت؛ زیرا جانشین و خلیفه باید منعکس کننده اوصاف و مقامات کسی که از او خلافت می‌نماید، باشد و نمونه او و اعمال او و رفتار او استمرار بخش دعوت و حرکت او باشد، و اگر پیغمبر را نشناسد یا در معرفت او قصور یا وقوف داشته باشد به همان مقدار حجت خدا و خلیفه پیغمبر را نشناخته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مطالعه تاریخ زندگی پیغمبر صلی‌الله‌علیه‌و‌آله و تأمّل و تفکّر در حالات و شؤون و مقامات و مواقف آن حضرت و تلاش برای دریافت رسالت آن حضرت که اعظم و خاتم رسالات آسمانی و جامع جمیع رهنمودها</w:t>
      </w:r>
      <w:bookmarkStart w:id="72" w:name="pg2779_33550"/>
    </w:p>
    <w:p>
      <w:pPr>
        <w:pStyle w:val="BookText"/>
        <w:rPr/>
      </w:pPr>
      <w:bookmarkEnd w:id="72"/>
      <w:r>
        <w:rPr>
          <w:rFonts w:ascii="IRNazanin" w:hAnsi="IRNazanin" w:eastAsia="IRNazanin"/>
          <w:color w:val="111111"/>
          <w:sz w:val="28"/>
          <w:sz w:val="28"/>
          <w:szCs w:val="28"/>
          <w:rtl w:val="true"/>
          <w:lang w:bidi="fa-IR"/>
        </w:rPr>
        <w:t>به سعادات دنیوی و اخروی و مادّی و معنوی است، برای افزایش و گسترش و استحکام معرفت آن حضرت و خلفای او و بلکه برای تکمیل و تقویت معرفت اللّه لازم، و مطلبی است که سالک الی اللّه و طالب مقامات عرفانی نباید از آن غافل بماند</w:t>
      </w:r>
      <w:r>
        <w:rPr>
          <w:rFonts w:eastAsia="IRNazanin" w:cs="IRNazanin"/>
          <w:color w:val="111111"/>
          <w:sz w:val="28"/>
          <w:szCs w:val="28"/>
          <w:rtl w:val="true"/>
          <w:lang w:bidi="fa-IR"/>
        </w:rPr>
        <w:t>.</w:t>
      </w:r>
    </w:p>
    <w:p>
      <w:pPr>
        <w:pStyle w:val="Heading3"/>
        <w:numPr>
          <w:ilvl w:val="2"/>
          <w:numId w:val="1"/>
        </w:numPr>
        <w:rPr/>
      </w:pPr>
      <w:bookmarkStart w:id="73" w:name="__RefHeading___Toc2108991_1395250215"/>
      <w:bookmarkStart w:id="74" w:name="_Toc27"/>
      <w:bookmarkEnd w:id="73"/>
      <w:r>
        <w:rPr>
          <w:rtl w:val="true"/>
        </w:rPr>
        <w:t>جمله سوم</w:t>
      </w:r>
      <w:r>
        <w:rPr>
          <w:rtl w:val="true"/>
        </w:rPr>
        <w:t>:</w:t>
      </w:r>
      <w:bookmarkEnd w:id="74"/>
    </w:p>
    <w:p>
      <w:pPr>
        <w:pStyle w:val="Heading4"/>
        <w:numPr>
          <w:ilvl w:val="3"/>
          <w:numId w:val="1"/>
        </w:numPr>
        <w:rPr/>
      </w:pPr>
      <w:bookmarkStart w:id="75" w:name="__RefHeading___Toc2108993_1395250215"/>
      <w:bookmarkStart w:id="76" w:name="_Toc28"/>
      <w:bookmarkEnd w:id="75"/>
      <w:r>
        <w:rPr>
          <w:rtl w:val="true"/>
        </w:rPr>
        <w:t>اشاره</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قبلاً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دلیلی که به وسیله آن، بر طرف مقابل احتجاج می‌شود و سبب غلبه بر او می‌گردد،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آورده می‌شود 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نمی‌دانستم،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نیاموختی؟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حجّت بالغه است، و همچنین به همه مخلوقات از موجودات نامرئی مثل جن و ملائکه و مخلوقاتی که فقط با چشم‌های مسلح به وسایلی مثل میکروسکوپ و تلسکوپ دیده می‌شوند و موجودات</w:t>
      </w:r>
    </w:p>
    <w:p>
      <w:pPr>
        <w:pStyle w:val="BookText"/>
        <w:rPr/>
      </w:pPr>
      <w:r>
        <w:rPr>
          <w:rFonts w:ascii="IRNazanin" w:hAnsi="IRNazanin" w:eastAsia="IRNazanin"/>
          <w:color w:val="111111"/>
          <w:sz w:val="28"/>
          <w:sz w:val="28"/>
          <w:szCs w:val="28"/>
          <w:rtl w:val="true"/>
          <w:lang w:bidi="fa-IR"/>
        </w:rPr>
        <w:t>کوچک و بزرگی که با چشم دیده می‌شوند، حجّت گفته می‌شود؛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و حرکات و نظاماتی که دارند، بر وجود خدا و وجود هدف در خلقت این عالم استدلال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کُلِّ شَیْءٍ لَهُ آیَةٌ تَدُلُّ عَلی أَنَّهُ واحِدٌ</w:t>
      </w:r>
    </w:p>
    <w:p>
      <w:pPr>
        <w:pStyle w:val="BookText"/>
        <w:rPr/>
      </w:pPr>
      <w:r>
        <w:rPr>
          <w:rFonts w:ascii="Amiri" w:hAnsi="Amiri" w:eastAsia="Amiri" w:cs="Amiri"/>
          <w:color w:val="111111"/>
          <w:sz w:val="28"/>
          <w:sz w:val="28"/>
          <w:szCs w:val="28"/>
          <w:rtl w:val="true"/>
          <w:lang w:bidi="ar-SA"/>
        </w:rPr>
        <w:t>وَللّه‌ِِ فِی کُلِّ تَحْرِیکِهِ وَفِی کُلِّ تَسْکِینِهِ شاهِدٌ</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کدام از بندگانش که بر حسب حکمت لازم باشد، به کل این عالم و اجزای آن احتجاج می‌نماید و به وسیله انسان هم بر خود انسان احتجاج می‌فرماید، چنان‌که 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الاِْنْسانِیَّةُ هِیَ أَکْبَرُ حُجَجِ اللّه‌ِ عَلی خَلْقِهِ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این حال، اطلاق حجّت مثل امام، به طور مطلق بر ائمه معصومین علیهم‌السلام در احادیث و روایات و ادعیه و زیارات و کلمات علما و اشعار شعرای شیعه به حدّی شده است که وقتی به طور مطلق حجّت و امام گفته می‌شود، ائمه معصومین علیهم‌السلام از آن به ذهن متبادر می‌گردد و گاه هم از آن اعم از امام و نبی اراده می‌شود، چنان‌که در احادیثی که دلالت دارند بر اینکه زمین خالی از حجت نبوده و خالی از حجت نخواهد ماند، همین معنی مراد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که ثقة الاسلام کلینی قدس‌سره به سند خود از حضرت صادق علیه‌السلام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الاْءَرْضُ إِلاّ وَللّه‌ِِ فِیها حُجَّةٌ یَعْرِفُ الْحَلالَ وَالْحَرامَ وَیَدْعُوا النّاسَ إِلی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نخواهد ماند مگر آنکه در آن از برای خدا حجتی است که حلال و حرام را می‌شناسد و مردم را به سوی راه خدا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أَجَلَّ وَأَعْظَمَ مِنْ أَنْ یَتْرُکَ الاْءَرْضَ بِغَیْرِ إِمامٍ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خدا جلیل‌تر و عظیم‌تر است از اینکه زمین را بدون امام عادل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از حضرت امیرالمؤمنین علیه‌السلام روایت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لا تُخْلِی أَرْضَکَ مِنْ حُجَّةٍ لَکَ عَلی ما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تحقیق که تو خالی نمی‌گذاری زمینت را از حجتی از طرف تو بر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علیه‌السلام روایت نموده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الاْءَرْضَ لا تَخْلُو إِلاّ وَفِیها إِمامٌ کَیْما إِنْ زادَ الْمُؤْمِنُونَ شَیْئا رَدَّهُمْ، وَإِنْ نَقَصُوا شَیْئا أَتَمُّوا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زمین خالی نخواهد ماند مگر آنکه در آن امامی باشد که اگر مؤمنین چیزی را در دین زیاد نمایند ایشان را برگرداند و اگر چیزی را کم کنند، از برای ایشان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معتبر در این معنی بسیار است، حتی در این احادیث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باقی نماند مگر دو نفر، یکی از آنها حجت و امام بر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نصوصی که دلالت دارد بر اینکه زمین هیچ زمانی خالی از وجود حجت و امام نیست، این فقره از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أَیَّدْتَ دِینَکَ فِی کُلِّ أَوانٍ بِإِمامٍ أَقَمْتَهُ عَلَما لِعِبادِکَ، وَمَنارا فِی بِلادِکَ بَعْدَ أَنْ وَصَلْتَ حَبْلَهُ بِحَبْلِکَ، وَجَعَلْتَهُ الذَّرِیعَةَ إِلی رِضْوانِکَ، وَافْتَرَضْتَ طاعَتَهُ وَحَذَّرْتَ مَعْصِیَتَهُ، وَأَمَرْتَ بِامْتِثَالِ أَوامِرِهِ، وَالاِْنْتِهاءِ عِنْدَ نَهْیِهِ، وَأَلاّ یَتَقَدَّمَهُ مُتَقَدِّمٌ، وَلا یَتَأَخَّرَ عَنْهُ مُتَأَخِّرٌ، فَهُوَ عِصْمَةُ اللاّآئِذِینَ، وَکَهْفُ الْمُؤْمِنِینَ وَعُرْوَةُ الْمُتَمَسِّکِینَ وَبَهآءُ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تحقیق که تو دین خودت را در هر زمان به امامی تأیید کردی که او را علامتی برای بندگانت برپا و نصب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 نگردند، و گمشدگان به آن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نشانی باشد در شهرهای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در هنگام اشتباه حقّ و باطل و کاوش از حقّ به او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ریسمان او را به ریسمان خودت متصل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وصول و رسیدن به خودت قرار دادی یا ولایت او را ولایت خودت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وسیله‌ای به سوی رضوان و خوشنودی خودت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او را واجب گردانیدی و از معصیت او تحذیر</w:t>
      </w:r>
    </w:p>
    <w:p>
      <w:pPr>
        <w:pStyle w:val="BookText"/>
        <w:rPr/>
      </w:pPr>
      <w:r>
        <w:rPr>
          <w:rFonts w:ascii="IRNazanin" w:hAnsi="IRNazanin" w:eastAsia="IRNazanin"/>
          <w:color w:val="111111"/>
          <w:sz w:val="28"/>
          <w:sz w:val="28"/>
          <w:szCs w:val="28"/>
          <w:rtl w:val="true"/>
          <w:lang w:bidi="fa-IR"/>
        </w:rPr>
        <w:t>کردی و به امتثال اوامر او و پذیرفتن نهی او فرمان دادی و اینکه هیچ متقدم و پیشروی بر او تقدم و پیشی نگیرد و هیچ متأخر و عقب مانده‌ای از او عقب نماند و متأخر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احدی نیست که از فرمان او تخلف کند و بر آنچه او امر می‌کند و هدایت می‌نماید، چیزی بیفزاید یا از آن چیزی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به سبب هدایت به سوی راه راست، از انحراف و افتادن در افراط و تفریط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پناهگاه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 در حوادث و هنگام بروز شبهه‌ها به او ملتجی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دستگیره متمسکین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را که به او تمسک بجوید و به او اقتدا بنماید،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و جمال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نظام عالم و جمال جهان و انتظام امور به وجود او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فقره دعا که دلالت بر عظمت شأن امام دارد، اگر مقصود از دین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باشد که تمام انبیا به آن رسالت داشتند، دلالت بر این دارد که در هر عصر و زمانی، امامی که یا شخص پیغمبر یا وصی و جانشین او است، از سوی خدا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این است که در هر عصر و زمان، دین اسلام به امامی که خلیفه پیغمبر و منصوب از سوی خدا است، مؤید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از این بیانات و ارشاداتی که در احادیث و ادعیه</w:t>
      </w:r>
    </w:p>
    <w:p>
      <w:pPr>
        <w:pStyle w:val="BookText"/>
        <w:rPr/>
      </w:pPr>
      <w:r>
        <w:rPr>
          <w:rFonts w:ascii="IRNazanin" w:hAnsi="IRNazanin" w:eastAsia="IRNazanin"/>
          <w:color w:val="111111"/>
          <w:sz w:val="28"/>
          <w:sz w:val="28"/>
          <w:szCs w:val="28"/>
          <w:rtl w:val="true"/>
          <w:lang w:bidi="fa-IR"/>
        </w:rPr>
        <w:t>است، نیاز مردم به وجود امام و حجت در هر عصر و زمان معلوم می‌شود؛ زیرا شرح و بیان نواحی مختلف دین، آن هم دینی مثل دین اسلام و تفسیر مجمل و مفصل و محکم و متشابه و خاص و عام و ناسخ و منسوخ کتاب و سنّت و دقایق مسایل عقاید و احکام، اموری نیست که بر غیر بشر مؤید عند اللّه مکشوف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امّت در هر عصر، شخصی باشد که مرجع در تمام امور باشد و قولش حجت و قاطع هرگونه اختلاف و امان از گمراهی و ضلال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احادیث متواتر مثل حدیث متواتر ثقلین نیز بر این معنی دلالت دارد و حضرت زین العابدین علیه‌السلام بیانی طولانی دارند که ابن حجر از آن حضرت نقل می‌نماید و در ضمن آن به این نکته لطیف اشاره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صلی‌الله‌علیه‌و‌آله مردم را به آنها ارجاع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هدایت‌ها و ارشادات آنها حجت نباشد، پس هدایت چه کس و چه مقامی در اختلافاتی که بین امّت در مسائل اسلامی پیدا می‌شود، حجت خواهد بود؟</w:t>
      </w:r>
    </w:p>
    <w:p>
      <w:pPr>
        <w:pStyle w:val="BookText"/>
        <w:rPr/>
      </w:pPr>
      <w:r>
        <w:rPr>
          <w:rFonts w:ascii="IRNazanin" w:hAnsi="IRNazanin" w:eastAsia="IRNazanin"/>
          <w:color w:val="111111"/>
          <w:sz w:val="28"/>
          <w:sz w:val="28"/>
          <w:szCs w:val="28"/>
          <w:rtl w:val="true"/>
          <w:lang w:bidi="fa-IR"/>
        </w:rPr>
        <w:t>به طور مثال، در تفسیر قرآن سؤال می‌کنیم که در تفسیر آیات، بین مفسرین اختلاف زیادی است حتی در مثل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 آنچه را که شیاطین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برحسب شمارش بعضی احتمالاتی که در تفسیر آن داده می‌شود، یک میلیون و دویست و شصت هزار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تعیین آن احتمالی که مصاب و مراد است، اگر قول آنان که عملشان از علم خدا و رسول و معصوم از اشتباه هستند، حجت نباشد، کدام احتمال از یک میلیون و دویست و شصت هزار احتمال را می‌توان ترجیح داد و چگونه بر ترجیحاتی که پشتوانه تأیید شده از جانب خدا و پیغمبر نداشته باشد، می‌توان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بزرگی که مذهب شیعه دارد و برنامه‌های شرع را قابل قبول و خردپسند می‌نماید، همین است که پس از پیغمبر افرادی هستند که دین را برای مردم تعریف کنند و تعریفشان حجت باشد و الاّ هر عاقلی می‌داند که بیان کلیه مسائل دین و شرح و توضیح آنها به طور تفصیل در ظرف بیست و سه سال برای پیغمبر اکرم صلی‌الله‌علیه‌و‌آله با آن همه مزاحمات، موانع، درگیری‌ها و اشتغال به غزوات و غیره فراهم نبوده، و اگرچه دین اکمال شده و همه چیز تبلیغ شده است؛ امّا شرح و بیان آن بر عهده ائمه علیهم‌السلام گذارده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احکامی که در تبلیغ آنها به امیرالمؤمنین علیه‌السلام اکتفا شده باشد تا آن حضرت و اوصیای بعد از آن بزرگوار به مردم برسانند و از این جهت در جریان تاریخی غدیر،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این اکمال نه به آن جهت بود که همه آنچه باید به مردم ابلاغ گردد و تفصیلات و دقایق آنها ابلاغ شده باشد؛ بلکه به این جهت که شخصی</w:t>
      </w:r>
    </w:p>
    <w:p>
      <w:pPr>
        <w:pStyle w:val="BookText"/>
        <w:rPr/>
      </w:pPr>
      <w:r>
        <w:rPr>
          <w:rFonts w:ascii="IRNazanin" w:hAnsi="IRNazanin" w:eastAsia="IRNazanin"/>
          <w:color w:val="111111"/>
          <w:sz w:val="28"/>
          <w:sz w:val="28"/>
          <w:szCs w:val="28"/>
          <w:rtl w:val="true"/>
          <w:lang w:bidi="fa-IR"/>
        </w:rPr>
        <w:t>که به هرآنچه بر پیغمبر وحی شده عالم است، به مردم معرفی شود تا همه جا کلامش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مقصود ما از این بیان نیست که دین ناقص بوده و به وسیله امامان علیهم‌السلام کامل گردیده است، حاشا و کلاّ؛ بلکه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ابلاغ دین که بر پیغمبر نازل شد، به امر خدا از سوی پیغمبر به عهده امامان گذارده شد که به مردم برسانند، چنان‌که هر نسلی باید آنچه را که از دین می‌داند، به نسل بعد منتقل سازد و ابلاغ نماید، همان‌طور که ابلاغ دین به تمام مردم عصرهای آینده و تمام مردم عصر بعثت حضرت خاتم الانبیا میسّر نبود، همین‌طور ابلاغ همه احکام و تفاصیل و مسایلی که مربوط به اختلاف و استفاده از کتاب و سنّت به مرور زمان پیش می‌آید، در همان عصر بعثت میسّر نبود، لذا برحسب حکمت بالغه الهی و قاعده لطف، باید بعد از پیغمبر افرادی باشند که ابلاغ دین و اتمام حجت را کامل کنند و مردم را از تحیّر و سرگردانی نجات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نظام امامت نبود، دین ناقص و ناتمام بود، لذا با ابلاغ ولایت، دین کامل گردید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صلی‌الله‌علیه‌و‌آله در تبلیغ رسالت کوتاهی نفرمود و هرچه را از وحی خدا متحمل شد یا مستقیما به امّت رسانید ـ مثل اصول عقاید و معارف و احکام کلی و بسیاری از فروع دین ـ و یا به علی علیه‌السلام ابلاغ کرد، تا او و امامان بعد از او در مناسبات مقتضی و هنگام مراجعه امّت و یا نیاز آنها</w:t>
      </w:r>
    </w:p>
    <w:p>
      <w:pPr>
        <w:pStyle w:val="BookText"/>
        <w:rPr/>
      </w:pPr>
      <w:r>
        <w:rPr>
          <w:rFonts w:ascii="IRNazanin" w:hAnsi="IRNazanin" w:eastAsia="IRNazanin"/>
          <w:color w:val="111111"/>
          <w:sz w:val="28"/>
          <w:sz w:val="28"/>
          <w:szCs w:val="28"/>
          <w:rtl w:val="true"/>
          <w:lang w:bidi="fa-IR"/>
        </w:rPr>
        <w:t>بیان کرده و شرح و تفسیر نمایند و یکی از معانی اینکه آن بزرگواران خازن علم خدایند همین است، چنان‌که یکی از معانی اینکه حجت خدایند نیز همین است که این بزرگواران مرجع و ملاذ و ملجأ و وسیله و راهنما و روشن کننده راه و علامت برای عباد و روشنی‌بخش دیار و بلادند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صاحب ریاض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عرفه بیاناتی دارد که چون متضمن بیان معنی حجت است، اصل فقره‌ای را که متضمن آن است با نقل شرح ایشان به طور اجمال و فشرده در اینجا منعکس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فقره دعا نیز از فقرات دعای عرفه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أَطآئِبِ أَهْلِ بَیْتِهِ الَّذِینَ اخْتَرْتَهُمْ لاِءَمْرِکَ، وَجَعَلْتَهُمْ خَزَنَةَ عِلْمِکَ وَحَفَظَةَ دِینِکَ، وَخُلَفآءَکَ فِی أَرْضِکَ، وَحُجَجَکَ عَلی عِبادِکَ، وَطَهَّرْتَهُمْ مِنَ الرِّجْسِ وَالدَّنَسِ تَطْهِیرا بِإِرادَتِکَ، وَجَعَلْتَهُمُ الْوَسِیلَةَ إِلَیْکَ، وَالْمَسْلَکَ إِلی جَنَّتِکَ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یاد شده که از مفاخر شیعه و کتاب شرح صحیفه‌اش یکی از بهترین کتاب‌هایی است که علمای اسلام تألیف کرده‌اند و سزاوار است عموم مسلمانان به آن افتخار کنند، در شرح این بند از دعای عرفه، پس از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کسا و سایر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پس از بیان این نکته ادبی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 صفت به موصوف است یا بیان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اینجا برای اطائب اهل بیت، هفت صفت بیان فرموده است که این صفات جهات و علل استحقاق صلوات از خدای سبحان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هفت صفت را بر شمرده که ما نیز به طور اقتباس از بیانات آن شخصیت بزرگ و اضافه چند نکته بر آن این هفت صفت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ایشان را برای امر خود و دینش در عالم و هدایت خلق برگزید و برگشتش به این است که ریاست کامله عامّه را به ایشان افاضه فرموده است و به تعبیر این ناچیز،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دلالت دارد بر اینکه آنها را برای هر کار خدایی و هر عملی که مشیت اللّه بر آن تعلق می‌گیرد، برگزیده است؛ خواه امر دین باشد یا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خازنان و حافظان علم خود قرار داده که آن را از ضایع شدن و آلودگی به افکار باطل و اندیشه‌های شیطانی و نادرست حفظ نمایند، و چنان‌که هست و بایست به بندگان خدا تعلیم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حافظان و نگهبانان دین خود قرار داده است تا آن را از تبدیل و تحریف مصون بدارند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جانشینان و خلفای خود در زمین قرار داده است که به انفاذ و اجرای اوامر او در عالم و سیاست مردم و جذب نفوس ناطقه به سوی او و تکمیل ناقصان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پنجم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حجّت‌های خود بر بندگانش قرار داده است که این معنا در اینجا مورد استناد و استفاده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برحسب لغت غلبه است و به طور مجاز یا حقیقت عرفی استعمال آن در بُرهان شایع گردیده است و در احادیث و عرف متشرّعه، اطلاق آن بر کسی که خدا او را برای دعوت خلق و دعوت انسان به سوی او و برای احتجاج به او منصوب فرموده است،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ششم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هر رجس و آلودگی پاک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هفتم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وسیله‌ای به سوی خود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هشتم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به سوی بهشت می‌باشند، پس هرکس به راه آنها رفت، نجات می‌یابد، چنان‌که مثل احادیث سفینه و امان بر آن دلالت 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مجموع این توضیحات معلوم شد که بر ائمّه معصومین علیهم‌السلام به طور مطلق، در احادیث اطلاق حجّت اللّه و امام شیوع دارد و هنگامی که بدون قرینه گفته شوند، ائمه معصومین علیهم‌السلام به ذهن متبادر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معلوم شد که مقام حجت اللهی و خلیفة اللهی و ولایت</w:t>
      </w:r>
      <w:bookmarkStart w:id="77" w:name="pg2779_33571"/>
    </w:p>
    <w:p>
      <w:pPr>
        <w:pStyle w:val="BookText"/>
        <w:rPr/>
      </w:pPr>
      <w:bookmarkEnd w:id="77"/>
      <w:r>
        <w:rPr>
          <w:rFonts w:ascii="IRNazanin" w:hAnsi="IRNazanin" w:eastAsia="IRNazanin"/>
          <w:color w:val="111111"/>
          <w:sz w:val="28"/>
          <w:sz w:val="28"/>
          <w:szCs w:val="28"/>
          <w:rtl w:val="true"/>
          <w:lang w:bidi="fa-IR"/>
        </w:rPr>
        <w:t>و امامت، اعظم مقامات و درجات است که بدون ایمان به آن، نجات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 است که از مؤمن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آزادی و برائت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 و در زندگی دنیا به عصمت کبری متمسک شده‌ای؟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مورد سؤال قرار گرفت،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امان و عصمت کبری چیست؟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امان می‌دهد و بشارت می‌دهد به آنچه او را مسرور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کافر سؤال می‌شود، همچنان‌که از مؤمن سؤال شد و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خشم و عذاب و آتش خدا بشارت می‌دهد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مؤیّد این روایت، حدیثی است که شیعه و سنی از حضرت رسول خدا صلی‌الله‌علیه‌و‌آله روایت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أَحَدٌ الصِّراطَ إِلاّ مَنْ کَتَبَ لَهُ عَلَیَّ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صراط نمی‌گذرد مگر کسی که علی علیه‌السلام برای او جواز عبور نوشته باشد</w:t>
      </w:r>
      <w:r>
        <w:rPr>
          <w:rFonts w:eastAsia="IRNazanin" w:cs="IRNazanin"/>
          <w:color w:val="111111"/>
          <w:sz w:val="28"/>
          <w:szCs w:val="28"/>
          <w:rtl w:val="true"/>
          <w:lang w:bidi="fa-IR"/>
        </w:rPr>
        <w:t>».</w:t>
      </w:r>
    </w:p>
    <w:p>
      <w:pPr>
        <w:pStyle w:val="Heading4"/>
        <w:numPr>
          <w:ilvl w:val="3"/>
          <w:numId w:val="1"/>
        </w:numPr>
        <w:rPr/>
      </w:pPr>
      <w:bookmarkStart w:id="78" w:name="__RefHeading___Toc2108995_1395250215"/>
      <w:bookmarkStart w:id="79" w:name="_Toc29"/>
      <w:bookmarkEnd w:id="78"/>
      <w:r>
        <w:rPr>
          <w:rtl w:val="true"/>
        </w:rPr>
        <w:t>نتیجه</w:t>
      </w:r>
      <w:r>
        <w:rPr>
          <w:rtl w:val="true"/>
        </w:rPr>
        <w:t>:</w:t>
      </w:r>
      <w:bookmarkEnd w:id="7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اینجا بیان شد، شمّه‌ای از شؤون و مقامات حجّت‌های الهی؛ یعنی ائمه معصومین علیهم‌السلام به طور فشرده و اشاره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شخص اقدس قطب زمان و ولیّ دوران، حضرت امام دوازدهم حجة بن الحسن العسکری ـ ارواح العالمین له الفداء ـ می‌باشد؛ زیرا دعا مربوط به زمان غیبت است و چنان‌که مکرر تذکّر داده شد، دعا کننده، مؤمن و عارف به خدا و رسول خدا و حجّت‌های خدا می‌باشد و در این دعا یا مسألت معرفت کامل‌تر و مددهای عرفانی و غیبی بیشتر می‌نماید و یا از خداوند متعال ثبات و بقای بر ولایت حضرت مهدی علیه‌السلام را طلب می‌کند؛ زیرا بیم تزلزل فکری و خطر انحرافات عقیدتی در این عصر بسیار است و بر حسب بعضی روایات، جز کسانی که خدا دل آنها را به ایمان امتحان و آزمایش کرده باشد، بر عقیده به امامت آن حضرت ثابت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نکته‌ای که در شرح دعای شریف به عرض می‌رسد، ارتباط ضلالت از دین با نشناختن حجت و امام است ـ که با مطالبی که در ضمن شرح جمله‌های دیگر بیان شد، کاملاً معلوم می‌شود ـ که یکی از فواید بزرگ نصب حجت و امام، منحرف نشدن مؤمنان از راه راست است که با وجود چنین مرجعی الهی و علامت یقینی، هر کس او را مقتدا قرار دهد و از تخلف نکند و پیشی نگیرد و از ارشادات و هدایت‌های او تخطی ننماید، از دینش گمراه نخواهد شد و اگر در ایمان به امامت و معرفت حجت لغزشی پیدا کند و ثابت نماند، از دین گمراه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خصیصه ایمن از ضلالت به وسیله تمسّک به امام علیه‌السلام ،</w:t>
      </w:r>
    </w:p>
    <w:p>
      <w:pPr>
        <w:pStyle w:val="BookText"/>
        <w:rPr/>
      </w:pPr>
      <w:r>
        <w:rPr>
          <w:rFonts w:ascii="IRNazanin" w:hAnsi="IRNazanin" w:eastAsia="IRNazanin"/>
          <w:color w:val="111111"/>
          <w:sz w:val="28"/>
          <w:sz w:val="28"/>
          <w:szCs w:val="28"/>
          <w:rtl w:val="true"/>
          <w:lang w:bidi="fa-IR"/>
        </w:rPr>
        <w:t xml:space="preserve">خصیصه‌ای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دیگر بسیار به آن تصریح شده است و هریک از ائمه معصومین علیهم‌السلام در عصر خود، به آن بر سایر امّت امتیاز دارند و گذشت زمان و زندگی و سیره امامان و علوم و معارفی که از آنها صادر شده و اصحاب و علمایی که در مکتب و مدرسه اهل بیت علیهم‌السلام تربیت شدند نیز ثابت نمود که این بزرگواران به علوم و فضایل اخلاقی و عملی که دارند، دارای این امتیازند و اهلیت عنایات خاص و درجات متعالی را که به آنها عطا شده 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صدها حدیث و روایت که در این موضوع صراحت دارند، می‌توانید شمّه‌ای را در نهج البلاغه مطالعه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خطبه دوم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الدِّینِ وَعِمادُ الْیَقِینِ، إِلَیْهِمْ یَفِیءُ الْغالِی وَبِهِمْ یُلْحَقُ التّالِی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پیغمبر صلی‌الله‌علیه‌و‌آله که اساس دین و ستون یقین هستند به سوی ایشان بازگردانده می‌شود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 و از حدّ برون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ملحق و پیوست می‌شود 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آلِ مُحَمَّدٍ صلی‌الله‌علیه‌و‌آله کَمَثَلِ نُجُومِ السَّمآءِ، إِذا خَوی نَجْمٌ 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مثل آل محمّد صلی‌الله‌علیه‌و‌آله مثل ستارگان آسمان است که هرگاه ستاره‌ای غروب نماید، ستاره دیگری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الْمَلآئِکَةِ وَمَعادِنُ الْعِلْمِ وَیَنابِیعُ الْحُکْمِ، ناصِرُنا وَمُحِبُّنا یَنْتَظِرُ الرَّحْمَةَ وَعَدُوُّنا وَمُبْغِضُنا یَنْتَظِرُ السَّطْوَةَ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درخت نبوّت و فرودگاه رسالت و محل آمد و شد فرشتگان و معدن‌های علم و چشمه‌های حکمتیم، یاری کننده و دوست ما منتظر رحمت و دشمن ما منتظر سخط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به تحقیق، تبلیغ رسالات و اتمام وعده‌ها و تمام کلمات را تعلیم شدم و درهای حکم و روشنی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شؤونی است که اهل بیت به آنها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اهل بیت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بعضی از شؤونی است که به ائمه طاهرین علیهم‌السلام اختصاص دارد، سایر شؤون و مقامات و درجات آنها با بررسی کتاب‌های اهل سنّت و تألیفات علمای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 و کشف الغمه و بحارالانوار و مطالعه تواریخ زندگی آن بزرگواران و علوم و معارفی که از ایشان در تفسیر و الهیات و فقه و اخلاق صادر شده است، معلوم و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bookmarkStart w:id="80" w:name="pg2779_33579"/>
    </w:p>
    <w:p>
      <w:pPr>
        <w:pStyle w:val="Heading3"/>
        <w:numPr>
          <w:ilvl w:val="2"/>
          <w:numId w:val="1"/>
        </w:numPr>
        <w:rPr/>
      </w:pPr>
      <w:bookmarkStart w:id="81" w:name="__RefHeading___Toc2108997_1395250215"/>
      <w:bookmarkStart w:id="82" w:name="_Toc30"/>
      <w:bookmarkEnd w:id="80"/>
      <w:bookmarkEnd w:id="81"/>
      <w:r>
        <w:rPr>
          <w:rtl w:val="true"/>
        </w:rPr>
        <w:t>بحث کلی پیرامون دعا</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شما فرمود که مرا بخوانید تا دعای شما را مستجاب کنم و آنان که از دعا و عبادت من اعراض و سرکشی کنند، به زودی با خواری و ذلّت وارد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بخش‌های مهم که با عقیده و تربیت و اخلاق، کمال ارتباط را دارد،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از محققین فرموده‌اند، برحسب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برحسب عرف و اصطلاح، توجّه به سوی خدا و طلب رحمت از او به طور فقر و مسکنت و خضوع است، و بر سپاس و ستایش و تسبیح و تنزیه باری تعالی نیز اطلاق می‌شود؛ زیرا سپاس و ستایش نیز نوعی درخواست و مسألت عطا و موهبت است، چنان‌که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در تفسیر این خبر سؤال شد، حضرت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الدُّعآءِ دُعآئِی وَدُعآءُ الاْءَنْبِیاءِ مِنْ قَبْلِی،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وَلَهُ الْحَمْدُ یُحْیِی وَیُمِیتُ وَهُوَ حَیٌّ لا یَمُوتُ بِیَدِهِ الْخَیْرُ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 دعای من و دعای پیامبران پیش از من است و آن دعای لا اله الاّ اللّه تا آخر جمله‌هایی که نقل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سؤال کننده این بود که در این جمله، اگرچه تهلیل و تسبیح و تمجید و تقدیس ذات مقدّس الوهیت است؛ امّا درخواست و مسألتی نیست و حاجتی در آن عرض نشده است پس چگونه رسول اکرم صلی‌الله‌علیه‌و‌آله برحسب این حدیث شریف، بر آن اطلاق دعا فرموده است؟</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صلت در مورد ابن جذعان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أَثْنی عَلَیْکَ الْمَرْءُ یَوْما کَفاهُ مِنْ تَعَرُّضِهِ الثَّنآءُ؛ وقتی مردی بر تو ثنا گفت، مدح و ثنایش، او را از بیان حاجت کفایت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جذعان می‌داند ثناخوان و مدّاح از ثنا و مدح او چه می‌خواهد و رب العالمین پروردگار جهانیان نمی‌داند که از ثنا و مدح و حمد و سپاس و ستایش چه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خدا به مقصود بنده‌اش از تهلیل و تحمید و تسبیح و دعا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دعا و توجّه به عالم غیبت و قدرت لا یزال و غیر مرئی و ماورای اسباب و مسبّبات ظاهری و مادّی و نیایش و ستایش و تقدیس و تمجید او و مسألت حاجات از او، یک نیاز اصیل فطری است که در انسان وجود دارد و باید این نیاز برآورده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در استفاده از این میل فطری، مثل سایر میل‌های فطری، چنان‌که می‌توان راه درست و صحیح را که منتهی به کمال و سیر صعودی و قوّت روح و نشاط و اعتماد به نفس گردد، انتخاب نمود،</w:t>
      </w:r>
    </w:p>
    <w:p>
      <w:pPr>
        <w:pStyle w:val="BookText"/>
        <w:rPr/>
      </w:pPr>
      <w:r>
        <w:rPr>
          <w:rFonts w:ascii="IRNazanin" w:hAnsi="IRNazanin" w:eastAsia="IRNazanin"/>
          <w:color w:val="111111"/>
          <w:sz w:val="28"/>
          <w:sz w:val="28"/>
          <w:szCs w:val="28"/>
          <w:rtl w:val="true"/>
          <w:lang w:bidi="fa-IR"/>
        </w:rPr>
        <w:t>ممکن است در اثر جهل و اغوائات شیطانی، سقوط در درکات مهلکی را برای انسان پیش آورد، همان‌طور که غریزه میل به غذا اگر به طور صحیح اعمال نشود، در اثر سوء تغذیه، نه فقط فایده این غریزه حاصل نمی‌شود؛ بلکه موجب زیان و ضرر و تلف جسم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روح را زنده و امیدواری و نشاط به کار و عمل را تازه می‌سازد و شخص را در برابر فشارها و سختی‌های روزگار نیرومند نموده و مانع از شکست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 تسلیم و رضا به قضای پروردگار منافات ندارد؛ بلکه عین تسلیم به حکم او و منبعث و برگرفته از ایمان به قضا و قدر و وسایل و اسباب و مسبّبات ظاهری و غیر ظاهری است که او به حکمت خود مقرر فرموده و با کل این امور، بندگان را به سوی صلاح و سداد سوق داده و آنها را بین خوف و رجا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و کمک خواستن و دعا و توجّه به خدا در هنگام ورود مصایب و نزول بلیّات، از انسان بیشتر ظاهر می‌شود و با اشخاصی که در حال آسایش و ناز و نعمت، خدا را به یاد آورند؛ بلکه از اقرار به او خودداری می‌نمایند؛ ولی وقتی مبتلا شدند و دستشان از همه جا کوتاه شد، رو به درگاه خدا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قرآن مجید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أَنْعَمْنا عَلَی الاْءِنسانِ أَعْرَضَ وَنَـءا بِجانِبِهِ وَإِذا مَسَّهُ</w:t>
      </w:r>
    </w:p>
    <w:p>
      <w:pPr>
        <w:pStyle w:val="BookText"/>
        <w:rPr/>
      </w:pPr>
      <w:r>
        <w:rPr>
          <w:rFonts w:ascii="Amiri" w:hAnsi="Amiri" w:eastAsia="Amiri" w:cs="Amiri"/>
          <w:color w:val="111111"/>
          <w:sz w:val="28"/>
          <w:sz w:val="28"/>
          <w:szCs w:val="28"/>
          <w:rtl w:val="true"/>
          <w:lang w:bidi="ar-SA"/>
        </w:rPr>
        <w:t>الشَّرُّ فَذُو دُعآءٍ عَرِیضٍ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هرگاه به انسان نعمتی عطا کردیم روی گردانید و دوری جست و هرگاه شرّ و بلایی به او روی آورد، زبان به دعا گشود و اظهار عجز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سلاح پیامبران است، آنان نیز هنگام سختی‌ها و روبرو شدن با جهالت‌ها و آزارهای قوم دعا می‌کردند و خدا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مشهور رسول خدا صلی‌الله‌علیه‌و‌آله ، دعایی است که اهل تاریخ و حدیث در ضمن نقل خارج شدن آن حضرت از مکّه به طایف و برخورد با سفاهت و آزار اهل طائف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حکایت به این صورت است که پس از رحلت حضرت ابوطالب، قریش بر رسول خدا صلی‌الله‌علیه‌و‌آله گستاخ</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سفیه خاک بر سر مقدّس رسول خدا صلی‌الله‌علیه‌و‌آله ریخت، پیغمبر به خانه برگشت، یکی از دختران آن حضرت برخاست و خاک از سر مقدّس او می‌شست و می‌گریست، پیغمبر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پدرت حمایت می‌کند،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به من چیزی را که مکروه و ناخوشم باشد نرساند، تا زمانی که ابوطالب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ابوطالب اولین حامی و پشتیبان پیغمبر بود که حتی جان او را بر جان فرزند عزیزش علی علیه‌السلام ترجیح می‌داد و هنگامی که مسلمین در شعب ابی‌طالب محصور بودند، شب‌ها خوابگاه پیغمبر را تغییر می‌داد و فرزند دلبندش علی را به جای آن حضرت می‌خوابانید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ابوطالب است که قصیده‌ای در مدح پیغمبر و اعلام حمایت و دفاع از او دارد که مثل ابن کثیر دمشقی در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قصیده‌ای است بزرگ که جدّا رسا و بلیغ است و غیر از کسی که به او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توانایی گفتن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و در ادای معنی بلیغ‌تر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اضافه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ابوطالب تا زمان ما نیز نظیر این قصیده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هرکس که مختصری از تاریخ اسلام را بداند، هرچه مخفی بماند، این مخفی نخواهد ماند که اسلام و تمام مسلمین تا روز قیامت مرهون خدمات و فداکاری‌های این ابرمرد تاریخ و بزرگ شخصیت قریش و عرب و فرزند عزیزش بَطَل اسلام و عالم اسلام و نفس رسول و سیف اللّه المسلول و خلیفة اللّه و ولیّ او علی بن ابی‌طالب علیه‌السلام است؛ امّا منافقان و ارباب سیاست و حزب بنی امیه و کسانی که پس از پیغمبر بر جهان اسلام مستولی شدند و نویسندگان و گویندگان مزدور آنها، به جای قدردانی از این دو تجسم فداکاری و ایمان و آگاهی که در اسلام از آنها سابقه‌دارتر نیست و عملیات و طاعاتشان بهتر و با ارج‌تر از طاعات و عبادات تمام امّت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اسلام نپذیرفته از دنیا رفت و فرزندش علی را سال‌های سال برمنابری که با فداکاری‌های او برپا شده بود، سبّ و ناسزا گفتند و فضایلش را منکر شدند و تا توانستند روایاتی را که در فضیلت آن حضرت است، تضعیف و تأویل نمودند و در مدح دیگران روایات جعل نمودند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آن حضرت را مورد</w:t>
      </w:r>
    </w:p>
    <w:p>
      <w:pPr>
        <w:pStyle w:val="BookText"/>
        <w:rPr/>
      </w:pPr>
      <w:r>
        <w:rPr>
          <w:rFonts w:ascii="IRNazanin" w:hAnsi="IRNazanin" w:eastAsia="IRNazanin"/>
          <w:color w:val="111111"/>
          <w:sz w:val="28"/>
          <w:sz w:val="28"/>
          <w:szCs w:val="28"/>
          <w:rtl w:val="true"/>
          <w:lang w:bidi="fa-IR"/>
        </w:rPr>
        <w:t>اذیت‌هایی که در حیات ابوطالب سابقه نداشت، قرار دادند؛ لذا پیغمبر صلی‌الله‌علیه‌و‌آله از مکّه به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از رسول خدا با اذیت و آزار و بدرفتاری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پیغمبر صلی‌الله‌علیه‌و‌آله خدا را به این دعای نوید بخش که حاکی از روح سرشار و ایمان و امید آن حضرت بود، خواند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أَشْکُو ضَعْفَ قُوَّتِی وَقِلَّةَ حِیلَتِی وَهَوانِی عَلَی</w:t>
      </w:r>
    </w:p>
    <w:p>
      <w:pPr>
        <w:pStyle w:val="BookText"/>
        <w:rPr/>
      </w:pPr>
      <w:r>
        <w:rPr>
          <w:rFonts w:ascii="Amiri" w:hAnsi="Amiri" w:eastAsia="Amiri" w:cs="Amiri"/>
          <w:color w:val="111111"/>
          <w:sz w:val="28"/>
          <w:sz w:val="28"/>
          <w:szCs w:val="28"/>
          <w:rtl w:val="true"/>
          <w:lang w:bidi="ar-SA"/>
        </w:rPr>
        <w:t>النّاسِ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الْمُسْتَضْعَفِینَ وَأَنْتَ رَبِّی إِلی مَنْ تَکِلُنِی؟ إِلی بَعِیدٍ یَتَجَهَّمُنِی أَمْ إِلی عَدُوٍّ مَلَّکْتَهُ أَمْرِی، إِنْ لَمْ یَکُنْ بِکَ عَلَیَّ غَضَبٌ فَلا أُبالِی، وَلکِنْ عافِیَتُکَ هِیَ أَوْسَعُ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بِنُورِ وَجْهِکَ الَّذِی أَشْرَقَتْ بِهِ الظُّلُماتِ، وَصَلَحَ عَلَیْها أَمْرَ الدُّنْیا وَالاْآخِرَةِ مِنْ أَنْ تَنْزِلَ بِی غَضَبَکَ أَوْ تَحِلَّ عَلَیَّ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الْعُتْبی حَتّی تَرْضی، وَلا حَوْلَ ولا قُوَّةَ</w:t>
      </w:r>
    </w:p>
    <w:p>
      <w:pPr>
        <w:pStyle w:val="BookText"/>
        <w:rPr/>
      </w:pPr>
      <w:r>
        <w:rPr>
          <w:rFonts w:ascii="Amiri" w:hAnsi="Amiri" w:eastAsia="Amiri" w:cs="Amiri"/>
          <w:color w:val="111111"/>
          <w:sz w:val="28"/>
          <w:sz w:val="28"/>
          <w:szCs w:val="28"/>
          <w:rtl w:val="true"/>
          <w:lang w:bidi="ar-SA"/>
        </w:rPr>
        <w:t>إِلاّ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سوی تو شکایت می‌نمایم ضعف نیرویم و کمی چاره‌ام و آسان بودنم را بر مردم، ای رحم کننده‌ترین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مستضعفانی و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وا می‌گذاری؟ آیا به دوری که با من به درشتی روبرو شود؟ یا به دشمنی که او را مالک امر من گردانی؟ اگر به من خشم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ندارم؛ ولیکن عافیت تو وسعت دارنده‌تر است از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نور وجه تو که تاریکی‌ها به نور آن روشنی یافت و امر دنیا و آخرت بر آن صالح گردید از اینکه غضبت را بر من نازل کنی یا خشمت را بر من وارد نمایی به سوی تو است عذرخواهی و توبه تا راضی شوی، و حول و قوه‌ای نیست مگر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سیّدالشهدا امام حسین علیه‌السلام روز عاشورا را با کمال ثبات و استقامت؛ بلکه شور و شوق به شهادت، از بزرگ‌ترین مصایب جانکاه و شدایدی که تهمتنان تاریخ را به تسلیم و خضوع در برابر دشمن وادار سازد، استقبال کرد و دعا فرمود و بامداد آن روز، خدا را به این دعا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کُلِّ کَرْبٍ، وَأَنْتَ رَجآئِی فِی کُلِّ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هَمٍّ یَضْعُفُ فِیهِ الْفُؤادُ وَتَقِلُّ فِیهِ الْحِیلَةُ، وَیَخْذُلُ فِیهِ الصَّدِیقُ وَیَشْمَتُ فِیهِ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بِکَ وَشَکَوْتُهُ إِلَیْکَ رَغْبَةً مِنِّی إِلَیْکَ عَمَّنْ سِواکَ، فَفَرَّجْتَهُ عَنِّی وَکَشَفْتَهُ وَکَفَیْتَنِیهِ، فَأَنْتَ وَلِیُّ کُلِّ نِعْمَةٍ وَصاحِبُ کُلِّ حَسَنَةٍ وَمُنْتَهی کُلِّ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در هر اندوه مورد وثوق و اطمینان منی، و در هر شدت امید منی، بسا همّ و اندوهی که دل از آن ضعیف می‌گردد و چاره در آن اندک می‌شود و دوست در آن شخص را وا می‌گذارد و دشمن در آن شماتت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را به تو و شکایت کردم آن را به سوی تو، برای رغبت من به سوی تو و صرف میل و توجّه من از ماسوای تو، پس آن را از من برطرف کردی و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ولی هر نعمت و صاحب هر حسنه و نیکی و منتهای هر رغبتی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دیگر دعا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شعور و التفات و توجّه به خدای یگانه و صفات جلال و جمال او و التفات دعا کننده به فقر و هویت امکانی و ضعف و نقص ذاتی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شریف‌ترین حالات انسان است که خدای خود را که واجب الوجود و خالق و بی‌نیاز و توانا و دانای مطلق است، بشناسد و هویت خودش را که فقر و نیاز و نداشتن و ناتوانی و احتیاج است، نیز بشناسد و زبان حال و مقالش این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الصَّغِیرُ الَّذِی رَبَّیْتَهُ، وَأَنَا الْجاهِلُ الَّذِی عَلَّمْتَهُ، وَأَنَا الضّآلُّ الَّذِی هَدَیْتَهُ، وَأَنَا الْجآئِعُ الَّذِی أَشْبَعْتَهُ، وَأَنَا الْعارِ الَّذِی کَسَوْتَهُ، وَأَنَا الْفَقِیرُ الَّذِی أَغْنَیْتَهُ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صغیر و کوچکم که تو او را پروردی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جاهلم که تو او را تعلیم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گمشده‌ام که تو او را هدایت و راهنمایی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گرسنه‌ام که تو او را سیر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برهنه‌ام که تو او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فقیرم که تو او را بی‌نیاز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از این دعاها که در قسمت عقاید و اصول دین و اخلاقیات و تعلیم و تربیت است، دست ما از منابع دیگر کوتاه بود همین دعاها برای هدایت انسانیت به سوی خدا و سعادت دنیا و آخرت کافی و کارساز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کمیل، دعای صباح، دعای ابوحمزه ثمالی، دعاهای صحیفه</w:t>
      </w:r>
    </w:p>
    <w:p>
      <w:pPr>
        <w:pStyle w:val="BookText"/>
        <w:rPr/>
      </w:pPr>
      <w:r>
        <w:rPr>
          <w:rFonts w:ascii="IRNazanin" w:hAnsi="IRNazanin" w:eastAsia="IRNazanin"/>
          <w:color w:val="111111"/>
          <w:sz w:val="28"/>
          <w:sz w:val="28"/>
          <w:szCs w:val="28"/>
          <w:rtl w:val="true"/>
          <w:lang w:bidi="fa-IR"/>
        </w:rPr>
        <w:t>سجادیه و صحیفه علویه و سایر ادعیه که در کتاب‌های دعا، مثل مصباح المتهجد شیخ و مصباح کفعمی و کتاب‌های سیّد بن طاوس و کتاب دعا در کافی و بحار الانوار، هرکدام نه فقط کتاب دعا است؛ بلکه کتاب علم و معرفت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دقایق عرفانی و نکات ارزنده و سازنده و حقایق بلند و تابناکی را که در این دعاها است،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اوج پرواز روح را در هنگام خواندن این دعاها و توجّه به مضمون آنها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گمان می‌کنند دعا در همان خواستن حوایج شخصی دنیوی و مسألت آب و نان و پول و خانه و شفای بیمار خلاصه می‌شود، غافل از آنند که حیوانات هم به زبان حال یا مقال ـ چنان‌که در داستان استسقای سلیمان پیغمبر و دعای مور و انصراف سلیمان از استسقا و اکتفا به دعای مور نقل شده است ـ این خواست‌ها و مسألت‌ها را دارند و چه بسا که خدا از برکت رفع نیاز از آنها، بندگان معصیت کار را نیز مشمول بعضی الطاف خود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انسان بیندیشد و هرچه تصور کند، لذتی و حالی لذیذتر از دعا نخواهد یافت و هیچ چیزی مانند دعا روح را تازه و زنده نگه نمی‌دارد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دعا و بردن نام خدا، انسان وارد کارهای پر مخاطره می‌شود و خود را از ترس و بیم پاک می‌سازد و از آن پیروز و موفّق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 صفحه ناامیدی‌ها خط بطلان می‌کشد و سستی‌ها و خستگی‌ها را زایل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دعا همین بس، که 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الدُّعآءُ مُخُّ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مغز عبادت و پرستش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شبیه به بدنی است که مرکب از اعضا و جوارح باشد و دعا به منزله مخ و مغز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در عین اینکه اسباب ظاهری را فراهم می‌نماید و آنها را کنار نمی‌گذارد؛ بلکه آنها را به دقت جمع‌آوری می‌کند، همه چیز را از خدا می‌خواهد و در حصول تمام مراتب و مطالب از خدا یاری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اسلامی ما و بالخصوص ثروت شیعی، در دعا غنی و سرشار از معارف و اخلاق و موجبات رشد فکری و ترقی و تعالی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مثل نماز انجام شود و دعا در آن نباشد، مثل پیکر بی‌مغز و بی‌مخ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معنی این باشد که هر عبادتی بنمایید، مغز آن دعا و خواندن خدا و مسألت از او است و چون پیرامون دعا و شرایط استجابت و موانع آن و اوقات و حالات و فرصت‌هایی که امید</w:t>
      </w:r>
    </w:p>
    <w:p>
      <w:pPr>
        <w:pStyle w:val="BookText"/>
        <w:rPr/>
      </w:pPr>
      <w:r>
        <w:rPr>
          <w:rFonts w:ascii="IRNazanin" w:hAnsi="IRNazanin" w:eastAsia="IRNazanin"/>
          <w:color w:val="111111"/>
          <w:sz w:val="28"/>
          <w:sz w:val="28"/>
          <w:szCs w:val="28"/>
          <w:rtl w:val="true"/>
          <w:lang w:bidi="fa-IR"/>
        </w:rPr>
        <w:t>و استجابت دعا در آن بیشتر است و اینکه به ثنا و حمد خدا شروع شود و در آغاز و پایان آن صلوات بر محمّد و ال محمّد ـ صلوات اللّه علیهم اجمعین ـ فرستاده شود و دعاهای ماه‌ها و ایام و لیالی متبرکه و ایام هفته و صبح و شام و برای قضای حوایج خاص و برنامه‌های دیگر آن دستور العمل‌های آموزنده و معرفت بخش بسیار است و باید تفصیل آن را در کتاب‌های حدیث و دعا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بخش از سخن را با تقدیم شکر به درگاه خداوند متعال به پایان می‌رسانیم، فقط به مناسبت و اشاره‌ای که در ابتدای این بیان، به دعای عالیة المضامین شد که شیخ اجل ابوعمرو عثمان بن سعید، نایب اوّل حضرت صاحب الامر علیه‌السلام به ابوعلی محمّد بن همام املا فرمود و امر کرد آن را بخواند و سید بن طاوس ـ علیه الرحمة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دعاهای وارده بعد از نماز عصر جمعه و صلوات کبیره، آن را ذکر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عذری باشد از جمیع آنچه ذکر کردیم، پس حذر کن از آنکه خواندن این دعا را مهمل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ما شناختیم آن را از فضل خداوند ـ جلّ جلاله ـ که ما را به آن مخصوص فرموده، پس اعتماد کن به آن، رساله را به این دعا خاتمه می‌دهیم، امید آنکه مؤمنان و منتظران ظهور موفور السرور آن قطب زمان و ولی دوران بر آن مداومت نمایند و این بنده گنهکار روسیاه و والدینم را از دعا فراموش نفرمایند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 للّه رب العالمین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تُمِتْنِی مِیتَةً جاهِلِیَّةً، وَلا تُزِغْ قَلْبِی بَعْدَ إِذْ هَدَیْتَنِی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هَدَیْتَنِی لِوِلایَةِ مَنْ فَرَضْتَ عَلَیَّ طاعَتَهُ مِنْ وِلایَةِ وُلاةِ أَمْرِکَ بَعْدَ رَسُولِکَ صَلَواتُکَ عَلَیْهِ وَآلِهِ، حَتّی والَیْتُ وُلاةَ أَمْرِکَ أَمِیرَ الْمُؤْمِنِینَ عَلِیَّ بْنَ أَبِی طالِبٍ وَالْحَسَنَ وَالْحُسَیْنَ وَعَلِیّا وَمُحَمَّدا وَجَعْفَرا وَمُوسی وَعَلِیّا وَمُحَمَّدا وَعَلِیّا وَالْحَسَنَ وَالْحُجَّةَ الْقآئِمَ الْمَهْدِیَّ صَلَواتُکَ عَلَیْهِمْ أَجْمَعِینَ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طبع آخوندی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فی صفات العارفین مطبوع در حاشیه مکارم الاخلاق،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مؤید صحّت حدیثی که متضمّن این دعاست، این است که در کمال الدین و مصباح المتهجد شیخ صدوق، دعای دیگری که طولانی است از جناب شیخ ابی‌عمرو عثمان بن سعید عمروی نایب خاص حضرت صاحب الامر علیه‌السلام روایت نموده است، و دعای مذکور به همین دعایی که ما از آن گفتگو می‌نماییم آغاز شده است، فقط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أعرف نبیّک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أعرف 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نیز دعای شریفی است که سیّد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که اگر از انجام آنچه ذکر کردیم، از تعقیب عصر جمعه عذر برای تو بود، پس بپرهیز از اینکه این دعا را مهمل گذاری و خدا را به آن نخوانی که ما این دعا را شناختیم از فضل خدا ـ جل جلاله ـ که ما را به آن مخصوص گردانید، پس بر آن اعتماد کن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وجوهی را که در تفسیر این حدیث فرموده‌اند، می‌توانید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نفایس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از تألیفات مرحوم آیت اللّه پدر نگارنده این رساله است مطالعه فرمایید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وسایل الشیعه، باب جهاد نفس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مانند کودک است که اگر او را از شیر بازگیری، باز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نیک جلوه می‌کند برای آدم لذتی که کشنده او است، از آن جهت که نمی‌داند سمّ در چربی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 کن نفس و شیطان را و نافرمانی کن آنها را و اگر تو را خالصانه خیرخواهم نمایند، آنها را متهم بشمار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وسایل، باب جهاد با نفس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وسایل، باب جهاد اکبر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وسایل، باب توبه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چاپ قدیم،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وصیت پیغمبر صلی‌الله‌علیه‌و‌آله به اباذر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قراءة السور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خالویه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ثلثین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حمد،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امیرالمؤمنین علیه‌السلام روایت کرده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منم آنکه خدا در شأنش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برای هر قومی هدایت کننده‌ای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تفسیر با صدر آیه که خطاب به پیغمبر صلی‌الله‌علیه‌و‌آله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متناسب است و تفسیری از این استوارتر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است که مقصود حضرت از اینکه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اویم، انحصار به شخص خودشان نیست؛ بلکه مقصود این است که هادی قوم این عصر منم و لذا هادی هر قوم و هر عصر، امام آن عصر است که باید به صفت هدایت و عصمت از ضلالت متّصف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متعدد در ذیل حدیث دارد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 یا عَلِیُّ یَهْتَدِی الْمُهْتَدُونَ؛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تو هدایت شدگان هدایت می‌یابند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الغیبة،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بهایی،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 دوم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فاتحة الکتاب،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عرفه،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چاپ نشر محمّد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گنج دانش مرحوم والد قدس‌سره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یکم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گاه به ذات 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وَالنَّهارِ إِذا جَلّیها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امر و فعل 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تَجَلّی رَبُّهُ لِلْجَبَلِ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تجلّی به ذات نسبت به خدا به این نحو که ذات او منکشف و جلی شود، محال است؛ امّا به امر و فعل که فعل و امر او جلی و ظاهر شود، صحیح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الانوار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انسان، بزرگ‌ترین حجت خدا بر خلقش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قسمت تفسیر سوره حمد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اگرچه در ابتدا، اوصاف را هفت تا فرموده است؛ امّا در مقام شرح و تفصیل به هشت رسانیده است ـ قدس اللّه سره ـ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روضه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روضه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الاولی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شیخ قریش و بسیار معظم و مورد احترام و تجلیل بود، او یگانه حامی پیامبر بود، تا او زنده بود از پیغمبر خدا صلی‌الله‌علیه‌و‌آله حمایت می‌کرد و مانع از تعرض و اذیت قریش به آن حضرت بود و برخلاف آنچه بعضی وانمود می‌کنند که اسلام، افرادی مثل ابوبکر و عمر موضع مسلمین را در برابر قریش تقویت بخشید، کسی برای این افراد حسابی باز نکرد و یگانه کسی که وجودش سبب خودداری قریش از ایذای پیغمبر صلی‌الله‌علیه‌و‌آله بود، ابوطالب بود، و لذا بعد از وفات ابوطالب، با اینکه این افراد در شمار مسلمین محسوب می‌شدند، وجودشان کمترین اثری در وضع اذیت قریش ازآن حضرت نداشت و قریش در اذیت پیغمبر به جسارت‌هایی که در حیات ابوطالب طمع نداشتند، دست یازیدند، حتی اینکه سفیهی از سُفهای قریش خاک بر سر مبارک آن حضرت پاشید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الهموم،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23516</Words>
  <Characters>88098</Characters>
  <CharactersWithSpaces>110724</CharactersWithSpaces>
  <Paragraphs>1030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2026-08-17T16:19:19Z</dcterms:created>
  <dc:creator>ghaemiyeh.com</dc:creator>
  <dc:description/>
  <dc:language>en-US</dc:language>
  <cp:lastModifiedBy/>
  <dcterms:modified xsi:type="dcterms:W3CDTF">2026-08-17T19:49:22Z</dcterms:modified>
  <cp:revision>1</cp:revision>
  <dc:subject/>
  <dc:title>سلسله مباحث امامت و مهدویت 4 معرفت حجت خدا</dc:title>
</cp:coreProperties>
</file>

<file path=docProps/custom.xml><?xml version="1.0" encoding="utf-8"?>
<Properties xmlns="http://schemas.openxmlformats.org/officeDocument/2006/custom-properties" xmlns:vt="http://schemas.openxmlformats.org/officeDocument/2006/docPropsVTypes"/>
</file>