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شیعه در رفتار پیامبر صلی الله علیه و آله و 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3235_139525021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43237_1395250215">
            <w:r>
              <w:rPr>
                <w:webHidden/>
                <w:rStyle w:val="IndexLink"/>
                <w:rtl w:val="true"/>
              </w:rPr>
              <w:t>فهرست نگاشته ها</w:t>
            </w:r>
            <w:r>
              <w:rPr>
                <w:rStyle w:val="IndexLink"/>
                <w:rtl w:val="true"/>
              </w:rPr>
              <w:tab/>
            </w:r>
            <w:r>
              <w:rPr>
                <w:rStyle w:val="IndexLink"/>
              </w:rPr>
              <w:t>7</w:t>
            </w:r>
          </w:hyperlink>
        </w:p>
        <w:p>
          <w:pPr>
            <w:pStyle w:val="Contents2"/>
            <w:tabs>
              <w:tab w:val="clear" w:pos="8743"/>
              <w:tab w:val="right" w:pos="9026" w:leader="dot"/>
            </w:tabs>
            <w:rPr/>
          </w:pPr>
          <w:hyperlink w:anchor="__RefHeading___Toc643239_1395250215">
            <w:r>
              <w:rPr>
                <w:webHidden/>
                <w:rStyle w:val="IndexLink"/>
                <w:rtl w:val="true"/>
              </w:rPr>
              <w:t>همسفر با راد مرد دانش و هدایت</w:t>
            </w:r>
            <w:r>
              <w:rPr>
                <w:rStyle w:val="IndexLink"/>
                <w:rtl w:val="true"/>
              </w:rPr>
              <w:tab/>
            </w:r>
            <w:r>
              <w:rPr>
                <w:rStyle w:val="IndexLink"/>
              </w:rPr>
              <w:t>16</w:t>
            </w:r>
          </w:hyperlink>
        </w:p>
        <w:p>
          <w:pPr>
            <w:pStyle w:val="Contents3"/>
            <w:tabs>
              <w:tab w:val="clear" w:pos="8459"/>
              <w:tab w:val="right" w:pos="9026" w:leader="dot"/>
            </w:tabs>
            <w:rPr/>
          </w:pPr>
          <w:hyperlink w:anchor="__RefHeading___Toc643241_1395250215">
            <w:r>
              <w:rPr>
                <w:webHidden/>
                <w:rStyle w:val="IndexLink"/>
                <w:rtl w:val="true"/>
              </w:rPr>
              <w:t>سفری مبارک</w:t>
            </w:r>
            <w:r>
              <w:rPr>
                <w:rStyle w:val="IndexLink"/>
                <w:rtl w:val="true"/>
              </w:rPr>
              <w:tab/>
            </w:r>
            <w:r>
              <w:rPr>
                <w:rStyle w:val="IndexLink"/>
              </w:rPr>
              <w:t>16</w:t>
            </w:r>
          </w:hyperlink>
        </w:p>
        <w:p>
          <w:pPr>
            <w:pStyle w:val="Contents3"/>
            <w:tabs>
              <w:tab w:val="clear" w:pos="8459"/>
              <w:tab w:val="right" w:pos="9026" w:leader="dot"/>
            </w:tabs>
            <w:rPr/>
          </w:pPr>
          <w:hyperlink w:anchor="__RefHeading___Toc643243_1395250215">
            <w:r>
              <w:rPr>
                <w:webHidden/>
                <w:rStyle w:val="IndexLink"/>
                <w:rtl w:val="true"/>
              </w:rPr>
              <w:t>دیدار با دانشمندان</w:t>
            </w:r>
            <w:r>
              <w:rPr>
                <w:rStyle w:val="IndexLink"/>
                <w:rtl w:val="true"/>
              </w:rPr>
              <w:tab/>
            </w:r>
            <w:r>
              <w:rPr>
                <w:rStyle w:val="IndexLink"/>
              </w:rPr>
              <w:t>16</w:t>
            </w:r>
          </w:hyperlink>
        </w:p>
        <w:p>
          <w:pPr>
            <w:pStyle w:val="Contents3"/>
            <w:tabs>
              <w:tab w:val="clear" w:pos="8459"/>
              <w:tab w:val="right" w:pos="9026" w:leader="dot"/>
            </w:tabs>
            <w:rPr/>
          </w:pPr>
          <w:hyperlink w:anchor="__RefHeading___Toc643245_1395250215">
            <w:r>
              <w:rPr>
                <w:webHidden/>
                <w:rStyle w:val="IndexLink"/>
                <w:rtl w:val="true"/>
              </w:rPr>
              <w:t>طرح چند پرسش</w:t>
            </w:r>
            <w:r>
              <w:rPr>
                <w:rStyle w:val="IndexLink"/>
                <w:rtl w:val="true"/>
              </w:rPr>
              <w:tab/>
            </w:r>
            <w:r>
              <w:rPr>
                <w:rStyle w:val="IndexLink"/>
              </w:rPr>
              <w:t>16</w:t>
            </w:r>
          </w:hyperlink>
        </w:p>
        <w:p>
          <w:pPr>
            <w:pStyle w:val="Contents3"/>
            <w:tabs>
              <w:tab w:val="clear" w:pos="8459"/>
              <w:tab w:val="right" w:pos="9026" w:leader="dot"/>
            </w:tabs>
            <w:rPr/>
          </w:pPr>
          <w:hyperlink w:anchor="__RefHeading___Toc643247_1395250215">
            <w:r>
              <w:rPr>
                <w:webHidden/>
                <w:rStyle w:val="IndexLink"/>
                <w:rtl w:val="true"/>
              </w:rPr>
              <w:t>پاسخ به پرسش ها و انگیزه نگارش</w:t>
            </w:r>
            <w:r>
              <w:rPr>
                <w:rStyle w:val="IndexLink"/>
                <w:rtl w:val="true"/>
              </w:rPr>
              <w:tab/>
            </w:r>
            <w:r>
              <w:rPr>
                <w:rStyle w:val="IndexLink"/>
              </w:rPr>
              <w:t>17</w:t>
            </w:r>
          </w:hyperlink>
        </w:p>
        <w:p>
          <w:pPr>
            <w:pStyle w:val="Contents2"/>
            <w:tabs>
              <w:tab w:val="clear" w:pos="8743"/>
              <w:tab w:val="right" w:pos="9026" w:leader="dot"/>
            </w:tabs>
            <w:rPr/>
          </w:pPr>
          <w:hyperlink w:anchor="__RefHeading___Toc643249_1395250215">
            <w:r>
              <w:rPr>
                <w:webHidden/>
                <w:rStyle w:val="IndexLink"/>
                <w:rtl w:val="true"/>
              </w:rPr>
              <w:t xml:space="preserve">بخش یکم </w:t>
            </w:r>
            <w:r>
              <w:rPr>
                <w:rStyle w:val="IndexLink"/>
                <w:rtl w:val="true"/>
              </w:rPr>
              <w:t xml:space="preserve">: </w:t>
            </w:r>
            <w:r>
              <w:rPr>
                <w:rStyle w:val="IndexLink"/>
                <w:rtl w:val="true"/>
              </w:rPr>
              <w:t xml:space="preserve">مهرورزی به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قرآن و روایات</w:t>
            </w:r>
            <w:r>
              <w:rPr>
                <w:rStyle w:val="IndexLink"/>
                <w:rtl w:val="true"/>
              </w:rPr>
              <w:tab/>
            </w:r>
            <w:r>
              <w:rPr>
                <w:rStyle w:val="IndexLink"/>
              </w:rPr>
              <w:t>19</w:t>
            </w:r>
          </w:hyperlink>
        </w:p>
        <w:p>
          <w:pPr>
            <w:pStyle w:val="Contents3"/>
            <w:tabs>
              <w:tab w:val="clear" w:pos="8459"/>
              <w:tab w:val="right" w:pos="9026" w:leader="dot"/>
            </w:tabs>
            <w:rPr/>
          </w:pPr>
          <w:hyperlink w:anchor="__RefHeading___Toc643251_1395250215">
            <w:r>
              <w:rPr>
                <w:webHidden/>
                <w:rStyle w:val="IndexLink"/>
                <w:rtl w:val="true"/>
              </w:rPr>
              <w:t>دو واژه ی کلیدی</w:t>
            </w:r>
            <w:r>
              <w:rPr>
                <w:rStyle w:val="IndexLink"/>
                <w:rtl w:val="true"/>
              </w:rPr>
              <w:tab/>
            </w:r>
            <w:r>
              <w:rPr>
                <w:rStyle w:val="IndexLink"/>
              </w:rPr>
              <w:t>19</w:t>
            </w:r>
          </w:hyperlink>
        </w:p>
        <w:p>
          <w:pPr>
            <w:pStyle w:val="Contents3"/>
            <w:tabs>
              <w:tab w:val="clear" w:pos="8459"/>
              <w:tab w:val="right" w:pos="9026" w:leader="dot"/>
            </w:tabs>
            <w:rPr/>
          </w:pPr>
          <w:hyperlink w:anchor="__RefHeading___Toc643253_1395250215">
            <w:r>
              <w:rPr>
                <w:webHidden/>
                <w:rStyle w:val="IndexLink"/>
                <w:rtl w:val="true"/>
              </w:rPr>
              <w:t>مهرورزی به خدا</w:t>
            </w:r>
            <w:r>
              <w:rPr>
                <w:rStyle w:val="IndexLink"/>
                <w:rtl w:val="true"/>
              </w:rPr>
              <w:tab/>
            </w:r>
            <w:r>
              <w:rPr>
                <w:rStyle w:val="IndexLink"/>
              </w:rPr>
              <w:t>20</w:t>
            </w:r>
          </w:hyperlink>
        </w:p>
        <w:p>
          <w:pPr>
            <w:pStyle w:val="Contents3"/>
            <w:tabs>
              <w:tab w:val="clear" w:pos="8459"/>
              <w:tab w:val="right" w:pos="9026" w:leader="dot"/>
            </w:tabs>
            <w:rPr/>
          </w:pPr>
          <w:hyperlink w:anchor="__RefHeading___Toc643255_1395250215">
            <w:r>
              <w:rPr>
                <w:webHidden/>
                <w:rStyle w:val="IndexLink"/>
                <w:rtl w:val="true"/>
              </w:rPr>
              <w:t>دوستی بین خدا و بنده او</w:t>
            </w:r>
            <w:r>
              <w:rPr>
                <w:rStyle w:val="IndexLink"/>
                <w:rtl w:val="true"/>
              </w:rPr>
              <w:tab/>
            </w:r>
            <w:r>
              <w:rPr>
                <w:rStyle w:val="IndexLink"/>
              </w:rPr>
              <w:t>22</w:t>
            </w:r>
          </w:hyperlink>
        </w:p>
        <w:p>
          <w:pPr>
            <w:pStyle w:val="Contents3"/>
            <w:tabs>
              <w:tab w:val="clear" w:pos="8459"/>
              <w:tab w:val="right" w:pos="9026" w:leader="dot"/>
            </w:tabs>
            <w:rPr/>
          </w:pPr>
          <w:hyperlink w:anchor="__RefHeading___Toc643257_1395250215">
            <w:r>
              <w:rPr>
                <w:webHidden/>
                <w:rStyle w:val="IndexLink"/>
                <w:rtl w:val="true"/>
              </w:rPr>
              <w:t xml:space="preserve">مهرورزی به پیامبر خدا </w:t>
            </w:r>
            <w:r>
              <w:rPr>
                <w:rStyle w:val="IndexLink"/>
                <w:rtl w:val="true"/>
              </w:rPr>
              <w:t>(</w:t>
            </w:r>
            <w:r>
              <w:rPr>
                <w:rStyle w:val="IndexLink"/>
                <w:rtl w:val="true"/>
              </w:rPr>
              <w:t>صلی الله علیه و آله و سلم</w:t>
            </w:r>
            <w:r>
              <w:rPr>
                <w:rStyle w:val="IndexLink"/>
                <w:rtl w:val="true"/>
              </w:rPr>
              <w:t>)</w:t>
              <w:tab/>
            </w:r>
            <w:r>
              <w:rPr>
                <w:rStyle w:val="IndexLink"/>
              </w:rPr>
              <w:t>23</w:t>
            </w:r>
          </w:hyperlink>
        </w:p>
        <w:p>
          <w:pPr>
            <w:pStyle w:val="Contents3"/>
            <w:tabs>
              <w:tab w:val="clear" w:pos="8459"/>
              <w:tab w:val="right" w:pos="9026" w:leader="dot"/>
            </w:tabs>
            <w:rPr/>
          </w:pPr>
          <w:hyperlink w:anchor="__RefHeading___Toc643259_1395250215">
            <w:r>
              <w:rPr>
                <w:webHidden/>
                <w:rStyle w:val="IndexLink"/>
                <w:rtl w:val="true"/>
              </w:rPr>
              <w:t>مهرورزی به پیامبر خدا</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روایات</w:t>
            </w:r>
            <w:r>
              <w:rPr>
                <w:rStyle w:val="IndexLink"/>
                <w:rtl w:val="true"/>
              </w:rPr>
              <w:tab/>
            </w:r>
            <w:r>
              <w:rPr>
                <w:rStyle w:val="IndexLink"/>
              </w:rPr>
              <w:t>25</w:t>
            </w:r>
          </w:hyperlink>
        </w:p>
        <w:p>
          <w:pPr>
            <w:pStyle w:val="Contents3"/>
            <w:tabs>
              <w:tab w:val="clear" w:pos="8459"/>
              <w:tab w:val="right" w:pos="9026" w:leader="dot"/>
            </w:tabs>
            <w:rPr/>
          </w:pPr>
          <w:hyperlink w:anchor="__RefHeading___Toc643261_1395250215">
            <w:r>
              <w:rPr>
                <w:webHidden/>
                <w:rStyle w:val="IndexLink"/>
                <w:rtl w:val="true"/>
              </w:rPr>
              <w:t>مؤمن واقعی</w:t>
            </w:r>
            <w:r>
              <w:rPr>
                <w:rStyle w:val="IndexLink"/>
                <w:rtl w:val="true"/>
              </w:rPr>
              <w:tab/>
            </w:r>
            <w:r>
              <w:rPr>
                <w:rStyle w:val="IndexLink"/>
              </w:rPr>
              <w:t>25</w:t>
            </w:r>
          </w:hyperlink>
        </w:p>
        <w:p>
          <w:pPr>
            <w:pStyle w:val="Contents3"/>
            <w:tabs>
              <w:tab w:val="clear" w:pos="8459"/>
              <w:tab w:val="right" w:pos="9026" w:leader="dot"/>
            </w:tabs>
            <w:rPr/>
          </w:pPr>
          <w:hyperlink w:anchor="__RefHeading___Toc643263_1395250215">
            <w:r>
              <w:rPr>
                <w:webHidden/>
                <w:rStyle w:val="IndexLink"/>
                <w:rtl w:val="true"/>
              </w:rPr>
              <w:t>چهل گوهر گران بها در مهرورزی به آل عبا</w:t>
            </w:r>
            <w:r>
              <w:rPr>
                <w:rStyle w:val="IndexLink"/>
                <w:rtl w:val="true"/>
              </w:rPr>
              <w:tab/>
            </w:r>
            <w:r>
              <w:rPr>
                <w:rStyle w:val="IndexLink"/>
              </w:rPr>
              <w:t>27</w:t>
            </w:r>
          </w:hyperlink>
        </w:p>
        <w:p>
          <w:pPr>
            <w:pStyle w:val="Contents3"/>
            <w:tabs>
              <w:tab w:val="clear" w:pos="8459"/>
              <w:tab w:val="right" w:pos="9026" w:leader="dot"/>
            </w:tabs>
            <w:rPr/>
          </w:pPr>
          <w:hyperlink w:anchor="__RefHeading___Toc643265_1395250215">
            <w:r>
              <w:rPr>
                <w:webHidden/>
                <w:rStyle w:val="IndexLink"/>
                <w:rtl w:val="true"/>
              </w:rPr>
              <w:t>سر پرست مؤمنان</w:t>
            </w:r>
            <w:r>
              <w:rPr>
                <w:rStyle w:val="IndexLink"/>
                <w:rtl w:val="true"/>
              </w:rPr>
              <w:tab/>
            </w:r>
            <w:r>
              <w:rPr>
                <w:rStyle w:val="IndexLink"/>
              </w:rPr>
              <w:t>28</w:t>
            </w:r>
          </w:hyperlink>
        </w:p>
        <w:p>
          <w:pPr>
            <w:pStyle w:val="Contents3"/>
            <w:tabs>
              <w:tab w:val="clear" w:pos="8459"/>
              <w:tab w:val="right" w:pos="9026" w:leader="dot"/>
            </w:tabs>
            <w:rPr/>
          </w:pPr>
          <w:hyperlink w:anchor="__RefHeading___Toc643267_1395250215">
            <w:r>
              <w:rPr>
                <w:webHidden/>
                <w:rStyle w:val="IndexLink"/>
                <w:rtl w:val="true"/>
              </w:rPr>
              <w:t>قیامت و جایگاه ویژه</w:t>
            </w:r>
            <w:r>
              <w:rPr>
                <w:rStyle w:val="IndexLink"/>
                <w:rtl w:val="true"/>
              </w:rPr>
              <w:tab/>
            </w:r>
            <w:r>
              <w:rPr>
                <w:rStyle w:val="IndexLink"/>
              </w:rPr>
              <w:t>29</w:t>
            </w:r>
          </w:hyperlink>
        </w:p>
        <w:p>
          <w:pPr>
            <w:pStyle w:val="Contents3"/>
            <w:tabs>
              <w:tab w:val="clear" w:pos="8459"/>
              <w:tab w:val="right" w:pos="9026" w:leader="dot"/>
            </w:tabs>
            <w:rPr/>
          </w:pPr>
          <w:hyperlink w:anchor="__RefHeading___Toc643269_1395250215">
            <w:r>
              <w:rPr>
                <w:webHidden/>
                <w:rStyle w:val="IndexLink"/>
                <w:rtl w:val="true"/>
              </w:rPr>
              <w:t>شفاعت در ازای محبّت</w:t>
            </w:r>
            <w:r>
              <w:rPr>
                <w:rStyle w:val="IndexLink"/>
                <w:rtl w:val="true"/>
              </w:rPr>
              <w:tab/>
            </w:r>
            <w:r>
              <w:rPr>
                <w:rStyle w:val="IndexLink"/>
              </w:rPr>
              <w:t>29</w:t>
            </w:r>
          </w:hyperlink>
        </w:p>
        <w:p>
          <w:pPr>
            <w:pStyle w:val="Contents3"/>
            <w:tabs>
              <w:tab w:val="clear" w:pos="8459"/>
              <w:tab w:val="right" w:pos="9026" w:leader="dot"/>
            </w:tabs>
            <w:rPr/>
          </w:pPr>
          <w:hyperlink w:anchor="__RefHeading___Toc643271_1395250215">
            <w:r>
              <w:rPr>
                <w:webHidden/>
                <w:rStyle w:val="IndexLink"/>
                <w:rtl w:val="true"/>
              </w:rPr>
              <w:t>کنار حوض کوثر</w:t>
            </w:r>
            <w:r>
              <w:rPr>
                <w:rStyle w:val="IndexLink"/>
                <w:rtl w:val="true"/>
              </w:rPr>
              <w:tab/>
            </w:r>
            <w:r>
              <w:rPr>
                <w:rStyle w:val="IndexLink"/>
              </w:rPr>
              <w:t>30</w:t>
            </w:r>
          </w:hyperlink>
        </w:p>
        <w:p>
          <w:pPr>
            <w:pStyle w:val="Contents3"/>
            <w:tabs>
              <w:tab w:val="clear" w:pos="8459"/>
              <w:tab w:val="right" w:pos="9026" w:leader="dot"/>
            </w:tabs>
            <w:rPr/>
          </w:pPr>
          <w:hyperlink w:anchor="__RefHeading___Toc643273_1395250215">
            <w:r>
              <w:rPr>
                <w:webHidden/>
                <w:rStyle w:val="IndexLink"/>
                <w:rtl w:val="true"/>
              </w:rPr>
              <w:t>تربیت فرزندان</w:t>
            </w:r>
            <w:r>
              <w:rPr>
                <w:rStyle w:val="IndexLink"/>
                <w:rtl w:val="true"/>
              </w:rPr>
              <w:tab/>
            </w:r>
            <w:r>
              <w:rPr>
                <w:rStyle w:val="IndexLink"/>
              </w:rPr>
              <w:t>30</w:t>
            </w:r>
          </w:hyperlink>
        </w:p>
        <w:p>
          <w:pPr>
            <w:pStyle w:val="Contents3"/>
            <w:tabs>
              <w:tab w:val="clear" w:pos="8459"/>
              <w:tab w:val="right" w:pos="9026" w:leader="dot"/>
            </w:tabs>
            <w:rPr/>
          </w:pPr>
          <w:hyperlink w:anchor="__RefHeading___Toc643275_1395250215">
            <w:r>
              <w:rPr>
                <w:webHidden/>
                <w:rStyle w:val="IndexLink"/>
                <w:rtl w:val="true"/>
              </w:rPr>
              <w:t>مهرورزی به پنج تن آل عبا</w:t>
            </w:r>
            <w:r>
              <w:rPr>
                <w:rStyle w:val="IndexLink"/>
                <w:rtl w:val="true"/>
              </w:rPr>
              <w:tab/>
            </w:r>
            <w:r>
              <w:rPr>
                <w:rStyle w:val="IndexLink"/>
              </w:rPr>
              <w:t>30</w:t>
            </w:r>
          </w:hyperlink>
        </w:p>
        <w:p>
          <w:pPr>
            <w:pStyle w:val="Contents3"/>
            <w:tabs>
              <w:tab w:val="clear" w:pos="8459"/>
              <w:tab w:val="right" w:pos="9026" w:leader="dot"/>
            </w:tabs>
            <w:rPr/>
          </w:pPr>
          <w:hyperlink w:anchor="__RefHeading___Toc643277_1395250215">
            <w:r>
              <w:rPr>
                <w:webHidden/>
                <w:rStyle w:val="IndexLink"/>
                <w:rtl w:val="true"/>
              </w:rPr>
              <w:t>مهرورزی به علی مرتضی</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643279_1395250215">
            <w:r>
              <w:rPr>
                <w:webHidden/>
                <w:rStyle w:val="IndexLink"/>
                <w:rtl w:val="true"/>
              </w:rPr>
              <w:t>مؤمن پرهیزکار</w:t>
            </w:r>
            <w:r>
              <w:rPr>
                <w:rStyle w:val="IndexLink"/>
                <w:rtl w:val="true"/>
              </w:rPr>
              <w:tab/>
            </w:r>
            <w:r>
              <w:rPr>
                <w:rStyle w:val="IndexLink"/>
              </w:rPr>
              <w:t>33</w:t>
            </w:r>
          </w:hyperlink>
        </w:p>
        <w:p>
          <w:pPr>
            <w:pStyle w:val="Contents3"/>
            <w:tabs>
              <w:tab w:val="clear" w:pos="8459"/>
              <w:tab w:val="right" w:pos="9026" w:leader="dot"/>
            </w:tabs>
            <w:rPr/>
          </w:pPr>
          <w:hyperlink w:anchor="__RefHeading___Toc643281_1395250215">
            <w:r>
              <w:rPr>
                <w:webHidden/>
                <w:rStyle w:val="IndexLink"/>
                <w:rtl w:val="true"/>
              </w:rPr>
              <w:t>کشتی نجات</w:t>
            </w:r>
            <w:r>
              <w:rPr>
                <w:rStyle w:val="IndexLink"/>
                <w:rtl w:val="true"/>
              </w:rPr>
              <w:tab/>
            </w:r>
            <w:r>
              <w:rPr>
                <w:rStyle w:val="IndexLink"/>
              </w:rPr>
              <w:t>34</w:t>
            </w:r>
          </w:hyperlink>
        </w:p>
        <w:p>
          <w:pPr>
            <w:pStyle w:val="Contents3"/>
            <w:tabs>
              <w:tab w:val="clear" w:pos="8459"/>
              <w:tab w:val="right" w:pos="9026" w:leader="dot"/>
            </w:tabs>
            <w:rPr/>
          </w:pPr>
          <w:hyperlink w:anchor="__RefHeading___Toc643283_1395250215">
            <w:r>
              <w:rPr>
                <w:webHidden/>
                <w:rStyle w:val="IndexLink"/>
                <w:rtl w:val="true"/>
              </w:rPr>
              <w:t>جدایان از خدا</w:t>
            </w:r>
            <w:r>
              <w:rPr>
                <w:rStyle w:val="IndexLink"/>
                <w:rtl w:val="true"/>
              </w:rPr>
              <w:tab/>
            </w:r>
            <w:r>
              <w:rPr>
                <w:rStyle w:val="IndexLink"/>
              </w:rPr>
              <w:t>34</w:t>
            </w:r>
          </w:hyperlink>
        </w:p>
        <w:p>
          <w:pPr>
            <w:pStyle w:val="Contents3"/>
            <w:tabs>
              <w:tab w:val="clear" w:pos="8459"/>
              <w:tab w:val="right" w:pos="9026" w:leader="dot"/>
            </w:tabs>
            <w:rPr/>
          </w:pPr>
          <w:hyperlink w:anchor="__RefHeading___Toc643285_1395250215">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محور دوستی و دشمنی</w:t>
            </w:r>
            <w:r>
              <w:rPr>
                <w:rStyle w:val="IndexLink"/>
                <w:rtl w:val="true"/>
              </w:rPr>
              <w:tab/>
            </w:r>
            <w:r>
              <w:rPr>
                <w:rStyle w:val="IndexLink"/>
              </w:rPr>
              <w:t>35</w:t>
            </w:r>
          </w:hyperlink>
        </w:p>
        <w:p>
          <w:pPr>
            <w:pStyle w:val="Contents3"/>
            <w:tabs>
              <w:tab w:val="clear" w:pos="8459"/>
              <w:tab w:val="right" w:pos="9026" w:leader="dot"/>
            </w:tabs>
            <w:rPr/>
          </w:pPr>
          <w:hyperlink w:anchor="__RefHeading___Toc643287_1395250215">
            <w:r>
              <w:rPr>
                <w:webHidden/>
                <w:rStyle w:val="IndexLink"/>
                <w:rtl w:val="true"/>
              </w:rPr>
              <w:t>روز رستاخیز و چهار پرسش مهم</w:t>
            </w:r>
            <w:r>
              <w:rPr>
                <w:rStyle w:val="IndexLink"/>
                <w:rtl w:val="true"/>
              </w:rPr>
              <w:tab/>
            </w:r>
            <w:r>
              <w:rPr>
                <w:rStyle w:val="IndexLink"/>
              </w:rPr>
              <w:t>36</w:t>
            </w:r>
          </w:hyperlink>
        </w:p>
        <w:p>
          <w:pPr>
            <w:pStyle w:val="Contents3"/>
            <w:tabs>
              <w:tab w:val="clear" w:pos="8459"/>
              <w:tab w:val="right" w:pos="9026" w:leader="dot"/>
            </w:tabs>
            <w:rPr/>
          </w:pPr>
          <w:hyperlink w:anchor="__RefHeading___Toc643289_1395250215">
            <w:r>
              <w:rPr>
                <w:webHidden/>
                <w:rStyle w:val="IndexLink"/>
                <w:rtl w:val="true"/>
              </w:rPr>
              <w:t>دو امانت گران بها</w:t>
            </w:r>
            <w:r>
              <w:rPr>
                <w:rStyle w:val="IndexLink"/>
                <w:rtl w:val="true"/>
              </w:rPr>
              <w:tab/>
            </w:r>
            <w:r>
              <w:rPr>
                <w:rStyle w:val="IndexLink"/>
              </w:rPr>
              <w:t>36</w:t>
            </w:r>
          </w:hyperlink>
        </w:p>
        <w:p>
          <w:pPr>
            <w:pStyle w:val="Contents3"/>
            <w:tabs>
              <w:tab w:val="clear" w:pos="8459"/>
              <w:tab w:val="right" w:pos="9026" w:leader="dot"/>
            </w:tabs>
            <w:rPr/>
          </w:pPr>
          <w:hyperlink w:anchor="__RefHeading___Toc643291_1395250215">
            <w:r>
              <w:rPr>
                <w:webHidden/>
                <w:rStyle w:val="IndexLink"/>
                <w:rtl w:val="true"/>
              </w:rPr>
              <w:t>منافق کیست؟</w:t>
            </w:r>
            <w:r>
              <w:rPr>
                <w:rStyle w:val="IndexLink"/>
                <w:rtl w:val="true"/>
              </w:rPr>
              <w:tab/>
            </w:r>
            <w:r>
              <w:rPr>
                <w:rStyle w:val="IndexLink"/>
              </w:rPr>
              <w:t>37</w:t>
            </w:r>
          </w:hyperlink>
        </w:p>
        <w:p>
          <w:pPr>
            <w:pStyle w:val="Contents3"/>
            <w:tabs>
              <w:tab w:val="clear" w:pos="8459"/>
              <w:tab w:val="right" w:pos="9026" w:leader="dot"/>
            </w:tabs>
            <w:rPr/>
          </w:pPr>
          <w:hyperlink w:anchor="__RefHeading___Toc643293_1395250215">
            <w:r>
              <w:rPr>
                <w:webHidden/>
                <w:rStyle w:val="IndexLink"/>
                <w:rtl w:val="true"/>
              </w:rPr>
              <w:t xml:space="preserve">آخرین سخن پیامبر </w:t>
            </w:r>
            <w:r>
              <w:rPr>
                <w:rStyle w:val="IndexLink"/>
                <w:rtl w:val="true"/>
              </w:rPr>
              <w:t>(</w:t>
            </w:r>
            <w:r>
              <w:rPr>
                <w:rStyle w:val="IndexLink"/>
                <w:rtl w:val="true"/>
              </w:rPr>
              <w:t>صلی الله علیه و آله و سلم</w:t>
            </w:r>
            <w:r>
              <w:rPr>
                <w:rStyle w:val="IndexLink"/>
                <w:rtl w:val="true"/>
              </w:rPr>
              <w:t>)</w:t>
              <w:tab/>
            </w:r>
            <w:r>
              <w:rPr>
                <w:rStyle w:val="IndexLink"/>
              </w:rPr>
              <w:t>37</w:t>
            </w:r>
          </w:hyperlink>
        </w:p>
        <w:p>
          <w:pPr>
            <w:pStyle w:val="Contents3"/>
            <w:tabs>
              <w:tab w:val="clear" w:pos="8459"/>
              <w:tab w:val="right" w:pos="9026" w:leader="dot"/>
            </w:tabs>
            <w:rPr/>
          </w:pPr>
          <w:hyperlink w:anchor="__RefHeading___Toc643295_1395250215">
            <w:r>
              <w:rPr>
                <w:webHidden/>
                <w:rStyle w:val="IndexLink"/>
                <w:rtl w:val="true"/>
              </w:rPr>
              <w:t>سفارش مهم</w:t>
            </w:r>
            <w:r>
              <w:rPr>
                <w:rStyle w:val="IndexLink"/>
                <w:rtl w:val="true"/>
              </w:rPr>
              <w:tab/>
            </w:r>
            <w:r>
              <w:rPr>
                <w:rStyle w:val="IndexLink"/>
              </w:rPr>
              <w:t>37</w:t>
            </w:r>
          </w:hyperlink>
        </w:p>
        <w:p>
          <w:pPr>
            <w:pStyle w:val="Contents3"/>
            <w:tabs>
              <w:tab w:val="clear" w:pos="8459"/>
              <w:tab w:val="right" w:pos="9026" w:leader="dot"/>
            </w:tabs>
            <w:rPr/>
          </w:pPr>
          <w:hyperlink w:anchor="__RefHeading___Toc643297_1395250215">
            <w:r>
              <w:rPr>
                <w:webHidden/>
                <w:rStyle w:val="IndexLink"/>
                <w:rtl w:val="true"/>
              </w:rPr>
              <w:t>برتری های والا</w:t>
            </w:r>
            <w:r>
              <w:rPr>
                <w:rStyle w:val="IndexLink"/>
                <w:rtl w:val="true"/>
              </w:rPr>
              <w:tab/>
            </w:r>
            <w:r>
              <w:rPr>
                <w:rStyle w:val="IndexLink"/>
              </w:rPr>
              <w:t>38</w:t>
            </w:r>
          </w:hyperlink>
        </w:p>
        <w:p>
          <w:pPr>
            <w:pStyle w:val="Contents3"/>
            <w:tabs>
              <w:tab w:val="clear" w:pos="8459"/>
              <w:tab w:val="right" w:pos="9026" w:leader="dot"/>
            </w:tabs>
            <w:rPr/>
          </w:pPr>
          <w:hyperlink w:anchor="__RefHeading___Toc643299_1395250215">
            <w:r>
              <w:rPr>
                <w:webHidden/>
                <w:rStyle w:val="IndexLink"/>
                <w:rtl w:val="true"/>
              </w:rPr>
              <w:t>دوستدار خدا</w:t>
            </w:r>
            <w:r>
              <w:rPr>
                <w:rStyle w:val="IndexLink"/>
                <w:rtl w:val="true"/>
              </w:rPr>
              <w:tab/>
            </w:r>
            <w:r>
              <w:rPr>
                <w:rStyle w:val="IndexLink"/>
              </w:rPr>
              <w:t>38</w:t>
            </w:r>
          </w:hyperlink>
        </w:p>
        <w:p>
          <w:pPr>
            <w:pStyle w:val="Contents3"/>
            <w:tabs>
              <w:tab w:val="clear" w:pos="8459"/>
              <w:tab w:val="right" w:pos="9026" w:leader="dot"/>
            </w:tabs>
            <w:rPr/>
          </w:pPr>
          <w:hyperlink w:anchor="__RefHeading___Toc643301_1395250215">
            <w:r>
              <w:rPr>
                <w:webHidden/>
                <w:rStyle w:val="IndexLink"/>
                <w:rtl w:val="true"/>
              </w:rPr>
              <w:t xml:space="preserve">جایگاه ویژه اهل بیت </w:t>
            </w:r>
            <w:r>
              <w:rPr>
                <w:rStyle w:val="IndexLink"/>
                <w:rtl w:val="true"/>
              </w:rPr>
              <w:t>(</w:t>
            </w:r>
            <w:r>
              <w:rPr>
                <w:rStyle w:val="IndexLink"/>
                <w:rtl w:val="true"/>
              </w:rPr>
              <w:t>علیهم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643303_1395250215">
            <w:r>
              <w:rPr>
                <w:webHidden/>
                <w:rStyle w:val="IndexLink"/>
                <w:rtl w:val="true"/>
              </w:rPr>
              <w:t>چرا آزار؟</w:t>
            </w:r>
            <w:r>
              <w:rPr>
                <w:rStyle w:val="IndexLink"/>
                <w:rtl w:val="true"/>
              </w:rPr>
              <w:t>!</w:t>
              <w:tab/>
            </w:r>
            <w:r>
              <w:rPr>
                <w:rStyle w:val="IndexLink"/>
              </w:rPr>
              <w:t>39</w:t>
            </w:r>
          </w:hyperlink>
        </w:p>
        <w:p>
          <w:pPr>
            <w:pStyle w:val="Contents3"/>
            <w:tabs>
              <w:tab w:val="clear" w:pos="8459"/>
              <w:tab w:val="right" w:pos="9026" w:leader="dot"/>
            </w:tabs>
            <w:rPr/>
          </w:pPr>
          <w:hyperlink w:anchor="__RefHeading___Toc643305_1395250215">
            <w:r>
              <w:rPr>
                <w:webHidden/>
                <w:rStyle w:val="IndexLink"/>
                <w:rtl w:val="true"/>
              </w:rPr>
              <w:t>آیا مهرورزی حدّ و مرزی دارد؟</w:t>
            </w:r>
            <w:r>
              <w:rPr>
                <w:rStyle w:val="IndexLink"/>
                <w:rtl w:val="true"/>
              </w:rPr>
              <w:tab/>
            </w:r>
            <w:r>
              <w:rPr>
                <w:rStyle w:val="IndexLink"/>
              </w:rPr>
              <w:t>39</w:t>
            </w:r>
          </w:hyperlink>
        </w:p>
        <w:p>
          <w:pPr>
            <w:pStyle w:val="Contents3"/>
            <w:tabs>
              <w:tab w:val="clear" w:pos="8459"/>
              <w:tab w:val="right" w:pos="9026" w:leader="dot"/>
            </w:tabs>
            <w:rPr/>
          </w:pPr>
          <w:hyperlink w:anchor="__RefHeading___Toc643307_1395250215">
            <w:r>
              <w:rPr>
                <w:webHidden/>
                <w:rStyle w:val="IndexLink"/>
                <w:rtl w:val="true"/>
              </w:rPr>
              <w:t xml:space="preserve">نگاهی دیگر به فضایل بی کران اهل بیت </w:t>
            </w:r>
            <w:r>
              <w:rPr>
                <w:rStyle w:val="IndexLink"/>
                <w:rtl w:val="true"/>
              </w:rPr>
              <w:t>(</w:t>
            </w:r>
            <w:r>
              <w:rPr>
                <w:rStyle w:val="IndexLink"/>
                <w:rtl w:val="true"/>
              </w:rPr>
              <w:t>علیهم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643309_1395250215">
            <w:r>
              <w:rPr>
                <w:webHidden/>
                <w:rStyle w:val="IndexLink"/>
                <w:rtl w:val="true"/>
              </w:rPr>
              <w:t>پیوند با پیامبر خدا</w:t>
            </w:r>
            <w:r>
              <w:rPr>
                <w:rStyle w:val="IndexLink"/>
                <w:rtl w:val="true"/>
              </w:rPr>
              <w:t>(</w:t>
            </w:r>
            <w:r>
              <w:rPr>
                <w:rStyle w:val="IndexLink"/>
                <w:rtl w:val="true"/>
              </w:rPr>
              <w:t>صلی الله علیه و آله و سلم</w:t>
            </w:r>
            <w:r>
              <w:rPr>
                <w:rStyle w:val="IndexLink"/>
                <w:rtl w:val="true"/>
              </w:rPr>
              <w:t>)</w:t>
              <w:tab/>
            </w:r>
            <w:r>
              <w:rPr>
                <w:rStyle w:val="IndexLink"/>
              </w:rPr>
              <w:t>41</w:t>
            </w:r>
          </w:hyperlink>
        </w:p>
        <w:p>
          <w:pPr>
            <w:pStyle w:val="Contents3"/>
            <w:tabs>
              <w:tab w:val="clear" w:pos="8459"/>
              <w:tab w:val="right" w:pos="9026" w:leader="dot"/>
            </w:tabs>
            <w:rPr/>
          </w:pPr>
          <w:hyperlink w:anchor="__RefHeading___Toc643311_1395250215">
            <w:r>
              <w:rPr>
                <w:webHidden/>
                <w:rStyle w:val="IndexLink"/>
                <w:rtl w:val="true"/>
              </w:rPr>
              <w:t>مهرورزی خدا و رسول او</w:t>
            </w:r>
            <w:r>
              <w:rPr>
                <w:rStyle w:val="IndexLink"/>
                <w:rtl w:val="true"/>
              </w:rPr>
              <w:tab/>
            </w:r>
            <w:r>
              <w:rPr>
                <w:rStyle w:val="IndexLink"/>
              </w:rPr>
              <w:t>41</w:t>
            </w:r>
          </w:hyperlink>
        </w:p>
        <w:p>
          <w:pPr>
            <w:pStyle w:val="Contents3"/>
            <w:tabs>
              <w:tab w:val="clear" w:pos="8459"/>
              <w:tab w:val="right" w:pos="9026" w:leader="dot"/>
            </w:tabs>
            <w:rPr/>
          </w:pPr>
          <w:hyperlink w:anchor="__RefHeading___Toc643313_1395250215">
            <w:r>
              <w:rPr>
                <w:webHidden/>
                <w:rStyle w:val="IndexLink"/>
                <w:rtl w:val="true"/>
              </w:rPr>
              <w:t>بهره مندی از دعای پیامبر</w:t>
            </w:r>
            <w:r>
              <w:rPr>
                <w:rStyle w:val="IndexLink"/>
                <w:rtl w:val="true"/>
              </w:rPr>
              <w:t>(</w:t>
            </w:r>
            <w:r>
              <w:rPr>
                <w:rStyle w:val="IndexLink"/>
                <w:rtl w:val="true"/>
              </w:rPr>
              <w:t>صلی الله علیه و آله و سلم</w:t>
            </w:r>
            <w:r>
              <w:rPr>
                <w:rStyle w:val="IndexLink"/>
                <w:rtl w:val="true"/>
              </w:rPr>
              <w:t>)</w:t>
              <w:tab/>
            </w:r>
            <w:r>
              <w:rPr>
                <w:rStyle w:val="IndexLink"/>
              </w:rPr>
              <w:t>41</w:t>
            </w:r>
          </w:hyperlink>
        </w:p>
        <w:p>
          <w:pPr>
            <w:pStyle w:val="Contents3"/>
            <w:tabs>
              <w:tab w:val="clear" w:pos="8459"/>
              <w:tab w:val="right" w:pos="9026" w:leader="dot"/>
            </w:tabs>
            <w:rPr/>
          </w:pPr>
          <w:hyperlink w:anchor="__RefHeading___Toc643315_1395250215">
            <w:r>
              <w:rPr>
                <w:webHidden/>
                <w:rStyle w:val="IndexLink"/>
                <w:rtl w:val="true"/>
              </w:rPr>
              <w:t>پاداش رسالت</w:t>
            </w:r>
            <w:r>
              <w:rPr>
                <w:rStyle w:val="IndexLink"/>
                <w:rtl w:val="true"/>
              </w:rPr>
              <w:tab/>
            </w:r>
            <w:r>
              <w:rPr>
                <w:rStyle w:val="IndexLink"/>
              </w:rPr>
              <w:t>42</w:t>
            </w:r>
          </w:hyperlink>
        </w:p>
        <w:p>
          <w:pPr>
            <w:pStyle w:val="Contents3"/>
            <w:tabs>
              <w:tab w:val="clear" w:pos="8459"/>
              <w:tab w:val="right" w:pos="9026" w:leader="dot"/>
            </w:tabs>
            <w:rPr/>
          </w:pPr>
          <w:hyperlink w:anchor="__RefHeading___Toc643317_1395250215">
            <w:r>
              <w:rPr>
                <w:webHidden/>
                <w:rStyle w:val="IndexLink"/>
                <w:rtl w:val="true"/>
              </w:rPr>
              <w:t>روز رستاخیز و پرسش از مهرورزی</w:t>
            </w:r>
            <w:r>
              <w:rPr>
                <w:rStyle w:val="IndexLink"/>
                <w:rtl w:val="true"/>
              </w:rPr>
              <w:tab/>
            </w:r>
            <w:r>
              <w:rPr>
                <w:rStyle w:val="IndexLink"/>
              </w:rPr>
              <w:t>42</w:t>
            </w:r>
          </w:hyperlink>
        </w:p>
        <w:p>
          <w:pPr>
            <w:pStyle w:val="Contents3"/>
            <w:tabs>
              <w:tab w:val="clear" w:pos="8459"/>
              <w:tab w:val="right" w:pos="9026" w:leader="dot"/>
            </w:tabs>
            <w:rPr/>
          </w:pPr>
          <w:hyperlink w:anchor="__RefHeading___Toc643319_1395250215">
            <w:r>
              <w:rPr>
                <w:webHidden/>
                <w:rStyle w:val="IndexLink"/>
                <w:rtl w:val="true"/>
              </w:rPr>
              <w:t>همسنگان قرآن کریم</w:t>
            </w:r>
            <w:r>
              <w:rPr>
                <w:rStyle w:val="IndexLink"/>
                <w:rtl w:val="true"/>
              </w:rPr>
              <w:tab/>
            </w:r>
            <w:r>
              <w:rPr>
                <w:rStyle w:val="IndexLink"/>
              </w:rPr>
              <w:t>44</w:t>
            </w:r>
          </w:hyperlink>
        </w:p>
        <w:p>
          <w:pPr>
            <w:pStyle w:val="Contents3"/>
            <w:tabs>
              <w:tab w:val="clear" w:pos="8459"/>
              <w:tab w:val="right" w:pos="9026" w:leader="dot"/>
            </w:tabs>
            <w:rPr/>
          </w:pPr>
          <w:hyperlink w:anchor="__RefHeading___Toc643321_1395250215">
            <w:r>
              <w:rPr>
                <w:webHidden/>
                <w:rStyle w:val="IndexLink"/>
                <w:rtl w:val="true"/>
              </w:rPr>
              <w:t>معیار ایمان</w:t>
            </w:r>
            <w:r>
              <w:rPr>
                <w:rStyle w:val="IndexLink"/>
                <w:rtl w:val="true"/>
              </w:rPr>
              <w:tab/>
            </w:r>
            <w:r>
              <w:rPr>
                <w:rStyle w:val="IndexLink"/>
              </w:rPr>
              <w:t>44</w:t>
            </w:r>
          </w:hyperlink>
        </w:p>
        <w:p>
          <w:pPr>
            <w:pStyle w:val="Contents3"/>
            <w:tabs>
              <w:tab w:val="clear" w:pos="8459"/>
              <w:tab w:val="right" w:pos="9026" w:leader="dot"/>
            </w:tabs>
            <w:rPr/>
          </w:pPr>
          <w:hyperlink w:anchor="__RefHeading___Toc643323_1395250215">
            <w:r>
              <w:rPr>
                <w:webHidden/>
                <w:rStyle w:val="IndexLink"/>
                <w:rtl w:val="true"/>
              </w:rPr>
              <w:t>ولایت فراگیر</w:t>
            </w:r>
            <w:r>
              <w:rPr>
                <w:rStyle w:val="IndexLink"/>
                <w:rtl w:val="true"/>
              </w:rPr>
              <w:tab/>
            </w:r>
            <w:r>
              <w:rPr>
                <w:rStyle w:val="IndexLink"/>
              </w:rPr>
              <w:t>45</w:t>
            </w:r>
          </w:hyperlink>
        </w:p>
        <w:p>
          <w:pPr>
            <w:pStyle w:val="Contents3"/>
            <w:tabs>
              <w:tab w:val="clear" w:pos="8459"/>
              <w:tab w:val="right" w:pos="9026" w:leader="dot"/>
            </w:tabs>
            <w:rPr/>
          </w:pPr>
          <w:hyperlink w:anchor="__RefHeading___Toc643325_1395250215">
            <w:r>
              <w:rPr>
                <w:webHidden/>
                <w:rStyle w:val="IndexLink"/>
                <w:rtl w:val="true"/>
              </w:rPr>
              <w:t>عنوان نامه اعمال مؤمن</w:t>
            </w:r>
            <w:r>
              <w:rPr>
                <w:rStyle w:val="IndexLink"/>
                <w:rtl w:val="true"/>
              </w:rPr>
              <w:tab/>
            </w:r>
            <w:r>
              <w:rPr>
                <w:rStyle w:val="IndexLink"/>
              </w:rPr>
              <w:t>47</w:t>
            </w:r>
          </w:hyperlink>
        </w:p>
        <w:p>
          <w:pPr>
            <w:pStyle w:val="Contents3"/>
            <w:tabs>
              <w:tab w:val="clear" w:pos="8459"/>
              <w:tab w:val="right" w:pos="9026" w:leader="dot"/>
            </w:tabs>
            <w:rPr/>
          </w:pPr>
          <w:hyperlink w:anchor="__RefHeading___Toc643327_1395250215">
            <w:r>
              <w:rPr>
                <w:webHidden/>
                <w:rStyle w:val="IndexLink"/>
                <w:rtl w:val="true"/>
              </w:rPr>
              <w:t>نجات دهندگان امّت</w:t>
            </w:r>
            <w:r>
              <w:rPr>
                <w:rStyle w:val="IndexLink"/>
                <w:rtl w:val="true"/>
              </w:rPr>
              <w:tab/>
            </w:r>
            <w:r>
              <w:rPr>
                <w:rStyle w:val="IndexLink"/>
              </w:rPr>
              <w:t>47</w:t>
            </w:r>
          </w:hyperlink>
        </w:p>
        <w:p>
          <w:pPr>
            <w:pStyle w:val="Contents3"/>
            <w:tabs>
              <w:tab w:val="clear" w:pos="8459"/>
              <w:tab w:val="right" w:pos="9026" w:leader="dot"/>
            </w:tabs>
            <w:rPr/>
          </w:pPr>
          <w:hyperlink w:anchor="__RefHeading___Toc643329_1395250215">
            <w:r>
              <w:rPr>
                <w:webHidden/>
                <w:rStyle w:val="IndexLink"/>
                <w:rtl w:val="true"/>
              </w:rPr>
              <w:t>پذیرش دعا در گرو صلوات</w:t>
            </w:r>
            <w:r>
              <w:rPr>
                <w:rStyle w:val="IndexLink"/>
                <w:rtl w:val="true"/>
              </w:rPr>
              <w:tab/>
            </w:r>
            <w:r>
              <w:rPr>
                <w:rStyle w:val="IndexLink"/>
              </w:rPr>
              <w:t>48</w:t>
            </w:r>
          </w:hyperlink>
        </w:p>
        <w:p>
          <w:pPr>
            <w:pStyle w:val="Contents3"/>
            <w:tabs>
              <w:tab w:val="clear" w:pos="8459"/>
              <w:tab w:val="right" w:pos="9026" w:leader="dot"/>
            </w:tabs>
            <w:rPr/>
          </w:pPr>
          <w:hyperlink w:anchor="__RefHeading___Toc643331_1395250215">
            <w:r>
              <w:rPr>
                <w:webHidden/>
                <w:rStyle w:val="IndexLink"/>
                <w:rtl w:val="true"/>
              </w:rPr>
              <w:t>صلوات راستین</w:t>
            </w:r>
            <w:r>
              <w:rPr>
                <w:rStyle w:val="IndexLink"/>
                <w:rtl w:val="true"/>
              </w:rPr>
              <w:tab/>
            </w:r>
            <w:r>
              <w:rPr>
                <w:rStyle w:val="IndexLink"/>
              </w:rPr>
              <w:t>48</w:t>
            </w:r>
          </w:hyperlink>
        </w:p>
        <w:p>
          <w:pPr>
            <w:pStyle w:val="Contents3"/>
            <w:tabs>
              <w:tab w:val="clear" w:pos="8459"/>
              <w:tab w:val="right" w:pos="9026" w:leader="dot"/>
            </w:tabs>
            <w:rPr/>
          </w:pPr>
          <w:hyperlink w:anchor="__RefHeading___Toc643333_1395250215">
            <w:r>
              <w:rPr>
                <w:webHidden/>
                <w:rStyle w:val="IndexLink"/>
                <w:rtl w:val="true"/>
              </w:rPr>
              <w:t>مهرورزی و پذیرش اعمال</w:t>
            </w:r>
            <w:r>
              <w:rPr>
                <w:rStyle w:val="IndexLink"/>
                <w:rtl w:val="true"/>
              </w:rPr>
              <w:tab/>
            </w:r>
            <w:r>
              <w:rPr>
                <w:rStyle w:val="IndexLink"/>
              </w:rPr>
              <w:t>50</w:t>
            </w:r>
          </w:hyperlink>
        </w:p>
        <w:p>
          <w:pPr>
            <w:pStyle w:val="Contents3"/>
            <w:tabs>
              <w:tab w:val="clear" w:pos="8459"/>
              <w:tab w:val="right" w:pos="9026" w:leader="dot"/>
            </w:tabs>
            <w:rPr/>
          </w:pPr>
          <w:hyperlink w:anchor="__RefHeading___Toc643335_1395250215">
            <w:r>
              <w:rPr>
                <w:webHidden/>
                <w:rStyle w:val="IndexLink"/>
                <w:rtl w:val="true"/>
              </w:rPr>
              <w:t>مدح و ثنای الهی</w:t>
            </w:r>
            <w:r>
              <w:rPr>
                <w:rStyle w:val="IndexLink"/>
                <w:rtl w:val="true"/>
              </w:rPr>
              <w:tab/>
            </w:r>
            <w:r>
              <w:rPr>
                <w:rStyle w:val="IndexLink"/>
              </w:rPr>
              <w:t>50</w:t>
            </w:r>
          </w:hyperlink>
        </w:p>
        <w:p>
          <w:pPr>
            <w:pStyle w:val="Contents3"/>
            <w:tabs>
              <w:tab w:val="clear" w:pos="8459"/>
              <w:tab w:val="right" w:pos="9026" w:leader="dot"/>
            </w:tabs>
            <w:rPr/>
          </w:pPr>
          <w:hyperlink w:anchor="__RefHeading___Toc643337_1395250215">
            <w:r>
              <w:rPr>
                <w:webHidden/>
                <w:rStyle w:val="IndexLink"/>
                <w:rtl w:val="true"/>
              </w:rPr>
              <w:t>انگیزه های ذاتی مهرورزی</w:t>
            </w:r>
            <w:r>
              <w:rPr>
                <w:rStyle w:val="IndexLink"/>
                <w:rtl w:val="true"/>
              </w:rPr>
              <w:tab/>
            </w:r>
            <w:r>
              <w:rPr>
                <w:rStyle w:val="IndexLink"/>
              </w:rPr>
              <w:t>50</w:t>
            </w:r>
          </w:hyperlink>
        </w:p>
        <w:p>
          <w:pPr>
            <w:pStyle w:val="Contents3"/>
            <w:tabs>
              <w:tab w:val="clear" w:pos="8459"/>
              <w:tab w:val="right" w:pos="9026" w:leader="dot"/>
            </w:tabs>
            <w:rPr/>
          </w:pPr>
          <w:hyperlink w:anchor="__RefHeading___Toc643339_1395250215">
            <w:r>
              <w:rPr>
                <w:webHidden/>
                <w:rStyle w:val="IndexLink"/>
                <w:rtl w:val="true"/>
              </w:rPr>
              <w:t>ستارگان ایمنی بخش</w:t>
            </w:r>
            <w:r>
              <w:rPr>
                <w:rStyle w:val="IndexLink"/>
                <w:rtl w:val="true"/>
              </w:rPr>
              <w:tab/>
            </w:r>
            <w:r>
              <w:rPr>
                <w:rStyle w:val="IndexLink"/>
              </w:rPr>
              <w:t>51</w:t>
            </w:r>
          </w:hyperlink>
        </w:p>
        <w:p>
          <w:pPr>
            <w:pStyle w:val="Contents3"/>
            <w:tabs>
              <w:tab w:val="clear" w:pos="8459"/>
              <w:tab w:val="right" w:pos="9026" w:leader="dot"/>
            </w:tabs>
            <w:rPr/>
          </w:pPr>
          <w:hyperlink w:anchor="__RefHeading___Toc643341_1395250215">
            <w:r>
              <w:rPr>
                <w:webHidden/>
                <w:rStyle w:val="IndexLink"/>
                <w:rtl w:val="true"/>
              </w:rPr>
              <w:t xml:space="preserve">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ساخته پروردگار و مردم ساخته ی آنان</w:t>
            </w:r>
            <w:r>
              <w:rPr>
                <w:rStyle w:val="IndexLink"/>
                <w:rtl w:val="true"/>
              </w:rPr>
              <w:tab/>
            </w:r>
            <w:r>
              <w:rPr>
                <w:rStyle w:val="IndexLink"/>
              </w:rPr>
              <w:t>55</w:t>
            </w:r>
          </w:hyperlink>
        </w:p>
        <w:p>
          <w:pPr>
            <w:pStyle w:val="Contents3"/>
            <w:tabs>
              <w:tab w:val="clear" w:pos="8459"/>
              <w:tab w:val="right" w:pos="9026" w:leader="dot"/>
            </w:tabs>
            <w:rPr/>
          </w:pPr>
          <w:hyperlink w:anchor="__RefHeading___Toc643343_1395250215">
            <w:r>
              <w:rPr>
                <w:webHidden/>
                <w:rStyle w:val="IndexLink"/>
                <w:rtl w:val="true"/>
              </w:rPr>
              <w:t>کوتاهی در مهرورزی</w:t>
            </w:r>
            <w:r>
              <w:rPr>
                <w:rStyle w:val="IndexLink"/>
                <w:rtl w:val="true"/>
              </w:rPr>
              <w:tab/>
            </w:r>
            <w:r>
              <w:rPr>
                <w:rStyle w:val="IndexLink"/>
              </w:rPr>
              <w:t>56</w:t>
            </w:r>
          </w:hyperlink>
        </w:p>
        <w:p>
          <w:pPr>
            <w:pStyle w:val="Contents3"/>
            <w:tabs>
              <w:tab w:val="clear" w:pos="8459"/>
              <w:tab w:val="right" w:pos="9026" w:leader="dot"/>
            </w:tabs>
            <w:rPr/>
          </w:pPr>
          <w:hyperlink w:anchor="__RefHeading___Toc643345_1395250215">
            <w:r>
              <w:rPr>
                <w:webHidden/>
                <w:rStyle w:val="IndexLink"/>
                <w:rtl w:val="true"/>
              </w:rPr>
              <w:t>ادّعای غلو ممنوع</w:t>
            </w:r>
            <w:r>
              <w:rPr>
                <w:rStyle w:val="IndexLink"/>
                <w:rtl w:val="true"/>
              </w:rPr>
              <w:tab/>
            </w:r>
            <w:r>
              <w:rPr>
                <w:rStyle w:val="IndexLink"/>
              </w:rPr>
              <w:t>58</w:t>
            </w:r>
          </w:hyperlink>
        </w:p>
        <w:p>
          <w:pPr>
            <w:pStyle w:val="Contents2"/>
            <w:tabs>
              <w:tab w:val="clear" w:pos="8743"/>
              <w:tab w:val="right" w:pos="9026" w:leader="dot"/>
            </w:tabs>
            <w:rPr/>
          </w:pPr>
          <w:hyperlink w:anchor="__RefHeading___Toc643347_1395250215">
            <w:r>
              <w:rPr>
                <w:webHidden/>
                <w:rStyle w:val="IndexLink"/>
                <w:rtl w:val="true"/>
              </w:rPr>
              <w:t xml:space="preserve">بخش دوم </w:t>
            </w:r>
            <w:r>
              <w:rPr>
                <w:rStyle w:val="IndexLink"/>
                <w:rtl w:val="true"/>
              </w:rPr>
              <w:t xml:space="preserve">: </w:t>
            </w:r>
            <w:r>
              <w:rPr>
                <w:rStyle w:val="IndexLink"/>
                <w:rtl w:val="true"/>
              </w:rPr>
              <w:t>شیعه و سنّت عزاداری</w:t>
            </w:r>
            <w:r>
              <w:rPr>
                <w:rStyle w:val="IndexLink"/>
                <w:rtl w:val="true"/>
              </w:rPr>
              <w:tab/>
            </w:r>
            <w:r>
              <w:rPr>
                <w:rStyle w:val="IndexLink"/>
              </w:rPr>
              <w:t>59</w:t>
            </w:r>
          </w:hyperlink>
        </w:p>
        <w:p>
          <w:pPr>
            <w:pStyle w:val="Contents3"/>
            <w:tabs>
              <w:tab w:val="clear" w:pos="8459"/>
              <w:tab w:val="right" w:pos="9026" w:leader="dot"/>
            </w:tabs>
            <w:rPr/>
          </w:pPr>
          <w:hyperlink w:anchor="__RefHeading___Toc643349_1395250215">
            <w:r>
              <w:rPr>
                <w:webHidden/>
                <w:rStyle w:val="IndexLink"/>
                <w:rtl w:val="true"/>
              </w:rPr>
              <w:t xml:space="preserve">پیامبر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خبر از مصائب اهل بیت </w:t>
            </w:r>
            <w:r>
              <w:rPr>
                <w:rStyle w:val="IndexLink"/>
                <w:rtl w:val="true"/>
              </w:rPr>
              <w:t>(</w:t>
            </w:r>
            <w:r>
              <w:rPr>
                <w:rStyle w:val="IndexLink"/>
                <w:rtl w:val="true"/>
              </w:rPr>
              <w:t>علیهم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643351_1395250215">
            <w:r>
              <w:rPr>
                <w:webHidden/>
                <w:rStyle w:val="IndexLink"/>
                <w:rtl w:val="true"/>
              </w:rPr>
              <w:t>کینه های پنهانی</w:t>
            </w:r>
            <w:r>
              <w:rPr>
                <w:rStyle w:val="IndexLink"/>
                <w:rtl w:val="true"/>
              </w:rPr>
              <w:tab/>
            </w:r>
            <w:r>
              <w:rPr>
                <w:rStyle w:val="IndexLink"/>
              </w:rPr>
              <w:t>61</w:t>
            </w:r>
          </w:hyperlink>
        </w:p>
        <w:p>
          <w:pPr>
            <w:pStyle w:val="Contents3"/>
            <w:tabs>
              <w:tab w:val="clear" w:pos="8459"/>
              <w:tab w:val="right" w:pos="9026" w:leader="dot"/>
            </w:tabs>
            <w:rPr/>
          </w:pPr>
          <w:hyperlink w:anchor="__RefHeading___Toc643353_1395250215">
            <w:r>
              <w:rPr>
                <w:webHidden/>
                <w:rStyle w:val="IndexLink"/>
                <w:rtl w:val="true"/>
              </w:rPr>
              <w:t>بوسه بر گل</w:t>
            </w:r>
            <w:r>
              <w:rPr>
                <w:rStyle w:val="IndexLink"/>
                <w:rtl w:val="true"/>
              </w:rPr>
              <w:tab/>
            </w:r>
            <w:r>
              <w:rPr>
                <w:rStyle w:val="IndexLink"/>
              </w:rPr>
              <w:t>63</w:t>
            </w:r>
          </w:hyperlink>
        </w:p>
        <w:p>
          <w:pPr>
            <w:pStyle w:val="Contents3"/>
            <w:tabs>
              <w:tab w:val="clear" w:pos="8459"/>
              <w:tab w:val="right" w:pos="9026" w:leader="dot"/>
            </w:tabs>
            <w:rPr/>
          </w:pPr>
          <w:hyperlink w:anchor="__RefHeading___Toc643355_1395250215">
            <w:r>
              <w:rPr>
                <w:webHidden/>
                <w:rStyle w:val="IndexLink"/>
                <w:rtl w:val="true"/>
              </w:rPr>
              <w:t>شادی در میان امواج غم</w:t>
            </w:r>
            <w:r>
              <w:rPr>
                <w:rStyle w:val="IndexLink"/>
                <w:rtl w:val="true"/>
              </w:rPr>
              <w:tab/>
            </w:r>
            <w:r>
              <w:rPr>
                <w:rStyle w:val="IndexLink"/>
              </w:rPr>
              <w:t>64</w:t>
            </w:r>
          </w:hyperlink>
        </w:p>
        <w:p>
          <w:pPr>
            <w:pStyle w:val="Contents3"/>
            <w:tabs>
              <w:tab w:val="clear" w:pos="8459"/>
              <w:tab w:val="right" w:pos="9026" w:leader="dot"/>
            </w:tabs>
            <w:rPr/>
          </w:pPr>
          <w:hyperlink w:anchor="__RefHeading___Toc643357_1395250215">
            <w:r>
              <w:rPr>
                <w:webHidden/>
                <w:rStyle w:val="IndexLink"/>
                <w:rtl w:val="true"/>
              </w:rPr>
              <w:t>جلوه ای از خوشبخت ترین زندگی جهان هستی</w:t>
            </w:r>
            <w:r>
              <w:rPr>
                <w:rStyle w:val="IndexLink"/>
                <w:rtl w:val="true"/>
              </w:rPr>
              <w:tab/>
            </w:r>
            <w:r>
              <w:rPr>
                <w:rStyle w:val="IndexLink"/>
              </w:rPr>
              <w:t>65</w:t>
            </w:r>
          </w:hyperlink>
        </w:p>
        <w:p>
          <w:pPr>
            <w:pStyle w:val="Contents3"/>
            <w:tabs>
              <w:tab w:val="clear" w:pos="8459"/>
              <w:tab w:val="right" w:pos="9026" w:leader="dot"/>
            </w:tabs>
            <w:rPr/>
          </w:pPr>
          <w:hyperlink w:anchor="__RefHeading___Toc643359_1395250215">
            <w:r>
              <w:rPr>
                <w:webHidden/>
                <w:rStyle w:val="IndexLink"/>
                <w:rtl w:val="true"/>
              </w:rPr>
              <w:t xml:space="preserve">پیامبر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نخستین محافل سوگواری</w:t>
            </w:r>
            <w:r>
              <w:rPr>
                <w:rStyle w:val="IndexLink"/>
                <w:rtl w:val="true"/>
              </w:rPr>
              <w:tab/>
            </w:r>
            <w:r>
              <w:rPr>
                <w:rStyle w:val="IndexLink"/>
              </w:rPr>
              <w:t>67</w:t>
            </w:r>
          </w:hyperlink>
        </w:p>
        <w:p>
          <w:pPr>
            <w:pStyle w:val="Contents3"/>
            <w:tabs>
              <w:tab w:val="clear" w:pos="8459"/>
              <w:tab w:val="right" w:pos="9026" w:leader="dot"/>
            </w:tabs>
            <w:rPr/>
          </w:pPr>
          <w:hyperlink w:anchor="__RefHeading___Toc643361_1395250215">
            <w:r>
              <w:rPr>
                <w:webHidden/>
                <w:rStyle w:val="IndexLink"/>
                <w:rtl w:val="true"/>
              </w:rPr>
              <w:t>سوگواری در روز ولادت</w:t>
            </w:r>
            <w:r>
              <w:rPr>
                <w:rStyle w:val="IndexLink"/>
                <w:rtl w:val="true"/>
              </w:rPr>
              <w:tab/>
            </w:r>
            <w:r>
              <w:rPr>
                <w:rStyle w:val="IndexLink"/>
              </w:rPr>
              <w:t>67</w:t>
            </w:r>
          </w:hyperlink>
        </w:p>
        <w:p>
          <w:pPr>
            <w:pStyle w:val="Contents3"/>
            <w:tabs>
              <w:tab w:val="clear" w:pos="8459"/>
              <w:tab w:val="right" w:pos="9026" w:leader="dot"/>
            </w:tabs>
            <w:rPr/>
          </w:pPr>
          <w:hyperlink w:anchor="__RefHeading___Toc643363_1395250215">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تقدیر الهی</w:t>
            </w:r>
            <w:r>
              <w:rPr>
                <w:rStyle w:val="IndexLink"/>
                <w:rtl w:val="true"/>
              </w:rPr>
              <w:tab/>
            </w:r>
            <w:r>
              <w:rPr>
                <w:rStyle w:val="IndexLink"/>
              </w:rPr>
              <w:t>68</w:t>
            </w:r>
          </w:hyperlink>
        </w:p>
        <w:p>
          <w:pPr>
            <w:pStyle w:val="Contents3"/>
            <w:tabs>
              <w:tab w:val="clear" w:pos="8459"/>
              <w:tab w:val="right" w:pos="9026" w:leader="dot"/>
            </w:tabs>
            <w:rPr/>
          </w:pPr>
          <w:hyperlink w:anchor="__RefHeading___Toc643365_1395250215">
            <w:r>
              <w:rPr>
                <w:webHidden/>
                <w:rStyle w:val="IndexLink"/>
                <w:rtl w:val="true"/>
              </w:rPr>
              <w:t>حضور دایه و سوگواری دیگر</w:t>
            </w:r>
            <w:r>
              <w:rPr>
                <w:rStyle w:val="IndexLink"/>
                <w:rtl w:val="true"/>
              </w:rPr>
              <w:tab/>
            </w:r>
            <w:r>
              <w:rPr>
                <w:rStyle w:val="IndexLink"/>
              </w:rPr>
              <w:t>71</w:t>
            </w:r>
          </w:hyperlink>
        </w:p>
        <w:p>
          <w:pPr>
            <w:pStyle w:val="Contents3"/>
            <w:tabs>
              <w:tab w:val="clear" w:pos="8459"/>
              <w:tab w:val="right" w:pos="9026" w:leader="dot"/>
            </w:tabs>
            <w:rPr/>
          </w:pPr>
          <w:hyperlink w:anchor="__RefHeading___Toc643367_1395250215">
            <w:r>
              <w:rPr>
                <w:webHidden/>
                <w:rStyle w:val="IndexLink"/>
                <w:rtl w:val="true"/>
              </w:rPr>
              <w:t>چرا گریه می کنید؟</w:t>
            </w:r>
            <w:r>
              <w:rPr>
                <w:rStyle w:val="IndexLink"/>
                <w:rtl w:val="true"/>
              </w:rPr>
              <w:tab/>
            </w:r>
            <w:r>
              <w:rPr>
                <w:rStyle w:val="IndexLink"/>
              </w:rPr>
              <w:t>72</w:t>
            </w:r>
          </w:hyperlink>
        </w:p>
        <w:p>
          <w:pPr>
            <w:pStyle w:val="Contents3"/>
            <w:tabs>
              <w:tab w:val="clear" w:pos="8459"/>
              <w:tab w:val="right" w:pos="9026" w:leader="dot"/>
            </w:tabs>
            <w:rPr/>
          </w:pPr>
          <w:hyperlink w:anchor="__RefHeading___Toc643369_1395250215">
            <w:r>
              <w:rPr>
                <w:webHidden/>
                <w:rStyle w:val="IndexLink"/>
                <w:rtl w:val="true"/>
              </w:rPr>
              <w:t>گریه ی فرشتگان</w:t>
            </w:r>
            <w:r>
              <w:rPr>
                <w:rStyle w:val="IndexLink"/>
                <w:rtl w:val="true"/>
              </w:rPr>
              <w:tab/>
            </w:r>
            <w:r>
              <w:rPr>
                <w:rStyle w:val="IndexLink"/>
              </w:rPr>
              <w:t>73</w:t>
            </w:r>
          </w:hyperlink>
        </w:p>
        <w:p>
          <w:pPr>
            <w:pStyle w:val="Contents3"/>
            <w:tabs>
              <w:tab w:val="clear" w:pos="8459"/>
              <w:tab w:val="right" w:pos="9026" w:leader="dot"/>
            </w:tabs>
            <w:rPr/>
          </w:pPr>
          <w:hyperlink w:anchor="__RefHeading___Toc643371_1395250215">
            <w:r>
              <w:rPr>
                <w:webHidden/>
                <w:rStyle w:val="IndexLink"/>
                <w:rtl w:val="true"/>
              </w:rPr>
              <w:t>فرهنگ مجالس یاد بود</w:t>
            </w:r>
            <w:r>
              <w:rPr>
                <w:rStyle w:val="IndexLink"/>
                <w:rtl w:val="true"/>
              </w:rPr>
              <w:tab/>
            </w:r>
            <w:r>
              <w:rPr>
                <w:rStyle w:val="IndexLink"/>
              </w:rPr>
              <w:t>74</w:t>
            </w:r>
          </w:hyperlink>
        </w:p>
        <w:p>
          <w:pPr>
            <w:pStyle w:val="Contents3"/>
            <w:tabs>
              <w:tab w:val="clear" w:pos="8459"/>
              <w:tab w:val="right" w:pos="9026" w:leader="dot"/>
            </w:tabs>
            <w:rPr/>
          </w:pPr>
          <w:hyperlink w:anchor="__RefHeading___Toc643373_1395250215">
            <w:r>
              <w:rPr>
                <w:webHidden/>
                <w:rStyle w:val="IndexLink"/>
                <w:rtl w:val="true"/>
              </w:rPr>
              <w:t>تاریخ و حادثه دلخراش محرّم</w:t>
            </w:r>
            <w:r>
              <w:rPr>
                <w:rStyle w:val="IndexLink"/>
                <w:rtl w:val="true"/>
              </w:rPr>
              <w:tab/>
            </w:r>
            <w:r>
              <w:rPr>
                <w:rStyle w:val="IndexLink"/>
              </w:rPr>
              <w:t>75</w:t>
            </w:r>
          </w:hyperlink>
        </w:p>
        <w:p>
          <w:pPr>
            <w:pStyle w:val="Contents3"/>
            <w:tabs>
              <w:tab w:val="clear" w:pos="8459"/>
              <w:tab w:val="right" w:pos="9026" w:leader="dot"/>
            </w:tabs>
            <w:rPr/>
          </w:pPr>
          <w:hyperlink w:anchor="__RefHeading___Toc643375_1395250215">
            <w:r>
              <w:rPr>
                <w:webHidden/>
                <w:rStyle w:val="IndexLink"/>
                <w:rtl w:val="true"/>
              </w:rPr>
              <w:t>سوگواری در سال روز تولّد</w:t>
            </w:r>
            <w:r>
              <w:rPr>
                <w:rStyle w:val="IndexLink"/>
                <w:rtl w:val="true"/>
              </w:rPr>
              <w:tab/>
            </w:r>
            <w:r>
              <w:rPr>
                <w:rStyle w:val="IndexLink"/>
              </w:rPr>
              <w:t>76</w:t>
            </w:r>
          </w:hyperlink>
        </w:p>
        <w:p>
          <w:pPr>
            <w:pStyle w:val="Contents3"/>
            <w:tabs>
              <w:tab w:val="clear" w:pos="8459"/>
              <w:tab w:val="right" w:pos="9026" w:leader="dot"/>
            </w:tabs>
            <w:rPr/>
          </w:pPr>
          <w:hyperlink w:anchor="__RefHeading___Toc643377_1395250215">
            <w:r>
              <w:rPr>
                <w:webHidden/>
                <w:rStyle w:val="IndexLink"/>
                <w:rtl w:val="true"/>
              </w:rPr>
              <w:t>سوگواری در خانه ی امّ سلمه</w:t>
            </w:r>
            <w:r>
              <w:rPr>
                <w:rStyle w:val="IndexLink"/>
                <w:rtl w:val="true"/>
              </w:rPr>
              <w:tab/>
            </w:r>
            <w:r>
              <w:rPr>
                <w:rStyle w:val="IndexLink"/>
              </w:rPr>
              <w:t>79</w:t>
            </w:r>
          </w:hyperlink>
        </w:p>
        <w:p>
          <w:pPr>
            <w:pStyle w:val="Contents3"/>
            <w:tabs>
              <w:tab w:val="clear" w:pos="8459"/>
              <w:tab w:val="right" w:pos="9026" w:leader="dot"/>
            </w:tabs>
            <w:rPr/>
          </w:pPr>
          <w:hyperlink w:anchor="__RefHeading___Toc643379_1395250215">
            <w:r>
              <w:rPr>
                <w:webHidden/>
                <w:rStyle w:val="IndexLink"/>
                <w:rtl w:val="true"/>
              </w:rPr>
              <w:t>آیا این کودک را دست می داری ؟</w:t>
            </w:r>
            <w:r>
              <w:rPr>
                <w:rStyle w:val="IndexLink"/>
                <w:rtl w:val="true"/>
              </w:rPr>
              <w:tab/>
            </w:r>
            <w:r>
              <w:rPr>
                <w:rStyle w:val="IndexLink"/>
              </w:rPr>
              <w:t>81</w:t>
            </w:r>
          </w:hyperlink>
        </w:p>
        <w:p>
          <w:pPr>
            <w:pStyle w:val="Contents3"/>
            <w:tabs>
              <w:tab w:val="clear" w:pos="8459"/>
              <w:tab w:val="right" w:pos="9026" w:leader="dot"/>
            </w:tabs>
            <w:rPr/>
          </w:pPr>
          <w:hyperlink w:anchor="__RefHeading___Toc643381_1395250215">
            <w:r>
              <w:rPr>
                <w:webHidden/>
                <w:rStyle w:val="IndexLink"/>
                <w:rtl w:val="true"/>
              </w:rPr>
              <w:t>بوی اندوه و بلا</w:t>
            </w:r>
            <w:r>
              <w:rPr>
                <w:rStyle w:val="IndexLink"/>
                <w:rtl w:val="true"/>
              </w:rPr>
              <w:tab/>
            </w:r>
            <w:r>
              <w:rPr>
                <w:rStyle w:val="IndexLink"/>
              </w:rPr>
              <w:t>82</w:t>
            </w:r>
          </w:hyperlink>
        </w:p>
        <w:p>
          <w:pPr>
            <w:pStyle w:val="Contents3"/>
            <w:tabs>
              <w:tab w:val="clear" w:pos="8459"/>
              <w:tab w:val="right" w:pos="9026" w:leader="dot"/>
            </w:tabs>
            <w:rPr/>
          </w:pPr>
          <w:hyperlink w:anchor="__RefHeading___Toc643383_1395250215">
            <w:r>
              <w:rPr>
                <w:webHidden/>
                <w:rStyle w:val="IndexLink"/>
                <w:rtl w:val="true"/>
              </w:rPr>
              <w:t xml:space="preserve">بوی فرزندم حسین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643385_1395250215">
            <w:r>
              <w:rPr>
                <w:webHidden/>
                <w:rStyle w:val="IndexLink"/>
                <w:rtl w:val="true"/>
              </w:rPr>
              <w:t>دو گل خوشبو</w:t>
            </w:r>
            <w:r>
              <w:rPr>
                <w:rStyle w:val="IndexLink"/>
                <w:rtl w:val="true"/>
              </w:rPr>
              <w:tab/>
            </w:r>
            <w:r>
              <w:rPr>
                <w:rStyle w:val="IndexLink"/>
              </w:rPr>
              <w:t>83</w:t>
            </w:r>
          </w:hyperlink>
        </w:p>
        <w:p>
          <w:pPr>
            <w:pStyle w:val="Contents3"/>
            <w:tabs>
              <w:tab w:val="clear" w:pos="8459"/>
              <w:tab w:val="right" w:pos="9026" w:leader="dot"/>
            </w:tabs>
            <w:rPr/>
          </w:pPr>
          <w:hyperlink w:anchor="__RefHeading___Toc643387_1395250215">
            <w:r>
              <w:rPr>
                <w:webHidden/>
                <w:rStyle w:val="IndexLink"/>
                <w:rtl w:val="true"/>
              </w:rPr>
              <w:t>فرشته باران و محفل سوگواری دیگر</w:t>
            </w:r>
            <w:r>
              <w:rPr>
                <w:rStyle w:val="IndexLink"/>
                <w:rtl w:val="true"/>
              </w:rPr>
              <w:tab/>
            </w:r>
            <w:r>
              <w:rPr>
                <w:rStyle w:val="IndexLink"/>
              </w:rPr>
              <w:t>85</w:t>
            </w:r>
          </w:hyperlink>
        </w:p>
        <w:p>
          <w:pPr>
            <w:pStyle w:val="Contents3"/>
            <w:tabs>
              <w:tab w:val="clear" w:pos="8459"/>
              <w:tab w:val="right" w:pos="9026" w:leader="dot"/>
            </w:tabs>
            <w:rPr/>
          </w:pPr>
          <w:hyperlink w:anchor="__RefHeading___Toc643389_1395250215">
            <w:r>
              <w:rPr>
                <w:webHidden/>
                <w:rStyle w:val="IndexLink"/>
                <w:rtl w:val="true"/>
              </w:rPr>
              <w:t>خاکی سرخ رنگ</w:t>
            </w:r>
            <w:r>
              <w:rPr>
                <w:rStyle w:val="IndexLink"/>
                <w:rtl w:val="true"/>
              </w:rPr>
              <w:tab/>
            </w:r>
            <w:r>
              <w:rPr>
                <w:rStyle w:val="IndexLink"/>
              </w:rPr>
              <w:t>86</w:t>
            </w:r>
          </w:hyperlink>
        </w:p>
        <w:p>
          <w:pPr>
            <w:pStyle w:val="Contents3"/>
            <w:tabs>
              <w:tab w:val="clear" w:pos="8459"/>
              <w:tab w:val="right" w:pos="9026" w:leader="dot"/>
            </w:tabs>
            <w:rPr/>
          </w:pPr>
          <w:hyperlink w:anchor="__RefHeading___Toc643391_1395250215">
            <w:r>
              <w:rPr>
                <w:webHidden/>
                <w:rStyle w:val="IndexLink"/>
                <w:rtl w:val="true"/>
              </w:rPr>
              <w:t>کشته ی امّت</w:t>
            </w:r>
            <w:r>
              <w:rPr>
                <w:rStyle w:val="IndexLink"/>
                <w:rtl w:val="true"/>
              </w:rPr>
              <w:tab/>
            </w:r>
            <w:r>
              <w:rPr>
                <w:rStyle w:val="IndexLink"/>
              </w:rPr>
              <w:t>87</w:t>
            </w:r>
          </w:hyperlink>
        </w:p>
        <w:p>
          <w:pPr>
            <w:pStyle w:val="Contents3"/>
            <w:tabs>
              <w:tab w:val="clear" w:pos="8459"/>
              <w:tab w:val="right" w:pos="9026" w:leader="dot"/>
            </w:tabs>
            <w:rPr/>
          </w:pPr>
          <w:hyperlink w:anchor="__RefHeading___Toc643393_1395250215">
            <w:r>
              <w:rPr>
                <w:webHidden/>
                <w:rStyle w:val="IndexLink"/>
                <w:rtl w:val="true"/>
              </w:rPr>
              <w:t xml:space="preserve">امانتی از پیامبر خدا </w:t>
            </w:r>
            <w:r>
              <w:rPr>
                <w:rStyle w:val="IndexLink"/>
                <w:rtl w:val="true"/>
              </w:rPr>
              <w:t>(</w:t>
            </w:r>
            <w:r>
              <w:rPr>
                <w:rStyle w:val="IndexLink"/>
                <w:rtl w:val="true"/>
              </w:rPr>
              <w:t>صلی الله علیه و آله و سلم</w:t>
            </w:r>
            <w:r>
              <w:rPr>
                <w:rStyle w:val="IndexLink"/>
                <w:rtl w:val="true"/>
              </w:rPr>
              <w:t>)</w:t>
              <w:tab/>
            </w:r>
            <w:r>
              <w:rPr>
                <w:rStyle w:val="IndexLink"/>
              </w:rPr>
              <w:t>88</w:t>
            </w:r>
          </w:hyperlink>
        </w:p>
        <w:p>
          <w:pPr>
            <w:pStyle w:val="Contents3"/>
            <w:tabs>
              <w:tab w:val="clear" w:pos="8459"/>
              <w:tab w:val="right" w:pos="9026" w:leader="dot"/>
            </w:tabs>
            <w:rPr/>
          </w:pPr>
          <w:hyperlink w:anchor="__RefHeading___Toc643395_1395250215">
            <w:r>
              <w:rPr>
                <w:webHidden/>
                <w:rStyle w:val="IndexLink"/>
                <w:rtl w:val="true"/>
              </w:rPr>
              <w:t>خاک و خون</w:t>
            </w:r>
            <w:r>
              <w:rPr>
                <w:rStyle w:val="IndexLink"/>
                <w:rtl w:val="true"/>
              </w:rPr>
              <w:tab/>
            </w:r>
            <w:r>
              <w:rPr>
                <w:rStyle w:val="IndexLink"/>
              </w:rPr>
              <w:t>89</w:t>
            </w:r>
          </w:hyperlink>
        </w:p>
        <w:p>
          <w:pPr>
            <w:pStyle w:val="Contents3"/>
            <w:tabs>
              <w:tab w:val="clear" w:pos="8459"/>
              <w:tab w:val="right" w:pos="9026" w:leader="dot"/>
            </w:tabs>
            <w:rPr/>
          </w:pPr>
          <w:hyperlink w:anchor="__RefHeading___Toc643397_1395250215">
            <w:r>
              <w:rPr>
                <w:webHidden/>
                <w:rStyle w:val="IndexLink"/>
                <w:rtl w:val="true"/>
              </w:rPr>
              <w:t xml:space="preserve">هان ای کشندگان حسین </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3"/>
            <w:tabs>
              <w:tab w:val="clear" w:pos="8459"/>
              <w:tab w:val="right" w:pos="9026" w:leader="dot"/>
            </w:tabs>
            <w:rPr/>
          </w:pPr>
          <w:hyperlink w:anchor="__RefHeading___Toc643399_1395250215">
            <w:r>
              <w:rPr>
                <w:webHidden/>
                <w:rStyle w:val="IndexLink"/>
                <w:rtl w:val="true"/>
              </w:rPr>
              <w:t>خاک کربلا</w:t>
            </w:r>
            <w:r>
              <w:rPr>
                <w:rStyle w:val="IndexLink"/>
                <w:rtl w:val="true"/>
              </w:rPr>
              <w:tab/>
            </w:r>
            <w:r>
              <w:rPr>
                <w:rStyle w:val="IndexLink"/>
              </w:rPr>
              <w:t>90</w:t>
            </w:r>
          </w:hyperlink>
        </w:p>
        <w:p>
          <w:pPr>
            <w:pStyle w:val="Contents3"/>
            <w:tabs>
              <w:tab w:val="clear" w:pos="8459"/>
              <w:tab w:val="right" w:pos="9026" w:leader="dot"/>
            </w:tabs>
            <w:rPr/>
          </w:pPr>
          <w:hyperlink w:anchor="__RefHeading___Toc643401_1395250215">
            <w:r>
              <w:rPr>
                <w:webHidden/>
                <w:rStyle w:val="IndexLink"/>
                <w:rtl w:val="true"/>
              </w:rPr>
              <w:t>حضور فرشته ی موکّل دریاها و سوگواری دیگر</w:t>
            </w:r>
            <w:r>
              <w:rPr>
                <w:rStyle w:val="IndexLink"/>
                <w:rtl w:val="true"/>
              </w:rPr>
              <w:tab/>
            </w:r>
            <w:r>
              <w:rPr>
                <w:rStyle w:val="IndexLink"/>
              </w:rPr>
              <w:t>91</w:t>
            </w:r>
          </w:hyperlink>
        </w:p>
        <w:p>
          <w:pPr>
            <w:pStyle w:val="Contents3"/>
            <w:tabs>
              <w:tab w:val="clear" w:pos="8459"/>
              <w:tab w:val="right" w:pos="9026" w:leader="dot"/>
            </w:tabs>
            <w:rPr/>
          </w:pPr>
          <w:hyperlink w:anchor="__RefHeading___Toc643403_1395250215">
            <w:r>
              <w:rPr>
                <w:webHidden/>
                <w:rStyle w:val="IndexLink"/>
                <w:rtl w:val="true"/>
              </w:rPr>
              <w:t>چرا مضطرب هستید؟</w:t>
            </w:r>
            <w:r>
              <w:rPr>
                <w:rStyle w:val="IndexLink"/>
                <w:rtl w:val="true"/>
              </w:rPr>
              <w:tab/>
            </w:r>
            <w:r>
              <w:rPr>
                <w:rStyle w:val="IndexLink"/>
              </w:rPr>
              <w:t>93</w:t>
            </w:r>
          </w:hyperlink>
        </w:p>
        <w:p>
          <w:pPr>
            <w:pStyle w:val="Contents3"/>
            <w:tabs>
              <w:tab w:val="clear" w:pos="8459"/>
              <w:tab w:val="right" w:pos="9026" w:leader="dot"/>
            </w:tabs>
            <w:rPr/>
          </w:pPr>
          <w:hyperlink w:anchor="__RefHeading___Toc643405_1395250215">
            <w:r>
              <w:rPr>
                <w:webHidden/>
                <w:rStyle w:val="IndexLink"/>
                <w:rtl w:val="true"/>
              </w:rPr>
              <w:t>کاش می دانستم</w:t>
            </w:r>
            <w:r>
              <w:rPr>
                <w:rStyle w:val="IndexLink"/>
                <w:rtl w:val="true"/>
              </w:rPr>
              <w:t>!</w:t>
              <w:tab/>
            </w:r>
            <w:r>
              <w:rPr>
                <w:rStyle w:val="IndexLink"/>
              </w:rPr>
              <w:t>93</w:t>
            </w:r>
          </w:hyperlink>
        </w:p>
        <w:p>
          <w:pPr>
            <w:pStyle w:val="Contents3"/>
            <w:tabs>
              <w:tab w:val="clear" w:pos="8459"/>
              <w:tab w:val="right" w:pos="9026" w:leader="dot"/>
            </w:tabs>
            <w:rPr/>
          </w:pPr>
          <w:hyperlink w:anchor="__RefHeading___Toc643407_1395250215">
            <w:r>
              <w:rPr>
                <w:webHidden/>
                <w:rStyle w:val="IndexLink"/>
                <w:rtl w:val="true"/>
              </w:rPr>
              <w:t xml:space="preserve">همه دنیا و مهرورزی به نازدانه ی زهرا </w:t>
            </w:r>
            <w:r>
              <w:rPr>
                <w:rStyle w:val="IndexLink"/>
                <w:rtl w:val="true"/>
              </w:rPr>
              <w:t>(</w:t>
            </w:r>
            <w:r>
              <w:rPr>
                <w:rStyle w:val="IndexLink"/>
                <w:rtl w:val="true"/>
              </w:rPr>
              <w:t>علیها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643409_1395250215">
            <w:r>
              <w:rPr>
                <w:webHidden/>
                <w:rStyle w:val="IndexLink"/>
                <w:rtl w:val="true"/>
              </w:rPr>
              <w:t>کشته سرزمین عراق</w:t>
            </w:r>
            <w:r>
              <w:rPr>
                <w:rStyle w:val="IndexLink"/>
                <w:rtl w:val="true"/>
              </w:rPr>
              <w:tab/>
            </w:r>
            <w:r>
              <w:rPr>
                <w:rStyle w:val="IndexLink"/>
              </w:rPr>
              <w:t>96</w:t>
            </w:r>
          </w:hyperlink>
        </w:p>
        <w:p>
          <w:pPr>
            <w:pStyle w:val="Contents3"/>
            <w:tabs>
              <w:tab w:val="clear" w:pos="8459"/>
              <w:tab w:val="right" w:pos="9026" w:leader="dot"/>
            </w:tabs>
            <w:rPr/>
          </w:pPr>
          <w:hyperlink w:anchor="__RefHeading___Toc643411_1395250215">
            <w:r>
              <w:rPr>
                <w:webHidden/>
                <w:rStyle w:val="IndexLink"/>
                <w:rtl w:val="true"/>
              </w:rPr>
              <w:t>اشک روان بر امیران کاروان</w:t>
            </w:r>
            <w:r>
              <w:rPr>
                <w:rStyle w:val="IndexLink"/>
                <w:rtl w:val="true"/>
              </w:rPr>
              <w:tab/>
            </w:r>
            <w:r>
              <w:rPr>
                <w:rStyle w:val="IndexLink"/>
              </w:rPr>
              <w:t>98</w:t>
            </w:r>
          </w:hyperlink>
        </w:p>
        <w:p>
          <w:pPr>
            <w:pStyle w:val="Contents3"/>
            <w:tabs>
              <w:tab w:val="clear" w:pos="8459"/>
              <w:tab w:val="right" w:pos="9026" w:leader="dot"/>
            </w:tabs>
            <w:rPr/>
          </w:pPr>
          <w:hyperlink w:anchor="__RefHeading___Toc643413_1395250215">
            <w:r>
              <w:rPr>
                <w:webHidden/>
                <w:rStyle w:val="IndexLink"/>
                <w:rtl w:val="true"/>
              </w:rPr>
              <w:t>سوگواری در خانه ی عایشه</w:t>
            </w:r>
            <w:r>
              <w:rPr>
                <w:rStyle w:val="IndexLink"/>
                <w:rtl w:val="true"/>
              </w:rPr>
              <w:tab/>
            </w:r>
            <w:r>
              <w:rPr>
                <w:rStyle w:val="IndexLink"/>
              </w:rPr>
              <w:t>100</w:t>
            </w:r>
          </w:hyperlink>
        </w:p>
        <w:p>
          <w:pPr>
            <w:pStyle w:val="Contents3"/>
            <w:tabs>
              <w:tab w:val="clear" w:pos="8459"/>
              <w:tab w:val="right" w:pos="9026" w:leader="dot"/>
            </w:tabs>
            <w:rPr/>
          </w:pPr>
          <w:hyperlink w:anchor="__RefHeading___Toc643415_1395250215">
            <w:r>
              <w:rPr>
                <w:webHidden/>
                <w:rStyle w:val="IndexLink"/>
                <w:rtl w:val="true"/>
              </w:rPr>
              <w:t>آزمون سخت امّت</w:t>
            </w:r>
            <w:r>
              <w:rPr>
                <w:rStyle w:val="IndexLink"/>
                <w:rtl w:val="true"/>
              </w:rPr>
              <w:tab/>
            </w:r>
            <w:r>
              <w:rPr>
                <w:rStyle w:val="IndexLink"/>
              </w:rPr>
              <w:t>101</w:t>
            </w:r>
          </w:hyperlink>
        </w:p>
        <w:p>
          <w:pPr>
            <w:pStyle w:val="Contents3"/>
            <w:tabs>
              <w:tab w:val="clear" w:pos="8459"/>
              <w:tab w:val="right" w:pos="9026" w:leader="dot"/>
            </w:tabs>
            <w:rPr/>
          </w:pPr>
          <w:hyperlink w:anchor="__RefHeading___Toc643417_1395250215">
            <w:r>
              <w:rPr>
                <w:webHidden/>
                <w:rStyle w:val="IndexLink"/>
                <w:rtl w:val="true"/>
              </w:rPr>
              <w:t>آغوش مهر پیامبر رحمت</w:t>
            </w:r>
            <w:r>
              <w:rPr>
                <w:rStyle w:val="IndexLink"/>
                <w:rtl w:val="true"/>
              </w:rPr>
              <w:tab/>
            </w:r>
            <w:r>
              <w:rPr>
                <w:rStyle w:val="IndexLink"/>
              </w:rPr>
              <w:t>102</w:t>
            </w:r>
          </w:hyperlink>
        </w:p>
        <w:p>
          <w:pPr>
            <w:pStyle w:val="Contents3"/>
            <w:tabs>
              <w:tab w:val="clear" w:pos="8459"/>
              <w:tab w:val="right" w:pos="9026" w:leader="dot"/>
            </w:tabs>
            <w:rPr/>
          </w:pPr>
          <w:hyperlink w:anchor="__RefHeading___Toc643419_1395250215">
            <w:r>
              <w:rPr>
                <w:webHidden/>
                <w:rStyle w:val="IndexLink"/>
                <w:rtl w:val="true"/>
              </w:rPr>
              <w:t>خبر شگفت انگیز</w:t>
            </w:r>
            <w:r>
              <w:rPr>
                <w:rStyle w:val="IndexLink"/>
                <w:rtl w:val="true"/>
              </w:rPr>
              <w:tab/>
            </w:r>
            <w:r>
              <w:rPr>
                <w:rStyle w:val="IndexLink"/>
              </w:rPr>
              <w:t>103</w:t>
            </w:r>
          </w:hyperlink>
        </w:p>
        <w:p>
          <w:pPr>
            <w:pStyle w:val="Contents3"/>
            <w:tabs>
              <w:tab w:val="clear" w:pos="8459"/>
              <w:tab w:val="right" w:pos="9026" w:leader="dot"/>
            </w:tabs>
            <w:rPr/>
          </w:pPr>
          <w:hyperlink w:anchor="__RefHeading___Toc643421_1395250215">
            <w:r>
              <w:rPr>
                <w:webHidden/>
                <w:rStyle w:val="IndexLink"/>
                <w:rtl w:val="true"/>
              </w:rPr>
              <w:t>اندوه غم بار</w:t>
            </w:r>
            <w:r>
              <w:rPr>
                <w:rStyle w:val="IndexLink"/>
                <w:rtl w:val="true"/>
              </w:rPr>
              <w:tab/>
            </w:r>
            <w:r>
              <w:rPr>
                <w:rStyle w:val="IndexLink"/>
              </w:rPr>
              <w:t>104</w:t>
            </w:r>
          </w:hyperlink>
        </w:p>
        <w:p>
          <w:pPr>
            <w:pStyle w:val="Contents3"/>
            <w:tabs>
              <w:tab w:val="clear" w:pos="8459"/>
              <w:tab w:val="right" w:pos="9026" w:leader="dot"/>
            </w:tabs>
            <w:rPr/>
          </w:pPr>
          <w:hyperlink w:anchor="__RefHeading___Toc643423_1395250215">
            <w:r>
              <w:rPr>
                <w:webHidden/>
                <w:rStyle w:val="IndexLink"/>
                <w:rtl w:val="true"/>
              </w:rPr>
              <w:t>سوگواری در خانه ی زینب ، دختر جَحش</w:t>
            </w:r>
            <w:r>
              <w:rPr>
                <w:rStyle w:val="IndexLink"/>
                <w:rtl w:val="true"/>
              </w:rPr>
              <w:tab/>
            </w:r>
            <w:r>
              <w:rPr>
                <w:rStyle w:val="IndexLink"/>
              </w:rPr>
              <w:t>105</w:t>
            </w:r>
          </w:hyperlink>
        </w:p>
        <w:p>
          <w:pPr>
            <w:pStyle w:val="Contents3"/>
            <w:tabs>
              <w:tab w:val="clear" w:pos="8459"/>
              <w:tab w:val="right" w:pos="9026" w:leader="dot"/>
            </w:tabs>
            <w:rPr/>
          </w:pPr>
          <w:hyperlink w:anchor="__RefHeading___Toc643425_1395250215">
            <w:r>
              <w:rPr>
                <w:webHidden/>
                <w:rStyle w:val="IndexLink"/>
                <w:rtl w:val="true"/>
              </w:rPr>
              <w:t xml:space="preserve">سوگواری در خانه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106</w:t>
            </w:r>
          </w:hyperlink>
        </w:p>
        <w:p>
          <w:pPr>
            <w:pStyle w:val="Contents3"/>
            <w:tabs>
              <w:tab w:val="clear" w:pos="8459"/>
              <w:tab w:val="right" w:pos="9026" w:leader="dot"/>
            </w:tabs>
            <w:rPr/>
          </w:pPr>
          <w:hyperlink w:anchor="__RefHeading___Toc643427_1395250215">
            <w:r>
              <w:rPr>
                <w:webHidden/>
                <w:rStyle w:val="IndexLink"/>
                <w:rtl w:val="true"/>
              </w:rPr>
              <w:t xml:space="preserve">سوگواری در خانه ی امیرمؤمنان علی </w:t>
            </w:r>
            <w:r>
              <w:rPr>
                <w:rStyle w:val="IndexLink"/>
                <w:rtl w:val="true"/>
              </w:rPr>
              <w:t>(</w:t>
            </w:r>
            <w:r>
              <w:rPr>
                <w:rStyle w:val="IndexLink"/>
                <w:rtl w:val="true"/>
              </w:rPr>
              <w:t>علیه السلام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643429_1395250215">
            <w:r>
              <w:rPr>
                <w:webHidden/>
                <w:rStyle w:val="IndexLink"/>
                <w:rtl w:val="true"/>
              </w:rPr>
              <w:t>سوگواری در جمع گروهی از اصحاب</w:t>
            </w:r>
            <w:r>
              <w:rPr>
                <w:rStyle w:val="IndexLink"/>
                <w:rtl w:val="true"/>
              </w:rPr>
              <w:tab/>
            </w:r>
            <w:r>
              <w:rPr>
                <w:rStyle w:val="IndexLink"/>
              </w:rPr>
              <w:t>109</w:t>
            </w:r>
          </w:hyperlink>
        </w:p>
        <w:p>
          <w:pPr>
            <w:pStyle w:val="Contents3"/>
            <w:tabs>
              <w:tab w:val="clear" w:pos="8459"/>
              <w:tab w:val="right" w:pos="9026" w:leader="dot"/>
            </w:tabs>
            <w:rPr/>
          </w:pPr>
          <w:hyperlink w:anchor="__RefHeading___Toc643431_1395250215">
            <w:r>
              <w:rPr>
                <w:webHidden/>
                <w:rStyle w:val="IndexLink"/>
                <w:rtl w:val="true"/>
              </w:rPr>
              <w:t>دشمن هرزه زبان</w:t>
            </w:r>
            <w:r>
              <w:rPr>
                <w:rStyle w:val="IndexLink"/>
                <w:rtl w:val="true"/>
              </w:rPr>
              <w:tab/>
            </w:r>
            <w:r>
              <w:rPr>
                <w:rStyle w:val="IndexLink"/>
              </w:rPr>
              <w:t>110</w:t>
            </w:r>
          </w:hyperlink>
        </w:p>
        <w:p>
          <w:pPr>
            <w:pStyle w:val="Contents3"/>
            <w:tabs>
              <w:tab w:val="clear" w:pos="8459"/>
              <w:tab w:val="right" w:pos="9026" w:leader="dot"/>
            </w:tabs>
            <w:rPr/>
          </w:pPr>
          <w:hyperlink w:anchor="__RefHeading___Toc643433_1395250215">
            <w:r>
              <w:rPr>
                <w:webHidden/>
                <w:rStyle w:val="IndexLink"/>
                <w:rtl w:val="true"/>
              </w:rPr>
              <w:t xml:space="preserve">عدالت گری از اهل بیت </w:t>
            </w:r>
            <w:r>
              <w:rPr>
                <w:rStyle w:val="IndexLink"/>
                <w:rtl w:val="true"/>
              </w:rPr>
              <w:t>(</w:t>
            </w:r>
            <w:r>
              <w:rPr>
                <w:rStyle w:val="IndexLink"/>
                <w:rtl w:val="true"/>
              </w:rPr>
              <w:t>علیهم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643435_1395250215">
            <w:r>
              <w:rPr>
                <w:webHidden/>
                <w:rStyle w:val="IndexLink"/>
                <w:rtl w:val="true"/>
              </w:rPr>
              <w:t>دیدار با جوانان هاشمی</w:t>
            </w:r>
            <w:r>
              <w:rPr>
                <w:rStyle w:val="IndexLink"/>
                <w:rtl w:val="true"/>
              </w:rPr>
              <w:tab/>
            </w:r>
            <w:r>
              <w:rPr>
                <w:rStyle w:val="IndexLink"/>
              </w:rPr>
              <w:t>112</w:t>
            </w:r>
          </w:hyperlink>
        </w:p>
        <w:p>
          <w:pPr>
            <w:pStyle w:val="Contents3"/>
            <w:tabs>
              <w:tab w:val="clear" w:pos="8459"/>
              <w:tab w:val="right" w:pos="9026" w:leader="dot"/>
            </w:tabs>
            <w:rPr/>
          </w:pPr>
          <w:hyperlink w:anchor="__RefHeading___Toc643437_1395250215">
            <w:r>
              <w:rPr>
                <w:webHidden/>
                <w:rStyle w:val="IndexLink"/>
                <w:rtl w:val="true"/>
              </w:rPr>
              <w:t xml:space="preserve">سوگواری امیرمؤمنان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کربلا</w:t>
            </w:r>
            <w:r>
              <w:rPr>
                <w:rStyle w:val="IndexLink"/>
                <w:rtl w:val="true"/>
              </w:rPr>
              <w:tab/>
            </w:r>
            <w:r>
              <w:rPr>
                <w:rStyle w:val="IndexLink"/>
              </w:rPr>
              <w:t>113</w:t>
            </w:r>
          </w:hyperlink>
        </w:p>
        <w:p>
          <w:pPr>
            <w:pStyle w:val="Contents3"/>
            <w:tabs>
              <w:tab w:val="clear" w:pos="8459"/>
              <w:tab w:val="right" w:pos="9026" w:leader="dot"/>
            </w:tabs>
            <w:rPr/>
          </w:pPr>
          <w:hyperlink w:anchor="__RefHeading___Toc643439_1395250215">
            <w:r>
              <w:rPr>
                <w:webHidden/>
                <w:rStyle w:val="IndexLink"/>
                <w:rtl w:val="true"/>
              </w:rPr>
              <w:t>حسینم</w:t>
            </w:r>
            <w:r>
              <w:rPr>
                <w:rStyle w:val="IndexLink"/>
                <w:rtl w:val="true"/>
              </w:rPr>
              <w:t xml:space="preserve">! </w:t>
            </w:r>
            <w:r>
              <w:rPr>
                <w:rStyle w:val="IndexLink"/>
                <w:rtl w:val="true"/>
              </w:rPr>
              <w:t>شکیبا باش</w:t>
            </w:r>
            <w:r>
              <w:rPr>
                <w:rStyle w:val="IndexLink"/>
                <w:rtl w:val="true"/>
              </w:rPr>
              <w:t>!</w:t>
              <w:tab/>
            </w:r>
            <w:r>
              <w:rPr>
                <w:rStyle w:val="IndexLink"/>
              </w:rPr>
              <w:t>113</w:t>
            </w:r>
          </w:hyperlink>
        </w:p>
        <w:p>
          <w:pPr>
            <w:pStyle w:val="Contents3"/>
            <w:tabs>
              <w:tab w:val="clear" w:pos="8459"/>
              <w:tab w:val="right" w:pos="9026" w:leader="dot"/>
            </w:tabs>
            <w:rPr/>
          </w:pPr>
          <w:hyperlink w:anchor="__RefHeading___Toc643441_1395250215">
            <w:r>
              <w:rPr>
                <w:webHidden/>
                <w:rStyle w:val="IndexLink"/>
                <w:rtl w:val="true"/>
              </w:rPr>
              <w:t>نام این سرزمین چیست؟</w:t>
            </w:r>
            <w:r>
              <w:rPr>
                <w:rStyle w:val="IndexLink"/>
                <w:rtl w:val="true"/>
              </w:rPr>
              <w:tab/>
            </w:r>
            <w:r>
              <w:rPr>
                <w:rStyle w:val="IndexLink"/>
              </w:rPr>
              <w:t>115</w:t>
            </w:r>
          </w:hyperlink>
        </w:p>
        <w:p>
          <w:pPr>
            <w:pStyle w:val="Contents3"/>
            <w:tabs>
              <w:tab w:val="clear" w:pos="8459"/>
              <w:tab w:val="right" w:pos="9026" w:leader="dot"/>
            </w:tabs>
            <w:rPr/>
          </w:pPr>
          <w:hyperlink w:anchor="__RefHeading___Toc643443_1395250215">
            <w:r>
              <w:rPr>
                <w:webHidden/>
                <w:rStyle w:val="IndexLink"/>
                <w:rtl w:val="true"/>
              </w:rPr>
              <w:t xml:space="preserve">کربلا و بوی امام حسین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643445_1395250215">
            <w:r>
              <w:rPr>
                <w:webHidden/>
                <w:rStyle w:val="IndexLink"/>
                <w:rtl w:val="true"/>
              </w:rPr>
              <w:t>شهادت و نیل به درجه ای در بهشت</w:t>
            </w:r>
            <w:r>
              <w:rPr>
                <w:rStyle w:val="IndexLink"/>
                <w:rtl w:val="true"/>
              </w:rPr>
              <w:tab/>
            </w:r>
            <w:r>
              <w:rPr>
                <w:rStyle w:val="IndexLink"/>
              </w:rPr>
              <w:t>116</w:t>
            </w:r>
          </w:hyperlink>
        </w:p>
        <w:p>
          <w:pPr>
            <w:pStyle w:val="Contents3"/>
            <w:tabs>
              <w:tab w:val="clear" w:pos="8459"/>
              <w:tab w:val="right" w:pos="9026" w:leader="dot"/>
            </w:tabs>
            <w:rPr/>
          </w:pPr>
          <w:hyperlink w:anchor="__RefHeading___Toc643447_1395250215">
            <w:r>
              <w:rPr>
                <w:webHidden/>
                <w:rStyle w:val="IndexLink"/>
                <w:rtl w:val="true"/>
              </w:rPr>
              <w:t>اشاره به خیمه گاه شهدا</w:t>
            </w:r>
            <w:r>
              <w:rPr>
                <w:rStyle w:val="IndexLink"/>
                <w:rtl w:val="true"/>
              </w:rPr>
              <w:tab/>
            </w:r>
            <w:r>
              <w:rPr>
                <w:rStyle w:val="IndexLink"/>
              </w:rPr>
              <w:t>117</w:t>
            </w:r>
          </w:hyperlink>
        </w:p>
        <w:p>
          <w:pPr>
            <w:pStyle w:val="Contents3"/>
            <w:tabs>
              <w:tab w:val="clear" w:pos="8459"/>
              <w:tab w:val="right" w:pos="9026" w:leader="dot"/>
            </w:tabs>
            <w:rPr/>
          </w:pPr>
          <w:hyperlink w:anchor="__RefHeading___Toc643449_1395250215">
            <w:r>
              <w:rPr>
                <w:webHidden/>
                <w:rStyle w:val="IndexLink"/>
                <w:rtl w:val="true"/>
              </w:rPr>
              <w:t>گریه ی آسمان و زمین</w:t>
            </w:r>
            <w:r>
              <w:rPr>
                <w:rStyle w:val="IndexLink"/>
                <w:rtl w:val="true"/>
              </w:rPr>
              <w:tab/>
            </w:r>
            <w:r>
              <w:rPr>
                <w:rStyle w:val="IndexLink"/>
              </w:rPr>
              <w:t>118</w:t>
            </w:r>
          </w:hyperlink>
        </w:p>
        <w:p>
          <w:pPr>
            <w:pStyle w:val="Contents3"/>
            <w:tabs>
              <w:tab w:val="clear" w:pos="8459"/>
              <w:tab w:val="right" w:pos="9026" w:leader="dot"/>
            </w:tabs>
            <w:rPr/>
          </w:pPr>
          <w:hyperlink w:anchor="__RefHeading___Toc643451_1395250215">
            <w:r>
              <w:rPr>
                <w:webHidden/>
                <w:rStyle w:val="IndexLink"/>
                <w:rtl w:val="true"/>
              </w:rPr>
              <w:t>سوگواری در روز عاشورا</w:t>
            </w:r>
            <w:r>
              <w:rPr>
                <w:rStyle w:val="IndexLink"/>
                <w:rtl w:val="true"/>
              </w:rPr>
              <w:tab/>
            </w:r>
            <w:r>
              <w:rPr>
                <w:rStyle w:val="IndexLink"/>
              </w:rPr>
              <w:t>118</w:t>
            </w:r>
          </w:hyperlink>
        </w:p>
        <w:p>
          <w:pPr>
            <w:pStyle w:val="Contents3"/>
            <w:tabs>
              <w:tab w:val="clear" w:pos="8459"/>
              <w:tab w:val="right" w:pos="9026" w:leader="dot"/>
            </w:tabs>
            <w:rPr/>
          </w:pPr>
          <w:hyperlink w:anchor="__RefHeading___Toc643453_1395250215">
            <w:r>
              <w:rPr>
                <w:webHidden/>
                <w:rStyle w:val="IndexLink"/>
                <w:rtl w:val="true"/>
              </w:rPr>
              <w:t xml:space="preserve">خون حسین </w:t>
            </w:r>
            <w:r>
              <w:rPr>
                <w:rStyle w:val="IndexLink"/>
                <w:rtl w:val="true"/>
              </w:rPr>
              <w:t>(</w:t>
            </w:r>
            <w:r>
              <w:rPr>
                <w:rStyle w:val="IndexLink"/>
                <w:rtl w:val="true"/>
              </w:rPr>
              <w:t>علیه السلام</w:t>
            </w:r>
            <w:r>
              <w:rPr>
                <w:rStyle w:val="IndexLink"/>
                <w:rtl w:val="true"/>
              </w:rPr>
              <w:t xml:space="preserve">) </w:t>
            </w:r>
            <w:r>
              <w:rPr>
                <w:rStyle w:val="IndexLink"/>
                <w:rtl w:val="true"/>
              </w:rPr>
              <w:t>را به آسمان می برم</w:t>
            </w:r>
            <w:r>
              <w:rPr>
                <w:rStyle w:val="IndexLink"/>
                <w:rtl w:val="true"/>
              </w:rPr>
              <w:tab/>
            </w:r>
            <w:r>
              <w:rPr>
                <w:rStyle w:val="IndexLink"/>
              </w:rPr>
              <w:t>119</w:t>
            </w:r>
          </w:hyperlink>
        </w:p>
        <w:p>
          <w:pPr>
            <w:pStyle w:val="Contents3"/>
            <w:tabs>
              <w:tab w:val="clear" w:pos="8459"/>
              <w:tab w:val="right" w:pos="9026" w:leader="dot"/>
            </w:tabs>
            <w:rPr/>
          </w:pPr>
          <w:hyperlink w:anchor="__RefHeading___Toc643455_1395250215">
            <w:r>
              <w:rPr>
                <w:webHidden/>
                <w:rStyle w:val="IndexLink"/>
                <w:rtl w:val="true"/>
              </w:rPr>
              <w:t>کشته شدگان بی نظیر</w:t>
            </w:r>
            <w:r>
              <w:rPr>
                <w:rStyle w:val="IndexLink"/>
                <w:rtl w:val="true"/>
              </w:rPr>
              <w:tab/>
            </w:r>
            <w:r>
              <w:rPr>
                <w:rStyle w:val="IndexLink"/>
              </w:rPr>
              <w:t>120</w:t>
            </w:r>
          </w:hyperlink>
        </w:p>
        <w:p>
          <w:pPr>
            <w:pStyle w:val="Contents3"/>
            <w:tabs>
              <w:tab w:val="clear" w:pos="8459"/>
              <w:tab w:val="right" w:pos="9026" w:leader="dot"/>
            </w:tabs>
            <w:rPr/>
          </w:pPr>
          <w:hyperlink w:anchor="__RefHeading___Toc643457_1395250215">
            <w:r>
              <w:rPr>
                <w:webHidden/>
                <w:rStyle w:val="IndexLink"/>
                <w:rtl w:val="true"/>
              </w:rPr>
              <w:t>امّ سلمه و سوگواری در روز عاشورا</w:t>
            </w:r>
            <w:r>
              <w:rPr>
                <w:rStyle w:val="IndexLink"/>
                <w:rtl w:val="true"/>
              </w:rPr>
              <w:tab/>
            </w:r>
            <w:r>
              <w:rPr>
                <w:rStyle w:val="IndexLink"/>
              </w:rPr>
              <w:t>121</w:t>
            </w:r>
          </w:hyperlink>
        </w:p>
        <w:p>
          <w:pPr>
            <w:pStyle w:val="Contents3"/>
            <w:tabs>
              <w:tab w:val="clear" w:pos="8459"/>
              <w:tab w:val="right" w:pos="9026" w:leader="dot"/>
            </w:tabs>
            <w:rPr/>
          </w:pPr>
          <w:hyperlink w:anchor="__RefHeading___Toc643459_1395250215">
            <w:r>
              <w:rPr>
                <w:webHidden/>
                <w:rStyle w:val="IndexLink"/>
                <w:rtl w:val="true"/>
              </w:rPr>
              <w:t>شگفتا از امّت</w:t>
            </w:r>
            <w:r>
              <w:rPr>
                <w:rStyle w:val="IndexLink"/>
                <w:rtl w:val="true"/>
              </w:rPr>
              <w:t>!</w:t>
              <w:tab/>
            </w:r>
            <w:r>
              <w:rPr>
                <w:rStyle w:val="IndexLink"/>
              </w:rPr>
              <w:t>121</w:t>
            </w:r>
          </w:hyperlink>
        </w:p>
        <w:p>
          <w:pPr>
            <w:pStyle w:val="Contents3"/>
            <w:tabs>
              <w:tab w:val="clear" w:pos="8459"/>
              <w:tab w:val="right" w:pos="9026" w:leader="dot"/>
            </w:tabs>
            <w:rPr/>
          </w:pPr>
          <w:hyperlink w:anchor="__RefHeading___Toc643461_1395250215">
            <w:r>
              <w:rPr>
                <w:webHidden/>
                <w:rStyle w:val="IndexLink"/>
                <w:rtl w:val="true"/>
              </w:rPr>
              <w:t>سوگواری و سخن پایانی</w:t>
            </w:r>
            <w:r>
              <w:rPr>
                <w:rStyle w:val="IndexLink"/>
                <w:rtl w:val="true"/>
              </w:rPr>
              <w:tab/>
            </w:r>
            <w:r>
              <w:rPr>
                <w:rStyle w:val="IndexLink"/>
              </w:rPr>
              <w:t>123</w:t>
            </w:r>
          </w:hyperlink>
        </w:p>
        <w:p>
          <w:pPr>
            <w:pStyle w:val="Contents3"/>
            <w:tabs>
              <w:tab w:val="clear" w:pos="8459"/>
              <w:tab w:val="right" w:pos="9026" w:leader="dot"/>
            </w:tabs>
            <w:rPr/>
          </w:pPr>
          <w:hyperlink w:anchor="__RefHeading___Toc643463_1395250215">
            <w:r>
              <w:rPr>
                <w:webHidden/>
                <w:rStyle w:val="IndexLink"/>
                <w:rtl w:val="true"/>
              </w:rPr>
              <w:t>سوگواری و برترین الگو</w:t>
            </w:r>
            <w:r>
              <w:rPr>
                <w:rStyle w:val="IndexLink"/>
                <w:rtl w:val="true"/>
              </w:rPr>
              <w:tab/>
            </w:r>
            <w:r>
              <w:rPr>
                <w:rStyle w:val="IndexLink"/>
              </w:rPr>
              <w:t>124</w:t>
            </w:r>
          </w:hyperlink>
        </w:p>
        <w:p>
          <w:pPr>
            <w:pStyle w:val="Contents3"/>
            <w:tabs>
              <w:tab w:val="clear" w:pos="8459"/>
              <w:tab w:val="right" w:pos="9026" w:leader="dot"/>
            </w:tabs>
            <w:rPr/>
          </w:pPr>
          <w:hyperlink w:anchor="__RefHeading___Toc643465_1395250215">
            <w:r>
              <w:rPr>
                <w:webHidden/>
                <w:rStyle w:val="IndexLink"/>
                <w:rtl w:val="true"/>
              </w:rPr>
              <w:t>سوگواری عمومی در روز رستاخیز</w:t>
            </w:r>
            <w:r>
              <w:rPr>
                <w:rStyle w:val="IndexLink"/>
                <w:rtl w:val="true"/>
              </w:rPr>
              <w:tab/>
            </w:r>
            <w:r>
              <w:rPr>
                <w:rStyle w:val="IndexLink"/>
              </w:rPr>
              <w:t>126</w:t>
            </w:r>
          </w:hyperlink>
        </w:p>
        <w:p>
          <w:pPr>
            <w:pStyle w:val="Contents3"/>
            <w:tabs>
              <w:tab w:val="clear" w:pos="8459"/>
              <w:tab w:val="right" w:pos="9026" w:leader="dot"/>
            </w:tabs>
            <w:rPr/>
          </w:pPr>
          <w:hyperlink w:anchor="__RefHeading___Toc643467_1395250215">
            <w:r>
              <w:rPr>
                <w:webHidden/>
                <w:rStyle w:val="IndexLink"/>
                <w:rtl w:val="true"/>
              </w:rPr>
              <w:t>سوگواری؛ و ظیفه ها و سنّت ها</w:t>
            </w:r>
            <w:r>
              <w:rPr>
                <w:rStyle w:val="IndexLink"/>
                <w:rtl w:val="true"/>
              </w:rPr>
              <w:tab/>
            </w:r>
            <w:r>
              <w:rPr>
                <w:rStyle w:val="IndexLink"/>
              </w:rPr>
              <w:t>128</w:t>
            </w:r>
          </w:hyperlink>
        </w:p>
        <w:p>
          <w:pPr>
            <w:pStyle w:val="Contents4"/>
            <w:tabs>
              <w:tab w:val="clear" w:pos="8176"/>
              <w:tab w:val="right" w:pos="9026" w:leader="dot"/>
            </w:tabs>
            <w:rPr/>
          </w:pPr>
          <w:hyperlink w:anchor="__RefHeading___Toc643469_1395250215">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643471_1395250215">
            <w:r>
              <w:rPr>
                <w:webHidden/>
                <w:rStyle w:val="IndexLink"/>
              </w:rPr>
              <w:t>1</w:t>
            </w:r>
            <w:r>
              <w:rPr>
                <w:rStyle w:val="IndexLink"/>
                <w:rtl w:val="true"/>
              </w:rPr>
              <w:t xml:space="preserve">. </w:t>
            </w:r>
            <w:r>
              <w:rPr>
                <w:rStyle w:val="IndexLink"/>
                <w:rtl w:val="true"/>
              </w:rPr>
              <w:t xml:space="preserve">بزرگ شمردن مصیبت خاندان پیامبر </w:t>
            </w:r>
            <w:r>
              <w:rPr>
                <w:rStyle w:val="IndexLink"/>
                <w:rtl w:val="true"/>
              </w:rPr>
              <w:t>(</w:t>
            </w:r>
            <w:r>
              <w:rPr>
                <w:rStyle w:val="IndexLink"/>
                <w:rtl w:val="true"/>
              </w:rPr>
              <w:t>علیهم السلام</w:t>
            </w:r>
            <w:r>
              <w:rPr>
                <w:rStyle w:val="IndexLink"/>
                <w:rtl w:val="true"/>
              </w:rPr>
              <w:t>)</w:t>
              <w:tab/>
            </w:r>
            <w:r>
              <w:rPr>
                <w:rStyle w:val="IndexLink"/>
              </w:rPr>
              <w:t>128</w:t>
            </w:r>
          </w:hyperlink>
        </w:p>
        <w:p>
          <w:pPr>
            <w:pStyle w:val="Contents4"/>
            <w:tabs>
              <w:tab w:val="clear" w:pos="8176"/>
              <w:tab w:val="right" w:pos="9026" w:leader="dot"/>
            </w:tabs>
            <w:rPr/>
          </w:pPr>
          <w:hyperlink w:anchor="__RefHeading___Toc643473_1395250215">
            <w:r>
              <w:rPr>
                <w:webHidden/>
                <w:rStyle w:val="IndexLink"/>
              </w:rPr>
              <w:t>2</w:t>
            </w:r>
            <w:r>
              <w:rPr>
                <w:rStyle w:val="IndexLink"/>
                <w:rtl w:val="true"/>
              </w:rPr>
              <w:t>.</w:t>
            </w:r>
            <w:r>
              <w:rPr>
                <w:rStyle w:val="IndexLink"/>
                <w:rtl w:val="true"/>
              </w:rPr>
              <w:t xml:space="preserve">گریه بر مصائب اهل بیت </w:t>
            </w:r>
            <w:r>
              <w:rPr>
                <w:rStyle w:val="IndexLink"/>
                <w:rtl w:val="true"/>
              </w:rPr>
              <w:t>(</w:t>
            </w:r>
            <w:r>
              <w:rPr>
                <w:rStyle w:val="IndexLink"/>
                <w:rtl w:val="true"/>
              </w:rPr>
              <w:t>علیهم السلام</w:t>
            </w:r>
            <w:r>
              <w:rPr>
                <w:rStyle w:val="IndexLink"/>
                <w:rtl w:val="true"/>
              </w:rPr>
              <w:t>)</w:t>
              <w:tab/>
            </w:r>
            <w:r>
              <w:rPr>
                <w:rStyle w:val="IndexLink"/>
              </w:rPr>
              <w:t>128</w:t>
            </w:r>
          </w:hyperlink>
        </w:p>
        <w:p>
          <w:pPr>
            <w:pStyle w:val="Contents4"/>
            <w:tabs>
              <w:tab w:val="clear" w:pos="8176"/>
              <w:tab w:val="right" w:pos="9026" w:leader="dot"/>
            </w:tabs>
            <w:rPr/>
          </w:pPr>
          <w:hyperlink w:anchor="__RefHeading___Toc643475_1395250215">
            <w:r>
              <w:rPr>
                <w:webHidden/>
                <w:rStyle w:val="IndexLink"/>
              </w:rPr>
              <w:t>3</w:t>
            </w:r>
            <w:r>
              <w:rPr>
                <w:rStyle w:val="IndexLink"/>
                <w:rtl w:val="true"/>
              </w:rPr>
              <w:t xml:space="preserve">. </w:t>
            </w:r>
            <w:r>
              <w:rPr>
                <w:rStyle w:val="IndexLink"/>
                <w:rtl w:val="true"/>
              </w:rPr>
              <w:t xml:space="preserve">گریه بر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اوقات و مکان های خاص</w:t>
            </w:r>
            <w:r>
              <w:rPr>
                <w:rStyle w:val="IndexLink"/>
                <w:rtl w:val="true"/>
              </w:rPr>
              <w:tab/>
            </w:r>
            <w:r>
              <w:rPr>
                <w:rStyle w:val="IndexLink"/>
              </w:rPr>
              <w:t>129</w:t>
            </w:r>
          </w:hyperlink>
        </w:p>
        <w:p>
          <w:pPr>
            <w:pStyle w:val="Contents4"/>
            <w:tabs>
              <w:tab w:val="clear" w:pos="8176"/>
              <w:tab w:val="right" w:pos="9026" w:leader="dot"/>
            </w:tabs>
            <w:rPr/>
          </w:pPr>
          <w:hyperlink w:anchor="__RefHeading___Toc643477_1395250215">
            <w:r>
              <w:rPr>
                <w:webHidden/>
                <w:rStyle w:val="IndexLink"/>
              </w:rPr>
              <w:t>4</w:t>
            </w:r>
            <w:r>
              <w:rPr>
                <w:rStyle w:val="IndexLink"/>
                <w:rtl w:val="true"/>
              </w:rPr>
              <w:t xml:space="preserve">. </w:t>
            </w:r>
            <w:r>
              <w:rPr>
                <w:rStyle w:val="IndexLink"/>
                <w:rtl w:val="true"/>
              </w:rPr>
              <w:t>اقامه عزا در جمع خانواده</w:t>
            </w:r>
            <w:r>
              <w:rPr>
                <w:rStyle w:val="IndexLink"/>
                <w:rtl w:val="true"/>
              </w:rPr>
              <w:tab/>
            </w:r>
            <w:r>
              <w:rPr>
                <w:rStyle w:val="IndexLink"/>
              </w:rPr>
              <w:t>129</w:t>
            </w:r>
          </w:hyperlink>
        </w:p>
        <w:p>
          <w:pPr>
            <w:pStyle w:val="Contents4"/>
            <w:tabs>
              <w:tab w:val="clear" w:pos="8176"/>
              <w:tab w:val="right" w:pos="9026" w:leader="dot"/>
            </w:tabs>
            <w:rPr/>
          </w:pPr>
          <w:hyperlink w:anchor="__RefHeading___Toc643479_1395250215">
            <w:r>
              <w:rPr>
                <w:webHidden/>
                <w:rStyle w:val="IndexLink"/>
              </w:rPr>
              <w:t>5</w:t>
            </w:r>
            <w:r>
              <w:rPr>
                <w:rStyle w:val="IndexLink"/>
                <w:rtl w:val="true"/>
              </w:rPr>
              <w:t xml:space="preserve">. </w:t>
            </w:r>
            <w:r>
              <w:rPr>
                <w:rStyle w:val="IndexLink"/>
                <w:rtl w:val="true"/>
              </w:rPr>
              <w:t>احترام ویژه به تربت کربلا</w:t>
            </w:r>
            <w:r>
              <w:rPr>
                <w:rStyle w:val="IndexLink"/>
                <w:rtl w:val="true"/>
              </w:rPr>
              <w:tab/>
            </w:r>
            <w:r>
              <w:rPr>
                <w:rStyle w:val="IndexLink"/>
              </w:rPr>
              <w:t>129</w:t>
            </w:r>
          </w:hyperlink>
        </w:p>
        <w:p>
          <w:pPr>
            <w:pStyle w:val="Contents4"/>
            <w:tabs>
              <w:tab w:val="clear" w:pos="8176"/>
              <w:tab w:val="right" w:pos="9026" w:leader="dot"/>
            </w:tabs>
            <w:rPr/>
          </w:pPr>
          <w:hyperlink w:anchor="__RefHeading___Toc643481_1395250215">
            <w:r>
              <w:rPr>
                <w:webHidden/>
                <w:rStyle w:val="IndexLink"/>
              </w:rPr>
              <w:t>6</w:t>
            </w:r>
            <w:r>
              <w:rPr>
                <w:rStyle w:val="IndexLink"/>
                <w:rtl w:val="true"/>
              </w:rPr>
              <w:t xml:space="preserve">. </w:t>
            </w:r>
            <w:r>
              <w:rPr>
                <w:rStyle w:val="IndexLink"/>
                <w:rtl w:val="true"/>
              </w:rPr>
              <w:t>نگهداری تربت به عنوان یاد بود</w:t>
            </w:r>
            <w:r>
              <w:rPr>
                <w:rStyle w:val="IndexLink"/>
                <w:rtl w:val="true"/>
              </w:rPr>
              <w:tab/>
            </w:r>
            <w:r>
              <w:rPr>
                <w:rStyle w:val="IndexLink"/>
              </w:rPr>
              <w:t>129</w:t>
            </w:r>
          </w:hyperlink>
        </w:p>
        <w:p>
          <w:pPr>
            <w:pStyle w:val="Contents4"/>
            <w:tabs>
              <w:tab w:val="clear" w:pos="8176"/>
              <w:tab w:val="right" w:pos="9026" w:leader="dot"/>
            </w:tabs>
            <w:rPr/>
          </w:pPr>
          <w:hyperlink w:anchor="__RefHeading___Toc643483_1395250215">
            <w:r>
              <w:rPr>
                <w:webHidden/>
                <w:rStyle w:val="IndexLink"/>
              </w:rPr>
              <w:t>7</w:t>
            </w:r>
            <w:r>
              <w:rPr>
                <w:rStyle w:val="IndexLink"/>
                <w:rtl w:val="true"/>
              </w:rPr>
              <w:t xml:space="preserve">. </w:t>
            </w:r>
            <w:r>
              <w:rPr>
                <w:rStyle w:val="IndexLink"/>
                <w:rtl w:val="true"/>
              </w:rPr>
              <w:t>عاشورا، روز اندوه و گریه</w:t>
            </w:r>
            <w:r>
              <w:rPr>
                <w:rStyle w:val="IndexLink"/>
                <w:rtl w:val="true"/>
              </w:rPr>
              <w:tab/>
            </w:r>
            <w:r>
              <w:rPr>
                <w:rStyle w:val="IndexLink"/>
              </w:rPr>
              <w:t>129</w:t>
            </w:r>
          </w:hyperlink>
        </w:p>
        <w:p>
          <w:pPr>
            <w:pStyle w:val="Contents4"/>
            <w:tabs>
              <w:tab w:val="clear" w:pos="8176"/>
              <w:tab w:val="right" w:pos="9026" w:leader="dot"/>
            </w:tabs>
            <w:rPr/>
          </w:pPr>
          <w:hyperlink w:anchor="__RefHeading___Toc643485_1395250215">
            <w:r>
              <w:rPr>
                <w:webHidden/>
                <w:rStyle w:val="IndexLink"/>
              </w:rPr>
              <w:t>8</w:t>
            </w:r>
            <w:r>
              <w:rPr>
                <w:rStyle w:val="IndexLink"/>
                <w:rtl w:val="true"/>
              </w:rPr>
              <w:t xml:space="preserve">. </w:t>
            </w:r>
            <w:r>
              <w:rPr>
                <w:rStyle w:val="IndexLink"/>
                <w:rtl w:val="true"/>
              </w:rPr>
              <w:t>روز عاشورا و حضور در کربلا</w:t>
            </w:r>
            <w:r>
              <w:rPr>
                <w:rStyle w:val="IndexLink"/>
                <w:rtl w:val="true"/>
              </w:rPr>
              <w:tab/>
            </w:r>
            <w:r>
              <w:rPr>
                <w:rStyle w:val="IndexLink"/>
              </w:rPr>
              <w:t>130</w:t>
            </w:r>
          </w:hyperlink>
        </w:p>
        <w:p>
          <w:pPr>
            <w:pStyle w:val="Contents3"/>
            <w:tabs>
              <w:tab w:val="clear" w:pos="8459"/>
              <w:tab w:val="right" w:pos="9026" w:leader="dot"/>
            </w:tabs>
            <w:rPr/>
          </w:pPr>
          <w:hyperlink w:anchor="__RefHeading___Toc643487_1395250215">
            <w:r>
              <w:rPr>
                <w:webHidden/>
                <w:rStyle w:val="IndexLink"/>
                <w:rtl w:val="true"/>
              </w:rPr>
              <w:t>لکه ننگی بر دامن اُمّت</w:t>
            </w:r>
            <w:r>
              <w:rPr>
                <w:rStyle w:val="IndexLink"/>
                <w:rtl w:val="true"/>
              </w:rPr>
              <w:tab/>
            </w:r>
            <w:r>
              <w:rPr>
                <w:rStyle w:val="IndexLink"/>
              </w:rPr>
              <w:t>131</w:t>
            </w:r>
          </w:hyperlink>
        </w:p>
        <w:p>
          <w:pPr>
            <w:pStyle w:val="Contents2"/>
            <w:tabs>
              <w:tab w:val="clear" w:pos="8743"/>
              <w:tab w:val="right" w:pos="9026" w:leader="dot"/>
            </w:tabs>
            <w:rPr/>
          </w:pPr>
          <w:hyperlink w:anchor="__RefHeading___Toc643489_1395250215">
            <w:r>
              <w:rPr>
                <w:webHidden/>
                <w:rStyle w:val="IndexLink"/>
                <w:rtl w:val="true"/>
              </w:rPr>
              <w:t xml:space="preserve">بخش سوم </w:t>
            </w:r>
            <w:r>
              <w:rPr>
                <w:rStyle w:val="IndexLink"/>
                <w:rtl w:val="true"/>
              </w:rPr>
              <w:t xml:space="preserve">: </w:t>
            </w:r>
            <w:r>
              <w:rPr>
                <w:rStyle w:val="IndexLink"/>
                <w:rtl w:val="true"/>
              </w:rPr>
              <w:t>چرا سجده بر تربت امام حسین علیه السلام ؟</w:t>
            </w:r>
            <w:r>
              <w:rPr>
                <w:rStyle w:val="IndexLink"/>
                <w:rtl w:val="true"/>
              </w:rPr>
              <w:t>!</w:t>
              <w:tab/>
            </w:r>
            <w:r>
              <w:rPr>
                <w:rStyle w:val="IndexLink"/>
              </w:rPr>
              <w:t>132</w:t>
            </w:r>
          </w:hyperlink>
        </w:p>
        <w:p>
          <w:pPr>
            <w:pStyle w:val="Contents3"/>
            <w:tabs>
              <w:tab w:val="clear" w:pos="8459"/>
              <w:tab w:val="right" w:pos="9026" w:leader="dot"/>
            </w:tabs>
            <w:rPr/>
          </w:pPr>
          <w:hyperlink w:anchor="__RefHeading___Toc643491_1395250215">
            <w:r>
              <w:rPr>
                <w:webHidden/>
                <w:rStyle w:val="IndexLink"/>
                <w:rtl w:val="true"/>
              </w:rPr>
              <w:t>سجده بر زمین</w:t>
            </w:r>
            <w:r>
              <w:rPr>
                <w:rStyle w:val="IndexLink"/>
                <w:rtl w:val="true"/>
              </w:rPr>
              <w:tab/>
            </w:r>
            <w:r>
              <w:rPr>
                <w:rStyle w:val="IndexLink"/>
              </w:rPr>
              <w:t>132</w:t>
            </w:r>
          </w:hyperlink>
        </w:p>
        <w:p>
          <w:pPr>
            <w:pStyle w:val="Contents3"/>
            <w:tabs>
              <w:tab w:val="clear" w:pos="8459"/>
              <w:tab w:val="right" w:pos="9026" w:leader="dot"/>
            </w:tabs>
            <w:rPr/>
          </w:pPr>
          <w:hyperlink w:anchor="__RefHeading___Toc643493_1395250215">
            <w:r>
              <w:rPr>
                <w:webHidden/>
                <w:rStyle w:val="IndexLink"/>
                <w:rtl w:val="true"/>
              </w:rPr>
              <w:t>حقیقت سجده</w:t>
            </w:r>
            <w:r>
              <w:rPr>
                <w:rStyle w:val="IndexLink"/>
                <w:rtl w:val="true"/>
              </w:rPr>
              <w:tab/>
            </w:r>
            <w:r>
              <w:rPr>
                <w:rStyle w:val="IndexLink"/>
              </w:rPr>
              <w:t>133</w:t>
            </w:r>
          </w:hyperlink>
        </w:p>
        <w:p>
          <w:pPr>
            <w:pStyle w:val="Contents3"/>
            <w:tabs>
              <w:tab w:val="clear" w:pos="8459"/>
              <w:tab w:val="right" w:pos="9026" w:leader="dot"/>
            </w:tabs>
            <w:rPr/>
          </w:pPr>
          <w:hyperlink w:anchor="__RefHeading___Toc643495_1395250215">
            <w:r>
              <w:rPr>
                <w:webHidden/>
                <w:rStyle w:val="IndexLink"/>
                <w:rtl w:val="true"/>
              </w:rPr>
              <w:t>روایات و سجده بر زمین و غیر آن</w:t>
            </w:r>
            <w:r>
              <w:rPr>
                <w:rStyle w:val="IndexLink"/>
                <w:rtl w:val="true"/>
              </w:rPr>
              <w:tab/>
            </w:r>
            <w:r>
              <w:rPr>
                <w:rStyle w:val="IndexLink"/>
              </w:rPr>
              <w:t>134</w:t>
            </w:r>
          </w:hyperlink>
        </w:p>
        <w:p>
          <w:pPr>
            <w:pStyle w:val="Contents3"/>
            <w:tabs>
              <w:tab w:val="clear" w:pos="8459"/>
              <w:tab w:val="right" w:pos="9026" w:leader="dot"/>
            </w:tabs>
            <w:rPr/>
          </w:pPr>
          <w:hyperlink w:anchor="__RefHeading___Toc643497_1395250215">
            <w:r>
              <w:rPr>
                <w:webHidden/>
                <w:rStyle w:val="IndexLink"/>
                <w:rtl w:val="true"/>
              </w:rPr>
              <w:t>جواز سجده بر زمین</w:t>
            </w:r>
            <w:r>
              <w:rPr>
                <w:rStyle w:val="IndexLink"/>
                <w:rtl w:val="true"/>
              </w:rPr>
              <w:tab/>
            </w:r>
            <w:r>
              <w:rPr>
                <w:rStyle w:val="IndexLink"/>
              </w:rPr>
              <w:t>134</w:t>
            </w:r>
          </w:hyperlink>
        </w:p>
        <w:p>
          <w:pPr>
            <w:pStyle w:val="Contents3"/>
            <w:tabs>
              <w:tab w:val="clear" w:pos="8459"/>
              <w:tab w:val="right" w:pos="9026" w:leader="dot"/>
            </w:tabs>
            <w:rPr/>
          </w:pPr>
          <w:hyperlink w:anchor="__RefHeading___Toc643499_1395250215">
            <w:r>
              <w:rPr>
                <w:webHidden/>
                <w:rStyle w:val="IndexLink"/>
                <w:rtl w:val="true"/>
              </w:rPr>
              <w:t>حکم سجده بر غیر زمین یا نبود عذر</w:t>
            </w:r>
            <w:r>
              <w:rPr>
                <w:rStyle w:val="IndexLink"/>
                <w:rtl w:val="true"/>
              </w:rPr>
              <w:tab/>
            </w:r>
            <w:r>
              <w:rPr>
                <w:rStyle w:val="IndexLink"/>
              </w:rPr>
              <w:t>138</w:t>
            </w:r>
          </w:hyperlink>
        </w:p>
        <w:p>
          <w:pPr>
            <w:pStyle w:val="Contents3"/>
            <w:tabs>
              <w:tab w:val="clear" w:pos="8459"/>
              <w:tab w:val="right" w:pos="9026" w:leader="dot"/>
            </w:tabs>
            <w:rPr/>
          </w:pPr>
          <w:hyperlink w:anchor="__RefHeading___Toc643501_1395250215">
            <w:r>
              <w:rPr>
                <w:webHidden/>
                <w:rStyle w:val="IndexLink"/>
                <w:rtl w:val="true"/>
              </w:rPr>
              <w:t>حکم سجده بر غیر زمین در حال عذر</w:t>
            </w:r>
            <w:r>
              <w:rPr>
                <w:rStyle w:val="IndexLink"/>
                <w:rtl w:val="true"/>
              </w:rPr>
              <w:tab/>
            </w:r>
            <w:r>
              <w:rPr>
                <w:rStyle w:val="IndexLink"/>
              </w:rPr>
              <w:t>140</w:t>
            </w:r>
          </w:hyperlink>
        </w:p>
        <w:p>
          <w:pPr>
            <w:pStyle w:val="Contents3"/>
            <w:tabs>
              <w:tab w:val="clear" w:pos="8459"/>
              <w:tab w:val="right" w:pos="9026" w:leader="dot"/>
            </w:tabs>
            <w:rPr/>
          </w:pPr>
          <w:hyperlink w:anchor="__RefHeading___Toc643503_1395250215">
            <w:r>
              <w:rPr>
                <w:webHidden/>
                <w:rStyle w:val="IndexLink"/>
                <w:rtl w:val="true"/>
              </w:rPr>
              <w:t>نکته ای جالب</w:t>
            </w:r>
            <w:r>
              <w:rPr>
                <w:rStyle w:val="IndexLink"/>
                <w:rtl w:val="true"/>
              </w:rPr>
              <w:tab/>
            </w:r>
            <w:r>
              <w:rPr>
                <w:rStyle w:val="IndexLink"/>
              </w:rPr>
              <w:t>141</w:t>
            </w:r>
          </w:hyperlink>
        </w:p>
        <w:p>
          <w:pPr>
            <w:pStyle w:val="Contents3"/>
            <w:tabs>
              <w:tab w:val="clear" w:pos="8459"/>
              <w:tab w:val="right" w:pos="9026" w:leader="dot"/>
            </w:tabs>
            <w:rPr/>
          </w:pPr>
          <w:hyperlink w:anchor="__RefHeading___Toc643505_1395250215">
            <w:r>
              <w:rPr>
                <w:webHidden/>
                <w:rStyle w:val="IndexLink"/>
                <w:rtl w:val="true"/>
              </w:rPr>
              <w:t>سخن واقعی در سجده</w:t>
            </w:r>
            <w:r>
              <w:rPr>
                <w:rStyle w:val="IndexLink"/>
                <w:rtl w:val="true"/>
              </w:rPr>
              <w:tab/>
            </w:r>
            <w:r>
              <w:rPr>
                <w:rStyle w:val="IndexLink"/>
              </w:rPr>
              <w:t>143</w:t>
            </w:r>
          </w:hyperlink>
        </w:p>
        <w:p>
          <w:pPr>
            <w:pStyle w:val="Contents4"/>
            <w:tabs>
              <w:tab w:val="clear" w:pos="8176"/>
              <w:tab w:val="right" w:pos="9026" w:leader="dot"/>
            </w:tabs>
            <w:rPr/>
          </w:pPr>
          <w:hyperlink w:anchor="__RefHeading___Toc643507_1395250215">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643509_1395250215">
            <w:r>
              <w:rPr>
                <w:webHidden/>
                <w:rStyle w:val="IndexLink"/>
              </w:rPr>
              <w:t>1</w:t>
            </w:r>
            <w:r>
              <w:rPr>
                <w:rStyle w:val="IndexLink"/>
                <w:rtl w:val="true"/>
              </w:rPr>
              <w:t xml:space="preserve">. </w:t>
            </w:r>
            <w:r>
              <w:rPr>
                <w:rStyle w:val="IndexLink"/>
                <w:rtl w:val="true"/>
              </w:rPr>
              <w:t>اصل سجده</w:t>
            </w:r>
            <w:r>
              <w:rPr>
                <w:rStyle w:val="IndexLink"/>
                <w:rtl w:val="true"/>
              </w:rPr>
              <w:tab/>
            </w:r>
            <w:r>
              <w:rPr>
                <w:rStyle w:val="IndexLink"/>
              </w:rPr>
              <w:t>143</w:t>
            </w:r>
          </w:hyperlink>
        </w:p>
        <w:p>
          <w:pPr>
            <w:pStyle w:val="Contents4"/>
            <w:tabs>
              <w:tab w:val="clear" w:pos="8176"/>
              <w:tab w:val="right" w:pos="9026" w:leader="dot"/>
            </w:tabs>
            <w:rPr/>
          </w:pPr>
          <w:hyperlink w:anchor="__RefHeading___Toc643511_1395250215">
            <w:r>
              <w:rPr>
                <w:webHidden/>
                <w:rStyle w:val="IndexLink"/>
              </w:rPr>
              <w:t>2</w:t>
            </w:r>
            <w:r>
              <w:rPr>
                <w:rStyle w:val="IndexLink"/>
                <w:rtl w:val="true"/>
              </w:rPr>
              <w:t>.</w:t>
            </w:r>
            <w:r>
              <w:rPr>
                <w:rStyle w:val="IndexLink"/>
                <w:rtl w:val="true"/>
              </w:rPr>
              <w:t>سجده بر زمین و نبود عذر</w:t>
            </w:r>
            <w:r>
              <w:rPr>
                <w:rStyle w:val="IndexLink"/>
                <w:rtl w:val="true"/>
              </w:rPr>
              <w:tab/>
            </w:r>
            <w:r>
              <w:rPr>
                <w:rStyle w:val="IndexLink"/>
              </w:rPr>
              <w:t>143</w:t>
            </w:r>
          </w:hyperlink>
        </w:p>
        <w:p>
          <w:pPr>
            <w:pStyle w:val="Contents4"/>
            <w:tabs>
              <w:tab w:val="clear" w:pos="8176"/>
              <w:tab w:val="right" w:pos="9026" w:leader="dot"/>
            </w:tabs>
            <w:rPr/>
          </w:pPr>
          <w:hyperlink w:anchor="__RefHeading___Toc643513_1395250215">
            <w:r>
              <w:rPr>
                <w:webHidden/>
                <w:rStyle w:val="IndexLink"/>
              </w:rPr>
              <w:t>3</w:t>
            </w:r>
            <w:r>
              <w:rPr>
                <w:rStyle w:val="IndexLink"/>
                <w:rtl w:val="true"/>
              </w:rPr>
              <w:t xml:space="preserve">. </w:t>
            </w:r>
            <w:r>
              <w:rPr>
                <w:rStyle w:val="IndexLink"/>
                <w:rtl w:val="true"/>
              </w:rPr>
              <w:t>سجده بر زمین با وجود عذر</w:t>
            </w:r>
            <w:r>
              <w:rPr>
                <w:rStyle w:val="IndexLink"/>
                <w:rtl w:val="true"/>
              </w:rPr>
              <w:tab/>
            </w:r>
            <w:r>
              <w:rPr>
                <w:rStyle w:val="IndexLink"/>
              </w:rPr>
              <w:t>143</w:t>
            </w:r>
          </w:hyperlink>
        </w:p>
        <w:p>
          <w:pPr>
            <w:pStyle w:val="Contents3"/>
            <w:tabs>
              <w:tab w:val="clear" w:pos="8459"/>
              <w:tab w:val="right" w:pos="9026" w:leader="dot"/>
            </w:tabs>
            <w:rPr/>
          </w:pPr>
          <w:hyperlink w:anchor="__RefHeading___Toc643515_1395250215">
            <w:r>
              <w:rPr>
                <w:webHidden/>
                <w:rStyle w:val="IndexLink"/>
                <w:rtl w:val="true"/>
              </w:rPr>
              <w:t xml:space="preserve">عدم جواز سجده بر فرش، سجّاده و </w:t>
            </w:r>
            <w:r>
              <w:rPr>
                <w:rStyle w:val="IndexLink"/>
                <w:rtl w:val="true"/>
              </w:rPr>
              <w:t>...</w:t>
              <w:tab/>
            </w:r>
            <w:r>
              <w:rPr>
                <w:rStyle w:val="IndexLink"/>
              </w:rPr>
              <w:t>144</w:t>
            </w:r>
          </w:hyperlink>
        </w:p>
        <w:p>
          <w:pPr>
            <w:pStyle w:val="Contents3"/>
            <w:tabs>
              <w:tab w:val="clear" w:pos="8459"/>
              <w:tab w:val="right" w:pos="9026" w:leader="dot"/>
            </w:tabs>
            <w:rPr/>
          </w:pPr>
          <w:hyperlink w:anchor="__RefHeading___Toc643517_1395250215">
            <w:r>
              <w:rPr>
                <w:webHidden/>
                <w:rStyle w:val="IndexLink"/>
                <w:rtl w:val="true"/>
              </w:rPr>
              <w:t>سجده بر تربت کربلا</w:t>
            </w:r>
            <w:r>
              <w:rPr>
                <w:rStyle w:val="IndexLink"/>
                <w:rtl w:val="true"/>
              </w:rPr>
              <w:tab/>
            </w:r>
            <w:r>
              <w:rPr>
                <w:rStyle w:val="IndexLink"/>
              </w:rPr>
              <w:t>145</w:t>
            </w:r>
          </w:hyperlink>
        </w:p>
        <w:p>
          <w:pPr>
            <w:pStyle w:val="Contents3"/>
            <w:tabs>
              <w:tab w:val="clear" w:pos="8459"/>
              <w:tab w:val="right" w:pos="9026" w:leader="dot"/>
            </w:tabs>
            <w:rPr/>
          </w:pPr>
          <w:hyperlink w:anchor="__RefHeading___Toc643519_1395250215">
            <w:r>
              <w:rPr>
                <w:webHidden/>
                <w:rStyle w:val="IndexLink"/>
                <w:rtl w:val="true"/>
              </w:rPr>
              <w:t>فقهای پارسا و سجده بر تربت پاک</w:t>
            </w:r>
            <w:r>
              <w:rPr>
                <w:rStyle w:val="IndexLink"/>
                <w:rtl w:val="true"/>
              </w:rPr>
              <w:tab/>
            </w:r>
            <w:r>
              <w:rPr>
                <w:rStyle w:val="IndexLink"/>
              </w:rPr>
              <w:t>146</w:t>
            </w:r>
          </w:hyperlink>
        </w:p>
        <w:p>
          <w:pPr>
            <w:pStyle w:val="Contents3"/>
            <w:tabs>
              <w:tab w:val="clear" w:pos="8459"/>
              <w:tab w:val="right" w:pos="9026" w:leader="dot"/>
            </w:tabs>
            <w:rPr/>
          </w:pPr>
          <w:hyperlink w:anchor="__RefHeading___Toc643521_1395250215">
            <w:r>
              <w:rPr>
                <w:webHidden/>
                <w:rStyle w:val="IndexLink"/>
                <w:rtl w:val="true"/>
              </w:rPr>
              <w:t>برتری برخی از مناطق زمین</w:t>
            </w:r>
            <w:r>
              <w:rPr>
                <w:rStyle w:val="IndexLink"/>
                <w:rtl w:val="true"/>
              </w:rPr>
              <w:tab/>
            </w:r>
            <w:r>
              <w:rPr>
                <w:rStyle w:val="IndexLink"/>
              </w:rPr>
              <w:t>146</w:t>
            </w:r>
          </w:hyperlink>
        </w:p>
        <w:p>
          <w:pPr>
            <w:pStyle w:val="Contents3"/>
            <w:tabs>
              <w:tab w:val="clear" w:pos="8459"/>
              <w:tab w:val="right" w:pos="9026" w:leader="dot"/>
            </w:tabs>
            <w:rPr/>
          </w:pPr>
          <w:hyperlink w:anchor="__RefHeading___Toc643523_1395250215">
            <w:r>
              <w:rPr>
                <w:webHidden/>
                <w:rStyle w:val="IndexLink"/>
                <w:rtl w:val="true"/>
              </w:rPr>
              <w:t>کعبه و حرم الهی</w:t>
            </w:r>
            <w:r>
              <w:rPr>
                <w:rStyle w:val="IndexLink"/>
                <w:rtl w:val="true"/>
              </w:rPr>
              <w:tab/>
            </w:r>
            <w:r>
              <w:rPr>
                <w:rStyle w:val="IndexLink"/>
              </w:rPr>
              <w:t>147</w:t>
            </w:r>
          </w:hyperlink>
        </w:p>
        <w:p>
          <w:pPr>
            <w:pStyle w:val="Contents3"/>
            <w:tabs>
              <w:tab w:val="clear" w:pos="8459"/>
              <w:tab w:val="right" w:pos="9026" w:leader="dot"/>
            </w:tabs>
            <w:rPr/>
          </w:pPr>
          <w:hyperlink w:anchor="__RefHeading___Toc643525_1395250215">
            <w:r>
              <w:rPr>
                <w:webHidden/>
                <w:rStyle w:val="IndexLink"/>
                <w:rtl w:val="true"/>
              </w:rPr>
              <w:t xml:space="preserve">مدینه و حرم پیامبر خدا </w:t>
            </w:r>
            <w:r>
              <w:rPr>
                <w:rStyle w:val="IndexLink"/>
                <w:rtl w:val="true"/>
              </w:rPr>
              <w:t>(</w:t>
            </w:r>
            <w:r>
              <w:rPr>
                <w:rStyle w:val="IndexLink"/>
                <w:rtl w:val="true"/>
              </w:rPr>
              <w:t>صلی الله علیه و آله و سلم</w:t>
            </w:r>
            <w:r>
              <w:rPr>
                <w:rStyle w:val="IndexLink"/>
                <w:rtl w:val="true"/>
              </w:rPr>
              <w:t>)</w:t>
              <w:tab/>
            </w:r>
            <w:r>
              <w:rPr>
                <w:rStyle w:val="IndexLink"/>
              </w:rPr>
              <w:t>147</w:t>
            </w:r>
          </w:hyperlink>
        </w:p>
        <w:p>
          <w:pPr>
            <w:pStyle w:val="Contents3"/>
            <w:tabs>
              <w:tab w:val="clear" w:pos="8459"/>
              <w:tab w:val="right" w:pos="9026" w:leader="dot"/>
            </w:tabs>
            <w:rPr/>
          </w:pPr>
          <w:hyperlink w:anchor="__RefHeading___Toc643527_1395250215">
            <w:r>
              <w:rPr>
                <w:webHidden/>
                <w:rStyle w:val="IndexLink"/>
                <w:rtl w:val="true"/>
              </w:rPr>
              <w:t>قانون عقلایی</w:t>
            </w:r>
            <w:r>
              <w:rPr>
                <w:rStyle w:val="IndexLink"/>
                <w:rtl w:val="true"/>
              </w:rPr>
              <w:tab/>
            </w:r>
            <w:r>
              <w:rPr>
                <w:rStyle w:val="IndexLink"/>
              </w:rPr>
              <w:t>148</w:t>
            </w:r>
          </w:hyperlink>
        </w:p>
        <w:p>
          <w:pPr>
            <w:pStyle w:val="Contents3"/>
            <w:tabs>
              <w:tab w:val="clear" w:pos="8459"/>
              <w:tab w:val="right" w:pos="9026" w:leader="dot"/>
            </w:tabs>
            <w:rPr/>
          </w:pPr>
          <w:hyperlink w:anchor="__RefHeading___Toc643529_1395250215">
            <w:r>
              <w:rPr>
                <w:webHidden/>
                <w:rStyle w:val="IndexLink"/>
                <w:rtl w:val="true"/>
              </w:rPr>
              <w:t>محور اصلی دایره وجود</w:t>
            </w:r>
            <w:r>
              <w:rPr>
                <w:rStyle w:val="IndexLink"/>
                <w:rtl w:val="true"/>
              </w:rPr>
              <w:tab/>
            </w:r>
            <w:r>
              <w:rPr>
                <w:rStyle w:val="IndexLink"/>
              </w:rPr>
              <w:t>148</w:t>
            </w:r>
          </w:hyperlink>
        </w:p>
        <w:p>
          <w:pPr>
            <w:pStyle w:val="Contents3"/>
            <w:tabs>
              <w:tab w:val="clear" w:pos="8459"/>
              <w:tab w:val="right" w:pos="9026" w:leader="dot"/>
            </w:tabs>
            <w:rPr/>
          </w:pPr>
          <w:hyperlink w:anchor="__RefHeading___Toc643531_1395250215">
            <w:r>
              <w:rPr>
                <w:webHidden/>
                <w:rStyle w:val="IndexLink"/>
                <w:rtl w:val="true"/>
              </w:rPr>
              <w:t>انتساب به خود؛ حاکمیّت عمومی</w:t>
            </w:r>
            <w:r>
              <w:rPr>
                <w:rStyle w:val="IndexLink"/>
                <w:rtl w:val="true"/>
              </w:rPr>
              <w:tab/>
            </w:r>
            <w:r>
              <w:rPr>
                <w:rStyle w:val="IndexLink"/>
              </w:rPr>
              <w:t>149</w:t>
            </w:r>
          </w:hyperlink>
        </w:p>
        <w:p>
          <w:pPr>
            <w:pStyle w:val="Contents3"/>
            <w:tabs>
              <w:tab w:val="clear" w:pos="8459"/>
              <w:tab w:val="right" w:pos="9026" w:leader="dot"/>
            </w:tabs>
            <w:rPr/>
          </w:pPr>
          <w:hyperlink w:anchor="__RefHeading___Toc643533_1395250215">
            <w:r>
              <w:rPr>
                <w:webHidden/>
                <w:rStyle w:val="IndexLink"/>
                <w:rtl w:val="true"/>
              </w:rPr>
              <w:t>راز برتری تربت مقدس کربلا</w:t>
            </w:r>
            <w:r>
              <w:rPr>
                <w:rStyle w:val="IndexLink"/>
                <w:rtl w:val="true"/>
              </w:rPr>
              <w:tab/>
            </w:r>
            <w:r>
              <w:rPr>
                <w:rStyle w:val="IndexLink"/>
              </w:rPr>
              <w:t>151</w:t>
            </w:r>
          </w:hyperlink>
        </w:p>
        <w:p>
          <w:pPr>
            <w:pStyle w:val="Contents3"/>
            <w:tabs>
              <w:tab w:val="clear" w:pos="8459"/>
              <w:tab w:val="right" w:pos="9026" w:leader="dot"/>
            </w:tabs>
            <w:rPr/>
          </w:pPr>
          <w:hyperlink w:anchor="__RefHeading___Toc643535_1395250215">
            <w:r>
              <w:rPr>
                <w:webHidden/>
                <w:rStyle w:val="IndexLink"/>
                <w:rtl w:val="true"/>
              </w:rPr>
              <w:t>سجده بر تربت پاک کربلا و تقرّب به خدا</w:t>
            </w:r>
            <w:r>
              <w:rPr>
                <w:rStyle w:val="IndexLink"/>
                <w:rtl w:val="true"/>
              </w:rPr>
              <w:tab/>
            </w:r>
            <w:r>
              <w:rPr>
                <w:rStyle w:val="IndexLink"/>
              </w:rPr>
              <w:t>153</w:t>
            </w:r>
          </w:hyperlink>
        </w:p>
        <w:p>
          <w:pPr>
            <w:pStyle w:val="Contents3"/>
            <w:tabs>
              <w:tab w:val="clear" w:pos="8459"/>
              <w:tab w:val="right" w:pos="9026" w:leader="dot"/>
            </w:tabs>
            <w:rPr/>
          </w:pPr>
          <w:hyperlink w:anchor="__RefHeading___Toc643537_1395250215">
            <w:r>
              <w:rPr>
                <w:webHidden/>
                <w:rStyle w:val="IndexLink"/>
                <w:rtl w:val="true"/>
              </w:rPr>
              <w:t>قطعه هایی نورانی از تربت پاک کربلا</w:t>
            </w:r>
            <w:r>
              <w:rPr>
                <w:rStyle w:val="IndexLink"/>
                <w:rtl w:val="true"/>
              </w:rPr>
              <w:tab/>
            </w:r>
            <w:r>
              <w:rPr>
                <w:rStyle w:val="IndexLink"/>
              </w:rPr>
              <w:t>154</w:t>
            </w:r>
          </w:hyperlink>
        </w:p>
        <w:p>
          <w:pPr>
            <w:pStyle w:val="Contents3"/>
            <w:tabs>
              <w:tab w:val="clear" w:pos="8459"/>
              <w:tab w:val="right" w:pos="9026" w:leader="dot"/>
            </w:tabs>
            <w:rPr/>
          </w:pPr>
          <w:hyperlink w:anchor="__RefHeading___Toc643539_1395250215">
            <w:r>
              <w:rPr>
                <w:webHidden/>
                <w:rStyle w:val="IndexLink"/>
                <w:rtl w:val="true"/>
              </w:rPr>
              <w:t>سخنی با ساکنان حرمین شریفین</w:t>
            </w:r>
            <w:r>
              <w:rPr>
                <w:rStyle w:val="IndexLink"/>
                <w:rtl w:val="true"/>
              </w:rPr>
              <w:tab/>
            </w:r>
            <w:r>
              <w:rPr>
                <w:rStyle w:val="IndexLink"/>
              </w:rPr>
              <w:t>156</w:t>
            </w:r>
          </w:hyperlink>
        </w:p>
        <w:p>
          <w:pPr>
            <w:pStyle w:val="Contents3"/>
            <w:tabs>
              <w:tab w:val="clear" w:pos="8459"/>
              <w:tab w:val="right" w:pos="9026" w:leader="dot"/>
            </w:tabs>
            <w:rPr/>
          </w:pPr>
          <w:hyperlink w:anchor="__RefHeading___Toc643541_1395250215">
            <w:r>
              <w:rPr>
                <w:webHidden/>
                <w:rStyle w:val="IndexLink"/>
                <w:rtl w:val="true"/>
              </w:rPr>
              <w:t>سخن پایانی</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45_26276"/>
      <w:bookmarkStart w:id="1" w:name="pg2645_26276"/>
      <w:bookmarkEnd w:id="1"/>
    </w:p>
    <w:p>
      <w:pPr>
        <w:pStyle w:val="Heading2"/>
        <w:numPr>
          <w:ilvl w:val="1"/>
          <w:numId w:val="1"/>
        </w:numPr>
        <w:rPr/>
      </w:pPr>
      <w:bookmarkStart w:id="2" w:name="pg2645_26276"/>
      <w:bookmarkStart w:id="3" w:name="__RefHeading___Toc643235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شیعه در رفتار پیامبر صلی الله علیه و آله پژوهشی در مهرورزی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عبدالحسین امینی ؛ ترجمه ونگارش محمدحسین رحیمیان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العباس،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۲۸۶۹۰۹۳</w:t>
      </w:r>
    </w:p>
    <w:p>
      <w:pPr>
        <w:pStyle w:val="BookText"/>
        <w:rPr/>
      </w:pPr>
      <w:r>
        <w:rPr>
          <w:rFonts w:ascii="IRNazanin" w:hAnsi="IRNazanin" w:eastAsia="IRNazanin"/>
          <w:color w:val="111111"/>
          <w:sz w:val="28"/>
          <w:sz w:val="28"/>
          <w:szCs w:val="28"/>
          <w:rtl w:val="true"/>
          <w:lang w:bidi="fa-IR"/>
        </w:rPr>
        <w:t xml:space="preserve">پژوهشی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مهرورزی به اهل بیت علیهم السلام در قرآن و روایات شیعه و سنت عزاداری برای اهل بیت علیهم السلام چرا بر تربت امام حسین علیه السلام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3237_1395250215"/>
      <w:bookmarkStart w:id="6" w:name="_Toc2"/>
      <w:bookmarkEnd w:id="5"/>
      <w:r>
        <w:rPr>
          <w:rtl w:val="true"/>
        </w:rPr>
        <w:t>فهرست نگاشته ها</w:t>
      </w:r>
      <w:bookmarkEnd w:id="6"/>
    </w:p>
    <w:p>
      <w:pPr>
        <w:pStyle w:val="BookText"/>
        <w:rPr/>
      </w:pPr>
      <w:r>
        <w:rPr>
          <w:rFonts w:ascii="IRNazanin" w:hAnsi="IRNazanin" w:eastAsia="IRNazanin"/>
          <w:color w:val="111111"/>
          <w:sz w:val="28"/>
          <w:sz w:val="28"/>
          <w:szCs w:val="28"/>
          <w:rtl w:val="true"/>
          <w:lang w:bidi="fa-IR"/>
        </w:rPr>
        <w:t>سرآغاز</w:t>
      </w:r>
    </w:p>
    <w:p>
      <w:pPr>
        <w:pStyle w:val="BookText"/>
        <w:rPr/>
      </w:pPr>
      <w:r>
        <w:rPr>
          <w:rFonts w:ascii="IRNazanin" w:hAnsi="IRNazanin" w:eastAsia="IRNazanin"/>
          <w:color w:val="111111"/>
          <w:sz w:val="28"/>
          <w:sz w:val="28"/>
          <w:szCs w:val="28"/>
          <w:rtl w:val="true"/>
          <w:lang w:bidi="fa-IR"/>
        </w:rPr>
        <w:t>شیعه کیست؟</w:t>
      </w:r>
    </w:p>
    <w:p>
      <w:pPr>
        <w:pStyle w:val="BookText"/>
        <w:rPr/>
      </w:pPr>
      <w:r>
        <w:rPr>
          <w:rFonts w:ascii="IRNazanin" w:hAnsi="IRNazanin" w:eastAsia="IRNazanin"/>
          <w:color w:val="111111"/>
          <w:sz w:val="28"/>
          <w:sz w:val="28"/>
          <w:szCs w:val="28"/>
          <w:rtl w:val="true"/>
          <w:lang w:bidi="fa-IR"/>
        </w:rPr>
        <w:t xml:space="preserve">شیعه و هجران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مهرورزی</w:t>
      </w:r>
    </w:p>
    <w:p>
      <w:pPr>
        <w:pStyle w:val="BookText"/>
        <w:rPr/>
      </w:pPr>
      <w:r>
        <w:rPr>
          <w:rFonts w:ascii="IRNazanin" w:hAnsi="IRNazanin" w:eastAsia="IRNazanin"/>
          <w:color w:val="111111"/>
          <w:sz w:val="28"/>
          <w:sz w:val="28"/>
          <w:szCs w:val="28"/>
          <w:rtl w:val="true"/>
          <w:lang w:bidi="fa-IR"/>
        </w:rPr>
        <w:t xml:space="preserve">شیعه و صدای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همگامی با امام مهربانی ها</w:t>
      </w:r>
    </w:p>
    <w:p>
      <w:pPr>
        <w:pStyle w:val="BookText"/>
        <w:rPr/>
      </w:pPr>
      <w:r>
        <w:rPr>
          <w:rFonts w:ascii="IRNazanin" w:hAnsi="IRNazanin" w:eastAsia="IRNazanin"/>
          <w:color w:val="111111"/>
          <w:sz w:val="28"/>
          <w:sz w:val="28"/>
          <w:szCs w:val="28"/>
          <w:rtl w:val="true"/>
          <w:lang w:bidi="fa-IR"/>
        </w:rPr>
        <w:t xml:space="preserve">شیعه و دفاع از حریم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شیعه در رفتار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با رادمرد دانش و هدایت</w:t>
      </w:r>
    </w:p>
    <w:p>
      <w:pPr>
        <w:pStyle w:val="BookText"/>
        <w:rPr/>
      </w:pPr>
      <w:r>
        <w:rPr>
          <w:rFonts w:ascii="IRNazanin" w:hAnsi="IRNazanin" w:eastAsia="IRNazanin"/>
          <w:color w:val="111111"/>
          <w:sz w:val="28"/>
          <w:sz w:val="28"/>
          <w:szCs w:val="28"/>
          <w:rtl w:val="true"/>
          <w:lang w:bidi="fa-IR"/>
        </w:rPr>
        <w:t>سفری مبارک</w:t>
      </w:r>
    </w:p>
    <w:p>
      <w:pPr>
        <w:pStyle w:val="BookText"/>
        <w:rPr/>
      </w:pPr>
      <w:r>
        <w:rPr>
          <w:rFonts w:ascii="IRNazanin" w:hAnsi="IRNazanin" w:eastAsia="IRNazanin"/>
          <w:color w:val="111111"/>
          <w:sz w:val="28"/>
          <w:sz w:val="28"/>
          <w:szCs w:val="28"/>
          <w:rtl w:val="true"/>
          <w:lang w:bidi="fa-IR"/>
        </w:rPr>
        <w:t>دیدار با دانشمندان</w:t>
      </w:r>
    </w:p>
    <w:p>
      <w:pPr>
        <w:pStyle w:val="BookText"/>
        <w:rPr/>
      </w:pPr>
      <w:r>
        <w:rPr>
          <w:rFonts w:ascii="IRNazanin" w:hAnsi="IRNazanin" w:eastAsia="IRNazanin"/>
          <w:color w:val="111111"/>
          <w:sz w:val="28"/>
          <w:sz w:val="28"/>
          <w:szCs w:val="28"/>
          <w:rtl w:val="true"/>
          <w:lang w:bidi="fa-IR"/>
        </w:rPr>
        <w:t>طرح چند پرسش</w:t>
      </w:r>
    </w:p>
    <w:p>
      <w:pPr>
        <w:pStyle w:val="BookText"/>
        <w:rPr/>
      </w:pPr>
      <w:r>
        <w:rPr>
          <w:rFonts w:ascii="IRNazanin" w:hAnsi="IRNazanin" w:eastAsia="IRNazanin"/>
          <w:color w:val="111111"/>
          <w:sz w:val="28"/>
          <w:sz w:val="28"/>
          <w:szCs w:val="28"/>
          <w:rtl w:val="true"/>
          <w:lang w:bidi="fa-IR"/>
        </w:rPr>
        <w:t>پاسخ به پرسش ها و انگیزه نگارش</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مهرورزی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w:t>
      </w:r>
    </w:p>
    <w:p>
      <w:pPr>
        <w:pStyle w:val="BookText"/>
        <w:rPr/>
      </w:pPr>
      <w:r>
        <w:rPr>
          <w:rFonts w:ascii="IRNazanin" w:hAnsi="IRNazanin" w:eastAsia="IRNazanin"/>
          <w:color w:val="111111"/>
          <w:sz w:val="28"/>
          <w:sz w:val="28"/>
          <w:szCs w:val="28"/>
          <w:rtl w:val="true"/>
          <w:lang w:bidi="fa-IR"/>
        </w:rPr>
        <w:t>دو واژه کلیدی</w:t>
      </w:r>
    </w:p>
    <w:p>
      <w:pPr>
        <w:pStyle w:val="BookText"/>
        <w:rPr/>
      </w:pPr>
      <w:r>
        <w:rPr>
          <w:rFonts w:ascii="IRNazanin" w:hAnsi="IRNazanin" w:eastAsia="IRNazanin"/>
          <w:color w:val="111111"/>
          <w:sz w:val="28"/>
          <w:sz w:val="28"/>
          <w:szCs w:val="28"/>
          <w:rtl w:val="true"/>
          <w:lang w:bidi="fa-IR"/>
        </w:rPr>
        <w:t>مهرورزی به خدا</w:t>
      </w:r>
    </w:p>
    <w:p>
      <w:pPr>
        <w:pStyle w:val="BookText"/>
        <w:rPr/>
      </w:pPr>
      <w:r>
        <w:rPr>
          <w:rFonts w:ascii="IRNazanin" w:hAnsi="IRNazanin" w:eastAsia="IRNazanin"/>
          <w:color w:val="111111"/>
          <w:sz w:val="28"/>
          <w:sz w:val="28"/>
          <w:szCs w:val="28"/>
          <w:rtl w:val="true"/>
          <w:lang w:bidi="fa-IR"/>
        </w:rPr>
        <w:t>دوستی بین خدا و بنده او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مهرورزی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مهرورزی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p>
    <w:p>
      <w:pPr>
        <w:pStyle w:val="BookText"/>
        <w:rPr/>
      </w:pPr>
      <w:r>
        <w:rPr>
          <w:rFonts w:ascii="IRNazanin" w:hAnsi="IRNazanin" w:eastAsia="IRNazanin"/>
          <w:color w:val="111111"/>
          <w:sz w:val="28"/>
          <w:sz w:val="28"/>
          <w:szCs w:val="28"/>
          <w:rtl w:val="true"/>
          <w:lang w:bidi="fa-IR"/>
        </w:rPr>
        <w:t>مؤمن واقعی</w:t>
      </w:r>
    </w:p>
    <w:p>
      <w:pPr>
        <w:pStyle w:val="BookText"/>
        <w:rPr/>
      </w:pPr>
      <w:r>
        <w:rPr>
          <w:rFonts w:ascii="IRNazanin" w:hAnsi="IRNazanin" w:eastAsia="IRNazanin"/>
          <w:color w:val="111111"/>
          <w:sz w:val="28"/>
          <w:sz w:val="28"/>
          <w:szCs w:val="28"/>
          <w:rtl w:val="true"/>
          <w:lang w:bidi="fa-IR"/>
        </w:rPr>
        <w:t>چهل گوهر گران بها در مهرورزی به آل عبا</w:t>
      </w:r>
    </w:p>
    <w:p>
      <w:pPr>
        <w:pStyle w:val="BookText"/>
        <w:rPr/>
      </w:pPr>
      <w:r>
        <w:rPr>
          <w:rFonts w:ascii="IRNazanin" w:hAnsi="IRNazanin" w:eastAsia="IRNazanin"/>
          <w:color w:val="111111"/>
          <w:sz w:val="28"/>
          <w:sz w:val="28"/>
          <w:szCs w:val="28"/>
          <w:rtl w:val="true"/>
          <w:lang w:bidi="fa-IR"/>
        </w:rPr>
        <w:t>سرپرست مؤمنان</w:t>
      </w:r>
    </w:p>
    <w:p>
      <w:pPr>
        <w:pStyle w:val="BookText"/>
        <w:rPr/>
      </w:pPr>
      <w:r>
        <w:rPr>
          <w:rFonts w:ascii="IRNazanin" w:hAnsi="IRNazanin" w:eastAsia="IRNazanin"/>
          <w:color w:val="111111"/>
          <w:sz w:val="28"/>
          <w:sz w:val="28"/>
          <w:szCs w:val="28"/>
          <w:rtl w:val="true"/>
          <w:lang w:bidi="fa-IR"/>
        </w:rPr>
        <w:t>قیامت و جایگاه ویژه</w:t>
      </w:r>
    </w:p>
    <w:p>
      <w:pPr>
        <w:pStyle w:val="BookText"/>
        <w:rPr/>
      </w:pPr>
      <w:r>
        <w:rPr>
          <w:rFonts w:ascii="IRNazanin" w:hAnsi="IRNazanin" w:eastAsia="IRNazanin"/>
          <w:color w:val="111111"/>
          <w:sz w:val="28"/>
          <w:sz w:val="28"/>
          <w:szCs w:val="28"/>
          <w:rtl w:val="true"/>
          <w:lang w:bidi="fa-IR"/>
        </w:rPr>
        <w:t>شفاعت در ازای محبت</w:t>
      </w:r>
    </w:p>
    <w:p>
      <w:pPr>
        <w:pStyle w:val="BookText"/>
        <w:rPr/>
      </w:pPr>
      <w:r>
        <w:rPr>
          <w:rFonts w:ascii="IRNazanin" w:hAnsi="IRNazanin" w:eastAsia="IRNazanin"/>
          <w:color w:val="111111"/>
          <w:sz w:val="28"/>
          <w:sz w:val="28"/>
          <w:szCs w:val="28"/>
          <w:rtl w:val="true"/>
          <w:lang w:bidi="fa-IR"/>
        </w:rPr>
        <w:t>کنار حوض کوثر</w:t>
      </w:r>
    </w:p>
    <w:p>
      <w:pPr>
        <w:pStyle w:val="BookText"/>
        <w:rPr/>
      </w:pPr>
      <w:r>
        <w:rPr>
          <w:rFonts w:ascii="IRNazanin" w:hAnsi="IRNazanin" w:eastAsia="IRNazanin"/>
          <w:color w:val="111111"/>
          <w:sz w:val="28"/>
          <w:sz w:val="28"/>
          <w:szCs w:val="28"/>
          <w:rtl w:val="true"/>
          <w:lang w:bidi="fa-IR"/>
        </w:rPr>
        <w:t>تربیت فرزندان</w:t>
      </w:r>
    </w:p>
    <w:p>
      <w:pPr>
        <w:pStyle w:val="BookText"/>
        <w:rPr/>
      </w:pPr>
      <w:r>
        <w:rPr>
          <w:rFonts w:ascii="IRNazanin" w:hAnsi="IRNazanin" w:eastAsia="IRNazanin"/>
          <w:color w:val="111111"/>
          <w:sz w:val="28"/>
          <w:sz w:val="28"/>
          <w:szCs w:val="28"/>
          <w:rtl w:val="true"/>
          <w:lang w:bidi="fa-IR"/>
        </w:rPr>
        <w:t>مهرورزی به پنج تن آل عبا</w:t>
      </w:r>
    </w:p>
    <w:p>
      <w:pPr>
        <w:pStyle w:val="BookText"/>
        <w:rPr/>
      </w:pPr>
      <w:r>
        <w:rPr>
          <w:rFonts w:ascii="IRNazanin" w:hAnsi="IRNazanin" w:eastAsia="IRNazanin"/>
          <w:color w:val="111111"/>
          <w:sz w:val="28"/>
          <w:sz w:val="28"/>
          <w:szCs w:val="28"/>
          <w:rtl w:val="true"/>
          <w:lang w:bidi="fa-IR"/>
        </w:rPr>
        <w:t xml:space="preserve">مهرورزی به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پرهیزکار</w:t>
      </w:r>
    </w:p>
    <w:p>
      <w:pPr>
        <w:pStyle w:val="BookText"/>
        <w:rPr/>
      </w:pPr>
      <w:r>
        <w:rPr>
          <w:rFonts w:ascii="IRNazanin" w:hAnsi="IRNazanin" w:eastAsia="IRNazanin"/>
          <w:color w:val="111111"/>
          <w:sz w:val="28"/>
          <w:sz w:val="28"/>
          <w:szCs w:val="28"/>
          <w:rtl w:val="true"/>
          <w:lang w:bidi="fa-IR"/>
        </w:rPr>
        <w:t>کشتی نجات</w:t>
      </w:r>
    </w:p>
    <w:p>
      <w:pPr>
        <w:pStyle w:val="BookText"/>
        <w:rPr/>
      </w:pPr>
      <w:r>
        <w:rPr>
          <w:rFonts w:ascii="IRNazanin" w:hAnsi="IRNazanin" w:eastAsia="IRNazanin"/>
          <w:color w:val="111111"/>
          <w:sz w:val="28"/>
          <w:sz w:val="28"/>
          <w:szCs w:val="28"/>
          <w:rtl w:val="true"/>
          <w:lang w:bidi="fa-IR"/>
        </w:rPr>
        <w:t>جدایان از خدا</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دوستی و دشمنی</w:t>
      </w:r>
    </w:p>
    <w:p>
      <w:pPr>
        <w:pStyle w:val="BookText"/>
        <w:rPr/>
      </w:pPr>
      <w:r>
        <w:rPr>
          <w:rFonts w:ascii="IRNazanin" w:hAnsi="IRNazanin" w:eastAsia="IRNazanin"/>
          <w:color w:val="111111"/>
          <w:sz w:val="28"/>
          <w:sz w:val="28"/>
          <w:szCs w:val="28"/>
          <w:rtl w:val="true"/>
          <w:lang w:bidi="fa-IR"/>
        </w:rPr>
        <w:t>روز رستاخیز و چهار پرسش مهم</w:t>
      </w:r>
    </w:p>
    <w:p>
      <w:pPr>
        <w:pStyle w:val="BookText"/>
        <w:rPr/>
      </w:pPr>
      <w:r>
        <w:rPr>
          <w:rFonts w:ascii="IRNazanin" w:hAnsi="IRNazanin" w:eastAsia="IRNazanin"/>
          <w:color w:val="111111"/>
          <w:sz w:val="28"/>
          <w:sz w:val="28"/>
          <w:szCs w:val="28"/>
          <w:rtl w:val="true"/>
          <w:lang w:bidi="fa-IR"/>
        </w:rPr>
        <w:t>دو امانت گران بها</w:t>
      </w:r>
    </w:p>
    <w:p>
      <w:pPr>
        <w:pStyle w:val="BookText"/>
        <w:rPr/>
      </w:pPr>
      <w:r>
        <w:rPr>
          <w:rFonts w:ascii="IRNazanin" w:hAnsi="IRNazanin" w:eastAsia="IRNazanin"/>
          <w:color w:val="111111"/>
          <w:sz w:val="28"/>
          <w:sz w:val="28"/>
          <w:szCs w:val="28"/>
          <w:rtl w:val="true"/>
          <w:lang w:bidi="fa-IR"/>
        </w:rPr>
        <w:t>منافق کیست؟</w:t>
      </w:r>
    </w:p>
    <w:p>
      <w:pPr>
        <w:pStyle w:val="BookText"/>
        <w:rPr/>
      </w:pPr>
      <w:r>
        <w:rPr>
          <w:rFonts w:ascii="IRNazanin" w:hAnsi="IRNazanin" w:eastAsia="IRNazanin"/>
          <w:color w:val="111111"/>
          <w:sz w:val="28"/>
          <w:sz w:val="28"/>
          <w:szCs w:val="28"/>
          <w:rtl w:val="true"/>
          <w:lang w:bidi="fa-IR"/>
        </w:rPr>
        <w:t xml:space="preserve">آخرین سخن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مهم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برتری های والا </w:t>
      </w:r>
    </w:p>
    <w:p>
      <w:pPr>
        <w:pStyle w:val="BookText"/>
        <w:rPr/>
      </w:pPr>
      <w:r>
        <w:rPr>
          <w:rFonts w:ascii="IRNazanin" w:hAnsi="IRNazanin" w:eastAsia="IRNazanin"/>
          <w:color w:val="111111"/>
          <w:sz w:val="28"/>
          <w:sz w:val="28"/>
          <w:szCs w:val="28"/>
          <w:rtl w:val="true"/>
          <w:lang w:bidi="fa-IR"/>
        </w:rPr>
        <w:t>دوستدار خدا</w:t>
      </w:r>
    </w:p>
    <w:p>
      <w:pPr>
        <w:pStyle w:val="BookText"/>
        <w:rPr/>
      </w:pPr>
      <w:r>
        <w:rPr>
          <w:rFonts w:ascii="IRNazanin" w:hAnsi="IRNazanin" w:eastAsia="IRNazanin"/>
          <w:color w:val="111111"/>
          <w:sz w:val="28"/>
          <w:sz w:val="28"/>
          <w:szCs w:val="28"/>
          <w:rtl w:val="true"/>
          <w:lang w:bidi="fa-IR"/>
        </w:rPr>
        <w:t xml:space="preserve">جایگاه ویژه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مهرورزی حد و مرزی دارد؟</w:t>
      </w:r>
    </w:p>
    <w:p>
      <w:pPr>
        <w:pStyle w:val="BookText"/>
        <w:rPr/>
      </w:pPr>
      <w:r>
        <w:rPr>
          <w:rFonts w:ascii="IRNazanin" w:hAnsi="IRNazanin" w:eastAsia="IRNazanin"/>
          <w:color w:val="111111"/>
          <w:sz w:val="28"/>
          <w:sz w:val="28"/>
          <w:szCs w:val="28"/>
          <w:rtl w:val="true"/>
          <w:lang w:bidi="fa-IR"/>
        </w:rPr>
        <w:t xml:space="preserve">نگاهی دیگر به فضایل بی کران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با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مهرورزی خدا و رسول او</w:t>
      </w:r>
    </w:p>
    <w:p>
      <w:pPr>
        <w:pStyle w:val="BookText"/>
        <w:rPr/>
      </w:pPr>
      <w:r>
        <w:rPr>
          <w:rFonts w:ascii="IRNazanin" w:hAnsi="IRNazanin" w:eastAsia="IRNazanin"/>
          <w:color w:val="111111"/>
          <w:sz w:val="28"/>
          <w:sz w:val="28"/>
          <w:szCs w:val="28"/>
          <w:rtl w:val="true"/>
          <w:lang w:bidi="fa-IR"/>
        </w:rPr>
        <w:t xml:space="preserve">بهره مندی از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رسالت</w:t>
      </w:r>
    </w:p>
    <w:p>
      <w:pPr>
        <w:pStyle w:val="BookText"/>
        <w:rPr/>
      </w:pPr>
      <w:r>
        <w:rPr>
          <w:rFonts w:ascii="IRNazanin" w:hAnsi="IRNazanin" w:eastAsia="IRNazanin"/>
          <w:color w:val="111111"/>
          <w:sz w:val="28"/>
          <w:sz w:val="28"/>
          <w:szCs w:val="28"/>
          <w:rtl w:val="true"/>
          <w:lang w:bidi="fa-IR"/>
        </w:rPr>
        <w:t>روز رستاخیز و پرسش از مهرورزی</w:t>
      </w:r>
    </w:p>
    <w:p>
      <w:pPr>
        <w:pStyle w:val="BookText"/>
        <w:rPr/>
      </w:pPr>
      <w:r>
        <w:rPr>
          <w:rFonts w:ascii="IRNazanin" w:hAnsi="IRNazanin" w:eastAsia="IRNazanin"/>
          <w:color w:val="111111"/>
          <w:sz w:val="28"/>
          <w:sz w:val="28"/>
          <w:szCs w:val="28"/>
          <w:rtl w:val="true"/>
          <w:lang w:bidi="fa-IR"/>
        </w:rPr>
        <w:t>همسنگان قرآن کریم</w:t>
      </w:r>
    </w:p>
    <w:p>
      <w:pPr>
        <w:pStyle w:val="BookText"/>
        <w:rPr/>
      </w:pPr>
      <w:r>
        <w:rPr>
          <w:rFonts w:ascii="IRNazanin" w:hAnsi="IRNazanin" w:eastAsia="IRNazanin"/>
          <w:color w:val="111111"/>
          <w:sz w:val="28"/>
          <w:sz w:val="28"/>
          <w:szCs w:val="28"/>
          <w:rtl w:val="true"/>
          <w:lang w:bidi="fa-IR"/>
        </w:rPr>
        <w:t>معیار ایمان</w:t>
      </w:r>
    </w:p>
    <w:p>
      <w:pPr>
        <w:pStyle w:val="BookText"/>
        <w:rPr/>
      </w:pPr>
      <w:r>
        <w:rPr>
          <w:rFonts w:ascii="IRNazanin" w:hAnsi="IRNazanin" w:eastAsia="IRNazanin"/>
          <w:color w:val="111111"/>
          <w:sz w:val="28"/>
          <w:sz w:val="28"/>
          <w:szCs w:val="28"/>
          <w:rtl w:val="true"/>
          <w:lang w:bidi="fa-IR"/>
        </w:rPr>
        <w:t>ولایت فراگیر</w:t>
      </w:r>
    </w:p>
    <w:p>
      <w:pPr>
        <w:pStyle w:val="BookText"/>
        <w:rPr/>
      </w:pPr>
      <w:r>
        <w:rPr>
          <w:rFonts w:ascii="IRNazanin" w:hAnsi="IRNazanin" w:eastAsia="IRNazanin"/>
          <w:color w:val="111111"/>
          <w:sz w:val="28"/>
          <w:sz w:val="28"/>
          <w:szCs w:val="28"/>
          <w:rtl w:val="true"/>
          <w:lang w:bidi="fa-IR"/>
        </w:rPr>
        <w:t>عنوان نامه اعمال مؤمن</w:t>
      </w:r>
    </w:p>
    <w:p>
      <w:pPr>
        <w:pStyle w:val="BookText"/>
        <w:rPr/>
      </w:pPr>
      <w:r>
        <w:rPr>
          <w:rFonts w:ascii="IRNazanin" w:hAnsi="IRNazanin" w:eastAsia="IRNazanin"/>
          <w:color w:val="111111"/>
          <w:sz w:val="28"/>
          <w:sz w:val="28"/>
          <w:szCs w:val="28"/>
          <w:rtl w:val="true"/>
          <w:lang w:bidi="fa-IR"/>
        </w:rPr>
        <w:t>نجات دهندگان امت</w:t>
      </w:r>
    </w:p>
    <w:p>
      <w:pPr>
        <w:pStyle w:val="BookText"/>
        <w:rPr/>
      </w:pPr>
      <w:r>
        <w:rPr>
          <w:rFonts w:ascii="IRNazanin" w:hAnsi="IRNazanin" w:eastAsia="IRNazanin"/>
          <w:color w:val="111111"/>
          <w:sz w:val="28"/>
          <w:sz w:val="28"/>
          <w:szCs w:val="28"/>
          <w:rtl w:val="true"/>
          <w:lang w:bidi="fa-IR"/>
        </w:rPr>
        <w:t>پذیرش دعا در گرو صلوات</w:t>
      </w:r>
    </w:p>
    <w:p>
      <w:pPr>
        <w:pStyle w:val="BookText"/>
        <w:rPr/>
      </w:pPr>
      <w:r>
        <w:rPr>
          <w:rFonts w:ascii="IRNazanin" w:hAnsi="IRNazanin" w:eastAsia="IRNazanin"/>
          <w:color w:val="111111"/>
          <w:sz w:val="28"/>
          <w:sz w:val="28"/>
          <w:szCs w:val="28"/>
          <w:rtl w:val="true"/>
          <w:lang w:bidi="fa-IR"/>
        </w:rPr>
        <w:t>صلوات راستین</w:t>
      </w:r>
    </w:p>
    <w:p>
      <w:pPr>
        <w:pStyle w:val="BookText"/>
        <w:rPr/>
      </w:pPr>
      <w:r>
        <w:rPr>
          <w:rFonts w:ascii="IRNazanin" w:hAnsi="IRNazanin" w:eastAsia="IRNazanin"/>
          <w:color w:val="111111"/>
          <w:sz w:val="28"/>
          <w:sz w:val="28"/>
          <w:szCs w:val="28"/>
          <w:rtl w:val="true"/>
          <w:lang w:bidi="fa-IR"/>
        </w:rPr>
        <w:t>مهرورزی و پذیرش اعمال</w:t>
      </w:r>
    </w:p>
    <w:p>
      <w:pPr>
        <w:pStyle w:val="BookText"/>
        <w:rPr/>
      </w:pPr>
      <w:r>
        <w:rPr>
          <w:rFonts w:ascii="IRNazanin" w:hAnsi="IRNazanin" w:eastAsia="IRNazanin"/>
          <w:color w:val="111111"/>
          <w:sz w:val="28"/>
          <w:sz w:val="28"/>
          <w:szCs w:val="28"/>
          <w:rtl w:val="true"/>
          <w:lang w:bidi="fa-IR"/>
        </w:rPr>
        <w:t>مدح و ثنای الهی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های ذاتی مهرورزی </w:t>
      </w:r>
    </w:p>
    <w:p>
      <w:pPr>
        <w:pStyle w:val="BookText"/>
        <w:rPr/>
      </w:pPr>
      <w:r>
        <w:rPr>
          <w:rFonts w:ascii="IRNazanin" w:hAnsi="IRNazanin" w:eastAsia="IRNazanin"/>
          <w:color w:val="111111"/>
          <w:sz w:val="28"/>
          <w:sz w:val="28"/>
          <w:szCs w:val="28"/>
          <w:rtl w:val="true"/>
          <w:lang w:bidi="fa-IR"/>
        </w:rPr>
        <w:t>ستارگان ایمنی بخش</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پروردگار و مردم ساخته ی آنان</w:t>
      </w:r>
    </w:p>
    <w:p>
      <w:pPr>
        <w:pStyle w:val="BookText"/>
        <w:rPr/>
      </w:pPr>
      <w:r>
        <w:rPr>
          <w:rFonts w:ascii="IRNazanin" w:hAnsi="IRNazanin" w:eastAsia="IRNazanin"/>
          <w:color w:val="111111"/>
          <w:sz w:val="28"/>
          <w:sz w:val="28"/>
          <w:szCs w:val="28"/>
          <w:rtl w:val="true"/>
          <w:lang w:bidi="fa-IR"/>
        </w:rPr>
        <w:t>کوتاهی در مهرورزی</w:t>
      </w:r>
    </w:p>
    <w:p>
      <w:pPr>
        <w:pStyle w:val="BookText"/>
        <w:rPr/>
      </w:pPr>
      <w:r>
        <w:rPr>
          <w:rFonts w:ascii="IRNazanin" w:hAnsi="IRNazanin" w:eastAsia="IRNazanin"/>
          <w:color w:val="111111"/>
          <w:sz w:val="28"/>
          <w:sz w:val="28"/>
          <w:szCs w:val="28"/>
          <w:rtl w:val="true"/>
          <w:lang w:bidi="fa-IR"/>
        </w:rPr>
        <w:t>ادعای غلو ممنوع</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سنت عزاداری</w:t>
      </w:r>
    </w:p>
    <w:p>
      <w:pPr>
        <w:pStyle w:val="BookText"/>
        <w:rPr/>
      </w:pPr>
      <w:r>
        <w:rPr>
          <w:rFonts w:ascii="IRNazanin" w:hAnsi="IRNazanin" w:eastAsia="IRNazanin"/>
          <w:color w:val="111111"/>
          <w:sz w:val="28"/>
          <w:sz w:val="28"/>
          <w:szCs w:val="28"/>
          <w:rtl w:val="true"/>
          <w:lang w:bidi="fa-IR"/>
        </w:rPr>
        <w:t xml:space="preserve">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از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های پنهانی</w:t>
      </w:r>
    </w:p>
    <w:p>
      <w:pPr>
        <w:pStyle w:val="BookText"/>
        <w:rPr/>
      </w:pPr>
      <w:r>
        <w:rPr>
          <w:rFonts w:ascii="IRNazanin" w:hAnsi="IRNazanin" w:eastAsia="IRNazanin"/>
          <w:color w:val="111111"/>
          <w:sz w:val="28"/>
          <w:sz w:val="28"/>
          <w:szCs w:val="28"/>
          <w:rtl w:val="true"/>
          <w:lang w:bidi="fa-IR"/>
        </w:rPr>
        <w:t>بوسه بر گل</w:t>
      </w:r>
    </w:p>
    <w:p>
      <w:pPr>
        <w:pStyle w:val="BookText"/>
        <w:rPr/>
      </w:pPr>
      <w:r>
        <w:rPr>
          <w:rFonts w:ascii="IRNazanin" w:hAnsi="IRNazanin" w:eastAsia="IRNazanin"/>
          <w:color w:val="111111"/>
          <w:sz w:val="28"/>
          <w:sz w:val="28"/>
          <w:szCs w:val="28"/>
          <w:rtl w:val="true"/>
          <w:lang w:bidi="fa-IR"/>
        </w:rPr>
        <w:t>شادی در میان امواج غم</w:t>
      </w:r>
    </w:p>
    <w:p>
      <w:pPr>
        <w:pStyle w:val="BookText"/>
        <w:rPr/>
      </w:pPr>
      <w:r>
        <w:rPr>
          <w:rFonts w:ascii="IRNazanin" w:hAnsi="IRNazanin" w:eastAsia="IRNazanin"/>
          <w:color w:val="111111"/>
          <w:sz w:val="28"/>
          <w:sz w:val="28"/>
          <w:szCs w:val="28"/>
          <w:rtl w:val="true"/>
          <w:lang w:bidi="fa-IR"/>
        </w:rPr>
        <w:t>جلوه ای از خوشبخت ترین زندگی جهان هستی</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محافل سوگواری</w:t>
      </w:r>
    </w:p>
    <w:p>
      <w:pPr>
        <w:pStyle w:val="BookText"/>
        <w:rPr/>
      </w:pPr>
      <w:r>
        <w:rPr>
          <w:rFonts w:ascii="IRNazanin" w:hAnsi="IRNazanin" w:eastAsia="IRNazanin"/>
          <w:color w:val="111111"/>
          <w:sz w:val="28"/>
          <w:sz w:val="28"/>
          <w:szCs w:val="28"/>
          <w:rtl w:val="true"/>
          <w:lang w:bidi="fa-IR"/>
        </w:rPr>
        <w:t>سوگواری در روز ولادت</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الهی</w:t>
      </w:r>
    </w:p>
    <w:p>
      <w:pPr>
        <w:pStyle w:val="BookText"/>
        <w:rPr/>
      </w:pPr>
      <w:r>
        <w:rPr>
          <w:rFonts w:ascii="IRNazanin" w:hAnsi="IRNazanin" w:eastAsia="IRNazanin"/>
          <w:color w:val="111111"/>
          <w:sz w:val="28"/>
          <w:sz w:val="28"/>
          <w:szCs w:val="28"/>
          <w:rtl w:val="true"/>
          <w:lang w:bidi="fa-IR"/>
        </w:rPr>
        <w:t>حضور دایه و سوگواری دیگر</w:t>
      </w:r>
    </w:p>
    <w:p>
      <w:pPr>
        <w:pStyle w:val="BookText"/>
        <w:rPr/>
      </w:pPr>
      <w:r>
        <w:rPr>
          <w:rFonts w:ascii="IRNazanin" w:hAnsi="IRNazanin" w:eastAsia="IRNazanin"/>
          <w:color w:val="111111"/>
          <w:sz w:val="28"/>
          <w:sz w:val="28"/>
          <w:szCs w:val="28"/>
          <w:rtl w:val="true"/>
          <w:lang w:bidi="fa-IR"/>
        </w:rPr>
        <w:t>چرا گریه می کنید؟</w:t>
      </w:r>
    </w:p>
    <w:p>
      <w:pPr>
        <w:pStyle w:val="BookText"/>
        <w:rPr/>
      </w:pPr>
      <w:r>
        <w:rPr>
          <w:rFonts w:ascii="IRNazanin" w:hAnsi="IRNazanin" w:eastAsia="IRNazanin"/>
          <w:color w:val="111111"/>
          <w:sz w:val="28"/>
          <w:sz w:val="28"/>
          <w:szCs w:val="28"/>
          <w:rtl w:val="true"/>
          <w:lang w:bidi="fa-IR"/>
        </w:rPr>
        <w:t>گریه ی فرشتگان</w:t>
      </w:r>
    </w:p>
    <w:p>
      <w:pPr>
        <w:pStyle w:val="BookText"/>
        <w:rPr/>
      </w:pPr>
      <w:r>
        <w:rPr>
          <w:rFonts w:ascii="IRNazanin" w:hAnsi="IRNazanin" w:eastAsia="IRNazanin"/>
          <w:color w:val="111111"/>
          <w:sz w:val="28"/>
          <w:sz w:val="28"/>
          <w:szCs w:val="28"/>
          <w:rtl w:val="true"/>
          <w:lang w:bidi="fa-IR"/>
        </w:rPr>
        <w:t>فرهنگ مجالس یاد بود</w:t>
      </w:r>
    </w:p>
    <w:p>
      <w:pPr>
        <w:pStyle w:val="BookText"/>
        <w:rPr/>
      </w:pPr>
      <w:r>
        <w:rPr>
          <w:rFonts w:ascii="IRNazanin" w:hAnsi="IRNazanin" w:eastAsia="IRNazanin"/>
          <w:color w:val="111111"/>
          <w:sz w:val="28"/>
          <w:sz w:val="28"/>
          <w:szCs w:val="28"/>
          <w:rtl w:val="true"/>
          <w:lang w:bidi="fa-IR"/>
        </w:rPr>
        <w:t>تاریخ و حادثه دلخراش محرم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سوگواری در سال روز تولد </w:t>
      </w:r>
    </w:p>
    <w:p>
      <w:pPr>
        <w:pStyle w:val="BookText"/>
        <w:rPr/>
      </w:pPr>
      <w:r>
        <w:rPr>
          <w:rFonts w:ascii="IRNazanin" w:hAnsi="IRNazanin" w:eastAsia="IRNazanin"/>
          <w:color w:val="111111"/>
          <w:sz w:val="28"/>
          <w:sz w:val="28"/>
          <w:szCs w:val="28"/>
          <w:rtl w:val="true"/>
          <w:lang w:bidi="fa-IR"/>
        </w:rPr>
        <w:t>سوگواری در خانه امّ سلمه</w:t>
      </w:r>
    </w:p>
    <w:p>
      <w:pPr>
        <w:pStyle w:val="BookText"/>
        <w:rPr/>
      </w:pPr>
      <w:r>
        <w:rPr>
          <w:rFonts w:ascii="IRNazanin" w:hAnsi="IRNazanin" w:eastAsia="IRNazanin"/>
          <w:color w:val="111111"/>
          <w:sz w:val="28"/>
          <w:sz w:val="28"/>
          <w:szCs w:val="28"/>
          <w:rtl w:val="true"/>
          <w:lang w:bidi="fa-IR"/>
        </w:rPr>
        <w:t>آیا این کودک را دوست می داری؟</w:t>
      </w:r>
    </w:p>
    <w:p>
      <w:pPr>
        <w:pStyle w:val="BookText"/>
        <w:rPr/>
      </w:pPr>
      <w:r>
        <w:rPr>
          <w:rFonts w:ascii="IRNazanin" w:hAnsi="IRNazanin" w:eastAsia="IRNazanin"/>
          <w:color w:val="111111"/>
          <w:sz w:val="28"/>
          <w:sz w:val="28"/>
          <w:szCs w:val="28"/>
          <w:rtl w:val="true"/>
          <w:lang w:bidi="fa-IR"/>
        </w:rPr>
        <w:t>بوی اندوه و بلا</w:t>
      </w:r>
    </w:p>
    <w:p>
      <w:pPr>
        <w:pStyle w:val="BookText"/>
        <w:rPr/>
      </w:pPr>
      <w:r>
        <w:rPr>
          <w:rFonts w:ascii="IRNazanin" w:hAnsi="IRNazanin" w:eastAsia="IRNazanin"/>
          <w:color w:val="111111"/>
          <w:sz w:val="28"/>
          <w:sz w:val="28"/>
          <w:szCs w:val="28"/>
          <w:rtl w:val="true"/>
          <w:lang w:bidi="fa-IR"/>
        </w:rPr>
        <w:t xml:space="preserve">بوی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گل خوشبو</w:t>
      </w:r>
    </w:p>
    <w:p>
      <w:pPr>
        <w:pStyle w:val="BookText"/>
        <w:rPr/>
      </w:pPr>
      <w:r>
        <w:rPr>
          <w:rFonts w:ascii="IRNazanin" w:hAnsi="IRNazanin" w:eastAsia="IRNazanin"/>
          <w:color w:val="111111"/>
          <w:sz w:val="28"/>
          <w:sz w:val="28"/>
          <w:szCs w:val="28"/>
          <w:rtl w:val="true"/>
          <w:lang w:bidi="fa-IR"/>
        </w:rPr>
        <w:t>فرشته باران و محفل سوگواری دیگر</w:t>
      </w:r>
    </w:p>
    <w:p>
      <w:pPr>
        <w:pStyle w:val="BookText"/>
        <w:rPr/>
      </w:pPr>
      <w:r>
        <w:rPr>
          <w:rFonts w:ascii="IRNazanin" w:hAnsi="IRNazanin" w:eastAsia="IRNazanin"/>
          <w:color w:val="111111"/>
          <w:sz w:val="28"/>
          <w:sz w:val="28"/>
          <w:szCs w:val="28"/>
          <w:rtl w:val="true"/>
          <w:lang w:bidi="fa-IR"/>
        </w:rPr>
        <w:t>خاکی سرخ رنگ</w:t>
      </w:r>
    </w:p>
    <w:p>
      <w:pPr>
        <w:pStyle w:val="BookText"/>
        <w:rPr/>
      </w:pPr>
      <w:r>
        <w:rPr>
          <w:rFonts w:ascii="Amiri" w:hAnsi="Amiri" w:eastAsia="Amiri" w:cs="Amiri"/>
          <w:color w:val="111111"/>
          <w:sz w:val="28"/>
          <w:sz w:val="28"/>
          <w:szCs w:val="28"/>
          <w:rtl w:val="true"/>
          <w:lang w:bidi="ar-SA"/>
        </w:rPr>
        <w:t>کشته ی امّت</w:t>
      </w:r>
    </w:p>
    <w:p>
      <w:pPr>
        <w:pStyle w:val="BookText"/>
        <w:rPr/>
      </w:pPr>
      <w:r>
        <w:rPr>
          <w:rFonts w:ascii="IRNazanin" w:hAnsi="IRNazanin" w:eastAsia="IRNazanin"/>
          <w:color w:val="111111"/>
          <w:sz w:val="28"/>
          <w:sz w:val="28"/>
          <w:szCs w:val="28"/>
          <w:rtl w:val="true"/>
          <w:lang w:bidi="fa-IR"/>
        </w:rPr>
        <w:t xml:space="preserve">امانتی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و خون</w:t>
      </w:r>
    </w:p>
    <w:p>
      <w:pPr>
        <w:pStyle w:val="BookText"/>
        <w:rPr/>
      </w:pPr>
      <w:r>
        <w:rPr>
          <w:rFonts w:ascii="IRNazanin" w:hAnsi="IRNazanin" w:eastAsia="IRNazanin"/>
          <w:color w:val="111111"/>
          <w:sz w:val="28"/>
          <w:sz w:val="28"/>
          <w:szCs w:val="28"/>
          <w:rtl w:val="true"/>
          <w:lang w:bidi="fa-IR"/>
        </w:rPr>
        <w:t xml:space="preserve">هان ای کشندگان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کربلا</w:t>
      </w:r>
    </w:p>
    <w:p>
      <w:pPr>
        <w:pStyle w:val="BookText"/>
        <w:rPr/>
      </w:pPr>
      <w:r>
        <w:rPr>
          <w:rFonts w:ascii="IRNazanin" w:hAnsi="IRNazanin" w:eastAsia="IRNazanin"/>
          <w:color w:val="111111"/>
          <w:sz w:val="28"/>
          <w:sz w:val="28"/>
          <w:szCs w:val="28"/>
          <w:rtl w:val="true"/>
          <w:lang w:bidi="fa-IR"/>
        </w:rPr>
        <w:t>حضور فرشته ی موکل دریاها و سوگواری دیگر</w:t>
      </w:r>
    </w:p>
    <w:p>
      <w:pPr>
        <w:pStyle w:val="BookText"/>
        <w:rPr/>
      </w:pPr>
      <w:r>
        <w:rPr>
          <w:rFonts w:ascii="IRNazanin" w:hAnsi="IRNazanin" w:eastAsia="IRNazanin"/>
          <w:color w:val="111111"/>
          <w:sz w:val="28"/>
          <w:sz w:val="28"/>
          <w:szCs w:val="28"/>
          <w:rtl w:val="true"/>
          <w:lang w:bidi="fa-IR"/>
        </w:rPr>
        <w:t>چرا مضطرب هستید؟</w:t>
      </w:r>
    </w:p>
    <w:p>
      <w:pPr>
        <w:pStyle w:val="BookText"/>
        <w:rPr/>
      </w:pPr>
      <w:r>
        <w:rPr>
          <w:rFonts w:ascii="IRNazanin" w:hAnsi="IRNazanin" w:eastAsia="IRNazanin"/>
          <w:color w:val="111111"/>
          <w:sz w:val="28"/>
          <w:sz w:val="28"/>
          <w:szCs w:val="28"/>
          <w:rtl w:val="true"/>
          <w:lang w:bidi="fa-IR"/>
        </w:rPr>
        <w:t>کاش می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دنیا و مهرورزی به نازدانه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سرزمین عراق</w:t>
      </w:r>
    </w:p>
    <w:p>
      <w:pPr>
        <w:pStyle w:val="BookText"/>
        <w:rPr/>
      </w:pPr>
      <w:r>
        <w:rPr>
          <w:rFonts w:ascii="IRNazanin" w:hAnsi="IRNazanin" w:eastAsia="IRNazanin"/>
          <w:color w:val="111111"/>
          <w:sz w:val="28"/>
          <w:sz w:val="28"/>
          <w:szCs w:val="28"/>
          <w:rtl w:val="true"/>
          <w:lang w:bidi="fa-IR"/>
        </w:rPr>
        <w:t>اشک روان بر امیر کاروان</w:t>
      </w:r>
    </w:p>
    <w:p>
      <w:pPr>
        <w:pStyle w:val="BookText"/>
        <w:rPr/>
      </w:pPr>
      <w:r>
        <w:rPr>
          <w:rFonts w:ascii="IRNazanin" w:hAnsi="IRNazanin" w:eastAsia="IRNazanin"/>
          <w:color w:val="111111"/>
          <w:sz w:val="28"/>
          <w:sz w:val="28"/>
          <w:szCs w:val="28"/>
          <w:rtl w:val="true"/>
          <w:lang w:bidi="fa-IR"/>
        </w:rPr>
        <w:t>سوگواری در خانه ی عایشه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آزمون سخت امّت </w:t>
      </w:r>
    </w:p>
    <w:p>
      <w:pPr>
        <w:pStyle w:val="BookText"/>
        <w:rPr/>
      </w:pPr>
      <w:r>
        <w:rPr>
          <w:rFonts w:ascii="IRNazanin" w:hAnsi="IRNazanin" w:eastAsia="IRNazanin"/>
          <w:color w:val="111111"/>
          <w:sz w:val="28"/>
          <w:sz w:val="28"/>
          <w:szCs w:val="28"/>
          <w:rtl w:val="true"/>
          <w:lang w:bidi="fa-IR"/>
        </w:rPr>
        <w:t>آغوش مهر پیامبر رحمت</w:t>
      </w:r>
    </w:p>
    <w:p>
      <w:pPr>
        <w:pStyle w:val="BookText"/>
        <w:rPr/>
      </w:pPr>
      <w:r>
        <w:rPr>
          <w:rFonts w:ascii="IRNazanin" w:hAnsi="IRNazanin" w:eastAsia="IRNazanin"/>
          <w:color w:val="111111"/>
          <w:sz w:val="28"/>
          <w:sz w:val="28"/>
          <w:szCs w:val="28"/>
          <w:rtl w:val="true"/>
          <w:lang w:bidi="fa-IR"/>
        </w:rPr>
        <w:t>خبر شگفت انگیز</w:t>
      </w:r>
    </w:p>
    <w:p>
      <w:pPr>
        <w:pStyle w:val="BookText"/>
        <w:rPr/>
      </w:pPr>
      <w:r>
        <w:rPr>
          <w:rFonts w:ascii="IRNazanin" w:hAnsi="IRNazanin" w:eastAsia="IRNazanin"/>
          <w:color w:val="111111"/>
          <w:sz w:val="28"/>
          <w:sz w:val="28"/>
          <w:szCs w:val="28"/>
          <w:rtl w:val="true"/>
          <w:lang w:bidi="fa-IR"/>
        </w:rPr>
        <w:t>اندوه غم بار</w:t>
      </w:r>
    </w:p>
    <w:p>
      <w:pPr>
        <w:pStyle w:val="BookText"/>
        <w:rPr/>
      </w:pPr>
      <w:r>
        <w:rPr>
          <w:rFonts w:ascii="IRNazanin" w:hAnsi="IRNazanin" w:eastAsia="IRNazanin"/>
          <w:color w:val="111111"/>
          <w:sz w:val="28"/>
          <w:sz w:val="28"/>
          <w:szCs w:val="28"/>
          <w:rtl w:val="true"/>
          <w:lang w:bidi="fa-IR"/>
        </w:rPr>
        <w:t>سوگواری در خانه ی زینب، دختر جَحش</w:t>
      </w:r>
    </w:p>
    <w:p>
      <w:pPr>
        <w:pStyle w:val="BookText"/>
        <w:rPr/>
      </w:pPr>
      <w:r>
        <w:rPr>
          <w:rFonts w:ascii="IRNazanin" w:hAnsi="IRNazanin" w:eastAsia="IRNazanin"/>
          <w:color w:val="111111"/>
          <w:sz w:val="28"/>
          <w:sz w:val="28"/>
          <w:szCs w:val="28"/>
          <w:rtl w:val="true"/>
          <w:lang w:bidi="fa-IR"/>
        </w:rPr>
        <w:t xml:space="preserve">سوگواری در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سوگواری در خانه 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سوگواری در جمع گروهی از اصحاب</w:t>
      </w:r>
    </w:p>
    <w:p>
      <w:pPr>
        <w:pStyle w:val="BookText"/>
        <w:rPr/>
      </w:pPr>
      <w:r>
        <w:rPr>
          <w:rFonts w:ascii="IRNazanin" w:hAnsi="IRNazanin" w:eastAsia="IRNazanin"/>
          <w:color w:val="111111"/>
          <w:sz w:val="28"/>
          <w:sz w:val="28"/>
          <w:szCs w:val="28"/>
          <w:rtl w:val="true"/>
          <w:lang w:bidi="fa-IR"/>
        </w:rPr>
        <w:t>دشمن هرزه زبان</w:t>
      </w:r>
    </w:p>
    <w:p>
      <w:pPr>
        <w:pStyle w:val="BookText"/>
        <w:rPr/>
      </w:pPr>
      <w:r>
        <w:rPr>
          <w:rFonts w:ascii="IRNazanin" w:hAnsi="IRNazanin" w:eastAsia="IRNazanin"/>
          <w:color w:val="111111"/>
          <w:sz w:val="28"/>
          <w:sz w:val="28"/>
          <w:szCs w:val="28"/>
          <w:rtl w:val="true"/>
          <w:lang w:bidi="fa-IR"/>
        </w:rPr>
        <w:t xml:space="preserve">عدالت گری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با جوانان هاشمی</w:t>
      </w:r>
    </w:p>
    <w:p>
      <w:pPr>
        <w:pStyle w:val="BookText"/>
        <w:rPr/>
      </w:pPr>
      <w:r>
        <w:rPr>
          <w:rFonts w:ascii="IRNazanin" w:hAnsi="IRNazanin" w:eastAsia="IRNazanin"/>
          <w:color w:val="111111"/>
          <w:sz w:val="28"/>
          <w:sz w:val="28"/>
          <w:szCs w:val="28"/>
          <w:rtl w:val="true"/>
          <w:lang w:bidi="fa-IR"/>
        </w:rPr>
        <w:t xml:space="preserve">سوگواری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p>
    <w:p>
      <w:pPr>
        <w:pStyle w:val="BookText"/>
        <w:rPr/>
      </w:pPr>
      <w:r>
        <w:rPr>
          <w:rFonts w:ascii="IRNazanin" w:hAnsi="IRNazanin" w:eastAsia="IRNazanin"/>
          <w:color w:val="111111"/>
          <w:sz w:val="28"/>
          <w:sz w:val="28"/>
          <w:szCs w:val="28"/>
          <w:rtl w:val="true"/>
          <w:lang w:bidi="fa-IR"/>
        </w:rPr>
        <w:t>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سرزمین چیست؟</w:t>
      </w:r>
    </w:p>
    <w:p>
      <w:pPr>
        <w:pStyle w:val="BookText"/>
        <w:rPr/>
      </w:pPr>
      <w:r>
        <w:rPr>
          <w:rFonts w:ascii="IRNazanin" w:hAnsi="IRNazanin" w:eastAsia="IRNazanin"/>
          <w:color w:val="111111"/>
          <w:sz w:val="28"/>
          <w:sz w:val="28"/>
          <w:szCs w:val="28"/>
          <w:rtl w:val="true"/>
          <w:lang w:bidi="fa-IR"/>
        </w:rPr>
        <w:t xml:space="preserve">کربلا و بوی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و نیل به درجه ای در بهشت</w:t>
      </w:r>
    </w:p>
    <w:p>
      <w:pPr>
        <w:pStyle w:val="BookText"/>
        <w:rPr/>
      </w:pPr>
      <w:r>
        <w:rPr>
          <w:rFonts w:ascii="IRNazanin" w:hAnsi="IRNazanin" w:eastAsia="IRNazanin"/>
          <w:color w:val="111111"/>
          <w:sz w:val="28"/>
          <w:sz w:val="28"/>
          <w:szCs w:val="28"/>
          <w:rtl w:val="true"/>
          <w:lang w:bidi="fa-IR"/>
        </w:rPr>
        <w:t>اشاره به خیمه گاه شهدا</w:t>
      </w:r>
    </w:p>
    <w:p>
      <w:pPr>
        <w:pStyle w:val="BookText"/>
        <w:rPr/>
      </w:pPr>
      <w:r>
        <w:rPr>
          <w:rFonts w:ascii="IRNazanin" w:hAnsi="IRNazanin" w:eastAsia="IRNazanin"/>
          <w:color w:val="111111"/>
          <w:sz w:val="28"/>
          <w:sz w:val="28"/>
          <w:szCs w:val="28"/>
          <w:rtl w:val="true"/>
          <w:lang w:bidi="fa-IR"/>
        </w:rPr>
        <w:t>گریه ی آسمان و زمین</w:t>
      </w:r>
    </w:p>
    <w:p>
      <w:pPr>
        <w:pStyle w:val="BookText"/>
        <w:rPr/>
      </w:pPr>
      <w:r>
        <w:rPr>
          <w:rFonts w:ascii="IRNazanin" w:hAnsi="IRNazanin" w:eastAsia="IRNazanin"/>
          <w:color w:val="111111"/>
          <w:sz w:val="28"/>
          <w:sz w:val="28"/>
          <w:szCs w:val="28"/>
          <w:rtl w:val="true"/>
          <w:lang w:bidi="fa-IR"/>
        </w:rPr>
        <w:t>سوگواری در روز عاشورا</w:t>
      </w:r>
    </w:p>
    <w:p>
      <w:pPr>
        <w:pStyle w:val="BookText"/>
        <w:rPr/>
      </w:pPr>
      <w:r>
        <w:rPr>
          <w:rFonts w:ascii="IRNazanin" w:hAnsi="IRNazanin" w:eastAsia="IRNazanin"/>
          <w:color w:val="111111"/>
          <w:sz w:val="28"/>
          <w:sz w:val="28"/>
          <w:szCs w:val="28"/>
          <w:rtl w:val="true"/>
          <w:lang w:bidi="fa-IR"/>
        </w:rPr>
        <w:t xml:space="preserve">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 می برم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کشته شدگان بی نظیر </w:t>
      </w:r>
    </w:p>
    <w:p>
      <w:pPr>
        <w:pStyle w:val="BookText"/>
        <w:rPr/>
      </w:pPr>
      <w:r>
        <w:rPr>
          <w:rFonts w:ascii="IRNazanin" w:hAnsi="IRNazanin" w:eastAsia="IRNazanin"/>
          <w:color w:val="111111"/>
          <w:sz w:val="28"/>
          <w:sz w:val="28"/>
          <w:szCs w:val="28"/>
          <w:rtl w:val="true"/>
          <w:lang w:bidi="fa-IR"/>
        </w:rPr>
        <w:t>امّ سلمه و سوگواری در روز عاشورا</w:t>
      </w:r>
    </w:p>
    <w:p>
      <w:pPr>
        <w:pStyle w:val="BookText"/>
        <w:rPr/>
      </w:pPr>
      <w:r>
        <w:rPr>
          <w:rFonts w:ascii="IRNazanin" w:hAnsi="IRNazanin" w:eastAsia="IRNazanin"/>
          <w:color w:val="111111"/>
          <w:sz w:val="28"/>
          <w:sz w:val="28"/>
          <w:szCs w:val="28"/>
          <w:rtl w:val="true"/>
          <w:lang w:bidi="fa-IR"/>
        </w:rPr>
        <w:t>شگفتا از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سوگواری و سخن پایانی</w:t>
      </w:r>
    </w:p>
    <w:p>
      <w:pPr>
        <w:pStyle w:val="BookText"/>
        <w:rPr/>
      </w:pPr>
      <w:r>
        <w:rPr>
          <w:rFonts w:ascii="IRNazanin" w:hAnsi="IRNazanin" w:eastAsia="IRNazanin"/>
          <w:color w:val="111111"/>
          <w:sz w:val="28"/>
          <w:sz w:val="28"/>
          <w:szCs w:val="28"/>
          <w:rtl w:val="true"/>
          <w:lang w:bidi="fa-IR"/>
        </w:rPr>
        <w:t>سوگواری و برترین الگو</w:t>
      </w:r>
    </w:p>
    <w:p>
      <w:pPr>
        <w:pStyle w:val="BookText"/>
        <w:rPr/>
      </w:pPr>
      <w:r>
        <w:rPr>
          <w:rFonts w:ascii="IRNazanin" w:hAnsi="IRNazanin" w:eastAsia="IRNazanin"/>
          <w:color w:val="111111"/>
          <w:sz w:val="28"/>
          <w:sz w:val="28"/>
          <w:szCs w:val="28"/>
          <w:rtl w:val="true"/>
          <w:lang w:bidi="fa-IR"/>
        </w:rPr>
        <w:t>سوگواری عمومی در روز رستاخیز</w:t>
      </w:r>
    </w:p>
    <w:p>
      <w:pPr>
        <w:pStyle w:val="BookText"/>
        <w:rPr/>
      </w:pPr>
      <w:r>
        <w:rPr>
          <w:rFonts w:ascii="IRNazanin" w:hAnsi="IRNazanin" w:eastAsia="IRNazanin"/>
          <w:color w:val="111111"/>
          <w:sz w:val="28"/>
          <w:sz w:val="28"/>
          <w:szCs w:val="28"/>
          <w:rtl w:val="true"/>
          <w:lang w:bidi="fa-IR"/>
        </w:rPr>
        <w:t>سوگواری؛ وظیفه ها و سنّت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شدن مصیبت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بر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اوقات و مکان های خاص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عزا در جمع خانواده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ویژه به تربت کربلا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 تربت به عنوان یاد 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روز اندوه و گریه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عاشورا و حضور در کربلا</w:t>
      </w:r>
    </w:p>
    <w:p>
      <w:pPr>
        <w:pStyle w:val="BookText"/>
        <w:rPr/>
      </w:pPr>
      <w:r>
        <w:rPr>
          <w:rFonts w:ascii="IRNazanin" w:hAnsi="IRNazanin" w:eastAsia="IRNazanin"/>
          <w:color w:val="111111"/>
          <w:sz w:val="28"/>
          <w:sz w:val="28"/>
          <w:szCs w:val="28"/>
          <w:rtl w:val="true"/>
          <w:lang w:bidi="fa-IR"/>
        </w:rPr>
        <w:t>لکه ننگی بر دامن امّت</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سجده بر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بر زمین</w:t>
      </w:r>
    </w:p>
    <w:p>
      <w:pPr>
        <w:pStyle w:val="BookText"/>
        <w:rPr/>
      </w:pPr>
      <w:r>
        <w:rPr>
          <w:rFonts w:ascii="IRNazanin" w:hAnsi="IRNazanin" w:eastAsia="IRNazanin"/>
          <w:color w:val="111111"/>
          <w:sz w:val="28"/>
          <w:sz w:val="28"/>
          <w:szCs w:val="28"/>
          <w:rtl w:val="true"/>
          <w:lang w:bidi="fa-IR"/>
        </w:rPr>
        <w:t>حقیقت سجده</w:t>
      </w:r>
    </w:p>
    <w:p>
      <w:pPr>
        <w:pStyle w:val="BookText"/>
        <w:rPr/>
      </w:pPr>
      <w:r>
        <w:rPr>
          <w:rFonts w:ascii="IRNazanin" w:hAnsi="IRNazanin" w:eastAsia="IRNazanin"/>
          <w:color w:val="111111"/>
          <w:sz w:val="28"/>
          <w:sz w:val="28"/>
          <w:szCs w:val="28"/>
          <w:rtl w:val="true"/>
          <w:lang w:bidi="fa-IR"/>
        </w:rPr>
        <w:t>روایات و سجده بر زمین و غیر آن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سجده بر زمین </w:t>
      </w:r>
    </w:p>
    <w:p>
      <w:pPr>
        <w:pStyle w:val="BookText"/>
        <w:rPr/>
      </w:pPr>
      <w:r>
        <w:rPr>
          <w:rFonts w:ascii="IRNazanin" w:hAnsi="IRNazanin" w:eastAsia="IRNazanin"/>
          <w:color w:val="111111"/>
          <w:sz w:val="28"/>
          <w:sz w:val="28"/>
          <w:szCs w:val="28"/>
          <w:rtl w:val="true"/>
          <w:lang w:bidi="fa-IR"/>
        </w:rPr>
        <w:t>حکم سجده بر غیر زمین با نبود عذر</w:t>
      </w:r>
    </w:p>
    <w:p>
      <w:pPr>
        <w:pStyle w:val="BookText"/>
        <w:rPr/>
      </w:pPr>
      <w:r>
        <w:rPr>
          <w:rFonts w:ascii="IRNazanin" w:hAnsi="IRNazanin" w:eastAsia="IRNazanin"/>
          <w:color w:val="111111"/>
          <w:sz w:val="28"/>
          <w:sz w:val="28"/>
          <w:szCs w:val="28"/>
          <w:rtl w:val="true"/>
          <w:lang w:bidi="fa-IR"/>
        </w:rPr>
        <w:t>حکم سجده بر غیر زمین در حال عذر</w:t>
      </w:r>
    </w:p>
    <w:p>
      <w:pPr>
        <w:pStyle w:val="BookText"/>
        <w:rPr/>
      </w:pPr>
      <w:r>
        <w:rPr>
          <w:rFonts w:ascii="IRNazanin" w:hAnsi="IRNazanin" w:eastAsia="IRNazanin"/>
          <w:color w:val="111111"/>
          <w:sz w:val="28"/>
          <w:sz w:val="28"/>
          <w:szCs w:val="28"/>
          <w:rtl w:val="true"/>
          <w:lang w:bidi="fa-IR"/>
        </w:rPr>
        <w:t>نکته ای جالب</w:t>
      </w:r>
    </w:p>
    <w:p>
      <w:pPr>
        <w:pStyle w:val="BookText"/>
        <w:rPr/>
      </w:pPr>
      <w:r>
        <w:rPr>
          <w:rFonts w:ascii="IRNazanin" w:hAnsi="IRNazanin" w:eastAsia="IRNazanin"/>
          <w:color w:val="111111"/>
          <w:sz w:val="28"/>
          <w:sz w:val="28"/>
          <w:szCs w:val="28"/>
          <w:rtl w:val="true"/>
          <w:lang w:bidi="fa-IR"/>
        </w:rPr>
        <w:t>سسخن واقعی در سجده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در سجد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زمین و نبود عذر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زمین با وجود عذر</w:t>
      </w:r>
    </w:p>
    <w:p>
      <w:pPr>
        <w:pStyle w:val="BookText"/>
        <w:rPr/>
      </w:pPr>
      <w:r>
        <w:rPr>
          <w:rFonts w:ascii="IRNazanin" w:hAnsi="IRNazanin" w:eastAsia="IRNazanin"/>
          <w:color w:val="111111"/>
          <w:sz w:val="28"/>
          <w:sz w:val="28"/>
          <w:szCs w:val="28"/>
          <w:rtl w:val="true"/>
          <w:lang w:bidi="fa-IR"/>
        </w:rPr>
        <w:t xml:space="preserve">عدم جواز سجده بر فرش، سجاده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بر تربت کربلا</w:t>
      </w:r>
    </w:p>
    <w:p>
      <w:pPr>
        <w:pStyle w:val="BookText"/>
        <w:rPr/>
      </w:pPr>
      <w:r>
        <w:rPr>
          <w:rFonts w:ascii="IRNazanin" w:hAnsi="IRNazanin" w:eastAsia="IRNazanin"/>
          <w:color w:val="111111"/>
          <w:sz w:val="28"/>
          <w:sz w:val="28"/>
          <w:szCs w:val="28"/>
          <w:rtl w:val="true"/>
          <w:lang w:bidi="fa-IR"/>
        </w:rPr>
        <w:t>فقهای پارسا و سجده بر تربت پاک</w:t>
      </w:r>
    </w:p>
    <w:p>
      <w:pPr>
        <w:pStyle w:val="BookText"/>
        <w:rPr/>
      </w:pPr>
      <w:r>
        <w:rPr>
          <w:rFonts w:ascii="IRNazanin" w:hAnsi="IRNazanin" w:eastAsia="IRNazanin"/>
          <w:color w:val="111111"/>
          <w:sz w:val="28"/>
          <w:sz w:val="28"/>
          <w:szCs w:val="28"/>
          <w:rtl w:val="true"/>
          <w:lang w:bidi="fa-IR"/>
        </w:rPr>
        <w:t>برتری برخی مناطق زمین</w:t>
      </w:r>
    </w:p>
    <w:p>
      <w:pPr>
        <w:pStyle w:val="BookText"/>
        <w:rPr/>
      </w:pPr>
      <w:r>
        <w:rPr>
          <w:rFonts w:ascii="IRNazanin" w:hAnsi="IRNazanin" w:eastAsia="IRNazanin"/>
          <w:color w:val="111111"/>
          <w:sz w:val="28"/>
          <w:sz w:val="28"/>
          <w:szCs w:val="28"/>
          <w:rtl w:val="true"/>
          <w:lang w:bidi="fa-IR"/>
        </w:rPr>
        <w:t>کعبه و حرم الهی</w:t>
      </w:r>
    </w:p>
    <w:p>
      <w:pPr>
        <w:pStyle w:val="BookText"/>
        <w:rPr/>
      </w:pPr>
      <w:r>
        <w:rPr>
          <w:rFonts w:ascii="IRNazanin" w:hAnsi="IRNazanin" w:eastAsia="IRNazanin"/>
          <w:color w:val="111111"/>
          <w:sz w:val="28"/>
          <w:sz w:val="28"/>
          <w:szCs w:val="28"/>
          <w:rtl w:val="true"/>
          <w:lang w:bidi="fa-IR"/>
        </w:rPr>
        <w:t xml:space="preserve">مدینه و حرم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عقلایی</w:t>
      </w:r>
    </w:p>
    <w:p>
      <w:pPr>
        <w:pStyle w:val="BookText"/>
        <w:rPr/>
      </w:pPr>
      <w:r>
        <w:rPr>
          <w:rFonts w:ascii="IRNazanin" w:hAnsi="IRNazanin" w:eastAsia="IRNazanin"/>
          <w:color w:val="111111"/>
          <w:sz w:val="28"/>
          <w:sz w:val="28"/>
          <w:szCs w:val="28"/>
          <w:rtl w:val="true"/>
          <w:lang w:bidi="fa-IR"/>
        </w:rPr>
        <w:t>محور اصلی دایره وجود</w:t>
      </w:r>
    </w:p>
    <w:p>
      <w:pPr>
        <w:pStyle w:val="BookText"/>
        <w:rPr/>
      </w:pPr>
      <w:r>
        <w:rPr>
          <w:rFonts w:ascii="IRNazanin" w:hAnsi="IRNazanin" w:eastAsia="IRNazanin"/>
          <w:color w:val="111111"/>
          <w:sz w:val="28"/>
          <w:sz w:val="28"/>
          <w:szCs w:val="28"/>
          <w:rtl w:val="true"/>
          <w:lang w:bidi="fa-IR"/>
        </w:rPr>
        <w:t>انتساب به خود؛ حاکمیّت عمومی</w:t>
      </w:r>
    </w:p>
    <w:p>
      <w:pPr>
        <w:pStyle w:val="BookText"/>
        <w:rPr/>
      </w:pPr>
      <w:r>
        <w:rPr>
          <w:rFonts w:ascii="IRNazanin" w:hAnsi="IRNazanin" w:eastAsia="IRNazanin"/>
          <w:color w:val="111111"/>
          <w:sz w:val="28"/>
          <w:sz w:val="28"/>
          <w:szCs w:val="28"/>
          <w:rtl w:val="true"/>
          <w:lang w:bidi="fa-IR"/>
        </w:rPr>
        <w:t>راز برتری تربت مقدس کربلا</w:t>
      </w:r>
    </w:p>
    <w:p>
      <w:pPr>
        <w:pStyle w:val="BookText"/>
        <w:rPr/>
      </w:pPr>
      <w:r>
        <w:rPr>
          <w:rFonts w:ascii="IRNazanin" w:hAnsi="IRNazanin" w:eastAsia="IRNazanin"/>
          <w:color w:val="111111"/>
          <w:sz w:val="28"/>
          <w:sz w:val="28"/>
          <w:szCs w:val="28"/>
          <w:rtl w:val="true"/>
          <w:lang w:bidi="fa-IR"/>
        </w:rPr>
        <w:t>سجده بر تربت پاک کربلا و تقرّب به خدا</w:t>
      </w:r>
    </w:p>
    <w:p>
      <w:pPr>
        <w:pStyle w:val="BookText"/>
        <w:rPr/>
      </w:pPr>
      <w:r>
        <w:rPr>
          <w:rFonts w:ascii="IRNazanin" w:hAnsi="IRNazanin" w:eastAsia="IRNazanin"/>
          <w:color w:val="111111"/>
          <w:sz w:val="28"/>
          <w:sz w:val="28"/>
          <w:szCs w:val="28"/>
          <w:rtl w:val="true"/>
          <w:lang w:bidi="fa-IR"/>
        </w:rPr>
        <w:t>قطعه هایی نورانی از تربت پاک کربلا</w:t>
      </w:r>
    </w:p>
    <w:p>
      <w:pPr>
        <w:pStyle w:val="BookText"/>
        <w:rPr/>
      </w:pPr>
      <w:r>
        <w:rPr>
          <w:rFonts w:ascii="IRNazanin" w:hAnsi="IRNazanin" w:eastAsia="IRNazanin"/>
          <w:color w:val="111111"/>
          <w:sz w:val="28"/>
          <w:sz w:val="28"/>
          <w:szCs w:val="28"/>
          <w:rtl w:val="true"/>
          <w:lang w:bidi="fa-IR"/>
        </w:rPr>
        <w:t>سخنی با ساکنان حرمین شریفین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پایانی </w:t>
      </w:r>
      <w:bookmarkStart w:id="7" w:name="pg2645_26285"/>
    </w:p>
    <w:p>
      <w:pPr>
        <w:pStyle w:val="Heading2"/>
        <w:numPr>
          <w:ilvl w:val="1"/>
          <w:numId w:val="1"/>
        </w:numPr>
        <w:rPr/>
      </w:pPr>
      <w:bookmarkStart w:id="8" w:name="__RefHeading___Toc643239_1395250215"/>
      <w:bookmarkStart w:id="9" w:name="_Toc3"/>
      <w:bookmarkEnd w:id="7"/>
      <w:bookmarkEnd w:id="8"/>
      <w:r>
        <w:rPr>
          <w:rtl w:val="true"/>
        </w:rPr>
        <w:t>همسفر با راد مرد دانش و هدایت</w:t>
      </w:r>
      <w:bookmarkEnd w:id="9"/>
    </w:p>
    <w:p>
      <w:pPr>
        <w:pStyle w:val="Heading3"/>
        <w:numPr>
          <w:ilvl w:val="2"/>
          <w:numId w:val="1"/>
        </w:numPr>
        <w:rPr/>
      </w:pPr>
      <w:bookmarkStart w:id="10" w:name="__RefHeading___Toc643241_1395250215"/>
      <w:bookmarkStart w:id="11" w:name="_Toc4"/>
      <w:bookmarkEnd w:id="10"/>
      <w:r>
        <w:rPr>
          <w:rtl w:val="true"/>
        </w:rPr>
        <w:t>سفری مبارک</w:t>
      </w:r>
      <w:bookmarkEnd w:id="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یعنی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موفق شدیم از کشور جمهوری عربی سوریه دیدار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ماه در آن کشور بودیم، در این مدت از کتابخانه های ارزشمند آن کشور بهره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کتابخانه ها دارای آثار نفیس، گران بها و کم نظیری از میراث علمی اسلامی بودند و کتاب های مخطوطی داشتند که به دست نوشت مردان علم و فضیلت و ادب، حافظان حدیث و پیشوایان فقه و تفسیر نگاشته شده بود</w:t>
      </w:r>
      <w:r>
        <w:rPr>
          <w:rFonts w:eastAsia="IRNazanin" w:cs="IRNazanin"/>
          <w:color w:val="111111"/>
          <w:sz w:val="28"/>
          <w:szCs w:val="28"/>
          <w:rtl w:val="true"/>
          <w:lang w:bidi="fa-IR"/>
        </w:rPr>
        <w:t>.</w:t>
      </w:r>
    </w:p>
    <w:p>
      <w:pPr>
        <w:pStyle w:val="Heading3"/>
        <w:numPr>
          <w:ilvl w:val="2"/>
          <w:numId w:val="1"/>
        </w:numPr>
        <w:rPr/>
      </w:pPr>
      <w:bookmarkStart w:id="12" w:name="__RefHeading___Toc643243_1395250215"/>
      <w:bookmarkStart w:id="13" w:name="_Toc5"/>
      <w:bookmarkEnd w:id="12"/>
      <w:r>
        <w:rPr>
          <w:rtl w:val="true"/>
        </w:rPr>
        <w:t>دیدار با دانشمندان</w:t>
      </w:r>
      <w:bookmarkEnd w:id="13"/>
    </w:p>
    <w:p>
      <w:pPr>
        <w:pStyle w:val="BookText"/>
        <w:rPr/>
      </w:pPr>
      <w:r>
        <w:rPr>
          <w:rFonts w:ascii="IRNazanin" w:hAnsi="IRNazanin" w:eastAsia="IRNazanin"/>
          <w:color w:val="111111"/>
          <w:sz w:val="28"/>
          <w:sz w:val="28"/>
          <w:szCs w:val="28"/>
          <w:rtl w:val="true"/>
          <w:lang w:bidi="fa-IR"/>
        </w:rPr>
        <w:t>در این میان، با دانشمندان و استادان آن دیار نیز دیدار داشتیم اخلاق پسندیده، منش ها و خُلق و خوی نیکوی آنان برای همیشه فراموش نشدنی است و همواره ما از آنان سپاسگزاریم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مدّت بیست و دو روز در شهر حلب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سفر، تا پاسی از شب در محفلی که از طرف استادان، رجال شناسان و رهبران دینی و علمی تشکیل می یافت، شرکت می جستیم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محفل به پرسش های دینی پاسخ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های علمی مهم و سودمندی مطرح می شد که به طور کامل در پیرامون آنها، گفت و گو می کردیم و گاهی بحث ما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آغاز می شد و تا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 شب یا بیشتر به درازا می کشید</w:t>
      </w:r>
      <w:r>
        <w:rPr>
          <w:rFonts w:eastAsia="IRNazanin" w:cs="IRNazanin"/>
          <w:color w:val="111111"/>
          <w:sz w:val="28"/>
          <w:szCs w:val="28"/>
          <w:rtl w:val="true"/>
          <w:lang w:bidi="fa-IR"/>
        </w:rPr>
        <w:t>.</w:t>
      </w:r>
    </w:p>
    <w:p>
      <w:pPr>
        <w:pStyle w:val="Heading3"/>
        <w:numPr>
          <w:ilvl w:val="2"/>
          <w:numId w:val="1"/>
        </w:numPr>
        <w:rPr/>
      </w:pPr>
      <w:bookmarkStart w:id="14" w:name="__RefHeading___Toc643245_1395250215"/>
      <w:bookmarkStart w:id="15" w:name="_Toc6"/>
      <w:bookmarkEnd w:id="14"/>
      <w:r>
        <w:rPr>
          <w:rtl w:val="true"/>
        </w:rPr>
        <w:t>طرح چند پرسش</w:t>
      </w:r>
      <w:bookmarkEnd w:id="15"/>
    </w:p>
    <w:p>
      <w:pPr>
        <w:pStyle w:val="BookText"/>
        <w:rPr/>
      </w:pPr>
      <w:r>
        <w:rPr>
          <w:rFonts w:ascii="IRNazanin" w:hAnsi="IRNazanin" w:eastAsia="IRNazanin"/>
          <w:color w:val="111111"/>
          <w:sz w:val="28"/>
          <w:sz w:val="28"/>
          <w:szCs w:val="28"/>
          <w:rtl w:val="true"/>
          <w:lang w:bidi="fa-IR"/>
        </w:rPr>
        <w:t>روزی همراه استاد فاضل، آقای شیخ محمّد سعید دحدوح، پیشنماز مسجد نوحیه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او را از پاداش علم و دین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کتابخانه ی ملی آن شهر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در اتاق مدیر استقرار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فهرست های کتابخانه چنان مرا سرگرم نمود که از سخن با دیگران غافل گشتم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استاد چهار شانه و تنومندی وارد شد و در سمت راست شیخ سعید، روی صندلی نشست و با وی آهسته به گفت و گو پرداخت</w:t>
      </w:r>
      <w:r>
        <w:rPr>
          <w:rFonts w:eastAsia="IRNazanin" w:cs="IRNazanin"/>
          <w:color w:val="111111"/>
          <w:sz w:val="28"/>
          <w:szCs w:val="28"/>
          <w:rtl w:val="true"/>
          <w:lang w:bidi="fa-IR"/>
        </w:rPr>
        <w:t xml:space="preserve">. </w:t>
      </w:r>
      <w:bookmarkStart w:id="16" w:name="pg2645_26286"/>
    </w:p>
    <w:p>
      <w:pPr>
        <w:pStyle w:val="BookText"/>
        <w:rPr/>
      </w:pPr>
      <w:bookmarkEnd w:id="16"/>
      <w:r>
        <w:rPr>
          <w:rFonts w:ascii="IRNazanin" w:hAnsi="IRNazanin" w:eastAsia="IRNazanin"/>
          <w:color w:val="111111"/>
          <w:sz w:val="28"/>
          <w:sz w:val="28"/>
          <w:szCs w:val="28"/>
          <w:rtl w:val="true"/>
          <w:lang w:bidi="fa-IR"/>
        </w:rPr>
        <w:t>من سر گرم کار خود بودم، اما در ضمن، شنیدم که شیخ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خود را به عرض دانشمند والا مقام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مشغول مطالعه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شیخ دانشمند جناب آقای سعید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والا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اشکالی دارد و علاقه مند است آن را با جناب عالی در میان گذارد و شما اشکال او را حل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او سلام و احوالپرسی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نزد خودم فراخواندم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سعید نیز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استاد، اشکال خود را در قالب چند پرسش این گونه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ذهن من پرسش هایی است که تا کنون نتوانسته ام آن ها را حل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شیعیان با داشتن دانشمندان بزرگی چون شما، درباره ی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می کنند؟</w:t>
      </w:r>
    </w:p>
    <w:p>
      <w:pPr>
        <w:pStyle w:val="BookText"/>
        <w:rPr/>
      </w:pPr>
      <w:r>
        <w:rPr>
          <w:rFonts w:ascii="IRNazanin" w:hAnsi="IRNazanin" w:eastAsia="IRNazanin"/>
          <w:color w:val="111111"/>
          <w:sz w:val="28"/>
          <w:sz w:val="28"/>
          <w:szCs w:val="28"/>
          <w:rtl w:val="true"/>
          <w:lang w:bidi="fa-IR"/>
        </w:rPr>
        <w:t>در صورتی که همه ی مسلمانان به علی و فرزندان او مهر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آن بزرگواران مهر می ورزیم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شیعیان مجالس سوگواری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کنند؟</w:t>
      </w:r>
    </w:p>
    <w:p>
      <w:pPr>
        <w:pStyle w:val="BookText"/>
        <w:rPr/>
      </w:pPr>
      <w:r>
        <w:rPr>
          <w:rFonts w:ascii="IRNazanin" w:hAnsi="IRNazanin" w:eastAsia="IRNazanin"/>
          <w:color w:val="111111"/>
          <w:sz w:val="28"/>
          <w:sz w:val="28"/>
          <w:szCs w:val="28"/>
          <w:rtl w:val="true"/>
          <w:lang w:bidi="fa-IR"/>
        </w:rPr>
        <w:t>چرا هنوز هر روز طبق این عادت دیرینه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مجالس جشن برگزار می نمایند؟</w:t>
      </w:r>
    </w:p>
    <w:p>
      <w:pPr>
        <w:pStyle w:val="BookText"/>
        <w:rPr/>
      </w:pPr>
      <w:r>
        <w:rPr>
          <w:rFonts w:ascii="IRNazanin" w:hAnsi="IRNazanin" w:eastAsia="IRNazanin"/>
          <w:color w:val="111111"/>
          <w:sz w:val="28"/>
          <w:sz w:val="28"/>
          <w:szCs w:val="28"/>
          <w:rtl w:val="true"/>
          <w:lang w:bidi="fa-IR"/>
        </w:rPr>
        <w:t>این چه شیوه ای است که هنوز حسین حسین می گویند؟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شیعیان با تربت کربلا، عبادت می کنند و سجده بر آن را لازم و واجب می دانند؟</w:t>
      </w:r>
    </w:p>
    <w:p>
      <w:pPr>
        <w:pStyle w:val="Heading3"/>
        <w:numPr>
          <w:ilvl w:val="2"/>
          <w:numId w:val="1"/>
        </w:numPr>
        <w:rPr/>
      </w:pPr>
      <w:bookmarkStart w:id="17" w:name="__RefHeading___Toc643247_1395250215"/>
      <w:bookmarkStart w:id="18" w:name="_Toc7"/>
      <w:bookmarkEnd w:id="17"/>
      <w:r>
        <w:rPr>
          <w:rtl w:val="true"/>
        </w:rPr>
        <w:t>پاسخ به پرسش ها و انگیزه نگارش</w:t>
      </w:r>
      <w:bookmarkEnd w:id="1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ها پرسش های استاد به تنهایی نبود؛ چرا که ما تا آن روز از مردم سوریه چنین پرسش ها و نظیر آنها را فراوان شنیده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ما مسلّم می شد که این گونه شبهه ها را دست جنایت پیشه شیطان ها القا کرده بود تا در صفوف مسلمانان تفرقه ایجاد شود و وحدت کلمه ی آنان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گونه شبهه ها از نادانی مردم پدید می آید، آن گاه به تدریج در میان آنان نفوذ می کند و منتشر می گردد و افرادی ستم پیشه و نادان، از روی نادانی آن ها را هم چون آرا و معتقدات صحیح دینی، حقیقت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لازم دانستیم که برای پاسخ به درخواست گروهی از برادران دینی، نوشتار جداگانه ای در این موضوع بنگاریم که پرسش های یاد شده و نظایر آن را با بیانی کافی پاسخ بگوید؛</w:t>
      </w:r>
    </w:p>
    <w:p>
      <w:pPr>
        <w:pStyle w:val="BookText"/>
        <w:rPr/>
      </w:pPr>
      <w:r>
        <w:rPr>
          <w:rFonts w:ascii="IRNazanin" w:hAnsi="IRNazanin" w:eastAsia="IRNazanin"/>
          <w:color w:val="111111"/>
          <w:sz w:val="28"/>
          <w:sz w:val="28"/>
          <w:szCs w:val="28"/>
          <w:rtl w:val="true"/>
          <w:lang w:bidi="fa-IR"/>
        </w:rPr>
        <w:t>این گونه شبهه ها را حلّ کند؛</w:t>
      </w:r>
    </w:p>
    <w:p>
      <w:pPr>
        <w:pStyle w:val="BookText"/>
        <w:rPr/>
      </w:pPr>
      <w:r>
        <w:rPr>
          <w:rFonts w:ascii="IRNazanin" w:hAnsi="IRNazanin" w:eastAsia="IRNazanin"/>
          <w:color w:val="111111"/>
          <w:sz w:val="28"/>
          <w:sz w:val="28"/>
          <w:szCs w:val="28"/>
          <w:rtl w:val="true"/>
          <w:lang w:bidi="fa-IR"/>
        </w:rPr>
        <w:t>امّت اسلام را به حقیقت آن مسائل، رهنمون باشد؛</w:t>
      </w:r>
    </w:p>
    <w:p>
      <w:pPr>
        <w:pStyle w:val="BookText"/>
        <w:rPr/>
      </w:pPr>
      <w:r>
        <w:rPr>
          <w:rFonts w:ascii="IRNazanin" w:hAnsi="IRNazanin" w:eastAsia="IRNazanin"/>
          <w:color w:val="111111"/>
          <w:sz w:val="28"/>
          <w:sz w:val="28"/>
          <w:szCs w:val="28"/>
          <w:rtl w:val="true"/>
          <w:lang w:bidi="fa-IR"/>
        </w:rPr>
        <w:t>و پرده های ابهام را از روی مسائل اعتقادی کنار بزند به گونه ای که حقیقت برای همگان روشن گردد و برای هر پرسش گری، پاسخ قانع کننده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هر گاه مطالب این کتاب را به صورت رو در رو مطرح می کردیم، شاهد بودیم که همه ی شنوندگان قانع می شدند و به بهترین وجه می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بندگان خدا همین گونه هستند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یَسْتَمِعُونَ الْقَوْلَ فَیَتَّبِعُونَ أَحْسَنَهُ أُوْلَئکَ الَّذِینَ هَدَئهُمُ اللَّهُ وَ أُوْلَئکَ هُمْ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بندگان من مژده بده؛ همان هایی که سخنان را می شنوند و از بهترین آنها پیروی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هدایتشان کرده و همان ها خردمندانند</w:t>
      </w:r>
      <w:r>
        <w:rPr>
          <w:rFonts w:eastAsia="IRNazanin" w:cs="IRNazanin"/>
          <w:color w:val="111111"/>
          <w:sz w:val="28"/>
          <w:szCs w:val="28"/>
          <w:rtl w:val="true"/>
          <w:lang w:bidi="fa-IR"/>
        </w:rPr>
        <w:t xml:space="preserve">. </w:t>
      </w:r>
      <w:bookmarkStart w:id="19" w:name="pg2645_26288"/>
    </w:p>
    <w:p>
      <w:pPr>
        <w:pStyle w:val="BookText"/>
        <w:rPr/>
      </w:pPr>
      <w:bookmarkEnd w:id="19"/>
      <w:r>
        <w:rPr>
          <w:rFonts w:ascii="IRNazanin" w:hAnsi="IRNazanin" w:eastAsia="IRNazanin"/>
          <w:color w:val="111111"/>
          <w:sz w:val="28"/>
          <w:sz w:val="28"/>
          <w:szCs w:val="28"/>
          <w:rtl w:val="true"/>
          <w:lang w:bidi="fa-IR"/>
        </w:rPr>
        <w:t>اینک به این سه پرسش؛ در واقع سه شبهه طرح شده، در سه بخش جداگانه پاسخ می دهیم</w:t>
      </w:r>
      <w:r>
        <w:rPr>
          <w:rFonts w:eastAsia="IRNazanin" w:cs="IRNazanin"/>
          <w:color w:val="111111"/>
          <w:sz w:val="28"/>
          <w:szCs w:val="28"/>
          <w:rtl w:val="true"/>
          <w:lang w:bidi="fa-IR"/>
        </w:rPr>
        <w:t>.</w:t>
      </w:r>
    </w:p>
    <w:p>
      <w:pPr>
        <w:pStyle w:val="Heading2"/>
        <w:numPr>
          <w:ilvl w:val="1"/>
          <w:numId w:val="1"/>
        </w:numPr>
        <w:rPr/>
      </w:pPr>
      <w:bookmarkStart w:id="20" w:name="__RefHeading___Toc643249_1395250215"/>
      <w:bookmarkStart w:id="21" w:name="_Toc8"/>
      <w:bookmarkEnd w:id="20"/>
      <w:r>
        <w:rPr>
          <w:rtl w:val="true"/>
        </w:rPr>
        <w:t xml:space="preserve">بخش یکم </w:t>
      </w:r>
      <w:r>
        <w:rPr>
          <w:rtl w:val="true"/>
        </w:rPr>
        <w:t xml:space="preserve">: </w:t>
      </w:r>
      <w:r>
        <w:rPr>
          <w:rtl w:val="true"/>
        </w:rPr>
        <w:t xml:space="preserve">مهرورزی به اهل بیت </w:t>
      </w:r>
      <w:r>
        <w:rPr>
          <w:rtl w:val="true"/>
        </w:rPr>
        <w:t>(</w:t>
      </w:r>
      <w:r>
        <w:rPr>
          <w:rtl w:val="true"/>
        </w:rPr>
        <w:t>علیهم السلام</w:t>
      </w:r>
      <w:r>
        <w:rPr>
          <w:rtl w:val="true"/>
        </w:rPr>
        <w:t xml:space="preserve">) </w:t>
      </w:r>
      <w:r>
        <w:rPr>
          <w:rtl w:val="true"/>
        </w:rPr>
        <w:t>در قرآن و روایات</w:t>
      </w:r>
      <w:bookmarkEnd w:id="21"/>
    </w:p>
    <w:p>
      <w:pPr>
        <w:pStyle w:val="Heading3"/>
        <w:numPr>
          <w:ilvl w:val="2"/>
          <w:numId w:val="1"/>
        </w:numPr>
        <w:rPr/>
      </w:pPr>
      <w:bookmarkStart w:id="22" w:name="__RefHeading___Toc643251_1395250215"/>
      <w:bookmarkStart w:id="23" w:name="_Toc9"/>
      <w:bookmarkEnd w:id="22"/>
      <w:r>
        <w:rPr>
          <w:rtl w:val="true"/>
        </w:rPr>
        <w:t>دو واژه ی کلیدی</w:t>
      </w:r>
      <w:bookmarkEnd w:id="23"/>
    </w:p>
    <w:p>
      <w:pPr>
        <w:pStyle w:val="BookText"/>
        <w:rPr/>
      </w:pPr>
      <w:r>
        <w:rPr>
          <w:rFonts w:ascii="IRNazanin" w:hAnsi="IRNazanin" w:eastAsia="IRNazanin"/>
          <w:color w:val="111111"/>
          <w:sz w:val="28"/>
          <w:sz w:val="28"/>
          <w:szCs w:val="28"/>
          <w:rtl w:val="true"/>
          <w:lang w:bidi="fa-IR"/>
        </w:rPr>
        <w:t>مهرورزی و دشمنی، دو خصلت و صفتی هستند که در دل ها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وقتی انسان به چیزی روی آورد و از چیزی روی گرداند و دوری کند، این دو واژه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همه موجودات مادی و معنوی، جزئی و کلّی، موجودات عالم امر و عالم خلق، غیبی و شهودی، مُلکی و ملکوتی، زمینی و آسمانی، نوری و ناری، جوهری و عَرَضی،فردی و اجتماعی، شخصی و نوعی، جسمی و روحی، دنیایی و اخروی و همه موجوداتی که مورد تصوّر و تصدیق انسان قرار می گیرند با این دو واژه جایگاه خود را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آنگاه که این موارد به دادگاهی در جان آدمی عرضه شوند، این دادگاه در هنگام ورود هر چیز، از فهم فوری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فوری تشکیل جلسه می دهد و خواه ناخواه یکی از دو کار ذیل را انجام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بعد از تمام شدن تصوّر و تصدیق، آن مطلب را در آیینه قلب او منعکس می شود و نسبتی بین قلب و آن چیز برقرار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در آیینه قلب او منعکس نمی شود؛ بلکه قلب از آن دوری می کند و روی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گفته شد حقیقت مهرورزی و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مهرورزی و دشمنی، همان گونه که در اصل پدید آمدن پیرو اسباب و موجباتی است که منشأ تحقّق آن هاست؛ در شدّت و ضعف نیز تابع آن علل و عوامل است و به موازات علل و عوامل، محدود می گردد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دیگر، اگر مهرورزی و دشمنی را به زیادی و کمی ضعف و شدّت توصیف می کنند به اعتبار شدّت و ضعف خصوصیّات علل و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حقیقت، مهرورزی و دشمنی، به میزان علل و اسباب خودشان، سنجیده می شوند</w:t>
      </w:r>
      <w:r>
        <w:rPr>
          <w:rFonts w:eastAsia="IRNazanin" w:cs="IRNazanin"/>
          <w:color w:val="111111"/>
          <w:sz w:val="28"/>
          <w:szCs w:val="28"/>
          <w:rtl w:val="true"/>
          <w:lang w:bidi="fa-IR"/>
        </w:rPr>
        <w:t xml:space="preserve">. </w:t>
      </w:r>
      <w:bookmarkStart w:id="24" w:name="pg2645_26289"/>
    </w:p>
    <w:p>
      <w:pPr>
        <w:pStyle w:val="Heading3"/>
        <w:numPr>
          <w:ilvl w:val="2"/>
          <w:numId w:val="1"/>
        </w:numPr>
        <w:rPr/>
      </w:pPr>
      <w:bookmarkStart w:id="25" w:name="__RefHeading___Toc643253_1395250215"/>
      <w:bookmarkStart w:id="26" w:name="_Toc10"/>
      <w:bookmarkEnd w:id="24"/>
      <w:bookmarkEnd w:id="25"/>
      <w:r>
        <w:rPr>
          <w:rtl w:val="true"/>
        </w:rPr>
        <w:t>مهرورزی به خدا</w:t>
      </w:r>
      <w:bookmarkEnd w:id="26"/>
    </w:p>
    <w:p>
      <w:pPr>
        <w:pStyle w:val="BookText"/>
        <w:rPr/>
      </w:pPr>
      <w:r>
        <w:rPr>
          <w:rFonts w:ascii="IRNazanin" w:hAnsi="IRNazanin" w:eastAsia="IRNazanin"/>
          <w:color w:val="111111"/>
          <w:sz w:val="28"/>
          <w:sz w:val="28"/>
          <w:szCs w:val="28"/>
          <w:rtl w:val="true"/>
          <w:lang w:bidi="fa-IR"/>
        </w:rPr>
        <w:t>بنابراین آن چه گذشت، تنها موجودی که از اصل، پیش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ذات، صفات 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ی محبت و مهرورزی است، فقط خداوند متعال است؛</w:t>
      </w:r>
    </w:p>
    <w:p>
      <w:pPr>
        <w:pStyle w:val="BookText"/>
        <w:rPr/>
      </w:pPr>
      <w:r>
        <w:rPr>
          <w:rFonts w:ascii="IRNazanin" w:hAnsi="IRNazanin" w:eastAsia="IRNazanin"/>
          <w:color w:val="111111"/>
          <w:sz w:val="28"/>
          <w:sz w:val="28"/>
          <w:szCs w:val="28"/>
          <w:rtl w:val="true"/>
          <w:lang w:bidi="fa-IR"/>
        </w:rPr>
        <w:t>چرا که هر صفت از صفات جلال، جمال و کمال الهی، هر ظهور از مظاهر پاک و مقدّس او، هر جلوه ای از تجلیّات الهی، هر نشانه ای از نشانه های روشن عظمت و شکوهش و هر دلیل از دلایل عواطف رحمت و لطایف احسان بی کرانش به تنهایی قوی ترین سبب برای مهر و محبّتی بی 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هر کدام از نام های هزارگانه و افزون خداوند متعال از وجود صفتی که در آن نامیده شده، حکایت دارد و به وجود صفات دیگری التزام و اشاره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نام ها از هزار و یک ناحیه باعث محبّت و مهرورزی به خداوند سبحان می گردند؛ به گونه ای که هر کدام از آن ها انسان را به بندگی خدا وا می دارد و دلش را صید محبّت او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خدای تعالی، همان نخستینی و شایستگی در دوستی و مهرورزی را دارد و اگر در غیر او نیز چیزی از اسباب محبّت و مهرورزی یافت شود، پرتوی از نور عنایت و لطف او، بارانی از جود و کرم و نسیمی از مهرورزی و لطف اوست که رشته ی جهان هستی به او می انجامد و سلسله ی زندگی، به سوی رحمت های شناخته شده ی او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نعمت های دامنه دار و بخشش های خالص، همه از خدای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چه زیبا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بِکُم مِّن نِّعْمَةٍ فَمِنَ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آن چه از نعمت ها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جانب خداوند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کسی در دوستی و مهرورزی جز خدای سبحان را بر ساحت قدسی او مقدّم بدارد، در واقع از راه عقل و خرد منحرف گشته و در نتیجه، ممکن را بر واجب و معلول را بر علّت ترجیح داده است و بر خداوند متعال است که چنین فردی را بازخواست کند و کیفر دهد؛ آن سان که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ءَابَاؤُکُمْ وَ أَبْنَاؤُکُمْ وَ إِخْوَانُکُمْ وَ أَزْوَاجُکمُ وَ عَشِیرَتُکمُ وَ أَمْوَالٌ اقْترَفْتُمُوهَا وَ تجِرَةٌ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فرزندان، برادران، همسران، خویشاوندان شما، اموالی که بدست آورده اید ، تجارتی که از کسادی آن می هراسید و خانه هایی که به آن دل بسته اید، در نظر شما از خدا ، پیامبر او و جهاد در راه وی، محبوب تر و دست داشتنی تر است؛ پس منتظر باشید تا خدا فرمان خویش را جاری سازد، که خداوند گروه فاسقان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چون صفات خداوند متعال نامحدود است و به حدّ معیّنی شناخته شده، نیست؛ پس ناگزیر، حبّ و مهری که تابع و مولود این صفات است، غیر محدود خواهد بود و هرگز دراین دوستی، در هر درجه ای که باشد، غلوّ و افراط متصوّر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غلوّ، به معنای تجاوز از حدّ و خروج از قاعده و قیاسی است که حدود و اندازه های معیّنی دارد و چیزی که حدّ و اندازه ندارد، غلوّ در آن راه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مردم، به شمار نفراتشان، هر کدام در حدّی خداوند متعال را دست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آگاهی به انگیزه های محبّت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محبّتی که زاییده انگیزه ها و موجبات آن است، فرع علم و آگاهی به آن انگیزه هاست و اندازه آن نیز با اندازه ی علم و آگاهی برابر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مردم مسلمان در معرفت و شناخت خدا و صفات او، برابر نیستند؛ بلکه، هر فردی از این کمال، بهره ای ویژه دارد و دیگران بهره هایی متفاوت که هر فردی طبق ظرفیّت خود از آن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آنگاه محبّت و مهرورزی به خدای بلند مرتبه برای انسان نتیجه بخش خواهد بود که به دوستی دو سویه بینجامد و این دوستی طرفینی نیز صورت نمی گیرد مگر بعد از آن که خداوند متعال در نزد بنده ی خود انگیزه ای برای دوستی سراغ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شریفه ای از قرآن کریم به همین معنا اشاره دارد،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 دارید، از من پیروی کنید تا خدا نیز شمارا دوست بدارد</w:t>
      </w:r>
      <w:r>
        <w:rPr>
          <w:rFonts w:eastAsia="IRNazanin" w:cs="IRNazanin"/>
          <w:color w:val="111111"/>
          <w:sz w:val="28"/>
          <w:szCs w:val="28"/>
          <w:rtl w:val="true"/>
          <w:lang w:bidi="fa-IR"/>
        </w:rPr>
        <w:t xml:space="preserve">. </w:t>
      </w:r>
      <w:bookmarkStart w:id="27" w:name="pg2645_26291"/>
    </w:p>
    <w:p>
      <w:pPr>
        <w:pStyle w:val="Heading3"/>
        <w:numPr>
          <w:ilvl w:val="2"/>
          <w:numId w:val="1"/>
        </w:numPr>
        <w:rPr/>
      </w:pPr>
      <w:bookmarkStart w:id="28" w:name="__RefHeading___Toc643255_1395250215"/>
      <w:bookmarkStart w:id="29" w:name="_Toc11"/>
      <w:bookmarkEnd w:id="27"/>
      <w:bookmarkEnd w:id="28"/>
      <w:r>
        <w:rPr>
          <w:rtl w:val="true"/>
        </w:rPr>
        <w:t>دوستی بین خدا و بنده او</w:t>
      </w:r>
      <w:bookmarkEnd w:id="29"/>
    </w:p>
    <w:p>
      <w:pPr>
        <w:pStyle w:val="BookText"/>
        <w:rPr/>
      </w:pPr>
      <w:r>
        <w:rPr>
          <w:rFonts w:ascii="IRNazanin" w:hAnsi="IRNazanin" w:eastAsia="IRNazanin"/>
          <w:color w:val="111111"/>
          <w:sz w:val="28"/>
          <w:sz w:val="28"/>
          <w:szCs w:val="28"/>
          <w:rtl w:val="true"/>
          <w:lang w:bidi="fa-IR"/>
        </w:rPr>
        <w:t xml:space="preserve">ازطرف دیگر، از بارزترین افراد شایسته و بندگان مخلص و وارسته ای که توانستند محبّت خود را به خداوند متعال از این راه به نتیجه برسانند مولای ما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رایت آن بزرگوار را به داشتن چنین محبّتی معرّفی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لَأُعْطِیَنَّ الرَّایَةَ غَداً رَجُلًا یُحِبُّ اللَّهَ وَ رَسُولَهُ وَ یُحِبُّهُ اللَّهُ وَ رَسُولُه؛</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فردا پرچم را به رادمردی خواهم داد که خدا و رسول او را دوست می دارد و خدا و رسول او نیز، او را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دوستی دو سویه بین خدا و بنده او به مرحله پایانی رسید و پیوند مهر حاصل شد، بنده برای هر عنایت و کرامتی از جانب خدا، شایستگی و قابلیّت می یابد و شرف تقرّب و نزدیکی به خدا، برای او حاصل می شود و مشمول این حدیث قدسی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یَزالُ عبدی یَتَقَرَّبُ إلیَّ بالنوافل حتّی أحِبَّهُ، فإذا أحبَبتَهُ کُنتُ سَمعهُ الَّذی یسمعُ به، و بَصَرَهُ الَّذی یُبصرُ به، وَیَدَهُ الَّتی یَبطِشَ بها، و رجله الَّتی یَمشی بها، و إن سألَنی لاُعطیَنَّهُ، و لئن استعاذَنی لاُعیذنَّهُ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همواره بنده ام به وسیله ی اعمال مستحبی به جانب من تقرّب می جوید، تا جایی که من دوستش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او را دوست بدارم برای او گوشی خواهم شد که با آن بشنود، دیده ای خواهم شد که با آن ببیند، دستی خواهم شد که با آن، موجودات دیگری را تحت نفوذ قرار دهد و پایی خواهم شد که با آن،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درخواستی کند به او پاسخ خواهم داد و اگر از من پناه جوید، پناهش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شخصیتی در عالی ترین درجه از دوستی دو سویه، قرار گرفته است، هم او رمز پیوند بین خدای آفریدگار و مؤمنان خدا باور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وسیله ی بندگان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 پیروی از او، به سعادت دو سرا می رسند، به وسیله ی او مؤمنان در دنیا و آخرت رستگار می شوند و به خاطر او، برکات الهی در آینده و حال برای همگان فرود می آید</w:t>
      </w:r>
      <w:r>
        <w:rPr>
          <w:rFonts w:eastAsia="IRNazanin" w:cs="IRNazanin"/>
          <w:color w:val="111111"/>
          <w:sz w:val="28"/>
          <w:szCs w:val="28"/>
          <w:rtl w:val="true"/>
          <w:lang w:bidi="fa-IR"/>
        </w:rPr>
        <w:t xml:space="preserve">. </w:t>
      </w:r>
      <w:bookmarkStart w:id="30" w:name="pg2645_26292"/>
    </w:p>
    <w:p>
      <w:pPr>
        <w:pStyle w:val="BookText"/>
        <w:rPr/>
      </w:pPr>
      <w:bookmarkEnd w:id="30"/>
      <w:r>
        <w:rPr>
          <w:rFonts w:ascii="IRNazanin" w:hAnsi="IRNazanin" w:eastAsia="IRNazanin"/>
          <w:color w:val="111111"/>
          <w:sz w:val="28"/>
          <w:sz w:val="28"/>
          <w:szCs w:val="28"/>
          <w:rtl w:val="true"/>
          <w:lang w:bidi="fa-IR"/>
        </w:rPr>
        <w:t>چنین شخصیتی در مقام دوم و عَرَضی، جایگاه نخستینی و شایستگی آغازین را در محبّت و مهرورزی داراست؛ چرا که او در این دوستی و مهرورزی دو سویه از همه ی موجودات و آنچه که دست قدرت در عالم وجود پدید آورده، پیشی گرفته و گوی سبقت را ربوده است</w:t>
      </w:r>
      <w:r>
        <w:rPr>
          <w:rFonts w:eastAsia="IRNazanin" w:cs="IRNazanin"/>
          <w:color w:val="111111"/>
          <w:sz w:val="28"/>
          <w:szCs w:val="28"/>
          <w:rtl w:val="true"/>
          <w:lang w:bidi="fa-IR"/>
        </w:rPr>
        <w:t>.</w:t>
      </w:r>
    </w:p>
    <w:p>
      <w:pPr>
        <w:pStyle w:val="Heading3"/>
        <w:numPr>
          <w:ilvl w:val="2"/>
          <w:numId w:val="1"/>
        </w:numPr>
        <w:rPr/>
      </w:pPr>
      <w:bookmarkStart w:id="31" w:name="__RefHeading___Toc643257_1395250215"/>
      <w:bookmarkStart w:id="32" w:name="_Toc12"/>
      <w:bookmarkEnd w:id="31"/>
      <w:r>
        <w:rPr>
          <w:rtl w:val="true"/>
        </w:rPr>
        <w:t xml:space="preserve">مهرورزی به پیامبر خدا </w:t>
      </w:r>
      <w:r>
        <w:rPr>
          <w:rtl w:val="true"/>
        </w:rPr>
        <w:t>(</w:t>
      </w:r>
      <w:r>
        <w:rPr>
          <w:rtl w:val="true"/>
        </w:rPr>
        <w:t>صلی الله علیه و آله و سلم</w:t>
      </w:r>
      <w:r>
        <w:rPr>
          <w:rtl w:val="true"/>
        </w:rPr>
        <w:t>)</w:t>
      </w:r>
      <w:bookmarkEnd w:id="32"/>
    </w:p>
    <w:p>
      <w:pPr>
        <w:pStyle w:val="BookText"/>
        <w:rPr/>
      </w:pPr>
      <w:r>
        <w:rPr>
          <w:rFonts w:ascii="IRNazanin" w:hAnsi="IRNazanin" w:eastAsia="IRNazanin"/>
          <w:color w:val="111111"/>
          <w:sz w:val="28"/>
          <w:sz w:val="28"/>
          <w:szCs w:val="28"/>
          <w:rtl w:val="true"/>
          <w:lang w:bidi="fa-IR"/>
        </w:rPr>
        <w:t>در این زمینه حدیث صحیحی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همین معنا اشاره می کند،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أحِبُّوا اللَّهَ لِمَا یَغْذُوکُمْ وَ أَحِبُّونِی بحُبِّ اللَّهِ وَ أَحِبُّوا أَهْلَ بَیْتِی لِحُبِّی؛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خدا را برای روزی دادنش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دوستی خدا و خاندان مرا به دوستی من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گفتیم انگیزه ای از انگیزه های دوست داشتن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جا انگیزه های دیگری از جهات دیگر نیز وجود دارد که از شمارش و اندازه بیرونند؛</w:t>
      </w:r>
    </w:p>
    <w:p>
      <w:pPr>
        <w:pStyle w:val="BookText"/>
        <w:rPr/>
      </w:pPr>
      <w:r>
        <w:rPr>
          <w:rFonts w:ascii="IRNazanin" w:hAnsi="IRNazanin" w:eastAsia="IRNazanin"/>
          <w:color w:val="111111"/>
          <w:sz w:val="28"/>
          <w:sz w:val="28"/>
          <w:szCs w:val="28"/>
          <w:rtl w:val="true"/>
          <w:lang w:bidi="fa-IR"/>
        </w:rPr>
        <w:t xml:space="preserve">چرا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ابعاد بسیاری از جمله از نظر پیوند و رابطه ی محکمی که با خدا دارد؛ انتسابی که با خدای این عالم دارد، مناقب و فضایلی که خدای تعالی برای او قرار داده؛ شخصیّت بزرگ و بی نظیر که دارد، خصلت های نیکو و پسندیده ای که در وجودش نهاده شده و منش های ارزشمند دیگر، دوست داشتنی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یکی از همین موارد کافی است که انسانی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محبّت و مهرورزی و عشق به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چیز دیگر، عاشق و دلباخته ی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فضایلی در سرشت، عنصر، دودمان، آفرینش، منش و رفتار و نشو و نما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دارای برترین های اخلاقی، خصلت های نیکو، کرامات، مقامات و صفات پسندیده ی بی شماری است که همه، ویژه خود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آن پیام آور الهی با این همه فضایل، فضیلتی نداشت جز این که هدف و غرض از آفرینش، وجود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فضیلت، برای برتری او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پیامبر رحمت نبود انسانی نبود، زمینی زیر پایش گسترده نمی شد و آسمانی بر سرش سایه نمی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صاحب اختیار جان های مردم است و در قرآن کریم، ولایت عامه ی کبری او، قرین ولایت کبرای خدای تعالی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چشم پوشی از همه این فضایل البته شایسته و حقیقی بود که انسان او را از جان و دلبستگی های خود؛ یعنی زن، فرزند، پدر، فامیل، دوست، برادر، خویشانی که پناهش می دهند و همه مردم، بیش تر دوست بدارد و به او مهر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مؤمن در دوستی و مهرورزی به آن پیام آور مهربان برابر نیستند؛ چرا که درجه ی معرفت و شناختشان نسبت به آن بزرگوار متفاوت است؛ آن سان که معرفت و شناختشان نسبت به خداوند متعال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از دانشمندان اهل سنت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رسول خدا صلّی الله علیه و آله</w:t>
      </w:r>
      <w:r>
        <w:rPr>
          <w:rStyle w:val="FootnoteAnchor"/>
          <w:rtl w:val="true"/>
        </w:rPr>
        <w:footnoteReference w:id="9"/>
      </w:r>
      <w:r>
        <w:rPr>
          <w:rFonts w:ascii="IRNazanin" w:hAnsi="IRNazanin" w:eastAsia="IRNazanin"/>
          <w:color w:val="111111"/>
          <w:sz w:val="28"/>
          <w:sz w:val="28"/>
          <w:szCs w:val="28"/>
          <w:rtl w:val="true"/>
          <w:lang w:bidi="fa-IR"/>
        </w:rPr>
        <w:t>ایمان صحیح آورده باشد، از این محبّت برتر بی بهره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در دوست داشتن آن حضرت متفاوتند؛ برخی از این فضیلت، بهره ای کامل به دست آورده اند و برخی دیگر که در شهوت پرستی غرق و بیش تر وقتشان در پس پرده کثافتند،کم ترین بهره را کسب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عدّه ی بسیاری از همین گروه دوم آن گاه که نام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شنوند دیدار آن حضرت را آرزو می کنند؛ به گونه ای که نسبت به دیدار زن، فرزند، مال و پدر و مادرشان، آن مقدار علاقه از خودشان نشان نمی دهند و جان خود را در این راه به خطر می افکنند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وجدان خود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مطلب را درک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اشخاص، کسانی دیده شده اند که زیارت قبر و آثار بر جای مانده ایشان را به خاطر محبّتی که در دل به آن حضرت دارند به همه ی آنچه که گفتیم،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محبّت این گونه اشخاص خیلی پایدار نیست و با چند غفلت از بین می رود که باید در این راه از خداوند یاری خواست</w:t>
      </w:r>
      <w:r>
        <w:rPr>
          <w:rFonts w:eastAsia="IRNazanin" w:cs="IRNazanin"/>
          <w:color w:val="111111"/>
          <w:sz w:val="28"/>
          <w:szCs w:val="28"/>
          <w:rtl w:val="true"/>
          <w:lang w:bidi="fa-IR"/>
        </w:rPr>
        <w:t xml:space="preserve">. </w:t>
      </w:r>
      <w:r>
        <w:rPr>
          <w:rStyle w:val="FootnoteAnchor"/>
          <w:rtl w:val="true"/>
        </w:rPr>
        <w:footnoteReference w:id="10"/>
      </w:r>
      <w:bookmarkStart w:id="33" w:name="pg2645_26294"/>
    </w:p>
    <w:p>
      <w:pPr>
        <w:pStyle w:val="Heading3"/>
        <w:numPr>
          <w:ilvl w:val="2"/>
          <w:numId w:val="1"/>
        </w:numPr>
        <w:rPr/>
      </w:pPr>
      <w:bookmarkStart w:id="34" w:name="__RefHeading___Toc643259_1395250215"/>
      <w:bookmarkStart w:id="35" w:name="_Toc13"/>
      <w:bookmarkEnd w:id="33"/>
      <w:bookmarkEnd w:id="34"/>
      <w:r>
        <w:rPr>
          <w:rtl w:val="true"/>
        </w:rPr>
        <w:t>مهرورزی به پیامبر خدا</w:t>
      </w:r>
      <w:r>
        <w:rPr>
          <w:rtl w:val="true"/>
        </w:rPr>
        <w:t>(</w:t>
      </w:r>
      <w:r>
        <w:rPr>
          <w:rtl w:val="true"/>
        </w:rPr>
        <w:t>صلی الله علیه و آله و سلم</w:t>
      </w:r>
      <w:r>
        <w:rPr>
          <w:rtl w:val="true"/>
        </w:rPr>
        <w:t xml:space="preserve">) </w:t>
      </w:r>
      <w:r>
        <w:rPr>
          <w:rtl w:val="true"/>
        </w:rPr>
        <w:t>در روایات</w:t>
      </w:r>
      <w:bookmarkEnd w:id="35"/>
    </w:p>
    <w:p>
      <w:pPr>
        <w:pStyle w:val="BookText"/>
        <w:rPr/>
      </w:pPr>
      <w:r>
        <w:rPr>
          <w:rFonts w:ascii="IRNazanin" w:hAnsi="IRNazanin" w:eastAsia="IRNazanin"/>
          <w:color w:val="111111"/>
          <w:sz w:val="28"/>
          <w:sz w:val="28"/>
          <w:szCs w:val="28"/>
          <w:rtl w:val="true"/>
          <w:lang w:bidi="fa-IR"/>
        </w:rPr>
        <w:t xml:space="preserve">اکنون شایسته است روایاتی چند را که بیان گر محبّت و مهرورزی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بیاوریم</w:t>
      </w:r>
      <w:r>
        <w:rPr>
          <w:rFonts w:eastAsia="IRNazanin" w:cs="IRNazanin"/>
          <w:color w:val="111111"/>
          <w:sz w:val="28"/>
          <w:szCs w:val="28"/>
          <w:rtl w:val="true"/>
          <w:lang w:bidi="fa-IR"/>
        </w:rPr>
        <w:t>.</w:t>
      </w:r>
    </w:p>
    <w:p>
      <w:pPr>
        <w:pStyle w:val="Heading3"/>
        <w:numPr>
          <w:ilvl w:val="2"/>
          <w:numId w:val="1"/>
        </w:numPr>
        <w:rPr/>
      </w:pPr>
      <w:bookmarkStart w:id="36" w:name="__RefHeading___Toc643261_1395250215"/>
      <w:bookmarkStart w:id="37" w:name="_Toc14"/>
      <w:bookmarkEnd w:id="36"/>
      <w:r>
        <w:rPr>
          <w:rtl w:val="true"/>
        </w:rPr>
        <w:t>مؤمن واقعی</w:t>
      </w:r>
      <w:bookmarkEnd w:id="37"/>
    </w:p>
    <w:p>
      <w:pPr>
        <w:pStyle w:val="BookText"/>
        <w:rPr/>
      </w:pPr>
      <w:r>
        <w:rPr>
          <w:rFonts w:ascii="IRNazanin" w:hAnsi="IRNazanin" w:eastAsia="IRNazanin"/>
          <w:color w:val="111111"/>
          <w:sz w:val="28"/>
          <w:sz w:val="28"/>
          <w:szCs w:val="28"/>
          <w:rtl w:val="true"/>
          <w:lang w:bidi="fa-IR"/>
        </w:rPr>
        <w:t>بر طبق این اصلِ موردِ اتّفاق بین شیعه و سنی، روایت صحیحی نقل شده که انس بن مالک در حدیث مرفوعه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فوالَّذی نفسی بِیَدِهِ، لا یُؤمِنُ أَحَدُکُم حتّی أکونَ أحبَّ إلیه مِن والِدِه وَ وَلَدِهِ و الناسِ أجمعینَ؛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سوگند به آن خدایی که جانم به دست اوست، هیچ یک از شما ایمان ندارد، مگر آن گاه که من، در نظر وی، از پدر، فرزند و همه ی مردم، محبوب تر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حدیث دیگری ابوهریره از آن حضرت نقل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فوالَّذی نفسی بِیَدِهِ، لا یُؤمِنُ أَحَدُکُم حتّی أکونَ أحبَّ إلیه مِن والِدِه وَ وَلَدِهِ؛</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سوگند به خدایی که جانم در دست اوست، هیچ یک از شما ایمان ندارد، مگر آن گاه که من در نظر او، از پدر و فرزندش محبوب تر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دیگر از 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یُؤمِنُ أَحَدُکُم حتّی أکونَ أحبَّ إلیه مِن والِدِه وَ وَلَدِهِ و الناسِ أجمعینَ؛</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هیچ یک از شما ایمان ندارد، مگر آن گاه که من در نظر وی، از فرزند و پدرش و از همه ی مردم، محبوب تر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که بخاری نیز نقل کرده چنین می خوانیم که حضرتش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من کُنَّ فیه وَجَدَ حلاوۀ الإیمان حتّی یکون اللهُ و رسولُهُ أحبَّ إلیه ممّا سواها؛</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هر کس دارای سه خصلت باشد، شیرینی ایمان را احساس می کند؛ تا آن که خدا و رسول او در نظرش، از دیگر موجودات محبوب 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صحیحی آمده که عبدالله بن هشام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آن حضرت دست عمربن خطّاب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نظر من از هر چیزی محبوب تر هستی، مگر از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والّذی نفسی بیده، حتّی أکون أحبَّ إلیک من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جانم به دست اوست، چنین مجبّتی سودی ندارد، تا آن که من در نظر تو از خودت نیز محبوب تر باشم</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این زمینه حدیث صحیح دیگری را انس به صورت مرفوع چنین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یؤمنُ عبدٌ حتّی أکون أحبَّ إلیه من أهله و ماله و النّاس أجمعین؛</w:t>
      </w:r>
    </w:p>
    <w:p>
      <w:pPr>
        <w:pStyle w:val="BookText"/>
        <w:rPr/>
      </w:pPr>
      <w:r>
        <w:rPr>
          <w:rFonts w:ascii="IRNazanin" w:hAnsi="IRNazanin" w:eastAsia="IRNazanin"/>
          <w:color w:val="111111"/>
          <w:sz w:val="28"/>
          <w:sz w:val="28"/>
          <w:szCs w:val="28"/>
          <w:rtl w:val="true"/>
          <w:lang w:bidi="fa-IR"/>
        </w:rPr>
        <w:t>هیچ بنده ای به خدا ایمان ندارد ، تا آن که من در نظر او از خانواده و اموالش و از همه مردم محبوب تر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در این باره از ابن خلاّد نصیبی در کتاب فوائد نقل کرده که ابولیلی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یُؤمنُ عبدٌ لله حتّی أکون أحبَّ إلیه من نفسه، و تکون عترتی أحبَّ إلیه من عترته، و یکون أهلی أحبَّ إلیه من أهله؛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هیچ بنده ای به خدا ایمان ندارد مگر آن گاه که من در نظر وی از جانش محبوب تر باشم و عترت و خاندان من از عترت و خاندان او و وابستگان من از وابستگان او محبوب تر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نیز دراین باره در مفاتیح الغیب می نگارد</w:t>
      </w:r>
      <w:r>
        <w:rPr>
          <w:rFonts w:eastAsia="IRNazanin" w:cs="IRNazanin"/>
          <w:color w:val="111111"/>
          <w:sz w:val="28"/>
          <w:szCs w:val="28"/>
          <w:rtl w:val="true"/>
          <w:lang w:bidi="fa-IR"/>
        </w:rPr>
        <w:t xml:space="preserve">: </w:t>
      </w:r>
      <w:bookmarkStart w:id="38" w:name="pg2645_26296"/>
    </w:p>
    <w:p>
      <w:pPr>
        <w:pStyle w:val="BookText"/>
        <w:rPr/>
      </w:pPr>
      <w:bookmarkEnd w:id="38"/>
      <w:r>
        <w:rPr>
          <w:rFonts w:ascii="IRNazanin" w:hAnsi="IRNazanin" w:eastAsia="IRNazanin"/>
          <w:color w:val="111111"/>
          <w:sz w:val="28"/>
          <w:sz w:val="28"/>
          <w:szCs w:val="28"/>
          <w:rtl w:val="true"/>
          <w:lang w:bidi="fa-IR"/>
        </w:rPr>
        <w:t xml:space="preserve">به راستی دعا کردن برای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بزرگی است، از این رو این دعا، در نماز، در پایان تشهّد قرار گرفته است و نمازگزار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وارحم محمّداً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و صلوات بفرست و بر محمّد و خاندان او رحمت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بزرگداشت، درباره ی کسی جز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نشان گر این است که مهرورزی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چیز با آن حضرت برابر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صلوات بر او و بر ایشان در تشهّد،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سلام بر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پاکی از هر نوع پلیدی و آلودگی،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حرمت صدقه دادن به آنان،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لزوم مهرورزی به آنان</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39" w:name="__RefHeading___Toc643263_1395250215"/>
      <w:bookmarkStart w:id="40" w:name="_Toc15"/>
      <w:bookmarkEnd w:id="39"/>
      <w:r>
        <w:rPr>
          <w:rtl w:val="true"/>
        </w:rPr>
        <w:t>چهل گوهر گران بها در مهرورزی به آل عبا</w:t>
      </w:r>
      <w:bookmarkEnd w:id="40"/>
    </w:p>
    <w:p>
      <w:pPr>
        <w:pStyle w:val="BookText"/>
        <w:rPr/>
      </w:pPr>
      <w:r>
        <w:rPr>
          <w:rFonts w:ascii="IRNazanin" w:hAnsi="IRNazanin" w:eastAsia="IRNazanin"/>
          <w:color w:val="111111"/>
          <w:sz w:val="28"/>
          <w:sz w:val="28"/>
          <w:szCs w:val="28"/>
          <w:rtl w:val="true"/>
          <w:lang w:bidi="fa-IR"/>
        </w:rPr>
        <w:t>از آنچه گذشت معلوم شد که به حکم قرآن، حدیث، عقل و منطق، محبّت و مهرورزی به اهل بیت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و ردیف محبّت و مهرورزی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محبّت و وِلای آنان از محبّت و وِلای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نیست؛ همان طوری که محبّت و وِلای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و وِلای خداوند متعال جدا نمی 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باره احادیث بسیار زیاد، بلکه متواتری نقل شده که اینک چهل گوهر گران بها را نمونه ای از انبوه احادیث بسیار زیبا می آوریم</w:t>
      </w:r>
      <w:r>
        <w:rPr>
          <w:rFonts w:eastAsia="IRNazanin" w:cs="IRNazanin"/>
          <w:color w:val="111111"/>
          <w:sz w:val="28"/>
          <w:szCs w:val="28"/>
          <w:rtl w:val="true"/>
          <w:lang w:bidi="fa-IR"/>
        </w:rPr>
        <w:t xml:space="preserve">: </w:t>
      </w:r>
      <w:bookmarkStart w:id="41" w:name="pg2645_26297"/>
    </w:p>
    <w:p>
      <w:pPr>
        <w:pStyle w:val="Heading3"/>
        <w:numPr>
          <w:ilvl w:val="2"/>
          <w:numId w:val="1"/>
        </w:numPr>
        <w:rPr/>
      </w:pPr>
      <w:bookmarkStart w:id="42" w:name="__RefHeading___Toc643265_1395250215"/>
      <w:bookmarkStart w:id="43" w:name="_Toc16"/>
      <w:bookmarkEnd w:id="41"/>
      <w:bookmarkEnd w:id="42"/>
      <w:r>
        <w:rPr>
          <w:rtl w:val="true"/>
        </w:rPr>
        <w:t>سر پرست مؤمنان</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 طریق؛ بلکه بیشتر نقل شده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کُنتُ مولاه فعلیٌّ مولاه؛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هر کس من مولای او هستم، علی مولای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حصین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منّی و أنا منهُ، و هو ولیُّ کُلِّ مؤمنٍ بعدی؛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علی از من است و من از علی هستم، و او بعد از من، ولیّ و سر پرست هر مؤمنی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حضرتش 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اللهُ و أنا مولاهُ، فهذا علیٌّ مولاهُ؛</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هر کس که خدا و من مولای او هستیم، این علی، مولای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ابی وقّاص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فعلیٌّ ولیُّهُ؛</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هر کس من مولای او هستم، علی، ولیّ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دیگری از چند طریق نقل شده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مولایَ، أَولی بی من نفسی، لا أمرَ لی مَعَهُ، و أنا مَولَی المؤمنینَ، أولی بهم من أنفُسِهِمِ، لا أمرَ لَهُم معی، و من کنت مولاه أولی به من نفسه لا أمرَ لَهُ معی،فعلیٌّ مولاه، أَولی به من نفسه، لا أمر لهُ مَعَهُ؛</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مولای من است و نسبت به من، از من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و فرمان او، من امر و فرمانی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مولای مؤمنان هستم و نسبت به آنان از خودشان شایسته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امری در برابر امر من ندارند و هر کس من مولای او هستم و نسبت به او شایسته </w:t>
      </w:r>
      <w:bookmarkStart w:id="44" w:name="pg2645_26298"/>
    </w:p>
    <w:p>
      <w:pPr>
        <w:pStyle w:val="BookText"/>
        <w:rPr/>
      </w:pPr>
      <w:bookmarkEnd w:id="44"/>
      <w:r>
        <w:rPr>
          <w:rFonts w:ascii="IRNazanin" w:hAnsi="IRNazanin" w:eastAsia="IRNazanin"/>
          <w:color w:val="111111"/>
          <w:sz w:val="28"/>
          <w:sz w:val="28"/>
          <w:szCs w:val="28"/>
          <w:rtl w:val="true"/>
          <w:lang w:bidi="fa-IR"/>
        </w:rPr>
        <w:t>ترم و فرمانی در برابر فرمان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مولای اوست و نسبت به او از خودش شایسته تر است و در برابر فرمان او، فرمانی ندارد</w:t>
      </w:r>
      <w:r>
        <w:rPr>
          <w:rFonts w:eastAsia="IRNazanin" w:cs="IRNazanin"/>
          <w:color w:val="111111"/>
          <w:sz w:val="28"/>
          <w:szCs w:val="28"/>
          <w:rtl w:val="true"/>
          <w:lang w:bidi="fa-IR"/>
        </w:rPr>
        <w:t>.</w:t>
      </w:r>
    </w:p>
    <w:p>
      <w:pPr>
        <w:pStyle w:val="Heading3"/>
        <w:numPr>
          <w:ilvl w:val="2"/>
          <w:numId w:val="1"/>
        </w:numPr>
        <w:rPr/>
      </w:pPr>
      <w:bookmarkStart w:id="45" w:name="__RefHeading___Toc643267_1395250215"/>
      <w:bookmarkStart w:id="46" w:name="_Toc17"/>
      <w:bookmarkEnd w:id="45"/>
      <w:r>
        <w:rPr>
          <w:rtl w:val="true"/>
        </w:rPr>
        <w:t>قیامت و جایگاه ویژه</w:t>
      </w:r>
      <w:bookmarkEnd w:id="4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از ابوهریره نقل می کند و در حدیث دیگری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أحبَّنی و أحبَّ هذین و أباهُما و أُمَّهُما کان معی فی درجتی یوم القیامۀ؛</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هرکس من و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پدر و مادر این دو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در جایگاه من، با من خواهد بود</w:t>
      </w:r>
      <w:r>
        <w:rPr>
          <w:rFonts w:eastAsia="IRNazanin" w:cs="IRNazanin"/>
          <w:color w:val="111111"/>
          <w:sz w:val="28"/>
          <w:szCs w:val="28"/>
          <w:rtl w:val="true"/>
          <w:lang w:bidi="fa-IR"/>
        </w:rPr>
        <w:t>.</w:t>
      </w:r>
    </w:p>
    <w:p>
      <w:pPr>
        <w:pStyle w:val="Heading3"/>
        <w:numPr>
          <w:ilvl w:val="2"/>
          <w:numId w:val="1"/>
        </w:numPr>
        <w:rPr/>
      </w:pPr>
      <w:bookmarkStart w:id="47" w:name="__RefHeading___Toc643269_1395250215"/>
      <w:bookmarkStart w:id="48" w:name="_Toc18"/>
      <w:bookmarkEnd w:id="47"/>
      <w:r>
        <w:rPr>
          <w:rtl w:val="true"/>
        </w:rPr>
        <w:t>شفاعت در ازای محبّت</w:t>
      </w:r>
      <w:bookmarkEnd w:id="4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شفاعتی لأُمَّتی من أحبَّ أهل بیتی و هم شیعتی؛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شفاعتم مخصوص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کسانی هستند که اهل بیت مرا دوست بدارند و ایشان شیعیان 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 گهربار دیگری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جد بزرگوارش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التَّوَسُّلَ إِلَیَّ وَ أَنْ یَکُونَ لَهُ عِنْدِی یَدٌ أَشْفَعُ لَهُ بِهَا یَوْمَ الْقِیَامَةِ فَلْیُصَلِّ أَهْلِ بَیْتِی وَ یُدْخِلِ السُّرُورَ عَلَیْهِمْ؛</w:t>
      </w:r>
      <w:r>
        <w:rPr>
          <w:rStyle w:val="FootnoteAnchor"/>
          <w:rtl w:val="true"/>
        </w:rPr>
        <w:footnoteReference w:id="25"/>
      </w:r>
      <w:r>
        <w:rPr>
          <w:rFonts w:ascii="IRNazanin" w:hAnsi="IRNazanin" w:eastAsia="IRNazanin"/>
          <w:color w:val="111111"/>
          <w:sz w:val="28"/>
          <w:sz w:val="28"/>
          <w:szCs w:val="28"/>
          <w:rtl w:val="true"/>
          <w:lang w:bidi="fa-IR"/>
        </w:rPr>
        <w:t>هر کس بخواهد به من توسّل جوید و به من احسانی کند که من به تلافی احسانش در روز رستاخیز او را شفاعت کنم، بایستی با اهل بیت من پیوند دوستی برقرار کند و ایشان را مسرور سازد</w:t>
      </w:r>
      <w:r>
        <w:rPr>
          <w:rFonts w:eastAsia="IRNazanin" w:cs="IRNazanin"/>
          <w:color w:val="111111"/>
          <w:sz w:val="28"/>
          <w:szCs w:val="28"/>
          <w:rtl w:val="true"/>
          <w:lang w:bidi="fa-IR"/>
        </w:rPr>
        <w:t xml:space="preserve">. </w:t>
      </w:r>
      <w:bookmarkStart w:id="49" w:name="pg2645_26299"/>
    </w:p>
    <w:p>
      <w:pPr>
        <w:pStyle w:val="Heading3"/>
        <w:numPr>
          <w:ilvl w:val="2"/>
          <w:numId w:val="1"/>
        </w:numPr>
        <w:rPr/>
      </w:pPr>
      <w:bookmarkStart w:id="50" w:name="__RefHeading___Toc643271_1395250215"/>
      <w:bookmarkStart w:id="51" w:name="_Toc19"/>
      <w:bookmarkEnd w:id="49"/>
      <w:bookmarkEnd w:id="50"/>
      <w:r>
        <w:rPr>
          <w:rtl w:val="true"/>
        </w:rPr>
        <w:t>کنار حوض کوثر</w:t>
      </w:r>
      <w:bookmarkEnd w:id="5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سخن گهربار دیگری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دو انگشت سبّابه خود را کنار هم قرار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یَردُ الحوض أهلُ بیتی و مَن أحَبَّهم من أُمّتی کهاتین؛</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اهل بیت من و کسانی که آن ها را دوست می دارند مانند این دو انگشت من با هم وارد حوض می شوند</w:t>
      </w:r>
      <w:r>
        <w:rPr>
          <w:rFonts w:eastAsia="IRNazanin" w:cs="IRNazanin"/>
          <w:color w:val="111111"/>
          <w:sz w:val="28"/>
          <w:szCs w:val="28"/>
          <w:rtl w:val="true"/>
          <w:lang w:bidi="fa-IR"/>
        </w:rPr>
        <w:t>.</w:t>
      </w:r>
    </w:p>
    <w:p>
      <w:pPr>
        <w:pStyle w:val="Heading3"/>
        <w:numPr>
          <w:ilvl w:val="2"/>
          <w:numId w:val="1"/>
        </w:numPr>
        <w:rPr/>
      </w:pPr>
      <w:bookmarkStart w:id="52" w:name="__RefHeading___Toc643273_1395250215"/>
      <w:bookmarkStart w:id="53" w:name="_Toc20"/>
      <w:bookmarkEnd w:id="52"/>
      <w:r>
        <w:rPr>
          <w:rtl w:val="true"/>
        </w:rPr>
        <w:t>تربیت فرزندان</w:t>
      </w:r>
      <w:bookmarkEnd w:id="5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أدِّبوا أولادکم علی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نبیِّکم، و حُبِّ اهل بیتی، و علی قرائۀ القرآن؛</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فرزندان خود را بر سه چیز پرورش و تربیت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مهرورزی به پیامبرتان،</w:t>
      </w:r>
    </w:p>
    <w:p>
      <w:pPr>
        <w:pStyle w:val="BookText"/>
        <w:rPr/>
      </w:pPr>
      <w:r>
        <w:rPr>
          <w:rFonts w:ascii="IRNazanin" w:hAnsi="IRNazanin" w:eastAsia="IRNazanin"/>
          <w:color w:val="111111"/>
          <w:sz w:val="28"/>
          <w:sz w:val="28"/>
          <w:szCs w:val="28"/>
          <w:rtl w:val="true"/>
          <w:lang w:bidi="fa-IR"/>
        </w:rPr>
        <w:t>محبّت و مهرورزی به خاندان من،</w:t>
      </w:r>
    </w:p>
    <w:p>
      <w:pPr>
        <w:pStyle w:val="BookText"/>
        <w:rPr/>
      </w:pPr>
      <w:r>
        <w:rPr>
          <w:rFonts w:ascii="IRNazanin" w:hAnsi="IRNazanin" w:eastAsia="IRNazanin"/>
          <w:color w:val="111111"/>
          <w:sz w:val="28"/>
          <w:sz w:val="28"/>
          <w:szCs w:val="28"/>
          <w:rtl w:val="true"/>
          <w:lang w:bidi="fa-IR"/>
        </w:rPr>
        <w:t>و قرائت قرآن</w:t>
      </w:r>
      <w:r>
        <w:rPr>
          <w:rFonts w:eastAsia="IRNazanin" w:cs="IRNazanin"/>
          <w:color w:val="111111"/>
          <w:sz w:val="28"/>
          <w:szCs w:val="28"/>
          <w:rtl w:val="true"/>
          <w:lang w:bidi="fa-IR"/>
        </w:rPr>
        <w:t>.</w:t>
      </w:r>
    </w:p>
    <w:p>
      <w:pPr>
        <w:pStyle w:val="Heading3"/>
        <w:numPr>
          <w:ilvl w:val="2"/>
          <w:numId w:val="1"/>
        </w:numPr>
        <w:rPr/>
      </w:pPr>
      <w:bookmarkStart w:id="54" w:name="__RefHeading___Toc643275_1395250215"/>
      <w:bookmarkStart w:id="55" w:name="_Toc21"/>
      <w:bookmarkEnd w:id="54"/>
      <w:r>
        <w:rPr>
          <w:rtl w:val="true"/>
        </w:rPr>
        <w:t>مهرورزی به پنج تن آل عبا</w:t>
      </w:r>
      <w:bookmarkEnd w:id="5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 زیبای دیگر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هذا، فقد أحبَّنی؛</w:t>
      </w:r>
      <w:r>
        <w:rPr>
          <w:rStyle w:val="FootnoteAnchor"/>
          <w:rtl w:val="true"/>
        </w:rPr>
        <w:footnoteReference w:id="2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این را دوست بدارد، در واقع مرا دوست داشته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 علیٌّ و فاطمۀُ و الحسنُ و الحسینُ، مجتمعون و من أحبَّنا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من، علی، فاطمه، حسن و حسین، با هر کس که ما را دوست بدارد، گردِ هم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ارقم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علی، فاطمه،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هولاء فقد أحبَّنی، و مَن أبغضهم فقد أبغضَنی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هر کس اینان را دوست بدارد، مرا دوست داشته و هر کس آنها را دشمن بدارد مرا دشمن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کرد و به درگاه خدا این گونه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أُحبُّهُ فأحبَّهُ، و أحِبَّ مَن یُحبُّهُ؛</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تو نیز او و دوستدارانش را دوست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حدیث دیگری را درباره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أحبَّهُما فقد أحبَّنی، و مَن أبغضهما فقد أبغضَنی؛</w:t>
      </w:r>
      <w:r>
        <w:rPr>
          <w:rStyle w:val="FootnoteAnchor"/>
          <w:rtl w:val="true"/>
        </w:rPr>
        <w:footnoteReference w:id="3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آن دو را دوست بدارد مرا دوست داشته و هر که آن دو را دشمن بدارد، مرا دشمن داشته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ابوهریره درباره این دو بزرگوار حدیثی دیگر نقل می 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أُحبُّهُما فأحبَّهما، و أحبَّ من یُحبُّهُما؛</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را دوست می دارم، تو نیز ایشان و دوستانشان را دوست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 نیز حدیث مهرورزی به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نقل کرده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دو بزرگوار به درگاه خدا،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أُحبَّهُما فأحِبَّهُما، ومَن أحبَّهُما فقد أَحبَّنی؛</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آن ها را دوست بدار و هرکس این دو را دوست بدارد، مرا دوست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الهی خویش را درباره این دو بزرگوار به نمایش می گذارد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هما و أ ُمّی، مَن أحبَّنی فَلیُحِبَّ هذین؛</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پدر و مادرم به فدای آن دو، هر کس مرا دوست می دارد باید این دو را دوست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در مهرورزی به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را این گونه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أحبَّنی فلیُحبَّ هذین؛</w:t>
      </w:r>
      <w:r>
        <w:rPr>
          <w:rStyle w:val="FootnoteAnchor"/>
          <w:rtl w:val="true"/>
        </w:rPr>
        <w:footnoteReference w:id="3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مرا دوست می دارد، باید این دو را دوست بدارد</w:t>
      </w:r>
      <w:r>
        <w:rPr>
          <w:rFonts w:eastAsia="IRNazanin" w:cs="IRNazanin"/>
          <w:color w:val="111111"/>
          <w:sz w:val="28"/>
          <w:szCs w:val="28"/>
          <w:rtl w:val="true"/>
          <w:lang w:bidi="fa-IR"/>
        </w:rPr>
        <w:t xml:space="preserve">. </w:t>
      </w:r>
      <w:bookmarkStart w:id="56" w:name="pg2645_26302"/>
    </w:p>
    <w:p>
      <w:pPr>
        <w:pStyle w:val="Heading3"/>
        <w:numPr>
          <w:ilvl w:val="2"/>
          <w:numId w:val="1"/>
        </w:numPr>
        <w:rPr/>
      </w:pPr>
      <w:bookmarkStart w:id="57" w:name="__RefHeading___Toc643277_1395250215"/>
      <w:bookmarkStart w:id="58" w:name="_Toc22"/>
      <w:bookmarkEnd w:id="56"/>
      <w:bookmarkEnd w:id="57"/>
      <w:r>
        <w:rPr>
          <w:rtl w:val="true"/>
        </w:rPr>
        <w:t>مهرورزی به علی مرتضی</w:t>
      </w:r>
      <w:r>
        <w:rPr>
          <w:rtl w:val="true"/>
        </w:rPr>
        <w:t>(</w:t>
      </w:r>
      <w:r>
        <w:rPr>
          <w:rtl w:val="true"/>
        </w:rPr>
        <w:t>علیه السلام</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زمینه دوستی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را امّ سلمه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علیّاً فقد أحبَّنی، و مَن أحبَّنی فقد أحبَّ الله؛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هر کس علی را دوست بدارد در واقع مرا دوست داشته و هر که مرا دوست بدارد، در واقع خدا را دوست داشته است</w:t>
      </w:r>
      <w:r>
        <w:rPr>
          <w:rFonts w:eastAsia="IRNazanin" w:cs="IRNazanin"/>
          <w:color w:val="111111"/>
          <w:sz w:val="28"/>
          <w:szCs w:val="28"/>
          <w:rtl w:val="true"/>
          <w:lang w:bidi="fa-IR"/>
        </w:rPr>
        <w:t>.</w:t>
      </w:r>
    </w:p>
    <w:p>
      <w:pPr>
        <w:pStyle w:val="Heading3"/>
        <w:numPr>
          <w:ilvl w:val="2"/>
          <w:numId w:val="1"/>
        </w:numPr>
        <w:rPr/>
      </w:pPr>
      <w:bookmarkStart w:id="59" w:name="__RefHeading___Toc643279_1395250215"/>
      <w:bookmarkStart w:id="60" w:name="_Toc23"/>
      <w:bookmarkEnd w:id="59"/>
      <w:r>
        <w:rPr>
          <w:rtl w:val="true"/>
        </w:rPr>
        <w:t>مؤمن پرهیزکار</w:t>
      </w:r>
      <w:bookmarkEnd w:id="60"/>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یُحبُّنا أهل البیت إلاّ مؤمنٌ تقیٌ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ما اهل بیت را جز مؤمن پرهیزکار دوست نمی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زمینه سلمان فارسی حدیث جالبی نقل می 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یُؤمن رجُلٌ حتّی یحبَّ أهل بیتی بحُبّی؛</w:t>
      </w:r>
    </w:p>
    <w:p>
      <w:pPr>
        <w:pStyle w:val="BookText"/>
        <w:rPr/>
      </w:pPr>
      <w:r>
        <w:rPr>
          <w:rFonts w:ascii="IRNazanin" w:hAnsi="IRNazanin" w:eastAsia="IRNazanin"/>
          <w:color w:val="111111"/>
          <w:sz w:val="28"/>
          <w:sz w:val="28"/>
          <w:szCs w:val="28"/>
          <w:rtl w:val="true"/>
          <w:lang w:bidi="fa-IR"/>
        </w:rPr>
        <w:t>هیچ مردی ایمان ندارد مگر آن که به دوستی من، اهل بیت مرا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بن خطّاب این سخن زیبا را شنید،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دوستی با اهل بیت شما چیست؟</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هذا؛ </w:t>
      </w:r>
      <w:r>
        <w:rPr>
          <w:rStyle w:val="FootnoteAnchor"/>
          <w:rtl w:val="true"/>
        </w:rPr>
        <w:footnoteReference w:id="3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با این رادمرد</w:t>
      </w:r>
      <w:r>
        <w:rPr>
          <w:rFonts w:eastAsia="IRNazanin" w:cs="IRNazanin"/>
          <w:color w:val="111111"/>
          <w:sz w:val="28"/>
          <w:szCs w:val="28"/>
          <w:rtl w:val="true"/>
          <w:lang w:bidi="fa-IR"/>
        </w:rPr>
        <w:t xml:space="preserve">. </w:t>
      </w:r>
      <w:bookmarkStart w:id="61" w:name="pg2645_26303"/>
    </w:p>
    <w:p>
      <w:pPr>
        <w:pStyle w:val="BookText"/>
        <w:rPr/>
      </w:pPr>
      <w:bookmarkEnd w:id="61"/>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عبدالمطّلب نیز در این زمینه حدیثی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نفسی بیده، لا یَدخُلُ قلب امرئٍ الإیمان حتّی یُحبَّهُم لله و لقرابتی؛</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سوگند به آن که جانم به دست اوست، ایمان در درون قلب کسی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اهل بیت مرا برای خدا و به خاطر خویشاوندی که با من دارند، دوست بدارد</w:t>
      </w:r>
      <w:r>
        <w:rPr>
          <w:rFonts w:eastAsia="IRNazanin" w:cs="IRNazanin"/>
          <w:color w:val="111111"/>
          <w:sz w:val="28"/>
          <w:szCs w:val="28"/>
          <w:rtl w:val="true"/>
          <w:lang w:bidi="fa-IR"/>
        </w:rPr>
        <w:t>.</w:t>
      </w:r>
    </w:p>
    <w:p>
      <w:pPr>
        <w:pStyle w:val="Heading3"/>
        <w:numPr>
          <w:ilvl w:val="2"/>
          <w:numId w:val="1"/>
        </w:numPr>
        <w:rPr/>
      </w:pPr>
      <w:bookmarkStart w:id="62" w:name="__RefHeading___Toc643281_1395250215"/>
      <w:bookmarkStart w:id="63" w:name="_Toc24"/>
      <w:bookmarkEnd w:id="62"/>
      <w:r>
        <w:rPr>
          <w:rtl w:val="true"/>
        </w:rPr>
        <w:t>کشتی نجات</w:t>
      </w:r>
      <w:bookmarkEnd w:id="63"/>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زیبای دیگری ابو سعید خدری، ابوذر غفاری و زبیر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أَهْلِ بَیْتِی فِیکُمْ، کَمِثْلِ سَفِینَةِ نُوحٍ مَنْ رَکِبَهَا نَجَا، وَ 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بَیْتِی فِیکُم مَثَلُ بَابِ حِطَّةٍ فی بنی اسرائیل مَن دَخَلَهُ غُفِرَ لهُ؛</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به راستی اهل بیت من، هم چون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هر کس سوار آن کشتی شود، نجات می یابد، و هرکس از آن تخلّف کند، غرق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بیت من، در میان شما، به 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حطّه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ی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هستند، هرکس داخل آن دروازه شد، آمرزیده گشت</w:t>
      </w:r>
      <w:r>
        <w:rPr>
          <w:rFonts w:eastAsia="IRNazanin" w:cs="IRNazanin"/>
          <w:color w:val="111111"/>
          <w:sz w:val="28"/>
          <w:szCs w:val="28"/>
          <w:rtl w:val="true"/>
          <w:lang w:bidi="fa-IR"/>
        </w:rPr>
        <w:t>.</w:t>
      </w:r>
    </w:p>
    <w:p>
      <w:pPr>
        <w:pStyle w:val="Heading3"/>
        <w:numPr>
          <w:ilvl w:val="2"/>
          <w:numId w:val="1"/>
        </w:numPr>
        <w:rPr/>
      </w:pPr>
      <w:bookmarkStart w:id="64" w:name="__RefHeading___Toc643283_1395250215"/>
      <w:bookmarkStart w:id="65" w:name="_Toc25"/>
      <w:bookmarkEnd w:id="64"/>
      <w:r>
        <w:rPr>
          <w:rtl w:val="true"/>
        </w:rPr>
        <w:t>جدایان از خدا</w:t>
      </w:r>
      <w:bookmarkEnd w:id="65"/>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غفاری و عبدالله بن عمر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فَارَقَنِی فَقَدْ فَارَقَ اللَّهَ وَ مَنْ فَارَقَکَ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فَارَقَنِی؛</w:t>
      </w:r>
      <w:r>
        <w:rPr>
          <w:rStyle w:val="FootnoteAnchor"/>
          <w:rtl w:val="true"/>
        </w:rPr>
        <w:footnoteReference w:id="4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از من جدا شود در واقع از خدا جدا گشته و هرکس از تو – ای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 شود در واقع از من جدا گشته است</w:t>
      </w:r>
      <w:r>
        <w:rPr>
          <w:rFonts w:eastAsia="IRNazanin" w:cs="IRNazanin"/>
          <w:color w:val="111111"/>
          <w:sz w:val="28"/>
          <w:szCs w:val="28"/>
          <w:rtl w:val="true"/>
          <w:lang w:bidi="fa-IR"/>
        </w:rPr>
        <w:t xml:space="preserve">. </w:t>
      </w:r>
      <w:bookmarkStart w:id="66" w:name="pg2645_26304"/>
    </w:p>
    <w:p>
      <w:pPr>
        <w:pStyle w:val="Heading3"/>
        <w:numPr>
          <w:ilvl w:val="2"/>
          <w:numId w:val="1"/>
        </w:numPr>
        <w:rPr/>
      </w:pPr>
      <w:bookmarkStart w:id="67" w:name="__RefHeading___Toc643285_1395250215"/>
      <w:bookmarkStart w:id="68" w:name="_Toc26"/>
      <w:bookmarkEnd w:id="66"/>
      <w:bookmarkEnd w:id="67"/>
      <w:r>
        <w:rPr>
          <w:rtl w:val="true"/>
        </w:rPr>
        <w:t xml:space="preserve">علی </w:t>
      </w:r>
      <w:r>
        <w:rPr>
          <w:rtl w:val="true"/>
        </w:rPr>
        <w:t>(</w:t>
      </w:r>
      <w:r>
        <w:rPr>
          <w:rtl w:val="true"/>
        </w:rPr>
        <w:t>علیه السلام</w:t>
      </w:r>
      <w:r>
        <w:rPr>
          <w:rtl w:val="true"/>
        </w:rPr>
        <w:t xml:space="preserve">) </w:t>
      </w:r>
      <w:r>
        <w:rPr>
          <w:rtl w:val="true"/>
        </w:rPr>
        <w:t>محور دوستی و دشمنی</w:t>
      </w:r>
      <w:bookmarkEnd w:id="68"/>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غفاری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أحبَّکَ فقد أحبَّنی، و من أبغضک فقد أبغضنی؛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بدارد، مرا دوست داشته و آن کسی که تو را دشمن بدارد در واقع مرا دشمن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مُحِبُّکَ مُحِبِّی وَ مُبْغِضُکَ مُبْغِضِی، و مُبْغِضِی مُبْغِضُ الله؛</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دوستدار تو دوستدار من، دشمن تو،دشمن من و دشمن من، دشمن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عَلِیَّ بْنَ أَبِی طَالِبٍ مِنْ نَسَبِی، مَنْ أَحَبَّهُ فَقَدْ أَحَبَّنِی، وَ مَنْ أَبْغَضَهُ فَقَدْ أَبْغَضَنِی؛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بن ابیطالب از خویشاوندان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دوست بدارد مرا دوست داشته، و هرکس با او دشمنی نماید، با من دشمنی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علیّاً فقد أحبَّنی، و من أحبَّنی فقد أحبَّ الله، و من أبغض علیّاً، فقد أبغضنی، و مَن أبغضنی فقد أبغض الله؛</w:t>
      </w:r>
      <w:r>
        <w:rPr>
          <w:rStyle w:val="FootnoteAnchor"/>
          <w:rtl w:val="true"/>
        </w:rPr>
        <w:footnoteReference w:id="4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مرا دوست داشته، و هرکس مرا دوست بدارد،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علی را دشمن بدارد مرا دشمن داشته، و هر کس مرا دشمن بدارد، خدا را دشمن داشته است</w:t>
      </w:r>
      <w:r>
        <w:rPr>
          <w:rFonts w:eastAsia="IRNazanin" w:cs="IRNazanin"/>
          <w:color w:val="111111"/>
          <w:sz w:val="28"/>
          <w:szCs w:val="28"/>
          <w:rtl w:val="true"/>
          <w:lang w:bidi="fa-IR"/>
        </w:rPr>
        <w:t xml:space="preserve">. </w:t>
      </w:r>
      <w:bookmarkStart w:id="69" w:name="pg2645_26305"/>
    </w:p>
    <w:p>
      <w:pPr>
        <w:pStyle w:val="Heading3"/>
        <w:numPr>
          <w:ilvl w:val="2"/>
          <w:numId w:val="1"/>
        </w:numPr>
        <w:rPr/>
      </w:pPr>
      <w:bookmarkStart w:id="70" w:name="__RefHeading___Toc643287_1395250215"/>
      <w:bookmarkStart w:id="71" w:name="_Toc27"/>
      <w:bookmarkEnd w:id="69"/>
      <w:bookmarkEnd w:id="70"/>
      <w:r>
        <w:rPr>
          <w:rtl w:val="true"/>
        </w:rPr>
        <w:t>روز رستاخیز و چهار پرسش مهم</w:t>
      </w:r>
      <w:bookmarkEnd w:id="71"/>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عفاری و ابو برزه حدیثی را در روز رستاخیز چنین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تَزُولُ قَدَمَا ابنُ آدم یَوْمَ الْقِیَامَةِ، حَتَّی یُسْئَلُ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 ما عمِل به، وَ عَنْ مَالِهِ مِمّا اکتَسَبَهُ وَ فِیمَا أَنْفَقَهُ وَ عَنْ حُبِّنَا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فرزند آدم در روز رستاخیز قدم از قدم بر نمی دارد تا درباره ی چهار چیز از او بازخواست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عمرش؛ با آن چه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مالش، آن را از کجا آورد؟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مالش، آن را چگونه صرف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محبّت ما اهل بیت </w:t>
      </w:r>
      <w:r>
        <w:rPr>
          <w:rFonts w:eastAsia="IRNazanin" w:cs="IRNazanin"/>
          <w:color w:val="111111"/>
          <w:sz w:val="28"/>
          <w:szCs w:val="28"/>
          <w:rtl w:val="true"/>
          <w:lang w:bidi="fa-IR"/>
        </w:rPr>
        <w:t>...</w:t>
      </w:r>
    </w:p>
    <w:p>
      <w:pPr>
        <w:pStyle w:val="Heading3"/>
        <w:numPr>
          <w:ilvl w:val="2"/>
          <w:numId w:val="1"/>
        </w:numPr>
        <w:rPr/>
      </w:pPr>
      <w:bookmarkStart w:id="72" w:name="__RefHeading___Toc643289_1395250215"/>
      <w:bookmarkStart w:id="73" w:name="_Toc28"/>
      <w:bookmarkEnd w:id="72"/>
      <w:r>
        <w:rPr>
          <w:rtl w:val="true"/>
        </w:rPr>
        <w:t>دو امانت گران بها</w:t>
      </w:r>
      <w:bookmarkEnd w:id="73"/>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بسیاری از راویان، حدیث ثقلین نقل کرده اند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گران بها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أَهْلَ بَیْتِی، لَنْ یَفْتَرِقَا حَتَّی یَرِدَا عَلَیَّ الْحَوْضَ؛</w:t>
      </w:r>
      <w:r>
        <w:rPr>
          <w:rStyle w:val="FootnoteAnchor"/>
          <w:rtl w:val="true"/>
        </w:rPr>
        <w:footnoteReference w:id="48"/>
      </w:r>
      <w:r>
        <w:rPr>
          <w:rFonts w:ascii="IRNazanin" w:hAnsi="IRNazanin" w:eastAsia="IRNazanin"/>
          <w:color w:val="111111"/>
          <w:sz w:val="28"/>
          <w:sz w:val="28"/>
          <w:szCs w:val="28"/>
          <w:rtl w:val="true"/>
          <w:lang w:bidi="fa-IR"/>
        </w:rPr>
        <w:t xml:space="preserve">من دو چیز گرانبها در بین شما می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این دو از هم جدا نمی شوند تا در کنار حوض کوثر بر من وارد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 حدیث ثقلین را به گونه ای دیگر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نقل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قد تَرَکْتُ فِیکُمْ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أَهْلَ بَیْتِی؛</w:t>
      </w:r>
      <w:r>
        <w:rPr>
          <w:rStyle w:val="FootnoteAnchor"/>
          <w:rtl w:val="true"/>
        </w:rPr>
        <w:footnoteReference w:id="4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من در میان شما، چیزهایی را باقی گذاشتم که اگر به آنها چنگ زنید هرگز گمراه نمی شوید؛ آن ها کتاب خدا و عترت من اهل بیت من هستند</w:t>
      </w:r>
      <w:r>
        <w:rPr>
          <w:rFonts w:eastAsia="IRNazanin" w:cs="IRNazanin"/>
          <w:color w:val="111111"/>
          <w:sz w:val="28"/>
          <w:szCs w:val="28"/>
          <w:rtl w:val="true"/>
          <w:lang w:bidi="fa-IR"/>
        </w:rPr>
        <w:t xml:space="preserve">. </w:t>
      </w:r>
      <w:bookmarkStart w:id="74" w:name="pg2645_26306"/>
    </w:p>
    <w:p>
      <w:pPr>
        <w:pStyle w:val="Heading3"/>
        <w:numPr>
          <w:ilvl w:val="2"/>
          <w:numId w:val="1"/>
        </w:numPr>
        <w:rPr/>
      </w:pPr>
      <w:bookmarkStart w:id="75" w:name="__RefHeading___Toc643291_1395250215"/>
      <w:bookmarkStart w:id="76" w:name="_Toc29"/>
      <w:bookmarkEnd w:id="74"/>
      <w:bookmarkEnd w:id="75"/>
      <w:r>
        <w:rPr>
          <w:rtl w:val="true"/>
        </w:rPr>
        <w:t>منافق کیست؟</w:t>
      </w:r>
      <w:bookmarkEnd w:id="76"/>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یُحبُّک إلاّ مؤمنٌ، و لایُبغِضُکَ إلاّ مُنافقٌ؛</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جز مؤمن تو را دوست نمی دارد و جز منافق، تو را دشمن نمی دارد</w:t>
      </w:r>
      <w:r>
        <w:rPr>
          <w:rFonts w:eastAsia="IRNazanin" w:cs="IRNazanin"/>
          <w:color w:val="111111"/>
          <w:sz w:val="28"/>
          <w:szCs w:val="28"/>
          <w:rtl w:val="true"/>
          <w:lang w:bidi="fa-IR"/>
        </w:rPr>
        <w:t>.</w:t>
      </w:r>
    </w:p>
    <w:p>
      <w:pPr>
        <w:pStyle w:val="Heading3"/>
        <w:numPr>
          <w:ilvl w:val="2"/>
          <w:numId w:val="1"/>
        </w:numPr>
        <w:rPr/>
      </w:pPr>
      <w:bookmarkStart w:id="77" w:name="__RefHeading___Toc643293_1395250215"/>
      <w:bookmarkStart w:id="78" w:name="_Toc30"/>
      <w:bookmarkEnd w:id="77"/>
      <w:r>
        <w:rPr>
          <w:rtl w:val="true"/>
        </w:rPr>
        <w:t xml:space="preserve">آخرین سخن پیامبر </w:t>
      </w:r>
      <w:r>
        <w:rPr>
          <w:rtl w:val="true"/>
        </w:rPr>
        <w:t>(</w:t>
      </w:r>
      <w:r>
        <w:rPr>
          <w:rtl w:val="true"/>
        </w:rPr>
        <w:t>صلی الله علیه و آله و سلم</w:t>
      </w:r>
      <w:r>
        <w:rPr>
          <w:rtl w:val="true"/>
        </w:rPr>
        <w:t>)</w:t>
      </w:r>
      <w:bookmarkEnd w:id="78"/>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را عمر بن خطّاب و پسرش عبدالله این گونه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رحلتش گفت این بود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اُخلُفونی فی أهل بیتی؛</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بعد از من، با اهل بیتم خوشرفتاری کنید</w:t>
      </w:r>
      <w:r>
        <w:rPr>
          <w:rFonts w:eastAsia="IRNazanin" w:cs="IRNazanin"/>
          <w:color w:val="111111"/>
          <w:sz w:val="28"/>
          <w:szCs w:val="28"/>
          <w:rtl w:val="true"/>
          <w:lang w:bidi="fa-IR"/>
        </w:rPr>
        <w:t>.</w:t>
      </w:r>
    </w:p>
    <w:p>
      <w:pPr>
        <w:pStyle w:val="Heading3"/>
        <w:numPr>
          <w:ilvl w:val="2"/>
          <w:numId w:val="1"/>
        </w:numPr>
        <w:rPr/>
      </w:pPr>
      <w:bookmarkStart w:id="79" w:name="__RefHeading___Toc643295_1395250215"/>
      <w:bookmarkStart w:id="80" w:name="_Toc31"/>
      <w:bookmarkEnd w:id="79"/>
      <w:r>
        <w:rPr>
          <w:rtl w:val="true"/>
        </w:rPr>
        <w:t>سفارش مهم</w:t>
      </w:r>
      <w:bookmarkEnd w:id="80"/>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یاسر سفارش مهمی را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أُوصِی مَنْ آمَنَ بِی وَ صَدَّقَنِی بِوَلَایَةِ عَلِیِّ بْنِ أَبِی طَالِبٍ، مَنْ تَوَلَّاهُ فَقَدْ تَوَلَّانِی، وَ مَنْ تَوَلَّانِی فَقَدْ تَوَلَّی اللَّهَ عَزَّ وَ جَلَّ، و من أحبَّهُ فقد أحبَّنی، و من أحبَّنی فقد أحبَّ الله؛</w:t>
      </w:r>
      <w:r>
        <w:rPr>
          <w:rStyle w:val="FootnoteAnchor"/>
          <w:rtl w:val="true"/>
        </w:rPr>
        <w:footnoteReference w:id="52"/>
      </w:r>
      <w:r>
        <w:rPr>
          <w:rFonts w:ascii="IRNazanin" w:hAnsi="IRNazanin" w:eastAsia="IRNazanin"/>
          <w:color w:val="111111"/>
          <w:sz w:val="28"/>
          <w:sz w:val="28"/>
          <w:szCs w:val="28"/>
          <w:rtl w:val="true"/>
          <w:lang w:bidi="fa-IR"/>
        </w:rPr>
        <w:t>من، کسانی را که به رسالتم ایمان آورده و آن را تصدیق کرده اند به ولایت علی بن ابیطالب وصیّت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ولیّ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ولیّ خود دانسته، و هرکس مرا ولیّ خود بداند، خدای متعال را ولیّ خود دانسته است و هرکس او را دوست بدارد، مرا دوست داشته و هرکس مرا دوست بدارد، خدا را دوست داشته است</w:t>
      </w:r>
      <w:r>
        <w:rPr>
          <w:rFonts w:eastAsia="IRNazanin" w:cs="IRNazanin"/>
          <w:color w:val="111111"/>
          <w:sz w:val="28"/>
          <w:szCs w:val="28"/>
          <w:rtl w:val="true"/>
          <w:lang w:bidi="fa-IR"/>
        </w:rPr>
        <w:t xml:space="preserve">. </w:t>
      </w:r>
      <w:bookmarkStart w:id="81" w:name="pg2645_26307"/>
    </w:p>
    <w:p>
      <w:pPr>
        <w:pStyle w:val="BookText"/>
        <w:rPr/>
      </w:pPr>
      <w:bookmarkEnd w:id="81"/>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حنطب نیز حدیثی در فضیلت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حدیث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مورد خطاب قرار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بِحُبِّ ذِی قُرْنیهَا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 وَ ابْنِ عَمِّی عَلِیِّ بْنِ أَبِی طَالِبٍ، فإنّه لَا یُحِبُّهُ إِلَّا مُؤْمِنٌ، وَ لَا یُبْغِضُهُ إِلَّا مُنَافِقٌ،مَنْ أَحَبَّهُ فَقَدْ أَحَبَّنِی، وَ مَنْ أَبْغَضَهُ فَقَدْ أَبْغَضَنِی؛</w:t>
      </w:r>
      <w:r>
        <w:rPr>
          <w:rStyle w:val="FootnoteAnchor"/>
          <w:rtl w:val="true"/>
        </w:rPr>
        <w:footnoteReference w:id="5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این امّت وصیّت می کنم؛ او برادر و پسر عموی من،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 جز مردم با ایمان دوست نمی دارد و جز منافق با او دشمنی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دوست بدارد مرا دوست داشته و هرکس او را دشمن بدارد، مرا دشمن داشته است</w:t>
      </w:r>
      <w:r>
        <w:rPr>
          <w:rFonts w:eastAsia="IRNazanin" w:cs="IRNazanin"/>
          <w:color w:val="111111"/>
          <w:sz w:val="28"/>
          <w:szCs w:val="28"/>
          <w:rtl w:val="true"/>
          <w:lang w:bidi="fa-IR"/>
        </w:rPr>
        <w:t>.</w:t>
      </w:r>
    </w:p>
    <w:p>
      <w:pPr>
        <w:pStyle w:val="Heading3"/>
        <w:numPr>
          <w:ilvl w:val="2"/>
          <w:numId w:val="1"/>
        </w:numPr>
        <w:rPr/>
      </w:pPr>
      <w:bookmarkStart w:id="82" w:name="__RefHeading___Toc643297_1395250215"/>
      <w:bookmarkStart w:id="83" w:name="_Toc32"/>
      <w:bookmarkEnd w:id="82"/>
      <w:r>
        <w:rPr>
          <w:rtl w:val="true"/>
        </w:rPr>
        <w:t>برتری های والا</w:t>
      </w:r>
      <w:bookmarkEnd w:id="83"/>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برزه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برتری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متعال شنیدم که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رایۀُ الهدی، و إمام أولیائی، و نور من أطاعنی، و هو الکلمۀ الّتی ألزمتها المتقین، من أحبَّهُ أحبَّنی، و من أبغضهُ أبغضنی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نشانه ی هدایت و پیشوای دوستداران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روشنی پیروان من ، و همان کلمه ای است که پارسیان همواره با آن هستند، هر کس به او مهر ورزد به من مهر ورزیده و هر کس با او دشمنی کند با من دشمنی کرده است</w:t>
      </w:r>
      <w:r>
        <w:rPr>
          <w:rFonts w:eastAsia="IRNazanin" w:cs="IRNazanin"/>
          <w:color w:val="111111"/>
          <w:sz w:val="28"/>
          <w:szCs w:val="28"/>
          <w:rtl w:val="true"/>
          <w:lang w:bidi="fa-IR"/>
        </w:rPr>
        <w:t>.</w:t>
      </w:r>
    </w:p>
    <w:p>
      <w:pPr>
        <w:pStyle w:val="Heading3"/>
        <w:numPr>
          <w:ilvl w:val="2"/>
          <w:numId w:val="1"/>
        </w:numPr>
        <w:rPr/>
      </w:pPr>
      <w:bookmarkStart w:id="84" w:name="__RefHeading___Toc643299_1395250215"/>
      <w:bookmarkStart w:id="85" w:name="_Toc33"/>
      <w:bookmarkEnd w:id="84"/>
      <w:r>
        <w:rPr>
          <w:rtl w:val="true"/>
        </w:rPr>
        <w:t>دوستدار خدا</w:t>
      </w:r>
      <w:bookmarkEnd w:id="85"/>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یَعلَی بن 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مهرورزی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حسینٌ منّی و أنا مِن حسینٍ، أحبَّ اللهُ من أحبَّ حسیناً؛</w:t>
      </w:r>
      <w:r>
        <w:rPr>
          <w:rStyle w:val="FootnoteAnchor"/>
          <w:rtl w:val="true"/>
        </w:rPr>
        <w:footnoteReference w:id="5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از من است و من از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می دارد کسی را که حسین را دوست بدارد</w:t>
      </w:r>
      <w:r>
        <w:rPr>
          <w:rFonts w:eastAsia="IRNazanin" w:cs="IRNazanin"/>
          <w:color w:val="111111"/>
          <w:sz w:val="28"/>
          <w:szCs w:val="28"/>
          <w:rtl w:val="true"/>
          <w:lang w:bidi="fa-IR"/>
        </w:rPr>
        <w:t xml:space="preserve">. </w:t>
      </w:r>
      <w:bookmarkStart w:id="86" w:name="pg2645_26308"/>
    </w:p>
    <w:p>
      <w:pPr>
        <w:pStyle w:val="Heading3"/>
        <w:numPr>
          <w:ilvl w:val="2"/>
          <w:numId w:val="1"/>
        </w:numPr>
        <w:rPr/>
      </w:pPr>
      <w:bookmarkStart w:id="87" w:name="__RefHeading___Toc643301_1395250215"/>
      <w:bookmarkStart w:id="88" w:name="_Toc34"/>
      <w:bookmarkEnd w:id="86"/>
      <w:bookmarkEnd w:id="87"/>
      <w:r>
        <w:rPr>
          <w:rtl w:val="true"/>
        </w:rPr>
        <w:t xml:space="preserve">جایگاه ویژه اهل بیت </w:t>
      </w:r>
      <w:r>
        <w:rPr>
          <w:rtl w:val="true"/>
        </w:rPr>
        <w:t>(</w:t>
      </w:r>
      <w:r>
        <w:rPr>
          <w:rtl w:val="true"/>
        </w:rPr>
        <w:t>علیهم السلام</w:t>
      </w:r>
      <w:r>
        <w:rPr>
          <w:rtl w:val="true"/>
        </w:rPr>
        <w:t>)</w:t>
      </w:r>
      <w:bookmarkEnd w:id="88"/>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فارسی حدیثی را درباره جایگاه والای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حدیث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أَنْزِلُوا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الرَّأْسِ مِنَ الْجَسَدِ، بمَنْزِلَةَ الْعَیْنین مِنَ الرَّأْسِ وفإنَّ الْجَسَدَ لا یهتدی إلاّ بالرأس، و إنَّ الرأسَ لا یهتدی إلاّ بالْعَیْنین؛</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سان سر نسبت به بدن، و دو چشم، نسبت به سر بدانید؛ چرا که جسد بدون سر هدایت نمی گردد و سر، بدون دو چشم راه نمی یابد</w:t>
      </w:r>
      <w:r>
        <w:rPr>
          <w:rFonts w:eastAsia="IRNazanin" w:cs="IRNazanin"/>
          <w:color w:val="111111"/>
          <w:sz w:val="28"/>
          <w:szCs w:val="28"/>
          <w:rtl w:val="true"/>
          <w:lang w:bidi="fa-IR"/>
        </w:rPr>
        <w:t>.</w:t>
      </w:r>
    </w:p>
    <w:p>
      <w:pPr>
        <w:pStyle w:val="Heading3"/>
        <w:numPr>
          <w:ilvl w:val="2"/>
          <w:numId w:val="1"/>
        </w:numPr>
        <w:rPr/>
      </w:pPr>
      <w:bookmarkStart w:id="89" w:name="__RefHeading___Toc643303_1395250215"/>
      <w:bookmarkStart w:id="90" w:name="_Toc35"/>
      <w:bookmarkEnd w:id="89"/>
      <w:r>
        <w:rPr>
          <w:rtl w:val="true"/>
        </w:rPr>
        <w:t>چرا آزار؟</w:t>
      </w:r>
      <w:r>
        <w:rPr>
          <w:rtl w:val="true"/>
        </w:rPr>
        <w:t>!</w:t>
      </w:r>
      <w:bookmarkEnd w:id="90"/>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ابو سعید خدری و دُرَّه، دختر ابولهب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 رجالٌ یُؤذونی</w:t>
      </w:r>
      <w:r>
        <w:rPr>
          <w:rStyle w:val="FootnoteAnchor"/>
          <w:rtl w:val="true"/>
        </w:rPr>
        <w:footnoteReference w:id="58"/>
      </w:r>
      <w:r>
        <w:rPr>
          <w:rFonts w:ascii="Amiri" w:hAnsi="Amiri" w:eastAsia="Amiri" w:cs="Amiri"/>
          <w:color w:val="111111"/>
          <w:sz w:val="28"/>
          <w:sz w:val="28"/>
          <w:szCs w:val="28"/>
          <w:rtl w:val="true"/>
          <w:lang w:bidi="ar-SA"/>
        </w:rPr>
        <w:t>فی أهل بیتی؟ و الّذی نفسی بیده، لا یُؤمنُ عبدٌ حتّی یُحبُّنی، و لا یُحبُّنی حتّی یُحبُّ فی ذویّ؛</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چرا مردمی مرا در خصوص اهل بیتم آزار می دهند؟ سوگند به نام آن که جانم به دست اوست، هیچ بنده ای ایمان ندارد مگر آنگاه که مرا دوست بدارد و مرا دوست نمی دارد مگر وقتی در راه خوشنودی من، خویشانم را هم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البیته در این زمینه احادیث بسیاری نقل شده است که به آگاهی ما در اهمیّت مهرورزی به اهل بیت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می افزاید، آن را از ضروریّات دین به شمار می آورد، از نظر عقلی آن را واجب و لازم می داند و در ردیف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w:t>
      </w:r>
    </w:p>
    <w:p>
      <w:pPr>
        <w:pStyle w:val="Heading3"/>
        <w:numPr>
          <w:ilvl w:val="2"/>
          <w:numId w:val="1"/>
        </w:numPr>
        <w:rPr/>
      </w:pPr>
      <w:bookmarkStart w:id="91" w:name="__RefHeading___Toc643305_1395250215"/>
      <w:bookmarkStart w:id="92" w:name="_Toc36"/>
      <w:bookmarkEnd w:id="91"/>
      <w:r>
        <w:rPr>
          <w:rtl w:val="true"/>
        </w:rPr>
        <w:t>آیا مهرورزی حدّ و مرزی دارد؟</w:t>
      </w:r>
      <w:bookmarkEnd w:id="9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آن چه گذشت، روشن شد که حدّ و مرز قائل شدن به محبّت و مهرورزی؛ به گونه ای که مسلمانان از آن حدّ، تجاوز نکنند امری نابخردانه، غیر معقول و دور از منطق است</w:t>
      </w:r>
      <w:r>
        <w:rPr>
          <w:rFonts w:eastAsia="IRNazanin" w:cs="IRNazanin"/>
          <w:color w:val="111111"/>
          <w:sz w:val="28"/>
          <w:szCs w:val="28"/>
          <w:rtl w:val="true"/>
          <w:lang w:bidi="fa-IR"/>
        </w:rPr>
        <w:t xml:space="preserve">. </w:t>
      </w:r>
      <w:bookmarkStart w:id="93" w:name="pg2645_26309"/>
    </w:p>
    <w:p>
      <w:pPr>
        <w:pStyle w:val="BookText"/>
        <w:rPr/>
      </w:pPr>
      <w:bookmarkEnd w:id="93"/>
      <w:r>
        <w:rPr>
          <w:rFonts w:ascii="IRNazanin" w:hAnsi="IRNazanin" w:eastAsia="IRNazanin"/>
          <w:color w:val="111111"/>
          <w:sz w:val="28"/>
          <w:sz w:val="28"/>
          <w:szCs w:val="28"/>
          <w:rtl w:val="true"/>
          <w:lang w:bidi="fa-IR"/>
        </w:rPr>
        <w:t xml:space="preserve">زیرا روشن شد که از سویی محبّت و مهرورزی در اصل، حدّ، اندازه و مرتبه اش به آگاهی حدود آن، میزان انگیزه ها، علّت ها و عوامل آن در نزد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و از سویی دیگر ما بایستی به ارزش آن علّت ها و عوامل احاطه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کجا؛ آری کجا، چنین احاطه ای برای ما دست می دهد؟</w:t>
      </w:r>
    </w:p>
    <w:p>
      <w:pPr>
        <w:pStyle w:val="BookText"/>
        <w:rPr/>
      </w:pPr>
      <w:r>
        <w:rPr>
          <w:rFonts w:ascii="IRNazanin" w:hAnsi="IRNazanin" w:eastAsia="IRNazanin"/>
          <w:color w:val="111111"/>
          <w:sz w:val="28"/>
          <w:sz w:val="28"/>
          <w:szCs w:val="28"/>
          <w:rtl w:val="true"/>
          <w:lang w:bidi="fa-IR"/>
        </w:rPr>
        <w:t>کجا می توانیم به فضایل این خاندان از همه ی جهات آگاهی یابیم و به آنها احاطه داشته باشیم؟</w:t>
      </w:r>
    </w:p>
    <w:p>
      <w:pPr>
        <w:pStyle w:val="BookText"/>
        <w:rPr/>
      </w:pPr>
      <w:r>
        <w:rPr>
          <w:rFonts w:ascii="IRNazanin" w:hAnsi="IRNazanin" w:eastAsia="IRNazanin"/>
          <w:color w:val="111111"/>
          <w:sz w:val="28"/>
          <w:sz w:val="28"/>
          <w:szCs w:val="28"/>
          <w:rtl w:val="true"/>
          <w:lang w:bidi="fa-IR"/>
        </w:rPr>
        <w:t>بدیهی است که مردم در معرفت و شناخت به همه ی برتری های آن بزرگواران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حقیقت همه ی آنها از حدّ امکان بیرون است و ما به هیچ وجه و هیچ گاه بدان راه پیدا نمی کنیم و هرگز، علم و دانش هیچ دانشمندی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مرتبه ای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آن نمی رسد؛ بلکه هر انسانی هر اندازه بینش و دانش داشته باشد از درک و احاطه به همه ی آن فضایل از همه ی جهات ناتوان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جوی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نمونه پاره ای از آن جهات بی شماری را که موجب محبّت و وِلای خالصانه به آن بزرگواران است در نظر بگیری و بخواهی حقّ هر کدام از آن ها را بدون کم و زیاد به جا آوری و و با ترازوی عدل و دادگری سالم و بدون عیب بسنجی، حقیقت بر تو آشکار خواهد شد و در آن هنگام، از مسیری که با حدّ و مرز قائل شدن به مهرورزی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پیموده ای، برخواهی گشت؛ چرا که چاره ای جز برگشت نخواهی دید</w:t>
      </w:r>
      <w:r>
        <w:rPr>
          <w:rFonts w:eastAsia="IRNazanin" w:cs="IRNazanin"/>
          <w:color w:val="111111"/>
          <w:sz w:val="28"/>
          <w:szCs w:val="28"/>
          <w:rtl w:val="true"/>
          <w:lang w:bidi="fa-IR"/>
        </w:rPr>
        <w:t>.</w:t>
      </w:r>
    </w:p>
    <w:p>
      <w:pPr>
        <w:pStyle w:val="Heading3"/>
        <w:numPr>
          <w:ilvl w:val="2"/>
          <w:numId w:val="1"/>
        </w:numPr>
        <w:rPr/>
      </w:pPr>
      <w:bookmarkStart w:id="94" w:name="__RefHeading___Toc643307_1395250215"/>
      <w:bookmarkStart w:id="95" w:name="_Toc37"/>
      <w:bookmarkEnd w:id="94"/>
      <w:r>
        <w:rPr>
          <w:rtl w:val="true"/>
        </w:rPr>
        <w:t xml:space="preserve">نگاهی دیگر به فضایل بی کران اهل بیت </w:t>
      </w:r>
      <w:r>
        <w:rPr>
          <w:rtl w:val="true"/>
        </w:rPr>
        <w:t>(</w:t>
      </w:r>
      <w:r>
        <w:rPr>
          <w:rtl w:val="true"/>
        </w:rPr>
        <w:t>علیهم السلام</w:t>
      </w:r>
      <w:r>
        <w:rPr>
          <w:rtl w:val="true"/>
        </w:rPr>
        <w:t>)</w:t>
      </w:r>
      <w:bookmarkEnd w:id="95"/>
    </w:p>
    <w:p>
      <w:pPr>
        <w:pStyle w:val="BookText"/>
        <w:rPr/>
      </w:pPr>
      <w:r>
        <w:rPr>
          <w:rFonts w:ascii="IRNazanin" w:hAnsi="IRNazanin" w:eastAsia="IRNazanin"/>
          <w:color w:val="111111"/>
          <w:sz w:val="28"/>
          <w:sz w:val="28"/>
          <w:szCs w:val="28"/>
          <w:rtl w:val="true"/>
          <w:lang w:bidi="fa-IR"/>
        </w:rPr>
        <w:t xml:space="preserve">این بحث را با طرح چند پرسش پی می گیریم و نگاهی کوتاه به فضایل بی پایان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خواننده ی حق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همراه شو و در آن چه می بینی،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به هنگام ارزیابی فضایل و برتری ها چه چیزها می تواند همسنگ فضایل بی کران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p>
    <w:p>
      <w:pPr>
        <w:pStyle w:val="BookText"/>
        <w:rPr/>
      </w:pPr>
      <w:r>
        <w:rPr>
          <w:rFonts w:ascii="IRNazanin" w:hAnsi="IRNazanin" w:eastAsia="IRNazanin"/>
          <w:color w:val="111111"/>
          <w:sz w:val="28"/>
          <w:sz w:val="28"/>
          <w:szCs w:val="28"/>
          <w:rtl w:val="true"/>
          <w:lang w:bidi="fa-IR"/>
        </w:rPr>
        <w:t>با عنایت به فضایل این خاندان ما چه قدر می توانیم به آنان مهر ورزیم؟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و دیدگاه تو خواننده حق جو درباره ی مهرورزی به این خاندان چیست؟ </w:t>
      </w:r>
      <w:bookmarkStart w:id="96" w:name="pg2645_26310"/>
    </w:p>
    <w:p>
      <w:pPr>
        <w:pStyle w:val="Heading3"/>
        <w:numPr>
          <w:ilvl w:val="2"/>
          <w:numId w:val="1"/>
        </w:numPr>
        <w:rPr/>
      </w:pPr>
      <w:bookmarkStart w:id="97" w:name="__RefHeading___Toc643309_1395250215"/>
      <w:bookmarkStart w:id="98" w:name="_Toc38"/>
      <w:bookmarkEnd w:id="96"/>
      <w:bookmarkEnd w:id="97"/>
      <w:r>
        <w:rPr>
          <w:rtl w:val="true"/>
        </w:rPr>
        <w:t>پیوند با پیامبر خدا</w:t>
      </w:r>
      <w:r>
        <w:rPr>
          <w:rtl w:val="true"/>
        </w:rPr>
        <w:t>(</w:t>
      </w:r>
      <w:r>
        <w:rPr>
          <w:rtl w:val="true"/>
        </w:rPr>
        <w:t>صلی الله علیه و آله و سلم</w:t>
      </w:r>
      <w:r>
        <w:rPr>
          <w:rtl w:val="true"/>
        </w:rPr>
        <w:t>)</w:t>
      </w:r>
      <w:bookmarkEnd w:id="98"/>
    </w:p>
    <w:p>
      <w:pPr>
        <w:pStyle w:val="BookText"/>
        <w:rPr/>
      </w:pPr>
      <w:r>
        <w:rPr>
          <w:rFonts w:ascii="IRNazanin" w:hAnsi="IRNazanin" w:eastAsia="IRNazanin"/>
          <w:color w:val="111111"/>
          <w:sz w:val="28"/>
          <w:sz w:val="28"/>
          <w:szCs w:val="28"/>
          <w:rtl w:val="true"/>
          <w:lang w:bidi="fa-IR"/>
        </w:rPr>
        <w:t>خاندان رسالت از سویی از حیث نسب و سبب با پیامبر گرامی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خورده اند و از سوی دیگر، تردیدی نیست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خلق خدا در آفرینش از گذشتگان و آیندگان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صحیح و متواتری نقل شده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سَبَبٍ و نَسَبٍ مُنقطعٌ یَوْمَ الْقِیَامَةِ إِلَّا سببی و نَسَبِی؛</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هر پیوند سببی و نسبی، در روز رستاخیز گسستنی است مگر پیوند سببی و نسبی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هر دین و آیینی، به نزدیکان و منسوبان پادشاه و سلاطین و زعما احترام می نمایند و آن ها را گرامی می دارند</w:t>
      </w:r>
      <w:r>
        <w:rPr>
          <w:rFonts w:eastAsia="IRNazanin" w:cs="IRNazanin"/>
          <w:color w:val="111111"/>
          <w:sz w:val="28"/>
          <w:szCs w:val="28"/>
          <w:rtl w:val="true"/>
          <w:lang w:bidi="fa-IR"/>
        </w:rPr>
        <w:t>.</w:t>
      </w:r>
    </w:p>
    <w:p>
      <w:pPr>
        <w:pStyle w:val="Heading3"/>
        <w:numPr>
          <w:ilvl w:val="2"/>
          <w:numId w:val="1"/>
        </w:numPr>
        <w:rPr/>
      </w:pPr>
      <w:bookmarkStart w:id="99" w:name="__RefHeading___Toc643311_1395250215"/>
      <w:bookmarkStart w:id="100" w:name="_Toc39"/>
      <w:bookmarkEnd w:id="99"/>
      <w:r>
        <w:rPr>
          <w:rtl w:val="true"/>
        </w:rPr>
        <w:t>مهرورزی خدا و رسول او</w:t>
      </w:r>
      <w:bookmarkEnd w:id="100"/>
    </w:p>
    <w:p>
      <w:pPr>
        <w:pStyle w:val="BookText"/>
        <w:rPr/>
      </w:pPr>
      <w:r>
        <w:rPr>
          <w:rFonts w:ascii="IRNazanin" w:hAnsi="IRNazanin" w:eastAsia="IRNazanin"/>
          <w:color w:val="111111"/>
          <w:sz w:val="28"/>
          <w:sz w:val="28"/>
          <w:szCs w:val="28"/>
          <w:rtl w:val="true"/>
          <w:lang w:bidi="fa-IR"/>
        </w:rPr>
        <w:t xml:space="preserve">خداوند متعال و پیامبر او،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محبوب ترین آفریدگان خدا، در نظر خدا و رسول او هستند، آن سان که در حدیث رایَت آمده است، آن جا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لَأُعْطِیَنَّ الرَّایَةَ غَداً رَجُلًا یُحِبُّ اللَّهَ وَ رَسُولَهُ وَ یُحِبُّهُ اللَّهُ وَ رَسُولُهُ؛</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فردا پرچم را به رادمردی خواهم داد که خدا و رسول او را دوست می دارد و خدا و رسول او نیز، او را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گونه مهرورزی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طیر؛پرنده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احادیث نیز مطرح شده است</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01" w:name="__RefHeading___Toc643313_1395250215"/>
      <w:bookmarkStart w:id="102" w:name="_Toc40"/>
      <w:bookmarkEnd w:id="101"/>
      <w:r>
        <w:rPr>
          <w:rtl w:val="true"/>
        </w:rPr>
        <w:t>بهره مندی از دعای پیامبر</w:t>
      </w:r>
      <w:r>
        <w:rPr>
          <w:rtl w:val="true"/>
        </w:rPr>
        <w:t>(</w:t>
      </w:r>
      <w:r>
        <w:rPr>
          <w:rtl w:val="true"/>
        </w:rPr>
        <w:t>صلی الله علیه و آله و سلم</w:t>
      </w:r>
      <w:r>
        <w:rPr>
          <w:rtl w:val="true"/>
        </w:rPr>
        <w:t>)</w:t>
      </w:r>
      <w:bookmarkEnd w:id="10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بدارند از دعای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احادیث بسیاری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این گونه عرضه داشت</w:t>
      </w:r>
      <w:r>
        <w:rPr>
          <w:rFonts w:eastAsia="IRNazanin" w:cs="IRNazanin"/>
          <w:color w:val="111111"/>
          <w:sz w:val="28"/>
          <w:szCs w:val="28"/>
          <w:rtl w:val="true"/>
          <w:lang w:bidi="fa-IR"/>
        </w:rPr>
        <w:t xml:space="preserve">: </w:t>
      </w:r>
      <w:bookmarkStart w:id="103" w:name="pg2645_26311"/>
    </w:p>
    <w:p>
      <w:pPr>
        <w:pStyle w:val="BookText"/>
        <w:rPr/>
      </w:pPr>
      <w:bookmarkEnd w:id="103"/>
      <w:r>
        <w:rPr>
          <w:rFonts w:ascii="Amiri" w:hAnsi="Amiri" w:eastAsia="Amiri" w:cs="Amiri"/>
          <w:color w:val="111111"/>
          <w:sz w:val="28"/>
          <w:sz w:val="28"/>
          <w:szCs w:val="28"/>
          <w:rtl w:val="true"/>
          <w:lang w:bidi="ar-SA"/>
        </w:rPr>
        <w:t>اللهمّ والِ من والاه، و انصُر من نصرهُ، و أعن من أعانهُ، و أحبَّ من أحبَّهُ؛</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باش که او را ولیّ خود گرداند، یاری کن کسی را که او را یاری کند، یاور باش به آن که یاور او باشد و دوست بدار کسی را که او را دوست بدارد</w:t>
      </w:r>
      <w:r>
        <w:rPr>
          <w:rFonts w:eastAsia="IRNazanin" w:cs="IRNazanin"/>
          <w:color w:val="111111"/>
          <w:sz w:val="28"/>
          <w:szCs w:val="28"/>
          <w:rtl w:val="true"/>
          <w:lang w:bidi="fa-IR"/>
        </w:rPr>
        <w:t>.</w:t>
      </w:r>
    </w:p>
    <w:p>
      <w:pPr>
        <w:pStyle w:val="Heading3"/>
        <w:numPr>
          <w:ilvl w:val="2"/>
          <w:numId w:val="1"/>
        </w:numPr>
        <w:rPr/>
      </w:pPr>
      <w:bookmarkStart w:id="104" w:name="__RefHeading___Toc643315_1395250215"/>
      <w:bookmarkStart w:id="105" w:name="_Toc41"/>
      <w:bookmarkEnd w:id="104"/>
      <w:r>
        <w:rPr>
          <w:rtl w:val="true"/>
        </w:rPr>
        <w:t>پاداش رسالت</w:t>
      </w:r>
      <w:bookmarkEnd w:id="105"/>
    </w:p>
    <w:p>
      <w:pPr>
        <w:pStyle w:val="BookText"/>
        <w:rPr/>
      </w:pPr>
      <w:r>
        <w:rPr>
          <w:rFonts w:ascii="IRNazanin" w:hAnsi="IRNazanin" w:eastAsia="IRNazanin"/>
          <w:color w:val="111111"/>
          <w:sz w:val="28"/>
          <w:sz w:val="28"/>
          <w:szCs w:val="28"/>
          <w:rtl w:val="true"/>
          <w:lang w:bidi="fa-IR"/>
        </w:rPr>
        <w:t xml:space="preserve">مسلمانان صدر اسلام بر این امر اتّفاق نظر دارند که بنابه تصریح قرآن کریم،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رسالت پیامبراست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 خویش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پاداشی در برابر تبلیغ رسالت از شما درخواست نمی کنم؛ جز دوستی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pStyle w:val="Heading3"/>
        <w:numPr>
          <w:ilvl w:val="2"/>
          <w:numId w:val="1"/>
        </w:numPr>
        <w:rPr/>
      </w:pPr>
      <w:bookmarkStart w:id="106" w:name="__RefHeading___Toc643317_1395250215"/>
      <w:bookmarkStart w:id="107" w:name="_Toc42"/>
      <w:bookmarkEnd w:id="106"/>
      <w:r>
        <w:rPr>
          <w:rtl w:val="true"/>
        </w:rPr>
        <w:t>روز رستاخیز و پرسش از مهرورزی</w:t>
      </w:r>
      <w:bookmarkEnd w:id="107"/>
    </w:p>
    <w:p>
      <w:pPr>
        <w:pStyle w:val="BookText"/>
        <w:rPr/>
      </w:pPr>
      <w:r>
        <w:rPr>
          <w:rFonts w:ascii="IRNazanin" w:hAnsi="IRNazanin" w:eastAsia="IRNazanin"/>
          <w:color w:val="111111"/>
          <w:sz w:val="28"/>
          <w:sz w:val="28"/>
          <w:szCs w:val="28"/>
          <w:rtl w:val="true"/>
          <w:lang w:bidi="fa-IR"/>
        </w:rPr>
        <w:t xml:space="preserve">در روز رستاخیز قدم به قدم از انسان درباره مهرورزی و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همان گونه که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آنان را نگاه دارید که باز پرسی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در روایت مرفوعه ای در ذیل این آیه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رستاخیز قدم به قدم، از انسان درباره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بزرگ اهل سنّت، واحدی در ذیل این آیه ی کریمه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که در ذیل این آیه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بازپرسی،پرسش از ولایت علی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به پیامبر خود امر فرمود تا اعلام دارد که او را در برابر تبلیغ رسالت از ایشان، هیچ پاداشی جز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معنای این آیه چنین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مردم پرسیده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حقیقت،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داشتید و حقّ ولایتشان را به شایستگی؛ آن گونه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بود، به جا آورید، یا آن را از بین برده و بدان بی توجه بودید؟</w:t>
      </w:r>
    </w:p>
    <w:p>
      <w:pPr>
        <w:pStyle w:val="BookText"/>
        <w:rPr/>
      </w:pPr>
      <w:r>
        <w:rPr>
          <w:rFonts w:ascii="IRNazanin" w:hAnsi="IRNazanin" w:eastAsia="IRNazanin"/>
          <w:color w:val="111111"/>
          <w:sz w:val="28"/>
          <w:sz w:val="28"/>
          <w:szCs w:val="28"/>
          <w:rtl w:val="true"/>
          <w:lang w:bidi="fa-IR"/>
        </w:rPr>
        <w:t>در غیر این صورت بازخواست شده و مورد کیفر قرار خواهند گرفت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دانشمند دیگری که این روایت را نقل کرده ابن حجر هیتمی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روایت مرفوع ابوسعید خدری و دیدگاه واحدی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واحدی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گونه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است که در این زمینه نقل شده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گفتنی است که گروهی از نویسندگان بزرگ، این حدیث و گفتار واحدی را نقل کرده اند و عدّه ای از آنان پس از نقل آن دو، به ذیل حدیث صحیح و متواتر ثقلین استشهاد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سائلُکُم کیف خَلَّفتمونی فی کتابه و أهل بیتی؟</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خداوند از شما باز خواست خواهد کرد که بعد از من، با کتاب او و اهل بیت من چگونه رفتار کردید؟</w:t>
      </w:r>
    </w:p>
    <w:p>
      <w:pPr>
        <w:pStyle w:val="BookText"/>
        <w:rPr/>
      </w:pPr>
      <w:r>
        <w:rPr>
          <w:rFonts w:ascii="IRNazanin" w:hAnsi="IRNazanin" w:eastAsia="IRNazanin"/>
          <w:color w:val="111111"/>
          <w:sz w:val="28"/>
          <w:sz w:val="28"/>
          <w:szCs w:val="28"/>
          <w:rtl w:val="true"/>
          <w:lang w:bidi="fa-IR"/>
        </w:rPr>
        <w:t>ابو المظفّر شمس الدین یوسف معروف به سبط ابن جوزی نیز در کتاب تذکرۀ الخواص به این موضوع پرداخته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در ذیل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پرسش، از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آلوسی دانشمند و مفسّر دیگری از اهل سنّت در تفسیر روح المعانی در ذیل این آیه ی شریفه پس از نقل اقوالی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دیدگاه این است که پرسش از عقاید و اعمال باشد که در رأس آنها کلمه ی لا أله ألاّ الله و از بزرگترین آنها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الدین زرندی حنفی نیز در کتاب نظم درر السمطین پس از نقل گفتار ابوالحسن واحدی چنین می نگارد</w:t>
      </w:r>
      <w:r>
        <w:rPr>
          <w:rFonts w:eastAsia="IRNazanin" w:cs="IRNazanin"/>
          <w:color w:val="111111"/>
          <w:sz w:val="28"/>
          <w:szCs w:val="28"/>
          <w:rtl w:val="true"/>
          <w:lang w:bidi="fa-IR"/>
        </w:rPr>
        <w:t xml:space="preserve">: </w:t>
      </w:r>
      <w:bookmarkStart w:id="108" w:name="pg2645_26313"/>
    </w:p>
    <w:p>
      <w:pPr>
        <w:pStyle w:val="BookText"/>
        <w:rPr/>
      </w:pPr>
      <w:bookmarkEnd w:id="108"/>
      <w:r>
        <w:rPr>
          <w:rFonts w:ascii="IRNazanin" w:hAnsi="IRNazanin" w:eastAsia="IRNazanin"/>
          <w:color w:val="111111"/>
          <w:sz w:val="28"/>
          <w:sz w:val="28"/>
          <w:szCs w:val="28"/>
          <w:rtl w:val="true"/>
          <w:lang w:bidi="fa-IR"/>
        </w:rPr>
        <w:t xml:space="preserve">همه ی مجتهدان و پیشوایان حدیث در زندگی خود بهره ی وافر و افتخاری درخشان، نسبت به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خداوند متعال به آن امر کرده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گونه اجر و پاداشی از شما بر این رسالت در خواست نمی کنم ؛ جز دوست داشتن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آنان در دین مداری بر این خاندان اعتماد نموده اند، به ولایتشان تمسّک جسته اند و خود را به ایشان منسوب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زرندی به چگونگی مهرورزی هر یک از پیشوایان علم و حدیث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سخنانی را که آنان در خصوص محبّت و ولایت آن بزرگواران داشته اند، نقل می کند</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109" w:name="__RefHeading___Toc643319_1395250215"/>
      <w:bookmarkStart w:id="110" w:name="_Toc43"/>
      <w:bookmarkEnd w:id="109"/>
      <w:r>
        <w:rPr>
          <w:rtl w:val="true"/>
        </w:rPr>
        <w:t>همسنگان قرآن کریم</w:t>
      </w:r>
      <w:bookmarkEnd w:id="110"/>
    </w:p>
    <w:p>
      <w:pPr>
        <w:pStyle w:val="BookText"/>
        <w:rPr/>
      </w:pPr>
      <w:r>
        <w:rPr>
          <w:rFonts w:ascii="IRNazanin" w:hAnsi="IRNazanin" w:eastAsia="IRNazanin"/>
          <w:color w:val="111111"/>
          <w:sz w:val="28"/>
          <w:sz w:val="28"/>
          <w:szCs w:val="28"/>
          <w:rtl w:val="true"/>
          <w:lang w:bidi="fa-IR"/>
        </w:rPr>
        <w:t xml:space="preserve">آن سان که در حدیث ثقلین آمده؛ حدیثی که شیعه و سنّی بر آن اتّفاق نظر دارند،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همسنگ قرآن کریم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یَفْتَرِقَا حَتَّی یَرِدَا عَلَیَّ النبی الْحَوْضَ؛</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قرآن و عترت از یکدیگر جدا نمی شود، تا در کنار حوض کوثر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هدایتند و مَثَل آنان در نجات انسان از وادی گمراهی و سرگردانی و نادانی، به سوی زندگی سعادتمند، مَثَل قرآن کریم است</w:t>
      </w:r>
      <w:r>
        <w:rPr>
          <w:rFonts w:eastAsia="IRNazanin" w:cs="IRNazanin"/>
          <w:color w:val="111111"/>
          <w:sz w:val="28"/>
          <w:szCs w:val="28"/>
          <w:rtl w:val="true"/>
          <w:lang w:bidi="fa-IR"/>
        </w:rPr>
        <w:t>.</w:t>
      </w:r>
    </w:p>
    <w:p>
      <w:pPr>
        <w:pStyle w:val="Heading3"/>
        <w:numPr>
          <w:ilvl w:val="2"/>
          <w:numId w:val="1"/>
        </w:numPr>
        <w:rPr/>
      </w:pPr>
      <w:bookmarkStart w:id="111" w:name="__RefHeading___Toc643321_1395250215"/>
      <w:bookmarkStart w:id="112" w:name="_Toc44"/>
      <w:bookmarkEnd w:id="111"/>
      <w:r>
        <w:rPr>
          <w:rtl w:val="true"/>
        </w:rPr>
        <w:t>معیار ایمان</w:t>
      </w:r>
      <w:bookmarkEnd w:id="11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ایمان است، چرا که در حدیث صحیح آمده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13" w:name="pg2645_26314"/>
    </w:p>
    <w:p>
      <w:pPr>
        <w:pStyle w:val="BookText"/>
        <w:rPr/>
      </w:pPr>
      <w:bookmarkEnd w:id="113"/>
      <w:r>
        <w:rPr>
          <w:rFonts w:ascii="Amiri" w:hAnsi="Amiri" w:eastAsia="Amiri" w:cs="Amiri"/>
          <w:color w:val="111111"/>
          <w:sz w:val="28"/>
          <w:sz w:val="28"/>
          <w:szCs w:val="28"/>
          <w:rtl w:val="true"/>
          <w:lang w:bidi="ar-SA"/>
        </w:rPr>
        <w:t>لا یُحِبُّکَ إِلَّا مُؤْمِنٌ وَ لَا یُبْغِضُکَ إِلَّا مُنَافِقٌ؛</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جز مؤمن تو را دوست نمی دارد و جز منافق با تو دشمنی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زمینه احادیث صحیح و معتبر دیگری نیز نقل شده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آری، این همان ولایتی است که بیش از صد هزار صحابه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تهنیت و مبارک باد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در آن روز این گونه تهنیت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أَبِی طَالِبٍ أَصْبَحْتَ مَوْلَایَ وَ مَوْلَی کُلِّ مُؤْمِنٍ وَ مُؤْمِنَۀٍ؛</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مولای من و مولای هر مرد و زن مؤمن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ولایتی است که عمر بدان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بزرگ اهل سنّت همچون دار قُطنی، ابن سمّان، محبّ طبری و دیگران نقل کرده اند که دو عرب بادیه نشین، در جریان دعوایی نزد عمر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طعنه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بین ما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جای پرید و گریبان او را گرفت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 ما تدری مَن هذا؟ هذا مولای و مولی کلِّ مؤمنٍ، و من لم یکن مولاه فلیس بمؤمنٍ؛</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این کیست؟ این مولای من و مولای هر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مرد مولایش نباشد، مؤمن نیست</w:t>
      </w:r>
      <w:r>
        <w:rPr>
          <w:rFonts w:eastAsia="IRNazanin" w:cs="IRNazanin"/>
          <w:color w:val="111111"/>
          <w:sz w:val="28"/>
          <w:szCs w:val="28"/>
          <w:rtl w:val="true"/>
          <w:lang w:bidi="fa-IR"/>
        </w:rPr>
        <w:t>.</w:t>
      </w:r>
    </w:p>
    <w:p>
      <w:pPr>
        <w:pStyle w:val="Heading3"/>
        <w:numPr>
          <w:ilvl w:val="2"/>
          <w:numId w:val="1"/>
        </w:numPr>
        <w:rPr/>
      </w:pPr>
      <w:bookmarkStart w:id="114" w:name="__RefHeading___Toc643323_1395250215"/>
      <w:bookmarkStart w:id="115" w:name="_Toc45"/>
      <w:bookmarkEnd w:id="114"/>
      <w:r>
        <w:rPr>
          <w:rtl w:val="true"/>
        </w:rPr>
        <w:t>ولایت فراگیر</w:t>
      </w:r>
      <w:bookmarkEnd w:id="11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است و بدون استثنا همه ی مردم را در بر می گیرد؛ مردمی که اولیا، علما، صدّقیان، شهیدان، پیشوایان و صالحان با آن ها زندگی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آگاهی از اهمیّت و عظمت امر ولایت به این روایت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کتاب معرفۀ علوم الحدیث روایتی را این گونه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ملکٌ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أرسلنا مِن قبلک من رُسُلنا علی ما بُعثوا؟</w:t>
      </w:r>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پیامبرانی که پیش از تو فرستادیم، بپرس، به چیز مبعوث شده اند؟</w:t>
      </w:r>
    </w:p>
    <w:p>
      <w:pPr>
        <w:pStyle w:val="BookText"/>
        <w:rPr/>
      </w:pPr>
      <w:r>
        <w:rPr>
          <w:rFonts w:ascii="IRNazanin" w:hAnsi="IRNazanin" w:eastAsia="IRNazanin"/>
          <w:color w:val="111111"/>
          <w:sz w:val="28"/>
          <w:sz w:val="28"/>
          <w:szCs w:val="28"/>
          <w:rtl w:val="true"/>
          <w:lang w:bidi="fa-IR"/>
        </w:rPr>
        <w:t>از فرشته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مبعوث شده 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ولایَتِکُم و ولایۀ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به ولایت تو و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حدیث زیبایی را ابو نعیم اصفهانی با سند خود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مرا به آسمان بردند، گذارم با جیرئیل به آسمان چهارم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خانه ای از یاقوت سرخ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المعمور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نمازگزار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آن جا همه ی پیامبران را جمع کرد و آن ها را پشت سر من برای نماز صف بستند و به نماز ایستادند و به من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آنان امام جماعت شدم و به نماز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سلام نماز را دادم و نماز به پایان رسید، شخصی از ناحیه ی پروردگارم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 یُقْرِؤُکَ السَّلَام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الرُسُل علی ما اُرسلتم من قبلک؟</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بپرس که پیش از تو، به چه چیزی مبعوث شده بودند؟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پیش از من شما را به چه چیزی مبعوث کرده بود؟ </w:t>
      </w:r>
      <w:bookmarkStart w:id="116" w:name="pg2645_26316"/>
    </w:p>
    <w:p>
      <w:pPr>
        <w:pStyle w:val="BookText"/>
        <w:rPr/>
      </w:pPr>
      <w:bookmarkEnd w:id="116"/>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نُبوَّتِکَ و ولایۀ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بر نبوّت تو و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ولایت، همان گونه که همه امّت اسلام را بدون استثنا در بر می گیرد، تمامی احوال و همه ی شئون مردم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هرانسانی در هر مقام و شخصیتی باشد، ذرّه ای از حالات او در این ولایت پوشیده نیست؛ با این که اختلاف احوال از نظر اختلاف عوامل مهرورزی و دشمنی بسیار است با این حال، همه ی این عوامل در مقابل این ولایت، بی اساس هستند</w:t>
      </w:r>
      <w:r>
        <w:rPr>
          <w:rFonts w:eastAsia="IRNazanin" w:cs="IRNazanin"/>
          <w:color w:val="111111"/>
          <w:sz w:val="28"/>
          <w:szCs w:val="28"/>
          <w:rtl w:val="true"/>
          <w:lang w:bidi="fa-IR"/>
        </w:rPr>
        <w:t>.</w:t>
      </w:r>
    </w:p>
    <w:p>
      <w:pPr>
        <w:pStyle w:val="Heading3"/>
        <w:numPr>
          <w:ilvl w:val="2"/>
          <w:numId w:val="1"/>
        </w:numPr>
        <w:rPr/>
      </w:pPr>
      <w:bookmarkStart w:id="117" w:name="__RefHeading___Toc643325_1395250215"/>
      <w:bookmarkStart w:id="118" w:name="_Toc46"/>
      <w:bookmarkEnd w:id="117"/>
      <w:r>
        <w:rPr>
          <w:rtl w:val="true"/>
        </w:rPr>
        <w:t>عنوان نامه اعمال مؤمن</w:t>
      </w:r>
      <w:bookmarkEnd w:id="118"/>
    </w:p>
    <w:p>
      <w:pPr>
        <w:pStyle w:val="BookText"/>
        <w:rPr/>
      </w:pPr>
      <w:r>
        <w:rPr>
          <w:rFonts w:ascii="IRNazanin" w:hAnsi="IRNazanin" w:eastAsia="IRNazanin"/>
          <w:color w:val="111111"/>
          <w:sz w:val="28"/>
          <w:sz w:val="28"/>
          <w:szCs w:val="28"/>
          <w:rtl w:val="true"/>
          <w:lang w:bidi="fa-IR"/>
        </w:rPr>
        <w:t xml:space="preserve">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لوحه 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 حدیثی را به صورت مرفوع این 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صحیفۀ المؤمن، حُبُّ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عنوان و تیتر نامه عمل مؤمن، مهرورزی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9" w:name="__RefHeading___Toc643327_1395250215"/>
      <w:bookmarkStart w:id="120" w:name="_Toc47"/>
      <w:bookmarkEnd w:id="119"/>
      <w:r>
        <w:rPr>
          <w:rtl w:val="true"/>
        </w:rPr>
        <w:t>نجات دهندگان امّت</w:t>
      </w:r>
      <w:bookmarkEnd w:id="120"/>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 و ثابت شده سفینه آمده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أَهْلُ بَیْتِی فیکم، سَفِینَةِ نُوحٍ مَنْ رَکِبَهَا نَجَا، وَ مَنْ تَخَلَّفَ عَنْهَا غَرِقَ؛</w:t>
      </w:r>
      <w:r>
        <w:rPr>
          <w:rStyle w:val="FootnoteAnchor"/>
          <w:rtl w:val="true"/>
        </w:rPr>
        <w:footnoteReference w:id="81"/>
      </w:r>
      <w:r>
        <w:rPr>
          <w:rFonts w:ascii="IRNazanin" w:hAnsi="IRNazanin" w:eastAsia="IRNazanin"/>
          <w:color w:val="111111"/>
          <w:sz w:val="28"/>
          <w:sz w:val="28"/>
          <w:szCs w:val="28"/>
          <w:rtl w:val="true"/>
          <w:lang w:bidi="fa-IR"/>
        </w:rPr>
        <w:t>مَثَل اهل بیت من در میان شما؛ هم چون کشتی نوح است، هر کس بر آن سوار شد ، نجات یافت، و هر کس از آن تخلّف ورزید، غرق گشت</w:t>
      </w:r>
      <w:r>
        <w:rPr>
          <w:rFonts w:eastAsia="IRNazanin" w:cs="IRNazanin"/>
          <w:color w:val="111111"/>
          <w:sz w:val="28"/>
          <w:szCs w:val="28"/>
          <w:rtl w:val="true"/>
          <w:lang w:bidi="fa-IR"/>
        </w:rPr>
        <w:t xml:space="preserve">. </w:t>
      </w:r>
      <w:bookmarkStart w:id="121" w:name="pg2645_26317"/>
    </w:p>
    <w:p>
      <w:pPr>
        <w:pStyle w:val="Heading3"/>
        <w:numPr>
          <w:ilvl w:val="2"/>
          <w:numId w:val="1"/>
        </w:numPr>
        <w:rPr/>
      </w:pPr>
      <w:bookmarkStart w:id="122" w:name="__RefHeading___Toc643329_1395250215"/>
      <w:bookmarkStart w:id="123" w:name="_Toc48"/>
      <w:bookmarkEnd w:id="121"/>
      <w:bookmarkEnd w:id="122"/>
      <w:r>
        <w:rPr>
          <w:rtl w:val="true"/>
        </w:rPr>
        <w:t>پذیرش دعا در گرو صلوات</w:t>
      </w:r>
      <w:bookmarkEnd w:id="123"/>
    </w:p>
    <w:p>
      <w:pPr>
        <w:pStyle w:val="BookText"/>
        <w:rPr/>
      </w:pPr>
      <w:r>
        <w:rPr>
          <w:rFonts w:ascii="IRNazanin" w:hAnsi="IRNazanin" w:eastAsia="IRNazanin"/>
          <w:color w:val="111111"/>
          <w:sz w:val="28"/>
          <w:sz w:val="28"/>
          <w:szCs w:val="28"/>
          <w:rtl w:val="true"/>
          <w:lang w:bidi="fa-IR"/>
        </w:rPr>
        <w:t xml:space="preserve">پذیرش دعای هر دعا کننده ای به صلوات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صحیحی به طور مرفوع، نقل شده که حضرتش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دُعَاءٍ إِلَّا وَ بَیْنَهُ وَ بَیْنَ السَّمَاءِ حِجَابٌ حَتَّی یُصَلِّیَ عَلَی آلِ مُحَمَّدٍ وَ فإِذَا فَعَلَ ذَلِکَ انْخَرَقَ الْحِجَابُ فَدَخَلَ الدُّعَاءُ ،وَ إِذَا لَمْ یَفْعَلْ ذَلِکَ رَجَعَ الدُّعَاءُ؛</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هیچ دعایی نیست مگر این که میان آن دعا و آسمان پرده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پاره نمی شود و این دعا بر آسمان بالا نمی رود، تا آن که دعا کننده بر رسول خدا و خاندان او، صلوات بفرستد، که اگر چنین نکند دعایش بر می گردد</w:t>
      </w:r>
      <w:r>
        <w:rPr>
          <w:rFonts w:eastAsia="IRNazanin" w:cs="IRNazanin"/>
          <w:color w:val="111111"/>
          <w:sz w:val="28"/>
          <w:szCs w:val="28"/>
          <w:rtl w:val="true"/>
          <w:lang w:bidi="fa-IR"/>
        </w:rPr>
        <w:t>.</w:t>
      </w:r>
    </w:p>
    <w:p>
      <w:pPr>
        <w:pStyle w:val="Heading3"/>
        <w:numPr>
          <w:ilvl w:val="2"/>
          <w:numId w:val="1"/>
        </w:numPr>
        <w:rPr/>
      </w:pPr>
      <w:bookmarkStart w:id="124" w:name="__RefHeading___Toc643331_1395250215"/>
      <w:bookmarkStart w:id="125" w:name="_Toc49"/>
      <w:bookmarkEnd w:id="124"/>
      <w:r>
        <w:rPr>
          <w:rtl w:val="true"/>
        </w:rPr>
        <w:t>صلوات راستین</w:t>
      </w:r>
      <w:bookmarkEnd w:id="125"/>
    </w:p>
    <w:p>
      <w:pPr>
        <w:pStyle w:val="BookText"/>
        <w:rPr/>
      </w:pPr>
      <w:r>
        <w:rPr>
          <w:rFonts w:ascii="IRNazanin" w:hAnsi="IRNazanin" w:eastAsia="IRNazanin"/>
          <w:color w:val="111111"/>
          <w:sz w:val="28"/>
          <w:sz w:val="28"/>
          <w:szCs w:val="28"/>
          <w:rtl w:val="true"/>
          <w:lang w:bidi="fa-IR"/>
        </w:rPr>
        <w:t xml:space="preserve">به طور کلّی، صلوات بر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است که با صلوات بر خاندان آن حضرت توأم باشد و نباید در هیچ شرایطی بین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 صلوات، جدایی افتد؛ چه در تشهّد نمازهای واجب و چه در موارد دیگری که صلوات در آن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در کتاب های صحیح، مسند و سنن احادیث معتبری از طریق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کعب بن عجره، ابو مسعود انصاری، عبدالله بن مسعود، ابو سعید خدری، ابوهریره، طلحۀ بن عبیدالله، زید بن خارجه، عبدالله بن عبّاس، جابر بن عبدالله انصاری، زید بن ثابت، ابو حمید ساعدی و عبدالله بن عمرو 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صلوات بر او را، به صحابه ی نخستین، یاد می داد و در همه ی این احادیث آمده که آن حضرت در صلوات، نام خود را با نام خاندانش توأم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در کمتر حکمی از احکام اسلامی هم چون حکم چگونگی صلوات بر محمّد و خاندان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احادیث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دانشمندان، روایات صلوات، متون گوناگون و چگونگی آن را جمع آوری کرده اند که به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می رسد که 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صلوات بر آن حضرت با صلوات بر خاندانش توأم ذکر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صلوات بَتراء نهی کرد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تُصلّوا عَلَیَّ الصَّلاۀ البتراء؛</w:t>
      </w:r>
    </w:p>
    <w:p>
      <w:pPr>
        <w:pStyle w:val="BookText"/>
        <w:rPr/>
      </w:pPr>
      <w:r>
        <w:rPr>
          <w:rFonts w:ascii="IRNazanin" w:hAnsi="IRNazanin" w:eastAsia="IRNazanin"/>
          <w:color w:val="111111"/>
          <w:sz w:val="28"/>
          <w:sz w:val="28"/>
          <w:szCs w:val="28"/>
          <w:rtl w:val="true"/>
          <w:lang w:bidi="fa-IR"/>
        </w:rPr>
        <w:t>بر من، با صلوات بتراء درود نفرستید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صلوات بتراء کدام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عَلَی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عَلَی مُحَمَّدٍ وَ عَلَی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 که فقط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ذکر آل خود 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عَلَی مُحَمَّدٍ وَ عَلَی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میان اهل سنّت مرسوم شده که در نمازها، خطبه ها و کتابهایشان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بتراء می فرستند و در مواردی که صلوات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در مجموع افزون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 شود، همواره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چنین امر بدعت نکوهیده و زشتی است که با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صریح آن حضرت و تعلیمی که به اصحابش داده ،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تأکید می نمود و با تلاش پی گیر، امّت را تشویق می کرد که این گونه صلوات را سنّت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سخن آن حضرت باطل و بیهوده نبود؛ زیرا که خداوند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ascii="Amiri" w:hAnsi="Amiri" w:eastAsia="Amiri" w:cs="Amiri"/>
          <w:i/>
          <w:i/>
          <w:iCs/>
          <w:color w:val="111111"/>
          <w:sz w:val="28"/>
          <w:sz w:val="28"/>
          <w:szCs w:val="28"/>
          <w:rtl w:val="true"/>
          <w:lang w:bidi="ar-SA"/>
        </w:rPr>
        <w:t>إِنْ هُوَ إِلَّا وَحْیٌ یُوحَی</w:t>
      </w:r>
      <w:r>
        <w:rPr>
          <w:rFonts w:ascii="Amiri" w:hAnsi="Amiri" w:eastAsia="Amiri" w:cs="Amiri"/>
          <w:color w:val="111111"/>
          <w:sz w:val="28"/>
          <w:sz w:val="28"/>
          <w:szCs w:val="28"/>
          <w:rtl w:val="true"/>
          <w:lang w:bidi="ar-SA"/>
        </w:rPr>
        <w:t xml:space="preserve"> عَلَّمَهُ شَدِیدُ الْقُوَی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او هرگز از روی هوای نفس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گوید جز وحیی که بر او نازل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گفتارش وحی کسی است که دارای قدرت عظیم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تعلیم می 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از آن حضرت پیروی کند هدایت یافته و هر که از دستورش روی بر تابد، هلاک گشته است</w:t>
      </w:r>
      <w:r>
        <w:rPr>
          <w:rFonts w:eastAsia="IRNazanin" w:cs="IRNazanin"/>
          <w:color w:val="111111"/>
          <w:sz w:val="28"/>
          <w:szCs w:val="28"/>
          <w:rtl w:val="true"/>
          <w:lang w:bidi="fa-IR"/>
        </w:rPr>
        <w:t xml:space="preserve">. </w:t>
      </w:r>
      <w:bookmarkStart w:id="126" w:name="pg2645_26319"/>
    </w:p>
    <w:p>
      <w:pPr>
        <w:pStyle w:val="BookText"/>
        <w:rPr/>
      </w:pPr>
      <w:bookmarkEnd w:id="126"/>
      <w:r>
        <w:rPr>
          <w:rFonts w:ascii="IRNazanin" w:hAnsi="IRNazanin" w:eastAsia="IRNazanin"/>
          <w:color w:val="111111"/>
          <w:sz w:val="28"/>
          <w:sz w:val="28"/>
          <w:szCs w:val="28"/>
          <w:rtl w:val="true"/>
          <w:lang w:bidi="fa-IR"/>
        </w:rPr>
        <w:t xml:space="preserve">شگفتا از رفتار کشنده ی اهل سنّت که بر مخالفت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می کنند و سنّت ثابت و مؤکّد آن حضرت را ترک می نمایند و این شیوه را عادت و سنّت دیرینه ی خود، قرار می دهند و همواره بر صلوات ابتراء اصرار می ورزند و بدین وسیله، بدعت را سنّت جاری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موضوعی از موضوعاتی است که پیامبر بزرگ ما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حد می آزارد، پناه بر خدا</w:t>
      </w:r>
      <w:r>
        <w:rPr>
          <w:rFonts w:eastAsia="IRNazanin" w:cs="IRNazanin"/>
          <w:color w:val="111111"/>
          <w:sz w:val="28"/>
          <w:szCs w:val="28"/>
          <w:rtl w:val="true"/>
          <w:lang w:bidi="fa-IR"/>
        </w:rPr>
        <w:t>.</w:t>
      </w:r>
    </w:p>
    <w:p>
      <w:pPr>
        <w:pStyle w:val="Heading3"/>
        <w:numPr>
          <w:ilvl w:val="2"/>
          <w:numId w:val="1"/>
        </w:numPr>
        <w:rPr/>
      </w:pPr>
      <w:bookmarkStart w:id="127" w:name="__RefHeading___Toc643333_1395250215"/>
      <w:bookmarkStart w:id="128" w:name="_Toc50"/>
      <w:bookmarkEnd w:id="127"/>
      <w:r>
        <w:rPr>
          <w:rtl w:val="true"/>
        </w:rPr>
        <w:t>مهرورزی و پذیرش اعمال</w:t>
      </w:r>
      <w:bookmarkEnd w:id="128"/>
    </w:p>
    <w:p>
      <w:pPr>
        <w:pStyle w:val="BookText"/>
        <w:rPr/>
      </w:pPr>
      <w:r>
        <w:rPr>
          <w:rFonts w:ascii="IRNazanin" w:hAnsi="IRNazanin" w:eastAsia="IRNazanin"/>
          <w:color w:val="111111"/>
          <w:sz w:val="28"/>
          <w:sz w:val="28"/>
          <w:szCs w:val="28"/>
          <w:rtl w:val="true"/>
          <w:lang w:bidi="fa-IR"/>
        </w:rPr>
        <w:t>محبّت و مهرورزی به اهل بیت و وِلای آن بزرگواران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 عمومی پذیرش همه ی اعمال، طاعات و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حجّ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در احادیث بسیاری تصریح شده است</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129" w:name="__RefHeading___Toc643335_1395250215"/>
      <w:bookmarkStart w:id="130" w:name="_Toc51"/>
      <w:bookmarkEnd w:id="129"/>
      <w:r>
        <w:rPr>
          <w:rtl w:val="true"/>
        </w:rPr>
        <w:t>مدح و ثنای الهی</w:t>
      </w:r>
      <w:bookmarkEnd w:id="130"/>
    </w:p>
    <w:p>
      <w:pPr>
        <w:pStyle w:val="BookText"/>
        <w:rPr/>
      </w:pPr>
      <w:r>
        <w:rPr>
          <w:rFonts w:ascii="IRNazanin" w:hAnsi="IRNazanin" w:eastAsia="IRNazanin"/>
          <w:color w:val="111111"/>
          <w:sz w:val="28"/>
          <w:sz w:val="28"/>
          <w:szCs w:val="28"/>
          <w:rtl w:val="true"/>
          <w:lang w:bidi="fa-IR"/>
        </w:rPr>
        <w:t xml:space="preserve">خدای متعال در قرآن کریم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احادیث، به مدح و ثنای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مدحی که مخصوص آن بزرگواران است و هیچ انسانی را آن گونه ثنا نگفته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باره بیش از هزاران روایت در فضایل و مناقب همه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یک آنان، نقل شده؛ به طوری که در روایتی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سی هزار روایت در این زمینه نقل شده است</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131" w:name="__RefHeading___Toc643337_1395250215"/>
      <w:bookmarkStart w:id="132" w:name="_Toc52"/>
      <w:bookmarkEnd w:id="131"/>
      <w:r>
        <w:rPr>
          <w:rtl w:val="true"/>
        </w:rPr>
        <w:t>انگیزه های ذاتی مهرورزی</w:t>
      </w:r>
      <w:bookmarkEnd w:id="13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سویی انگیزه های ذاتی مهرورزی و محبّت، نظیر پاک زادی، قداست اصل و شرافت حسب و نسب که در این خاندان موجود است موجب مهرورزی به این خاندان است؛ </w:t>
      </w:r>
      <w:bookmarkStart w:id="133" w:name="pg2645_26320"/>
    </w:p>
    <w:p>
      <w:pPr>
        <w:pStyle w:val="BookText"/>
        <w:rPr/>
      </w:pPr>
      <w:bookmarkEnd w:id="133"/>
      <w:r>
        <w:rPr>
          <w:rFonts w:ascii="IRNazanin" w:hAnsi="IRNazanin" w:eastAsia="IRNazanin"/>
          <w:color w:val="111111"/>
          <w:sz w:val="28"/>
          <w:sz w:val="28"/>
          <w:szCs w:val="28"/>
          <w:rtl w:val="true"/>
          <w:lang w:bidi="fa-IR"/>
        </w:rPr>
        <w:t xml:space="preserve">و از سویی دیگر آنان دارای امتیازاتی هم چون علم، حکمت، اخلاق برجسته، زهد، پارسایی، پرهیزکاری، ویژگی های ارزشمند روحانی و برجستگی های اخلاقی، رفتاری و برتری ها، فضایل و کمالات بی شمار و امتیازات انسانی دیگری هستند که کسی اندازه ی آن همه امتیاز را نمی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افزون براین موارد، برای دوستی و مهرورزی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 و موجبات دیگری نیز وجود دارد که هر کدام از آن ها به تنهایی عامل نیرومندی است که دل ها، دوستی آنان را تا ژرفای خود راه دهند و همه ی انسان ها متوجه آنان گردند</w:t>
      </w:r>
      <w:r>
        <w:rPr>
          <w:rFonts w:eastAsia="IRNazanin" w:cs="IRNazanin"/>
          <w:color w:val="111111"/>
          <w:sz w:val="28"/>
          <w:szCs w:val="28"/>
          <w:rtl w:val="true"/>
          <w:lang w:bidi="fa-IR"/>
        </w:rPr>
        <w:t>.</w:t>
      </w:r>
    </w:p>
    <w:p>
      <w:pPr>
        <w:pStyle w:val="Heading3"/>
        <w:numPr>
          <w:ilvl w:val="2"/>
          <w:numId w:val="1"/>
        </w:numPr>
        <w:rPr/>
      </w:pPr>
      <w:bookmarkStart w:id="134" w:name="__RefHeading___Toc643339_1395250215"/>
      <w:bookmarkStart w:id="135" w:name="_Toc53"/>
      <w:bookmarkEnd w:id="134"/>
      <w:r>
        <w:rPr>
          <w:rtl w:val="true"/>
        </w:rPr>
        <w:t>ستارگان ایمنی بخش</w:t>
      </w:r>
      <w:bookmarkEnd w:id="135"/>
    </w:p>
    <w:p>
      <w:pPr>
        <w:pStyle w:val="BookText"/>
        <w:rPr/>
      </w:pPr>
      <w:r>
        <w:rPr>
          <w:rFonts w:ascii="IRNazanin" w:hAnsi="IRNazanin" w:eastAsia="IRNazanin"/>
          <w:color w:val="111111"/>
          <w:sz w:val="28"/>
          <w:sz w:val="28"/>
          <w:szCs w:val="28"/>
          <w:rtl w:val="true"/>
          <w:lang w:bidi="fa-IR"/>
        </w:rPr>
        <w:t xml:space="preserve">پیش از همه این ها، همین فضیلت و برتری جلوه گر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ساکنان زمین، امان از چندگانگی و اختلاف و فرا رسیدن عذاب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که چه فضیلت و برتری بزرگ و چه منقبت و ویژگی والایی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ی انسان ها از همه ی طبقات در زیر پرچم ایمنی بخش خاندان پاک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کنند و همه وامدار منّت وجودِ آنان و برکات حیات ایشان هستند که زمین و آسمان به وسیله ی آنان ثابت و بر جای مانده و به برکت ایشان آفریدگان روزی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 گاه که زمین از وجود آن بزرگواران خالی شود، خواهد لرزید و ساکنانش را فرو خواهد برد و روز موعود رستاخیز برای زمینیان فرا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و دوباره بخوان؛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گروهی از دانشمندان و حافظان حدیث، هم چون مُسدِّد بن مسرهد اسدی بصری، ابن ابی شیبه، ابو احمد فرضی، ابو عمرو بن ابوعرزه، ابویعلی موصلی، ابوالقاسم طبرانی، حکیم ترمذی، محبّ طبری، ابن عساکر دمشقی و عدّه ای دیگر، حدیثی را به صورت مرفوع از سلمۀ بن اَکوَع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النُّجومُ أمانٌ لأهل السماء، و أهلُ بیتی أمانٌ لأُمّتی؛</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ستارگان، ایمنی بخش آسمانیان و اهل بیت من، ایمنی بخش امّت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عزیزی بولاقی دانشمند اهل سنّت در کتاب السراج المنیر در شرح این حدیث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علمای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منظور همه اهل بیت باشد؛ چرا که وقتی خدای تعالی، دنیا را به خاطر آن حضرت آفریده باشد، دوام و ماندگاری اهل بیت او، قرار داده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حفنی از دیگر دانشمندان اهل سنّت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اهل بیت من ذریّه و فرزندان آن هستند که به سبب وجود آنان، بلا از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احمد بن حنبل شیبانی امام حنبلی ها نیز حدیثی را به صورت مرفوع از انس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النُّجومُ أمانٌ لإهل السماء، و أهلُ بیتی أمانٌ لأهل الأرض ، فإذا ذهب أهلُ بیتی جاء أهلُ الأرض من الآیات ما کانوا یوعدون؛</w:t>
      </w:r>
    </w:p>
    <w:p>
      <w:pPr>
        <w:pStyle w:val="BookText"/>
        <w:rPr/>
      </w:pPr>
      <w:r>
        <w:rPr>
          <w:rFonts w:ascii="IRNazanin" w:hAnsi="IRNazanin" w:eastAsia="IRNazanin"/>
          <w:color w:val="111111"/>
          <w:sz w:val="28"/>
          <w:sz w:val="28"/>
          <w:szCs w:val="28"/>
          <w:rtl w:val="true"/>
          <w:lang w:bidi="fa-IR"/>
        </w:rPr>
        <w:t>ستارگان موجب ایمنی آسمانیان و اهل بیت من، موجب ایمنی اهل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اهل بیت من از زمین رخت بر بندند، آن نشانه هایی که خداوند وعده داده، بر زمینیان فرو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ذیل این حدیث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زمین را به خاطر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پایداری آن را به دوام و ماندگاری اهل بیت و عترت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حنبل حدیث دیگری را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مرفوع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النُّجومُ أمانٌ لإهل السماء، و أهلُ بیتی أمانٌ لأهل الأرض ، فإذا ذهب أهلُ بیتی ذهب أهلُ الأرض؛</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ستارگان برای آسمانیان ایمنی بخش هستند و اهل بیت من برای زمینیان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بیت من از زمین رخت بربندند، اهل زمین از میان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نیز حدیثی را از ابن عبّاس به صورت مرفوع،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لإهل الأرض من الغرق و أهلُ بیتی أمانٌ لأُمّتی من الاختلاف؛</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ستارگان برای اهل زمین از غرق شدن در امان هستند و اهل بیت من، امان امّت من از اختلافند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صبّان مصری شافعی در کتاب اسعاف الراغبین بعد از نقل این حدیث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دارد که آیه ی شریفه قرآن کریم به این معنا اشاره دارد، آن 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آنها هستی، خداوند آنان را مجازات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شریفه، اهل بیت خود را در جایگاه امان بودن برای اهل زمین، در جایگاه خود قرار داده است؛ چرا که در برخی از احادیث آمده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 حضرت از اهل بیت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البته ابن حجر هیتمی درکتاب الصواعق المحرقه این آیه را از آیاتی به شمار آورده که در شأن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گاه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معنایی در خاندان خویش اشاره کرده و آن ها را برای اهل زمین امان دانسته است، آن سان که آن حضرت نیز برای اهل زمین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زمینه احادیث بسیاری نقل شده است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حاکم نیشابوری حدیث دیگری را در این باره از ابو موسی اشعری به صورت مرفوع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أمانٌ لإهل السماء، و أهلُ بیتی أمانٌ لأهل الأرض ، فإذا ذهبتِ النُّجوم، ذهب أهلُ السماء، و إذا ذهب أهلُ بیتی، ذهب أهلُ الأرض؛</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امان آسمانیان و اهل بیت من، امان زمینیان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ستارگان نابود شوند، اهل آسمان نیز نابود می شوند و آن گاه که اهل بیت من از زمین رخت بر بندند، اهل زمین نیز نابود می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 نیشابوری حدیث دیگری را با متن متفاوتی این 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النُّجومُ أمانٌ لإهل السماء، فإذا ذَهَبَت أتاها ما یوعدون، و أنا أمانٌ لأصحابی ما کنت، فإذا ذهبتُ أتاهم ما یوعدون، و أهلُ بیتی أمانٌ لأُمّتی، فإذا ذهب أهل بیتی، أتاهم ما یوعدون؛</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ستارگان، امان اهل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ستارگان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که به اهل آسمان داده شده،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اصحاب خود ایمنی بخشم تا زمانی که در میان آن ها هستم، وقتی از میانشان بروم آن چه وعده داده شده، به آنها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من نیز امان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خاندان من از میان امّت بروند آن چه که به امّت وعده داده شده،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را در این مورد شیخ الاسلام محمّد حموینی شافعی از ابوسعید خُدری به صورت مرفوع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بیتی أمانٌ لأهل الأرض، کَما أنَّ النُّجوم أمانٌ لأهل السماء؛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اهل بیت من برای اهل زمین ایمنی بخشند، آن سان که ستارگان برای اهل آسمان ایمنی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هجر هیتمی در الصواعق المحرقه به هنگام نقل حدیث سفینه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علمای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همان ها چون ستارگان،مشعل هدایتند و آن گاه که آنان از میان بروند آن چه به اهل زمین وعده داده شده،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در زمان مهدی موعود تحقق خواهد یافت؛ هم او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به نماز می ایستد، دجّال در عصر او کشته می شود، آن گاه آیات الهی یکی پس از دیگری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هیتمی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احتمال دارد مراد از اهل بیت، عموم اهل بیت باشد؛ زیرا خداوند متعال همه ی دنیا را به خاطر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دوام و ماندگاری آن را به دوام و ماندگاری او و اهل بیت او قرار دارد؛ چرا که آنان در مواردی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خاندانش فرمود</w:t>
      </w:r>
      <w:r>
        <w:rPr>
          <w:rFonts w:eastAsia="IRNazanin" w:cs="IRNazanin"/>
          <w:color w:val="111111"/>
          <w:sz w:val="28"/>
          <w:szCs w:val="28"/>
          <w:rtl w:val="true"/>
          <w:lang w:bidi="fa-IR"/>
        </w:rPr>
        <w:t xml:space="preserve">: </w:t>
      </w:r>
      <w:bookmarkStart w:id="136" w:name="pg2645_26324"/>
    </w:p>
    <w:p>
      <w:pPr>
        <w:pStyle w:val="BookText"/>
        <w:rPr/>
      </w:pPr>
      <w:bookmarkEnd w:id="136"/>
      <w:r>
        <w:rPr>
          <w:rFonts w:ascii="Amiri" w:hAnsi="Amiri" w:eastAsia="Amiri" w:cs="Amiri"/>
          <w:color w:val="111111"/>
          <w:sz w:val="28"/>
          <w:sz w:val="28"/>
          <w:szCs w:val="28"/>
          <w:rtl w:val="true"/>
          <w:lang w:bidi="ar-SA"/>
        </w:rPr>
        <w:t>اللهمَّ إنَّهم منّی و أنا منهم؛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 و من از ایشان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این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ی تن پیامبرند، چرا که مادرشان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ی تن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در امان زمینیان بودن قائم مقام او هستند</w:t>
      </w:r>
      <w:r>
        <w:rPr>
          <w:rFonts w:eastAsia="IRNazanin" w:cs="IRNazanin"/>
          <w:color w:val="111111"/>
          <w:sz w:val="28"/>
          <w:szCs w:val="28"/>
          <w:rtl w:val="true"/>
          <w:lang w:bidi="fa-IR"/>
        </w:rPr>
        <w:t xml:space="preserve">... </w:t>
      </w:r>
      <w:r>
        <w:rPr>
          <w:rStyle w:val="FootnoteAnchor"/>
          <w:rtl w:val="true"/>
        </w:rPr>
        <w:footnoteReference w:id="96"/>
      </w:r>
    </w:p>
    <w:p>
      <w:pPr>
        <w:pStyle w:val="Heading3"/>
        <w:numPr>
          <w:ilvl w:val="2"/>
          <w:numId w:val="1"/>
        </w:numPr>
        <w:rPr/>
      </w:pPr>
      <w:bookmarkStart w:id="137" w:name="__RefHeading___Toc643341_1395250215"/>
      <w:bookmarkStart w:id="138" w:name="_Toc54"/>
      <w:bookmarkEnd w:id="137"/>
      <w:r>
        <w:rPr>
          <w:rtl w:val="true"/>
        </w:rPr>
        <w:t xml:space="preserve">اهل بیت </w:t>
      </w:r>
      <w:r>
        <w:rPr>
          <w:rtl w:val="true"/>
        </w:rPr>
        <w:t>(</w:t>
      </w:r>
      <w:r>
        <w:rPr>
          <w:rtl w:val="true"/>
        </w:rPr>
        <w:t>علیهم السلام</w:t>
      </w:r>
      <w:r>
        <w:rPr>
          <w:rtl w:val="true"/>
        </w:rPr>
        <w:t xml:space="preserve">) </w:t>
      </w:r>
      <w:r>
        <w:rPr>
          <w:rtl w:val="true"/>
        </w:rPr>
        <w:t>ساخته پروردگار و مردم ساخته ی آنان</w:t>
      </w:r>
      <w:bookmarkEnd w:id="138"/>
    </w:p>
    <w:p>
      <w:pPr>
        <w:pStyle w:val="BookText"/>
        <w:rPr/>
      </w:pPr>
      <w:r>
        <w:rPr>
          <w:rFonts w:ascii="IRNazanin" w:hAnsi="IRNazanin" w:eastAsia="IRNazanin"/>
          <w:color w:val="111111"/>
          <w:sz w:val="28"/>
          <w:sz w:val="28"/>
          <w:szCs w:val="28"/>
          <w:rtl w:val="true"/>
          <w:lang w:bidi="fa-IR"/>
        </w:rPr>
        <w:t xml:space="preserve">به نظر می رسد سخن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اشاره دارد،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صنائعُ ربِّنا و الناسُ بعدُ صنائعُ لَنا؛</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ما ساخته و پرداخته پروردگارمان هستیم و بعد از آن، مردم ساخته و پرداخته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در شرح این سخن والا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سخن بزرگ و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سخن دیگر عالی تر و معنایش از هر معنا برتر است؛ چرا که ساخته و پرداخته پادشاه کسی است که پادشاه او را به خود اختصاص داده و قدر و منزلتش را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سخن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 نعمتی بر ما ندارد، بلکه فقط خدای تعالی به ما نعمت ها را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ما و خدا هیچ واسطه ای نیست و مردم همگی دست پرورده ی و ساخته ما و ریزه خوار خوان نعمت ما هستند و ما واسطه ی بین آنان و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مقام والایی است که ظاهرش همان بود که گفتیم و باطنش این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هستند و مردم همه بندگان آنان هستند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سخن، گفتار عمر بن خطّاب است که به سبط پیامبر حضرت سید الشهداء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خدا، کسی جز شما، مو در سر رویانید؟</w:t>
      </w:r>
      <w:r>
        <w:rPr>
          <w:rStyle w:val="FootnoteAnchor"/>
          <w:rtl w:val="true"/>
        </w:rPr>
        <w:footnoteReference w:id="99"/>
      </w:r>
      <w:bookmarkStart w:id="139" w:name="pg2645_26325"/>
    </w:p>
    <w:p>
      <w:pPr>
        <w:pStyle w:val="BookText"/>
        <w:rPr/>
      </w:pPr>
      <w:bookmarkEnd w:id="139"/>
      <w:r>
        <w:rPr>
          <w:rFonts w:ascii="IRNazanin" w:hAnsi="IRNazanin" w:eastAsia="IRNazanin"/>
          <w:color w:val="111111"/>
          <w:sz w:val="28"/>
          <w:sz w:val="28"/>
          <w:szCs w:val="28"/>
          <w:rtl w:val="true"/>
          <w:lang w:bidi="fa-IR"/>
        </w:rPr>
        <w:t xml:space="preserve">آری، اگر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دیگری جز این نبود، همین برای انگیزه محبّت و مهرورزی به آن ها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خصوصیّت به تنهایی بر هر چیزی که محبّت انسان را به خود جلب کند، می چربد و بر همه ی آثار و پدیده های جهان هستی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همین ویژگی است که ولایت و سر پرستی آن بزرگواران بر مؤمنان مسلّم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سخن دیگر، همین ویژگی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جان، مال، همسر، فرزند و پدر، دوست داشتنی تر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وجوهی که در قرآن کریم ولایت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وسیله ی کلمه ی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ولایت خدا و رسول او قرارداده، همین ویژگی است،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ءَامَنُواْ الَّذِینَ یُقِیمُونَ الصَّلَوةَ وَ یُؤْتُونَ الزَّکَوةَ وَ 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ولیّ و سر پرست شما تنها خدا و رسول او و کسانی هستند که ایمان آورده اند؛ همان آنهایی که نماز را بر پا می دارند و در حال رکوع، زکات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تمام دانشمندان بزرگ تفسیر، فقه و حدیث، اتّفاق نظر دارند که این آیه ی شریفه در حق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140" w:name="__RefHeading___Toc643343_1395250215"/>
      <w:bookmarkStart w:id="141" w:name="_Toc55"/>
      <w:bookmarkEnd w:id="140"/>
      <w:r>
        <w:rPr>
          <w:rtl w:val="true"/>
        </w:rPr>
        <w:t>کوتاهی در مهرورزی</w:t>
      </w:r>
      <w:bookmarkEnd w:id="141"/>
    </w:p>
    <w:p>
      <w:pPr>
        <w:pStyle w:val="BookText"/>
        <w:rPr/>
      </w:pPr>
      <w:r>
        <w:rPr>
          <w:rFonts w:ascii="IRNazanin" w:hAnsi="IRNazanin" w:eastAsia="IRNazanin"/>
          <w:color w:val="111111"/>
          <w:sz w:val="28"/>
          <w:sz w:val="28"/>
          <w:szCs w:val="28"/>
          <w:rtl w:val="true"/>
          <w:lang w:bidi="fa-IR"/>
        </w:rPr>
        <w:t xml:space="preserve">کوتاه سخن این که با عنایت به همه ی جهات انگیزه مهرورزی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ناگزیریم اقرار کنیم که محبّت و مهرورزی ما از آن مقداری که آن جهات اقتضا دارد، کمتر است؛ بلکه هزاران مرحله از حدود آن جهات مربوط به آنان، دورتر است؛ چرا که علم ودانش ما توان درک و احاطه به کنه و حقیقت آن جهات را ندارد و ما از آن جهات و کمالات، جز اندکی، آگاهی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اطلاعاتی که در این باره داریم میان ما و شناسایی حقیقت آنان، هزاران فرسنگ فاصله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کجا و چگونه ممکن است ما بر حقیقت صفات و ویژگی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والای آنان با مرتبه پایینی که داریم، آگاه شویم؟ </w:t>
      </w:r>
    </w:p>
    <w:p>
      <w:pPr>
        <w:pStyle w:val="BookText"/>
        <w:rPr/>
      </w:pPr>
      <w:r>
        <w:rPr>
          <w:rFonts w:ascii="IRNazanin" w:hAnsi="IRNazanin" w:eastAsia="IRNazanin"/>
          <w:color w:val="111111"/>
          <w:sz w:val="28"/>
          <w:sz w:val="28"/>
          <w:szCs w:val="28"/>
          <w:rtl w:val="true"/>
          <w:lang w:bidi="fa-IR"/>
        </w:rPr>
        <w:t>برای مثال، آیا یک نادان درس ناخوانده، می تواند حقیقت علم، آغاز، مقدار، پایان، اصول، فروع، مراتب، راه ها و مباحث آن را درک نماید؟</w:t>
      </w:r>
    </w:p>
    <w:p>
      <w:pPr>
        <w:pStyle w:val="BookText"/>
        <w:rPr/>
      </w:pPr>
      <w:r>
        <w:rPr>
          <w:rFonts w:ascii="IRNazanin" w:hAnsi="IRNazanin" w:eastAsia="IRNazanin"/>
          <w:color w:val="111111"/>
          <w:sz w:val="28"/>
          <w:sz w:val="28"/>
          <w:szCs w:val="28"/>
          <w:rtl w:val="true"/>
          <w:lang w:bidi="fa-IR"/>
        </w:rPr>
        <w:t>آیا ممکن است چنین فرد نادانی، وابستگی علمی و دانش را به جهان مادّه و جهان های ملکوتی ادراک نماید؟</w:t>
      </w:r>
    </w:p>
    <w:p>
      <w:pPr>
        <w:pStyle w:val="BookText"/>
        <w:rPr/>
      </w:pPr>
      <w:r>
        <w:rPr>
          <w:rFonts w:ascii="IRNazanin" w:hAnsi="IRNazanin" w:eastAsia="IRNazanin"/>
          <w:color w:val="111111"/>
          <w:sz w:val="28"/>
          <w:sz w:val="28"/>
          <w:szCs w:val="28"/>
          <w:rtl w:val="true"/>
          <w:lang w:bidi="fa-IR"/>
        </w:rPr>
        <w:t>آیا چنین شخص نادانی می تواند به دانش کسی که علم الکتاب نزد اوست، دست یابد؟</w:t>
      </w:r>
    </w:p>
    <w:p>
      <w:pPr>
        <w:pStyle w:val="BookText"/>
        <w:rPr/>
      </w:pPr>
      <w:r>
        <w:rPr>
          <w:rFonts w:ascii="IRNazanin" w:hAnsi="IRNazanin" w:eastAsia="IRNazanin"/>
          <w:color w:val="111111"/>
          <w:sz w:val="28"/>
          <w:sz w:val="28"/>
          <w:szCs w:val="28"/>
          <w:rtl w:val="true"/>
          <w:lang w:bidi="fa-IR"/>
        </w:rPr>
        <w:t>علم ودانشی که به امّ الکتاب و سر چشمه ی وحی بیان گر، منتهی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ودانشی که به عین الیقین؛ واقعیّتی که هیچ گاه تردید، وهم، گمان و خیال به آن راه ندارد،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شخص نادانی می تواند به دانش کسی دست یابد که فرشته با الهام های قلبی و القای شنوایی با او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الْأَعْرَافِ رِجَالٌ یَعْرِفُونَ کُلَّا بِسِیمَئهُمْ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بر اعراف، مردانی هستند که هر کس را از چهره و سیمایش می شناسند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آری، نسبت علم و دانش ما، با علم و دانش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و همین نسبت و جایگاه، در ویژگی های روحی، رفتار و جایگاه والای ایشان نیز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ما تاکنون در این جهان هستی با انسانی روبررو نشده ایم که خدای تعالی، دانش به همه ی جهان هستی را به او داده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تنها ما نیستیم که به چنین کسی دست نیافته ایم، بلکه، دنیا نیز چنین فردی را نشان ندارد؛ کسی که از همه موهبت های الهی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باشد و به عوامل محبّت و مهرورزی، ریشه های ولایت و شئون خلافت و امامت آنان احاطه داشته باشد و بتواند ارزش و مقدار آن ها را ارزیابی کند و به حدّ و اندازه ی آن برسد</w:t>
      </w:r>
      <w:r>
        <w:rPr>
          <w:rFonts w:eastAsia="IRNazanin" w:cs="IRNazanin"/>
          <w:color w:val="111111"/>
          <w:sz w:val="28"/>
          <w:szCs w:val="28"/>
          <w:rtl w:val="true"/>
          <w:lang w:bidi="fa-IR"/>
        </w:rPr>
        <w:t xml:space="preserve">. </w:t>
      </w:r>
      <w:bookmarkStart w:id="142" w:name="pg2645_26327"/>
    </w:p>
    <w:p>
      <w:pPr>
        <w:pStyle w:val="Heading3"/>
        <w:numPr>
          <w:ilvl w:val="2"/>
          <w:numId w:val="1"/>
        </w:numPr>
        <w:rPr/>
      </w:pPr>
      <w:bookmarkStart w:id="143" w:name="__RefHeading___Toc643345_1395250215"/>
      <w:bookmarkStart w:id="144" w:name="_Toc56"/>
      <w:bookmarkEnd w:id="142"/>
      <w:bookmarkEnd w:id="143"/>
      <w:r>
        <w:rPr>
          <w:rtl w:val="true"/>
        </w:rPr>
        <w:t>ادّعای غلو ممنوع</w:t>
      </w:r>
      <w:bookmarkEnd w:id="144"/>
    </w:p>
    <w:p>
      <w:pPr>
        <w:pStyle w:val="BookText"/>
        <w:rPr/>
      </w:pPr>
      <w:r>
        <w:rPr>
          <w:rFonts w:ascii="IRNazanin" w:hAnsi="IRNazanin" w:eastAsia="IRNazanin"/>
          <w:color w:val="111111"/>
          <w:sz w:val="28"/>
          <w:sz w:val="28"/>
          <w:szCs w:val="28"/>
          <w:rtl w:val="true"/>
          <w:lang w:bidi="fa-IR"/>
        </w:rPr>
        <w:t>بنابر آنچه گفتیم، وقتی شما نتوانید به یک یکِ این جهات ذکر شده و ده ها جهات دیگر احاطه و معرفت یابید، حقیقت و مقدار آن، ناشناخته می ماند و ویژگی های آن نیز روشن نمی گردد؛ پس چگونه ادّعا می کنید که فلان مقدار از محبّت ومهرورزی ناشی شده از آن جهات، غلوّ و از اندازه بیرون است؟</w:t>
      </w:r>
    </w:p>
    <w:p>
      <w:pPr>
        <w:pStyle w:val="BookText"/>
        <w:rPr/>
      </w:pPr>
      <w:r>
        <w:rPr>
          <w:rFonts w:ascii="IRNazanin" w:hAnsi="IRNazanin" w:eastAsia="IRNazanin"/>
          <w:color w:val="111111"/>
          <w:sz w:val="28"/>
          <w:sz w:val="28"/>
          <w:szCs w:val="28"/>
          <w:rtl w:val="true"/>
          <w:lang w:bidi="fa-IR"/>
        </w:rPr>
        <w:t>بلکه با توجّه به مطالب گذشته نسبت به غلوّ، سخنی پوچ بی پایه و بی معنا ست؛ چرا که گفتیم که غلوّ، به معنای تجاوز از حدّ است و جز در مواردی که حدّ و اندازه آن ها معلوم است،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کجا می توانیم انگیزه های محبّت در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اندازه گیری کنیم و مقدار آنها را روشن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هَلُمَّ شهَدَاءَکُمُ الَّذِینَ یَشهَدُونَ أَنَّ اللَّهَ حَرَّمَ هَاذَا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خود را که گواهی می دهند خداوند، این ها را حرام کرده است، حاضر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درباره ی فضیلت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علم، اراده، قدرت، تصرّف در نفوس، رضا، خشم، حِلم، عفو، رحمت، بخشش، کرم و دیگر فضایل هر چه گفته شود و هر اندازه ثنا گوی آن بزرگواران، در این اوصاف و ویژگی ها مبالغه کند، از حدود و امکان آنها تجاوز نکرده است و بین صفات واجب خدای متعال و صفات ممکن، هرگز وجه شباهت و همانندی نیست و سنخیّتی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کی، کجا و چگونه می توان ذاتی مطلق را با عَرَضی محدود و مقیّد، مقایسه کرد و سنجید؟</w:t>
      </w:r>
    </w:p>
    <w:p>
      <w:pPr>
        <w:pStyle w:val="BookText"/>
        <w:rPr/>
      </w:pPr>
      <w:r>
        <w:rPr>
          <w:rFonts w:ascii="IRNazanin" w:hAnsi="IRNazanin" w:eastAsia="IRNazanin"/>
          <w:color w:val="111111"/>
          <w:sz w:val="28"/>
          <w:sz w:val="28"/>
          <w:szCs w:val="28"/>
          <w:rtl w:val="true"/>
          <w:lang w:bidi="fa-IR"/>
        </w:rPr>
        <w:t xml:space="preserve">چگونه می توان بین صفات واجب را که به هیچ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نمی آید، با صفات و ویژگی های موجود ممکنی که به هزار کیف و اَین، مقیّدند، مقایسه کرد؟</w:t>
      </w:r>
    </w:p>
    <w:p>
      <w:pPr>
        <w:pStyle w:val="BookText"/>
        <w:rPr/>
      </w:pPr>
      <w:r>
        <w:rPr>
          <w:rFonts w:ascii="IRNazanin" w:hAnsi="IRNazanin" w:eastAsia="IRNazanin"/>
          <w:color w:val="111111"/>
          <w:sz w:val="28"/>
          <w:sz w:val="28"/>
          <w:szCs w:val="28"/>
          <w:rtl w:val="true"/>
          <w:lang w:bidi="fa-IR"/>
        </w:rPr>
        <w:t>چگونه می توان صفات واجب را که عین ذات او ست، با صفات ممکن که اکتسابی است، سنجید؟</w:t>
      </w:r>
    </w:p>
    <w:p>
      <w:pPr>
        <w:pStyle w:val="BookText"/>
        <w:rPr/>
      </w:pPr>
      <w:r>
        <w:rPr>
          <w:rFonts w:ascii="IRNazanin" w:hAnsi="IRNazanin" w:eastAsia="IRNazanin"/>
          <w:color w:val="111111"/>
          <w:sz w:val="28"/>
          <w:sz w:val="28"/>
          <w:szCs w:val="28"/>
          <w:rtl w:val="true"/>
          <w:lang w:bidi="fa-IR"/>
        </w:rPr>
        <w:t>و چگونه می توان صفات واجب ازلی و ابدی را با صفات ممکن حادث و متغیّر مقایسه کرد؟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همه ی این تفاوت هایی که بین صفات واجب و صفات ممکن وجود دارد، هرگز شرک و غلوّ تصوّر نخواهد شد</w:t>
      </w:r>
      <w:r>
        <w:rPr>
          <w:rFonts w:eastAsia="IRNazanin" w:cs="IRNazanin"/>
          <w:color w:val="111111"/>
          <w:sz w:val="28"/>
          <w:szCs w:val="28"/>
          <w:rtl w:val="true"/>
          <w:lang w:bidi="fa-IR"/>
        </w:rPr>
        <w:t xml:space="preserve">. </w:t>
      </w:r>
      <w:bookmarkStart w:id="145" w:name="pg2645_26328"/>
    </w:p>
    <w:p>
      <w:pPr>
        <w:pStyle w:val="BookText"/>
        <w:rPr/>
      </w:pPr>
      <w:bookmarkEnd w:id="145"/>
      <w:r>
        <w:rPr>
          <w:rFonts w:ascii="IRNazanin" w:hAnsi="IRNazanin" w:eastAsia="IRNazanin"/>
          <w:color w:val="111111"/>
          <w:sz w:val="28"/>
          <w:sz w:val="28"/>
          <w:szCs w:val="28"/>
          <w:rtl w:val="true"/>
          <w:lang w:bidi="fa-IR"/>
        </w:rPr>
        <w:t>آری، غلوّ به یکی از این دو راه شکل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این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وصف می شوند که خدا، چنین وصفی را بر آنان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اعتقاد به خدایی آنان و این که خداوند، امر عالم را به ایشان واگذار کرده و خود کنار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این که صفات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قیدهای امکانی نیستند و آن صفات از آن بزرگواران سلب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چنین نیست و خدای متعال از آن چه ستمگران می گویند، بالاتر 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بریم به خدا از این که در زمره ی نادانان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گذشت نگاهی کوتاه به محبّت و مهرورزی ما بود که این محبّت و مهرورزی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به مو با سنّت و سیره 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و با عقل، منطق صحیح و دانش بی آلایش به اوهام، موافق است که به راستی اگر ما در این مهرورزی کوتاهی نکرده باشیم، هیچ گونه غلوّ و افراطی در آن نیست</w:t>
      </w:r>
      <w:r>
        <w:rPr>
          <w:rFonts w:eastAsia="IRNazanin" w:cs="IRNazanin"/>
          <w:color w:val="111111"/>
          <w:sz w:val="28"/>
          <w:szCs w:val="28"/>
          <w:rtl w:val="true"/>
          <w:lang w:bidi="fa-IR"/>
        </w:rPr>
        <w:t>.</w:t>
      </w:r>
    </w:p>
    <w:p>
      <w:pPr>
        <w:pStyle w:val="Heading2"/>
        <w:numPr>
          <w:ilvl w:val="1"/>
          <w:numId w:val="1"/>
        </w:numPr>
        <w:rPr/>
      </w:pPr>
      <w:bookmarkStart w:id="146" w:name="__RefHeading___Toc643347_1395250215"/>
      <w:bookmarkStart w:id="147" w:name="_Toc57"/>
      <w:bookmarkEnd w:id="146"/>
      <w:r>
        <w:rPr>
          <w:rtl w:val="true"/>
        </w:rPr>
        <w:t xml:space="preserve">بخش دوم </w:t>
      </w:r>
      <w:r>
        <w:rPr>
          <w:rtl w:val="true"/>
        </w:rPr>
        <w:t xml:space="preserve">: </w:t>
      </w:r>
      <w:r>
        <w:rPr>
          <w:rtl w:val="true"/>
        </w:rPr>
        <w:t>شیعه و سنّت عزاداری</w:t>
      </w:r>
      <w:bookmarkEnd w:id="147"/>
    </w:p>
    <w:p>
      <w:pPr>
        <w:pStyle w:val="Heading3"/>
        <w:numPr>
          <w:ilvl w:val="2"/>
          <w:numId w:val="1"/>
        </w:numPr>
        <w:rPr/>
      </w:pPr>
      <w:bookmarkStart w:id="148" w:name="__RefHeading___Toc643349_1395250215"/>
      <w:bookmarkStart w:id="149" w:name="_Toc58"/>
      <w:bookmarkEnd w:id="148"/>
      <w:r>
        <w:rPr>
          <w:rtl w:val="true"/>
        </w:rPr>
        <w:t xml:space="preserve">پیامبر خدا </w:t>
      </w:r>
      <w:r>
        <w:rPr>
          <w:rtl w:val="true"/>
        </w:rPr>
        <w:t>(</w:t>
      </w:r>
      <w:r>
        <w:rPr>
          <w:rtl w:val="true"/>
        </w:rPr>
        <w:t>صلی الله علیه و آله و سلم</w:t>
      </w:r>
      <w:r>
        <w:rPr>
          <w:rtl w:val="true"/>
        </w:rPr>
        <w:t xml:space="preserve">) </w:t>
      </w:r>
      <w:r>
        <w:rPr>
          <w:rtl w:val="true"/>
        </w:rPr>
        <w:t xml:space="preserve">و خبر از مصائب اهل بیت </w:t>
      </w:r>
      <w:r>
        <w:rPr>
          <w:rtl w:val="true"/>
        </w:rPr>
        <w:t>(</w:t>
      </w:r>
      <w:r>
        <w:rPr>
          <w:rtl w:val="true"/>
        </w:rPr>
        <w:t>علیهم السلام</w:t>
      </w:r>
      <w:r>
        <w:rPr>
          <w:rtl w:val="true"/>
        </w:rPr>
        <w:t>)</w:t>
      </w:r>
      <w:bookmarkEnd w:id="149"/>
    </w:p>
    <w:p>
      <w:pPr>
        <w:pStyle w:val="BookText"/>
        <w:rPr/>
      </w:pPr>
      <w:r>
        <w:rPr>
          <w:rFonts w:ascii="IRNazanin" w:hAnsi="IRNazanin" w:eastAsia="IRNazanin"/>
          <w:color w:val="111111"/>
          <w:sz w:val="28"/>
          <w:sz w:val="28"/>
          <w:szCs w:val="28"/>
          <w:rtl w:val="true"/>
          <w:lang w:bidi="fa-IR"/>
        </w:rPr>
        <w:t xml:space="preserve">سخن 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عزاداری و کربلای آن بزرگوار، از موضوعات مسلّم و مورد اتّفاق در نزد امّت اسلامی است؛ چرا که همه معتقدند از دید نبوّت آخرین پیام آور الهی و شئون ویژه آن،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حادثه های ناگواری که پس از او، برای خاندان و عترتش پیش می آمد،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رسالت خویش، همه ی مصیبت های وحشتناک هول انگیز، ناسازگاری ها و حادثه های تیره، پیشامدهای سخت و ناگوار، سختی های غم انگیز، کشتار ددمنشانه و و حشیانه، اسارت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را پیش بینی می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آگاهی و اطّلاع، از شئون ولایت کبرا و مطلقه آن حضرت است که همه ی آفریدگان را در بر می گیرد، همان گونه که عمل نکردن به مقتضای این علم و آگاهی نیز از شئون همان ولایت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ولایت با آگاهی از چنین مصائبی، آنها را تحمّل می کرد و نادیده می گرفت و شکیبایی می نمود؛ به گونه ای که گویا هرگز چنین مصائبی رخ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این راستا کارها و جنایت های ستمگران و مفسدان را پی گیری نمی کرد و پیش از وقوع جنایت، به کیفر و قصاص آنان نمی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 این ولایت حضرتش با تجاوز کاران نه تنها قطع رابطه نمی کرد؛ بلکه با آنها به نیکی معاشرت و رفتار می نمود و با این که می دانست جنایتکاران درباره ی عترت و خاندانش ستم روا خواهند داشت آن ها را از پیشگاه خود طرد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گونه رفتار و تحمّل این همه رنج و مصیبت، از هیچ انسانی سابقه نداشته و چنین صبر و بردباری و گذشت، در هیچ فردی جمع نشده و تا دامنه قیامت نخواهد شد؛ چرا که این گونه رفتارها جز درباره ی صاحب ولایت کبرا درباره ی هیچ انسانی قابل تصوّر نیست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بنابراین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خویش همواره حادثه ها و مصیبت های دلخراش خاندان، جگر گوشه ها و نور دیدگان عزیزش را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پیامبر رحمت به چشم خود از پس پرده ای نازک می دید که چه مصیبت ها و بلاهایی بر سر نور دیده، حبیب و پاره ی تنش،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عمویش صدّیق اکبر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آنان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بود که حضرتش در تمام دوران زندگی خویش آن گاه که به جمال یکی از آنان چشم می گشود لحظه ای آن چه که در دل داشت، در برابرش مجسّم می شد و شکل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رو طبیعی بود که در تمام دوران زندگی آخرین پیامبر الهی، حزن و اندوه از پنهانی های قلبش آشکار شود و لحظه ای از این درد و اندوه آسوده نباشد و زندگی بر حبیب خدا تیره و تار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حضرتش غصه ها را فرو می برد و آتش دل و حسرت درون را پنهان می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هرگاه محیطی را برای تسکین قلب و خاموش کردن سوزِ دل آماده می دید، یکی از اهل بیت خود را در آغوش می کشید، او را می بویید، می بوسید و هم چون ابر بهاری می گریست و با سخنان تسلاّ بخشی خاطرش را تسلاّ می داد</w:t>
      </w:r>
      <w:r>
        <w:rPr>
          <w:rFonts w:eastAsia="IRNazanin" w:cs="IRNazanin"/>
          <w:color w:val="111111"/>
          <w:sz w:val="28"/>
          <w:szCs w:val="28"/>
          <w:rtl w:val="true"/>
          <w:lang w:bidi="fa-IR"/>
        </w:rPr>
        <w:t xml:space="preserve">. </w:t>
      </w:r>
      <w:bookmarkStart w:id="150" w:name="pg2645_26330"/>
    </w:p>
    <w:p>
      <w:pPr>
        <w:pStyle w:val="Heading3"/>
        <w:numPr>
          <w:ilvl w:val="2"/>
          <w:numId w:val="1"/>
        </w:numPr>
        <w:rPr/>
      </w:pPr>
      <w:bookmarkStart w:id="151" w:name="__RefHeading___Toc643351_1395250215"/>
      <w:bookmarkStart w:id="152" w:name="_Toc59"/>
      <w:bookmarkEnd w:id="150"/>
      <w:bookmarkEnd w:id="151"/>
      <w:r>
        <w:rPr>
          <w:rtl w:val="true"/>
        </w:rPr>
        <w:t>کینه های پنهانی</w:t>
      </w:r>
      <w:bookmarkEnd w:id="152"/>
    </w:p>
    <w:p>
      <w:pPr>
        <w:pStyle w:val="BookText"/>
        <w:rPr/>
      </w:pPr>
      <w:r>
        <w:rPr>
          <w:rFonts w:ascii="IRNazanin" w:hAnsi="IRNazanin" w:eastAsia="IRNazanin"/>
          <w:color w:val="111111"/>
          <w:sz w:val="28"/>
          <w:sz w:val="28"/>
          <w:szCs w:val="28"/>
          <w:rtl w:val="true"/>
          <w:lang w:bidi="fa-IR"/>
        </w:rPr>
        <w:t xml:space="preserve">برای نمونه فرازی از تاریخ زندگی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تاریخ، عایشه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و سرور خاندان، پسر عمو و پدر فرزندانش را در راه می دید، او را می بوسید و چندین بار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الوحید الشهیدُ؛</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پدرم به فدای شهید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که همه ی حافظان اهل سنّت با اسناد صحیح خود، از ابن عبّاس نقل کرده 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باغ های مدینه، گذار ما به باغی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أحسن هذه الحدیقۀ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چه باغ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حدیقتُکَ فی الجنَّۀ أحسنُ منها ؛</w:t>
      </w:r>
    </w:p>
    <w:p>
      <w:pPr>
        <w:pStyle w:val="BookText"/>
        <w:rPr/>
      </w:pPr>
      <w:r>
        <w:rPr>
          <w:rFonts w:ascii="IRNazanin" w:hAnsi="IRNazanin" w:eastAsia="IRNazanin"/>
          <w:color w:val="111111"/>
          <w:sz w:val="28"/>
          <w:sz w:val="28"/>
          <w:szCs w:val="28"/>
          <w:rtl w:val="true"/>
          <w:lang w:bidi="fa-IR"/>
        </w:rPr>
        <w:t>باغ تو در بهشت از این باغ بهتر و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مبارک خویش به سر و ریش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سپس با صدای بلند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فی صُدور أقوامٍ لا یُبدونها لَکَ حتّی یَفقدونی؛ </w:t>
      </w:r>
    </w:p>
    <w:p>
      <w:pPr>
        <w:pStyle w:val="BookText"/>
        <w:rPr/>
      </w:pPr>
      <w:r>
        <w:rPr>
          <w:rFonts w:ascii="IRNazanin" w:hAnsi="IRNazanin" w:eastAsia="IRNazanin"/>
          <w:color w:val="111111"/>
          <w:sz w:val="28"/>
          <w:sz w:val="28"/>
          <w:szCs w:val="28"/>
          <w:rtl w:val="true"/>
          <w:lang w:bidi="fa-IR"/>
        </w:rPr>
        <w:t>کینه هایی در دل عدّه ای از مردم است تا زمانی که من زنده ام آن کینه ها را برای تو آشکار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این روایت را این گونه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مبارک خود را به شانه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دورد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w:t>
      </w:r>
    </w:p>
    <w:p>
      <w:pPr>
        <w:pStyle w:val="BookText"/>
        <w:rPr/>
      </w:pPr>
      <w:r>
        <w:rPr>
          <w:rFonts w:ascii="Amiri" w:hAnsi="Amiri" w:eastAsia="Amiri" w:cs="Amiri"/>
          <w:color w:val="111111"/>
          <w:sz w:val="28"/>
          <w:sz w:val="28"/>
          <w:szCs w:val="28"/>
          <w:rtl w:val="true"/>
          <w:lang w:bidi="ar-SA"/>
        </w:rPr>
        <w:t xml:space="preserve">ضغائنُ فی صُدور أقوامٍ لا یُبدونها حتّی اُفارق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کینه هایی در دل گروهی از مردم است که آن ها را آشکار نخواهند کرد تا آن که من از دنیا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دیگر این روایت غم انگیز شخص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راه خلوت شد،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گردنم انداخت و با صدای بلند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فی صُدور أقوامٍ لا یُبدونها لَکَ إلاّ من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کینه هایی در دل عدّه ای از مردم است که آن ها را پس از من برای تو اظهار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وصی و جانشین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چگونگی صبر و تحمّل آن حضرت در برابر پیشامدهای ناگوار می پرسید و در حالی که با دست به سر و ریش آن بزرگوار اشاره می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صبرُکَ إذا خُضِبَت هذه من هذه؛</w:t>
      </w:r>
    </w:p>
    <w:p>
      <w:pPr>
        <w:pStyle w:val="BookText"/>
        <w:rPr/>
      </w:pPr>
      <w:r>
        <w:rPr>
          <w:rFonts w:ascii="IRNazanin" w:hAnsi="IRNazanin" w:eastAsia="IRNazanin"/>
          <w:color w:val="111111"/>
          <w:sz w:val="28"/>
          <w:sz w:val="28"/>
          <w:szCs w:val="28"/>
          <w:rtl w:val="true"/>
          <w:lang w:bidi="fa-IR"/>
        </w:rPr>
        <w:t>صبر و شکیب تو آن گاه که ریش تو از خون سرت رنگین شود، چگونه خواهد بود؟</w:t>
      </w:r>
    </w:p>
    <w:p>
      <w:pPr>
        <w:pStyle w:val="BookText"/>
        <w:rPr/>
      </w:pPr>
      <w:r>
        <w:rPr>
          <w:rFonts w:ascii="IRNazanin" w:hAnsi="IRNazanin" w:eastAsia="IRNazanin"/>
          <w:color w:val="111111"/>
          <w:sz w:val="28"/>
          <w:sz w:val="28"/>
          <w:szCs w:val="28"/>
          <w:rtl w:val="true"/>
          <w:lang w:bidi="fa-IR"/>
        </w:rPr>
        <w:t>او در پاسخ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بُلیتُ ما بُلیتُ ؟ فلیس ذلکَ مَن مَواطن الصبر، و إنّما هُوَ مِن مَواطن البشری و الکرامۀ؛</w:t>
      </w:r>
      <w:r>
        <w:rPr>
          <w:rStyle w:val="FootnoteAnchor"/>
          <w:rtl w:val="true"/>
        </w:rPr>
        <w:footnoteReference w:id="10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 به آن چه تو مبتلا شدی، مبتلا نشوم؟ در این صورت این جا، جای صبر و شکیبایی نیست؛ بلکه در این گونه موقعیّت ها، مژده و کرامتی بزرگ است</w:t>
      </w:r>
      <w:r>
        <w:rPr>
          <w:rFonts w:eastAsia="IRNazanin" w:cs="IRNazanin"/>
          <w:color w:val="111111"/>
          <w:sz w:val="28"/>
          <w:szCs w:val="28"/>
          <w:rtl w:val="true"/>
          <w:lang w:bidi="fa-IR"/>
        </w:rPr>
        <w:t xml:space="preserve">. </w:t>
      </w:r>
      <w:bookmarkStart w:id="153" w:name="pg2645_26332"/>
    </w:p>
    <w:p>
      <w:pPr>
        <w:pStyle w:val="BookText"/>
        <w:rPr/>
      </w:pPr>
      <w:bookmarkEnd w:id="153"/>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کلام پاک و دلنشین تسلاّ می یافت؛ سخنی که از عظمت روحی و مقدار از خود گذشتگی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خدای تعالی خبر می داد</w:t>
      </w:r>
      <w:r>
        <w:rPr>
          <w:rFonts w:eastAsia="IRNazanin" w:cs="IRNazanin"/>
          <w:color w:val="111111"/>
          <w:sz w:val="28"/>
          <w:szCs w:val="28"/>
          <w:rtl w:val="true"/>
          <w:lang w:bidi="fa-IR"/>
        </w:rPr>
        <w:t>.</w:t>
      </w:r>
    </w:p>
    <w:p>
      <w:pPr>
        <w:pStyle w:val="Heading3"/>
        <w:numPr>
          <w:ilvl w:val="2"/>
          <w:numId w:val="1"/>
        </w:numPr>
        <w:rPr/>
      </w:pPr>
      <w:bookmarkStart w:id="154" w:name="__RefHeading___Toc643353_1395250215"/>
      <w:bookmarkStart w:id="155" w:name="_Toc60"/>
      <w:bookmarkEnd w:id="154"/>
      <w:r>
        <w:rPr>
          <w:rtl w:val="true"/>
        </w:rPr>
        <w:t>بوسه بر گل</w:t>
      </w:r>
      <w:bookmarkEnd w:id="155"/>
    </w:p>
    <w:p>
      <w:pPr>
        <w:pStyle w:val="BookText"/>
        <w:rPr/>
      </w:pPr>
      <w:r>
        <w:rPr>
          <w:rFonts w:ascii="IRNazanin" w:hAnsi="IRNazanin" w:eastAsia="IRNazanin"/>
          <w:color w:val="111111"/>
          <w:sz w:val="28"/>
          <w:sz w:val="28"/>
          <w:szCs w:val="28"/>
          <w:rtl w:val="true"/>
          <w:lang w:bidi="fa-IR"/>
        </w:rPr>
        <w:t xml:space="preserve">در نمونه دیگر مشاهده می کنید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ی خود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سینه ی خود می چسباند و دهان و ناف او را می بوسد؛ چرا که به یاد می آورد که احشا و درون او، از دهان تا نافش به سَمّ کُشنده، پاره پاره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نواده ی دیگر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می گرفت، او را می بویید، می بوسید و از بدن شریفش، جای شمشیرها، نیزه ها و سر نیزه ها را بوسه باران می کرد و از همه جا بیش تر، از دو لب نازنینش بوسه بر می داشت؛ زیرا که می دانست که چوب ستمگران با این لب و دهان آشنا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یک بار، برای گل زندگی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ی همسرانش مجلس عزا و سوگواری بر پا می کرد و هرگاه غم و اندوهش شدّت می یافت، حسین عزیز خود را به آغوش می گرفت و او را به مسجد در جمع اصحابش می آورد؛ در حالی که اشک از دیدگانش روان بود و تربت کربلا به دستش، کودک شیرخوار خود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اصحاب خود نشان می داد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اُمَّتی یَقتلونَ هذا و هذه تُربۀُ کربلاء؛</w:t>
      </w:r>
    </w:p>
    <w:p>
      <w:pPr>
        <w:pStyle w:val="BookText"/>
        <w:rPr/>
      </w:pPr>
      <w:r>
        <w:rPr>
          <w:rFonts w:ascii="IRNazanin" w:hAnsi="IRNazanin" w:eastAsia="IRNazanin"/>
          <w:color w:val="111111"/>
          <w:sz w:val="28"/>
          <w:sz w:val="28"/>
          <w:szCs w:val="28"/>
          <w:rtl w:val="true"/>
          <w:lang w:bidi="fa-IR"/>
        </w:rPr>
        <w:t>به راستی امّت من این فرزندم را خواهند کشت و این خاکِ کربلای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و خاک کربلا را به دست می گرفت، آن را می بویید و می گریست و به بیان واقعه ی کشته شدن و قتلگاه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ریحُ کربٍ و بلاء،</w:t>
      </w:r>
    </w:p>
    <w:p>
      <w:pPr>
        <w:pStyle w:val="BookText"/>
        <w:rPr/>
      </w:pPr>
      <w:r>
        <w:rPr>
          <w:rFonts w:ascii="IRNazanin" w:hAnsi="IRNazanin" w:eastAsia="IRNazanin"/>
          <w:color w:val="111111"/>
          <w:sz w:val="28"/>
          <w:sz w:val="28"/>
          <w:szCs w:val="28"/>
          <w:rtl w:val="true"/>
          <w:lang w:bidi="fa-IR"/>
        </w:rPr>
        <w:t>ویح کربٍ و بلاء</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کربلاء، أرضٌ کربٍ و بلاء؛ </w:t>
      </w:r>
      <w:bookmarkStart w:id="156" w:name="pg2645_26333"/>
    </w:p>
    <w:p>
      <w:pPr>
        <w:pStyle w:val="BookText"/>
        <w:rPr/>
      </w:pPr>
      <w:bookmarkEnd w:id="156"/>
      <w:r>
        <w:rPr>
          <w:rFonts w:ascii="IRNazanin" w:hAnsi="IRNazanin" w:eastAsia="IRNazanin"/>
          <w:color w:val="111111"/>
          <w:sz w:val="28"/>
          <w:sz w:val="28"/>
          <w:szCs w:val="28"/>
          <w:rtl w:val="true"/>
          <w:lang w:bidi="fa-IR"/>
        </w:rPr>
        <w:t>بوی اندوه و بلا،</w:t>
      </w:r>
    </w:p>
    <w:p>
      <w:pPr>
        <w:pStyle w:val="BookText"/>
        <w:rPr/>
      </w:pPr>
      <w:r>
        <w:rPr>
          <w:rFonts w:ascii="IRNazanin" w:hAnsi="IRNazanin" w:eastAsia="IRNazanin"/>
          <w:color w:val="111111"/>
          <w:sz w:val="28"/>
          <w:sz w:val="28"/>
          <w:szCs w:val="28"/>
          <w:rtl w:val="true"/>
          <w:lang w:bidi="fa-IR"/>
        </w:rPr>
        <w:t>وای از اندوه و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سرزمین اندوه و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نفسی بیده، إنّه لیحزُنُنی فمن هذا یَقتُلُ حُسیناً بعدی؟</w:t>
      </w:r>
    </w:p>
    <w:p>
      <w:pPr>
        <w:pStyle w:val="BookText"/>
        <w:rPr/>
      </w:pPr>
      <w:r>
        <w:rPr>
          <w:rFonts w:ascii="IRNazanin" w:hAnsi="IRNazanin" w:eastAsia="IRNazanin"/>
          <w:color w:val="111111"/>
          <w:sz w:val="28"/>
          <w:sz w:val="28"/>
          <w:szCs w:val="28"/>
          <w:rtl w:val="true"/>
          <w:lang w:bidi="fa-IR"/>
        </w:rPr>
        <w:t xml:space="preserve">سوگند به خدایی که جان من در دست قدرت اوست، غم واندوه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اندوهگین می سازد، کیست که بعد از من، حسین مرا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بنابرنقل دیگر،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خجسته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دامن خود می نشانید و در حالی که تربت گلگون او در دستش بود و می گریست، با پرسش از قاتل ستمگر آن حبیب خدا سخن به میان می آورد و به دلبند عزیزش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لیت شعری مَن یَقتُلُکَ بعدی؛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ای کاش می دانستم، بعد از من، چه کسی تو را می کشد؟</w:t>
      </w:r>
    </w:p>
    <w:p>
      <w:pPr>
        <w:pStyle w:val="Heading3"/>
        <w:numPr>
          <w:ilvl w:val="2"/>
          <w:numId w:val="1"/>
        </w:numPr>
        <w:rPr/>
      </w:pPr>
      <w:bookmarkStart w:id="157" w:name="__RefHeading___Toc643355_1395250215"/>
      <w:bookmarkStart w:id="158" w:name="_Toc61"/>
      <w:bookmarkEnd w:id="157"/>
      <w:r>
        <w:rPr>
          <w:rtl w:val="true"/>
        </w:rPr>
        <w:t>شادی در میان امواج غم</w:t>
      </w:r>
      <w:bookmarkEnd w:id="158"/>
    </w:p>
    <w:p>
      <w:pPr>
        <w:pStyle w:val="BookText"/>
        <w:rPr/>
      </w:pPr>
      <w:r>
        <w:rPr>
          <w:rFonts w:ascii="IRNazanin" w:hAnsi="IRNazanin" w:eastAsia="IRNazanin"/>
          <w:color w:val="111111"/>
          <w:sz w:val="28"/>
          <w:sz w:val="28"/>
          <w:szCs w:val="28"/>
          <w:rtl w:val="true"/>
          <w:lang w:bidi="fa-IR"/>
        </w:rPr>
        <w:t xml:space="preserve">اینک گوشه ای دیگر از دوران زندگی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در واپسین لحظات زندگی خویش در بستر بیماری است، این پدر مهربان به دخت گرامش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 که از همه ی خاندانش زودتر به او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نازدانه، با شنیدن این خبر خوشحال می گردد</w:t>
      </w:r>
      <w:r>
        <w:rPr>
          <w:rFonts w:eastAsia="IRNazanin" w:cs="IRNazanin"/>
          <w:color w:val="111111"/>
          <w:sz w:val="28"/>
          <w:szCs w:val="28"/>
          <w:rtl w:val="true"/>
          <w:lang w:bidi="fa-IR"/>
        </w:rPr>
        <w:t>.</w:t>
      </w:r>
      <w:r>
        <w:rPr>
          <w:rStyle w:val="FootnoteAnchor"/>
          <w:rtl w:val="true"/>
        </w:rPr>
        <w:footnoteReference w:id="11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خوشحالی و سُرور فقط برای این بود 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که زندگی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ناملایمات، غم و اندوه و سختی های روزگار پیچیده است؛ چرا که اگر آن مصیبت های وحشتناک و جانکاه نبود، چه مجوّزی می توان برای </w:t>
      </w:r>
      <w:bookmarkStart w:id="159" w:name="pg2645_26334"/>
    </w:p>
    <w:p>
      <w:pPr>
        <w:pStyle w:val="BookText"/>
        <w:rPr/>
      </w:pPr>
      <w:bookmarkEnd w:id="159"/>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 که از زندگی خویش سیر گردد؛ زندگی سعادتمند و خوشبختی که بهترین و شیرین ترین زندگی بود</w:t>
      </w:r>
      <w:r>
        <w:rPr>
          <w:rFonts w:eastAsia="IRNazanin" w:cs="IRNazanin"/>
          <w:color w:val="111111"/>
          <w:sz w:val="28"/>
          <w:szCs w:val="28"/>
          <w:rtl w:val="true"/>
          <w:lang w:bidi="fa-IR"/>
        </w:rPr>
        <w:t>.</w:t>
      </w:r>
    </w:p>
    <w:p>
      <w:pPr>
        <w:pStyle w:val="Heading3"/>
        <w:numPr>
          <w:ilvl w:val="2"/>
          <w:numId w:val="1"/>
        </w:numPr>
        <w:rPr/>
      </w:pPr>
      <w:bookmarkStart w:id="160" w:name="__RefHeading___Toc643357_1395250215"/>
      <w:bookmarkStart w:id="161" w:name="_Toc62"/>
      <w:bookmarkEnd w:id="160"/>
      <w:r>
        <w:rPr>
          <w:rtl w:val="true"/>
        </w:rPr>
        <w:t>جلوه ای از خوشبخت ترین زندگی جهان هستی</w:t>
      </w:r>
      <w:bookmarkEnd w:id="161"/>
    </w:p>
    <w:p>
      <w:pPr>
        <w:pStyle w:val="BookText"/>
        <w:rPr/>
      </w:pPr>
      <w:r>
        <w:rPr>
          <w:rFonts w:ascii="IRNazanin" w:hAnsi="IRNazanin" w:eastAsia="IRNazanin"/>
          <w:color w:val="111111"/>
          <w:sz w:val="28"/>
          <w:sz w:val="28"/>
          <w:szCs w:val="28"/>
          <w:rtl w:val="true"/>
          <w:lang w:bidi="fa-IR"/>
        </w:rPr>
        <w:t xml:space="preserve">آن بانوی بزرگوار خوشبخت ترین، زیباترین و پر افتخار ترین زندگی را دارا بود؛ همسری چون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از نظر فضایل و برتری ها، در ردیف پدر بزرگوارش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پسرانی هم چون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دامن پر مهرش پرورش می داد که دو گل خوشبوی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پسرانی که سیّد و سروران جوانان اهل بهشت هستند و مثل و مانندی ندارند و هیچ سخنور بلیغ و سخن سرای توانایی توان توصیف آن 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بانوی بی همتا از نعمت دختران، دختری چون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عقیله ی بنی هاشم داشت؛ هم او که جوهره ی پاکی، کمال، شرف، عزّت و شکوه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چرا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چنین نعمت ها، از زندگی خویش بایستی سیر باشد، با این که عنفوان دوران شاداب و با طراوت جوانی بود و هنوز از زندگانی کامی نگرفته بود و به آرزوهای خود نرسیده بود؟</w:t>
      </w:r>
    </w:p>
    <w:p>
      <w:pPr>
        <w:pStyle w:val="BookText"/>
        <w:rPr/>
      </w:pPr>
      <w:r>
        <w:rPr>
          <w:rFonts w:ascii="IRNazanin" w:hAnsi="IRNazanin" w:eastAsia="IRNazanin"/>
          <w:color w:val="111111"/>
          <w:sz w:val="28"/>
          <w:sz w:val="28"/>
          <w:szCs w:val="28"/>
          <w:rtl w:val="true"/>
          <w:lang w:bidi="fa-IR"/>
        </w:rPr>
        <w:t xml:space="preserve">چرا پاره ی تن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درخواست می کرد که هر چه زودتر مرگ او را برساند، با این که هنوز به آرزوهایی که هر مادری درباره ی فرزندانش دارد، نرسیده بود؟ آرزوهایی که در برابر آن، هر مصیبت سنگینی، آسان، هر پیشامد تلخی، شیرین و هر مسئله نو و کهنه فدای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چرا که یک باره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پرورش جگر گوشه های خود دست می شست و به یتیمی آنان رضا می داد، با این که می دید هنوز فرزندان عزیز و خردسالش رشد و نمو کافی نیافته و پا به دوران جوانی ننهاده اند؟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راضی می شد که گُل هایش ؛ گُل های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آغاز شادابی و خرّمی پژمرده شوند که هنوز از این شکوفه ها بهره ای نبرده بود؟ </w:t>
      </w:r>
    </w:p>
    <w:p>
      <w:pPr>
        <w:pStyle w:val="BookText"/>
        <w:rPr/>
      </w:pPr>
      <w:r>
        <w:rPr>
          <w:rFonts w:ascii="IRNazanin" w:hAnsi="IRNazanin" w:eastAsia="IRNazanin"/>
          <w:color w:val="111111"/>
          <w:sz w:val="28"/>
          <w:sz w:val="28"/>
          <w:szCs w:val="28"/>
          <w:rtl w:val="true"/>
          <w:lang w:bidi="fa-IR"/>
        </w:rPr>
        <w:t>چرا شکوفه های بوستان با طراوتش را رها می ساخت، در صورتی که هنوز غنچه های ناشکفته ای بودند؟</w:t>
      </w:r>
    </w:p>
    <w:p>
      <w:pPr>
        <w:pStyle w:val="BookText"/>
        <w:rPr/>
      </w:pPr>
      <w:r>
        <w:rPr>
          <w:rFonts w:ascii="IRNazanin" w:hAnsi="IRNazanin" w:eastAsia="IRNazanin"/>
          <w:color w:val="111111"/>
          <w:sz w:val="28"/>
          <w:sz w:val="28"/>
          <w:szCs w:val="28"/>
          <w:rtl w:val="true"/>
          <w:lang w:bidi="fa-IR"/>
        </w:rPr>
        <w:t xml:space="preserve">چرا از جدایی همسر با وفایش خرسند می شد و راضی بود که حبیبش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او، همدم حزن و اندوه گردد و از فراق او، غم و اندوهش همیشگی و شب هایش به بیداری سپری شود؟</w:t>
      </w:r>
    </w:p>
    <w:p>
      <w:pPr>
        <w:pStyle w:val="BookText"/>
        <w:rPr/>
      </w:pPr>
      <w:r>
        <w:rPr>
          <w:rFonts w:ascii="IRNazanin" w:hAnsi="IRNazanin" w:eastAsia="IRNazanin"/>
          <w:color w:val="111111"/>
          <w:sz w:val="28"/>
          <w:sz w:val="28"/>
          <w:szCs w:val="28"/>
          <w:rtl w:val="true"/>
          <w:lang w:bidi="fa-IR"/>
        </w:rPr>
        <w:t>و چرا بانوی بافضیلت و جوانی از نزدیک شدن مرگ خویش، این همه شادمانی می کرد؟</w:t>
      </w:r>
    </w:p>
    <w:p>
      <w:pPr>
        <w:pStyle w:val="BookText"/>
        <w:rPr/>
      </w:pPr>
      <w:r>
        <w:rPr>
          <w:rFonts w:ascii="IRNazanin" w:hAnsi="IRNazanin" w:eastAsia="IRNazanin"/>
          <w:color w:val="111111"/>
          <w:sz w:val="28"/>
          <w:sz w:val="28"/>
          <w:szCs w:val="28"/>
          <w:rtl w:val="true"/>
          <w:lang w:bidi="fa-IR"/>
        </w:rPr>
        <w:t xml:space="preserve">همه این ها برای رهایی از مصیبت های وحشتناکی بود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می کرد و از پدر بزرگوار راستگو و راستین خود جریان و جزئیّات آن ها را شنیده بود و هیچ راه گریز و پناهگاه مطمئنی را تصوّر نمی کرد مگر این که به جوار پروردگار کریم و بزرگوارش بشتابد و از زندگی و لحظه های تلخ و شیرین آن، دست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زندگی چه کار داشت که همواره می دید پدر والا مقامش زندگی خویش را درباره آینده خاندانش با غم و اندوه سپری می کند و عمری را با چشم اشکبار، قلبی لبریز از غصّه و سینه ای آکنده از حسرت و آه پشت سر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بانوی بزرگوار می دید که 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 که به دنیا پا نهاد، روزگاری که شیر خواره بود، هنگامی که از شیر، باز گرفتند و در دوران کودکی، محفل عزا و سوگواری بر پا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و سَرور بانوان بهشتی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 که خداوند متعال بعد از میلاد گُل خوشبوی پیامبر رحمت حسین عزیز، خانه های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کانون اندوه و گریه و زاری قرار داده است؛</w:t>
      </w:r>
    </w:p>
    <w:p>
      <w:pPr>
        <w:pStyle w:val="BookText"/>
        <w:rPr/>
      </w:pPr>
      <w:r>
        <w:rPr>
          <w:rFonts w:ascii="IRNazanin" w:hAnsi="IRNazanin" w:eastAsia="IRNazanin"/>
          <w:color w:val="111111"/>
          <w:sz w:val="28"/>
          <w:sz w:val="28"/>
          <w:szCs w:val="28"/>
          <w:rtl w:val="true"/>
          <w:lang w:bidi="fa-IR"/>
        </w:rPr>
        <w:t>فرشتگان الهی پیاپی در ساعت های مختلف و فرصت های متفاوت هر چند یک بار، فوج فوج و تک تک می آمدند،</w:t>
      </w:r>
    </w:p>
    <w:p>
      <w:pPr>
        <w:pStyle w:val="BookText"/>
        <w:rPr/>
      </w:pPr>
      <w:r>
        <w:rPr>
          <w:rFonts w:ascii="IRNazanin" w:hAnsi="IRNazanin" w:eastAsia="IRNazanin"/>
          <w:color w:val="111111"/>
          <w:sz w:val="28"/>
          <w:sz w:val="28"/>
          <w:szCs w:val="28"/>
          <w:rtl w:val="true"/>
          <w:lang w:bidi="fa-IR"/>
        </w:rPr>
        <w:t>از شهادت حسین خبر می دادند، تربت سرخ فام او را در حضور حضرتش به نمایش می نهادند،</w:t>
      </w:r>
    </w:p>
    <w:p>
      <w:pPr>
        <w:pStyle w:val="BookText"/>
        <w:rPr/>
      </w:pPr>
      <w:r>
        <w:rPr>
          <w:rFonts w:ascii="IRNazanin" w:hAnsi="IRNazanin" w:eastAsia="IRNazanin"/>
          <w:color w:val="111111"/>
          <w:sz w:val="28"/>
          <w:sz w:val="28"/>
          <w:szCs w:val="28"/>
          <w:rtl w:val="true"/>
          <w:lang w:bidi="fa-IR"/>
        </w:rPr>
        <w:t>و با گزارش شهادت او، قتلگاهش را پیش روی آن پیامبر مهربان به تصویر می کشیدند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گذشت، مطالب مهمّی است که تاریخ اسلام آن ها را برای ما ضبط و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آن چه را که تاریخ ضبط کرده و مواردی را که گذشت زمان در این زمینه برای ما باقی خواهد گذاشت، مطالب کوتاه و اندکی پیش نیست که اینک گزیده ای از آن ها، از نظر خواننده حق جو می گذرد</w:t>
      </w:r>
      <w:r>
        <w:rPr>
          <w:rFonts w:eastAsia="IRNazanin" w:cs="IRNazanin"/>
          <w:color w:val="111111"/>
          <w:sz w:val="28"/>
          <w:szCs w:val="28"/>
          <w:rtl w:val="true"/>
          <w:lang w:bidi="fa-IR"/>
        </w:rPr>
        <w:t xml:space="preserve">. </w:t>
      </w:r>
      <w:bookmarkStart w:id="162" w:name="pg2645_26336"/>
    </w:p>
    <w:p>
      <w:pPr>
        <w:pStyle w:val="Heading3"/>
        <w:numPr>
          <w:ilvl w:val="2"/>
          <w:numId w:val="1"/>
        </w:numPr>
        <w:rPr/>
      </w:pPr>
      <w:bookmarkStart w:id="163" w:name="__RefHeading___Toc643359_1395250215"/>
      <w:bookmarkStart w:id="164" w:name="_Toc63"/>
      <w:bookmarkEnd w:id="162"/>
      <w:bookmarkEnd w:id="163"/>
      <w:r>
        <w:rPr>
          <w:rtl w:val="true"/>
        </w:rPr>
        <w:t xml:space="preserve">پیامبر خدا </w:t>
      </w:r>
      <w:r>
        <w:rPr>
          <w:rtl w:val="true"/>
        </w:rPr>
        <w:t>(</w:t>
      </w:r>
      <w:r>
        <w:rPr>
          <w:rtl w:val="true"/>
        </w:rPr>
        <w:t>صلی الله علیه و آله و سلم</w:t>
      </w:r>
      <w:r>
        <w:rPr>
          <w:rtl w:val="true"/>
        </w:rPr>
        <w:t xml:space="preserve">) </w:t>
      </w:r>
      <w:r>
        <w:rPr>
          <w:rtl w:val="true"/>
        </w:rPr>
        <w:t>و نخستین محافل سوگواری</w:t>
      </w:r>
      <w:bookmarkEnd w:id="164"/>
    </w:p>
    <w:p>
      <w:pPr>
        <w:pStyle w:val="BookText"/>
        <w:rPr/>
      </w:pPr>
      <w:r>
        <w:rPr>
          <w:rFonts w:ascii="IRNazanin" w:hAnsi="IRNazanin" w:eastAsia="IRNazanin"/>
          <w:color w:val="111111"/>
          <w:sz w:val="28"/>
          <w:sz w:val="28"/>
          <w:szCs w:val="28"/>
          <w:rtl w:val="true"/>
          <w:lang w:bidi="fa-IR"/>
        </w:rPr>
        <w:t xml:space="preserve">همان گونه که پیش تر گذشت،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دوران زندگی خویش سخن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 آورد و با بیان فضایل و برتری های آن حضرت و مصیبت هایی که از امّت خویش به آن بزرگوار خواهد رسید، محافل عزاداری و سوگواری برپا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نقل نخستین محافل سوگواری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شخص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شده، می پردازیم</w:t>
      </w:r>
      <w:r>
        <w:rPr>
          <w:rFonts w:eastAsia="IRNazanin" w:cs="IRNazanin"/>
          <w:color w:val="111111"/>
          <w:sz w:val="28"/>
          <w:szCs w:val="28"/>
          <w:rtl w:val="true"/>
          <w:lang w:bidi="fa-IR"/>
        </w:rPr>
        <w:t>.</w:t>
      </w:r>
    </w:p>
    <w:p>
      <w:pPr>
        <w:pStyle w:val="Heading3"/>
        <w:numPr>
          <w:ilvl w:val="2"/>
          <w:numId w:val="1"/>
        </w:numPr>
        <w:rPr/>
      </w:pPr>
      <w:bookmarkStart w:id="165" w:name="__RefHeading___Toc643361_1395250215"/>
      <w:bookmarkStart w:id="166" w:name="_Toc64"/>
      <w:bookmarkEnd w:id="165"/>
      <w:r>
        <w:rPr>
          <w:rtl w:val="true"/>
        </w:rPr>
        <w:t>سوگواری در روز ولادت</w:t>
      </w:r>
      <w:bookmarkEnd w:id="166"/>
    </w:p>
    <w:p>
      <w:pPr>
        <w:pStyle w:val="BookText"/>
        <w:rPr/>
      </w:pPr>
      <w:r>
        <w:rPr>
          <w:rFonts w:ascii="IRNazanin" w:hAnsi="IRNazanin" w:eastAsia="IRNazanin"/>
          <w:color w:val="111111"/>
          <w:sz w:val="28"/>
          <w:sz w:val="28"/>
          <w:szCs w:val="28"/>
          <w:rtl w:val="true"/>
          <w:lang w:bidi="fa-IR"/>
        </w:rPr>
        <w:t xml:space="preserve">در آغازین لحظات تولّد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سوگواری بر 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دانشمند اهل سنّت احمد بن حسین بیهقی روایتی از امام رضا، از امام کاظم، از امام صادق، از امام باقر،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اسماء بنت عمیس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روز تولّد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قابله ی مادربزرگ شما،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به هنگام ولادت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قنداقه سفیدی به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گوش راست او اذان و در گوش چپش اقامه گفت، آن گاه این نوزاد خجسته را در دامن خود نهاد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پدر و مادرم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پسرم گریه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اکنون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الفئۀُ الباغیۀُ، لا أنا لهُمُ اللهُ شفاعتی؛ </w:t>
      </w:r>
      <w:bookmarkStart w:id="167" w:name="pg2645_26337"/>
    </w:p>
    <w:p>
      <w:pPr>
        <w:pStyle w:val="BookText"/>
        <w:rPr/>
      </w:pPr>
      <w:bookmarkEnd w:id="167"/>
      <w:r>
        <w:rPr>
          <w:rFonts w:ascii="IRNazanin" w:hAnsi="IRNazanin" w:eastAsia="IRNazanin"/>
          <w:color w:val="111111"/>
          <w:sz w:val="28"/>
          <w:sz w:val="28"/>
          <w:szCs w:val="28"/>
          <w:rtl w:val="true"/>
          <w:lang w:bidi="fa-IR"/>
        </w:rPr>
        <w:t>ای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گروه ستمگر می کشند، خداوند شفاعتم را به آنان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تُخبرنی فاطمۀ بهذا، فإنَّها قریبۀُ عهدٍ بولادَتِه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فاطمه مگو، چون او تازه زایمان کرده است</w:t>
      </w:r>
      <w:r>
        <w:rPr>
          <w:rFonts w:eastAsia="IRNazanin" w:cs="IRNazanin"/>
          <w:color w:val="111111"/>
          <w:sz w:val="28"/>
          <w:szCs w:val="28"/>
          <w:rtl w:val="true"/>
          <w:lang w:bidi="fa-IR"/>
        </w:rPr>
        <w:t>...</w:t>
      </w:r>
    </w:p>
    <w:p>
      <w:pPr>
        <w:pStyle w:val="Heading3"/>
        <w:numPr>
          <w:ilvl w:val="2"/>
          <w:numId w:val="1"/>
        </w:numPr>
        <w:rPr/>
      </w:pPr>
      <w:bookmarkStart w:id="168" w:name="__RefHeading___Toc643363_1395250215"/>
      <w:bookmarkStart w:id="169" w:name="_Toc65"/>
      <w:bookmarkEnd w:id="168"/>
      <w:r>
        <w:rPr>
          <w:rtl w:val="true"/>
        </w:rPr>
        <w:t xml:space="preserve">امام حسین </w:t>
      </w:r>
      <w:r>
        <w:rPr>
          <w:rtl w:val="true"/>
        </w:rPr>
        <w:t>(</w:t>
      </w:r>
      <w:r>
        <w:rPr>
          <w:rtl w:val="true"/>
        </w:rPr>
        <w:t>علیه السلام</w:t>
      </w:r>
      <w:r>
        <w:rPr>
          <w:rtl w:val="true"/>
        </w:rPr>
        <w:t xml:space="preserve">) </w:t>
      </w:r>
      <w:r>
        <w:rPr>
          <w:rtl w:val="true"/>
        </w:rPr>
        <w:t>و تقدیر الهی</w:t>
      </w:r>
      <w:bookmarkEnd w:id="169"/>
    </w:p>
    <w:p>
      <w:pPr>
        <w:pStyle w:val="BookText"/>
        <w:rPr/>
      </w:pPr>
      <w:r>
        <w:rPr>
          <w:rFonts w:ascii="IRNazanin" w:hAnsi="IRNazanin" w:eastAsia="IRNazanin"/>
          <w:color w:val="111111"/>
          <w:sz w:val="28"/>
          <w:sz w:val="28"/>
          <w:szCs w:val="28"/>
          <w:rtl w:val="true"/>
          <w:lang w:bidi="fa-IR"/>
        </w:rPr>
        <w:t xml:space="preserve">به نظر می رسد این نخستین مجلس و محفل در دین مقدّس اسلام بود که در خانه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پیشوای شهیدی که مجسّمه ی پاکی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گوش دنیا تا آن روز در کره ی زمین نشنیده بود که برای نوزادی، جز نوزاد خجسته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تولّد، به جای مجلس جشن و سُرور و تبریک و تهنیت گویی، مجلس سوگواری و عزاداری برپا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هیچ گوشی تا آن روز نشیده بود که فرزندی به عرصه ی وجود پا نهد و در همان ساعت آغاز تولّدش، به جای تهنیت و تبریک، مرگ او را گزارش دهند و از کشته شدن و قتلگاهش سخن به میان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از زمان آدم ابوالبشر تا پایان بخش پیامبران الهی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نداده که فرزندی به جهان دیده بگشاید و به جای هدایای شادی بخش، خاک قتلگاه آن نوزاد را به پدرش هدیه دهند و در اثر این هدیه، حزن و اندوه در ژرفای قلب او جای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روز تولّد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خدای بزرگ و باشکوه جایگاه ویژه ای داشت که خداوند، آن روز را روز خوشی برای آل الله؛ اهل بیت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نفرموده است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تَقْدِیرُ الْعَزِیزِ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اندازه گیری و تقدیر خدای توانای داناست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گویا تولّد آن پیشوای مظلوم با حزن و اندوه همزاد بود که 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پا نهاد، زندگی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و تار گشت، اساس شادمانی و آرامش از خانه های آنان بر چیده شد،</w:t>
      </w:r>
    </w:p>
    <w:p>
      <w:pPr>
        <w:pStyle w:val="BookText"/>
        <w:rPr/>
      </w:pPr>
      <w:r>
        <w:rPr>
          <w:rFonts w:ascii="IRNazanin" w:hAnsi="IRNazanin" w:eastAsia="IRNazanin"/>
          <w:color w:val="111111"/>
          <w:sz w:val="28"/>
          <w:sz w:val="28"/>
          <w:szCs w:val="28"/>
          <w:rtl w:val="true"/>
          <w:lang w:bidi="fa-IR"/>
        </w:rPr>
        <w:t>و آن خانه ها برای ساکنانش، کانون حزن و اندوه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خانه هایی که خدای سبحان در توصیف آن ها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خانه هایی خدا اذن فرموده بلند مرتبه باشند و نام او در آنها یاد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هنگامی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شهادت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فرشته ی وحی جبرئیل امین به گفت و گو نشست، یقین کرد که این، امری حتمی است و هیچ گونه راه بازگشتی از جانب خدای سبحان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نامی اهل سنّت ابوالحسین دارقُطنی در این زمینه،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جبرئیل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که امّتش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کشت،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اَراجعُ فیه؛</w:t>
      </w:r>
    </w:p>
    <w:p>
      <w:pPr>
        <w:pStyle w:val="BookText"/>
        <w:rPr/>
      </w:pPr>
      <w:r>
        <w:rPr>
          <w:rFonts w:ascii="IRNazanin" w:hAnsi="IRNazanin" w:eastAsia="IRNazanin"/>
          <w:color w:val="111111"/>
          <w:sz w:val="28"/>
          <w:sz w:val="28"/>
          <w:szCs w:val="28"/>
          <w:rtl w:val="true"/>
          <w:lang w:bidi="fa-IR"/>
        </w:rPr>
        <w:t>ای جبرئیل آیا در این باره، از خدا بخواهم که قضا را تغییر دهد؟</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لأنَّهُ أمرٌ قد کَتَبَهُ اللهُ؛</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نه، این امری است که خدا آن را مقدّر کرده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روز میلاد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پنهان کردن این خبر غم انگیز از مادر ریحانه اش، مبارک باد می گفت؛ چرا که مهربانی و انعطاف ویژه ای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دوست نداشت بانویی که تازه از زایمان فارغ شده بود، ناراحت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مادر، نسبت به فرزند، مهربانی و عاطفه خاصّی دارد و از طرفی زنان صبر و تحمّلی را که مردان در برابر ناگواری ها دارند،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کودک شیرخواره، با سینه ها و آغوش مادر اُنس دارد، شبانه روز هم چون گُلی بر سینه ی او می 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مادری از سرنوشت ناگوار کودک خود با خبر شود، چگونه می تواند شکیبا باشد؟</w:t>
      </w:r>
    </w:p>
    <w:p>
      <w:pPr>
        <w:pStyle w:val="BookText"/>
        <w:rPr/>
      </w:pPr>
      <w:r>
        <w:rPr>
          <w:rFonts w:ascii="IRNazanin" w:hAnsi="IRNazanin" w:eastAsia="IRNazanin"/>
          <w:color w:val="111111"/>
          <w:sz w:val="28"/>
          <w:sz w:val="28"/>
          <w:szCs w:val="28"/>
          <w:rtl w:val="true"/>
          <w:lang w:bidi="fa-IR"/>
        </w:rPr>
        <w:t>با چه دلخوشی، او را بپروراند؟</w:t>
      </w:r>
    </w:p>
    <w:p>
      <w:pPr>
        <w:pStyle w:val="BookText"/>
        <w:rPr/>
      </w:pPr>
      <w:r>
        <w:rPr>
          <w:rFonts w:ascii="IRNazanin" w:hAnsi="IRNazanin" w:eastAsia="IRNazanin"/>
          <w:color w:val="111111"/>
          <w:sz w:val="28"/>
          <w:sz w:val="28"/>
          <w:szCs w:val="28"/>
          <w:rtl w:val="true"/>
          <w:lang w:bidi="fa-IR"/>
        </w:rPr>
        <w:t>به کدام آرزو به او شیر دهد و برای تربیتش، سختی ها و ناگواری ها را تحمّل کند؟</w:t>
      </w:r>
    </w:p>
    <w:p>
      <w:pPr>
        <w:pStyle w:val="BookText"/>
        <w:rPr/>
      </w:pPr>
      <w:r>
        <w:rPr>
          <w:rFonts w:ascii="IRNazanin" w:hAnsi="IRNazanin" w:eastAsia="IRNazanin"/>
          <w:color w:val="111111"/>
          <w:sz w:val="28"/>
          <w:sz w:val="28"/>
          <w:szCs w:val="28"/>
          <w:rtl w:val="true"/>
          <w:lang w:bidi="fa-IR"/>
        </w:rPr>
        <w:t>و با چه اطمینان و دلگرمی و خاطر خوشی، با او بازی نماید و خنده بر لبانش نقش ببندد؟</w:t>
      </w:r>
    </w:p>
    <w:p>
      <w:pPr>
        <w:pStyle w:val="BookText"/>
        <w:rPr/>
      </w:pPr>
      <w:r>
        <w:rPr>
          <w:rFonts w:ascii="IRNazanin" w:hAnsi="IRNazanin" w:eastAsia="IRNazanin"/>
          <w:color w:val="111111"/>
          <w:sz w:val="28"/>
          <w:sz w:val="28"/>
          <w:szCs w:val="28"/>
          <w:rtl w:val="true"/>
          <w:lang w:bidi="fa-IR"/>
        </w:rPr>
        <w:t>چنین مادری با چه سُرور شادمانی شب و روز کنار گاهواره کودک خود بنشیند و او را بخواباند؟</w:t>
      </w:r>
    </w:p>
    <w:p>
      <w:pPr>
        <w:pStyle w:val="BookText"/>
        <w:rPr/>
      </w:pPr>
      <w:r>
        <w:rPr>
          <w:rFonts w:ascii="IRNazanin" w:hAnsi="IRNazanin" w:eastAsia="IRNazanin"/>
          <w:color w:val="111111"/>
          <w:sz w:val="28"/>
          <w:sz w:val="28"/>
          <w:szCs w:val="28"/>
          <w:rtl w:val="true"/>
          <w:lang w:bidi="fa-IR"/>
        </w:rPr>
        <w:t>مادر کودکی که چاره ای جز لالایی گفتن ندارد، با چه زبان و بیانی برای او لالایی بگوید؟</w:t>
      </w:r>
    </w:p>
    <w:p>
      <w:pPr>
        <w:pStyle w:val="BookText"/>
        <w:rPr/>
      </w:pPr>
      <w:r>
        <w:rPr>
          <w:rFonts w:ascii="IRNazanin" w:hAnsi="IRNazanin" w:eastAsia="IRNazanin"/>
          <w:color w:val="111111"/>
          <w:sz w:val="28"/>
          <w:sz w:val="28"/>
          <w:szCs w:val="28"/>
          <w:rtl w:val="true"/>
          <w:lang w:bidi="fa-IR"/>
        </w:rPr>
        <w:t xml:space="preserve">آری، مادر، برای کودک خود لالایی می گوید، مادر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حق دارد که با این سُرود، به فرزندش لالایی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واحُسینا، واحُسینا، واحُسینا</w:t>
      </w:r>
    </w:p>
    <w:p>
      <w:pPr>
        <w:pStyle w:val="BookText"/>
        <w:rPr/>
      </w:pPr>
      <w:r>
        <w:rPr>
          <w:rFonts w:ascii="IRNazanin" w:hAnsi="IRNazanin" w:eastAsia="IRNazanin"/>
          <w:color w:val="111111"/>
          <w:sz w:val="28"/>
          <w:sz w:val="28"/>
          <w:szCs w:val="28"/>
          <w:rtl w:val="true"/>
          <w:lang w:bidi="fa-IR"/>
        </w:rPr>
        <w:t xml:space="preserve">یا سروده ی دیگری را سخن پدر بزرگوارش بگیرد و آن را کنار گهواره حسین عزیزش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یا کربلا یا کربلا کربلا لازلتَ کرباً و بلا</w:t>
      </w:r>
    </w:p>
    <w:p>
      <w:pPr>
        <w:pStyle w:val="BookText"/>
        <w:rPr/>
      </w:pPr>
      <w:r>
        <w:rPr>
          <w:rFonts w:ascii="IRNazanin" w:hAnsi="IRNazanin" w:eastAsia="IRNazanin"/>
          <w:color w:val="111111"/>
          <w:sz w:val="28"/>
          <w:sz w:val="28"/>
          <w:szCs w:val="28"/>
          <w:rtl w:val="true"/>
          <w:lang w:bidi="fa-IR"/>
        </w:rPr>
        <w:t xml:space="preserve">بهراستی با همه ی کوشش هایی که پیامبر مهربان انجام داد آیا این راز دردناک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ماند؟</w:t>
      </w:r>
    </w:p>
    <w:p>
      <w:pPr>
        <w:pStyle w:val="BookText"/>
        <w:rPr/>
      </w:pP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 تواند این راز از مادر کودک پنهان بماند، هر چند پدر بزرگوارش پیام آور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کتمان آن پافشاری نماید؟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ممکن است راز سر نوشت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مظلومه اش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بماند؟ </w:t>
      </w:r>
      <w:bookmarkStart w:id="170" w:name="pg2645_26340"/>
    </w:p>
    <w:p>
      <w:pPr>
        <w:pStyle w:val="BookText"/>
        <w:rPr/>
      </w:pPr>
      <w:bookmarkEnd w:id="170"/>
      <w:r>
        <w:rPr>
          <w:rFonts w:ascii="IRNazanin" w:hAnsi="IRNazanin" w:eastAsia="IRNazanin"/>
          <w:color w:val="111111"/>
          <w:sz w:val="28"/>
          <w:sz w:val="28"/>
          <w:szCs w:val="28"/>
          <w:rtl w:val="true"/>
          <w:lang w:bidi="fa-IR"/>
        </w:rPr>
        <w:t xml:space="preserve">در صورتی که هر روزه در اوقات معیّن و جایگاه مشخّص گروهی از فرشتگان با اجازه پروردگار جهانیان به حضور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یاب می شدند و شهادت حسین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می نمودند و غم و اندوه آن حضرت را ساعت به ساعت و مجلس به مجلس تازه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مجالس سوگواری در خانه ی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می شد، خداوند دیدگان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 و یارانش را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گریاند، تربت کربلای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به دست می گشت و این تربت در شیشه ای در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همه آن را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آن تربت پاک، رمزی از سر نوشت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روزی به شهادت خواهد رسید و جان خویش را فدای خدا خواهد کرد</w:t>
      </w:r>
      <w:r>
        <w:rPr>
          <w:rFonts w:eastAsia="IRNazanin" w:cs="IRNazanin"/>
          <w:color w:val="111111"/>
          <w:sz w:val="28"/>
          <w:szCs w:val="28"/>
          <w:rtl w:val="true"/>
          <w:lang w:bidi="fa-IR"/>
        </w:rPr>
        <w:t>.</w:t>
      </w:r>
    </w:p>
    <w:p>
      <w:pPr>
        <w:pStyle w:val="Heading3"/>
        <w:numPr>
          <w:ilvl w:val="2"/>
          <w:numId w:val="1"/>
        </w:numPr>
        <w:rPr/>
      </w:pPr>
      <w:bookmarkStart w:id="171" w:name="__RefHeading___Toc643365_1395250215"/>
      <w:bookmarkStart w:id="172" w:name="_Toc66"/>
      <w:bookmarkEnd w:id="171"/>
      <w:r>
        <w:rPr>
          <w:rtl w:val="true"/>
        </w:rPr>
        <w:t>حضور دایه و سوگواری دیگر</w:t>
      </w:r>
      <w:bookmarkEnd w:id="172"/>
    </w:p>
    <w:p>
      <w:pPr>
        <w:pStyle w:val="BookText"/>
        <w:rPr/>
      </w:pPr>
      <w:r>
        <w:rPr>
          <w:rFonts w:ascii="IRNazanin" w:hAnsi="IRNazanin" w:eastAsia="IRNazanin"/>
          <w:color w:val="111111"/>
          <w:sz w:val="28"/>
          <w:sz w:val="28"/>
          <w:szCs w:val="28"/>
          <w:rtl w:val="true"/>
          <w:lang w:bidi="fa-IR"/>
        </w:rPr>
        <w:t xml:space="preserve">سوگواری دیگری که تاریخ اسلام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سوگواری در حضور دایه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حاکم نیشابوری در کتاب المستدرک علی الصحیحین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الفضل، دختر حارث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یاب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خواب بدی دیدم،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دیدی؟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بسیار بدی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گویا پاره ای از بدن تو را بریدند و در دامن من نهادند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شاالله؛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زایمان می نماید و پسری به دنیا می آورد که آن پسر، در دامن تو خواهد بود</w:t>
      </w:r>
      <w:r>
        <w:rPr>
          <w:rFonts w:eastAsia="IRNazanin" w:cs="IRNazanin"/>
          <w:color w:val="111111"/>
          <w:sz w:val="28"/>
          <w:szCs w:val="28"/>
          <w:rtl w:val="true"/>
          <w:lang w:bidi="fa-IR"/>
        </w:rPr>
        <w:t xml:space="preserve">. </w:t>
      </w:r>
      <w:bookmarkStart w:id="173" w:name="pg2645_26341"/>
    </w:p>
    <w:p>
      <w:pPr>
        <w:pStyle w:val="BookText"/>
        <w:rPr/>
      </w:pPr>
      <w:bookmarkEnd w:id="173"/>
      <w:r>
        <w:rPr>
          <w:rFonts w:ascii="IRNazanin" w:hAnsi="IRNazanin" w:eastAsia="IRNazanin"/>
          <w:color w:val="111111"/>
          <w:sz w:val="28"/>
          <w:sz w:val="28"/>
          <w:szCs w:val="28"/>
          <w:rtl w:val="true"/>
          <w:lang w:bidi="fa-IR"/>
        </w:rPr>
        <w:t>امّ الفضل دختر حارث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 فاطمه حسین را به دنیا آورد و همان گونه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افتخار دایگی را به من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یاب شدم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دامنش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روی خود را از من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اشک از دیدگانش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شما را چه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أتانی جبرئیلُ فأخبرنی أنَّ اُمَّتی ستقتُلُ إبنی هذا؛</w:t>
      </w:r>
    </w:p>
    <w:p>
      <w:pPr>
        <w:pStyle w:val="BookText"/>
        <w:rPr/>
      </w:pPr>
      <w:r>
        <w:rPr>
          <w:rFonts w:ascii="IRNazanin" w:hAnsi="IRNazanin" w:eastAsia="IRNazanin"/>
          <w:color w:val="111111"/>
          <w:sz w:val="28"/>
          <w:sz w:val="28"/>
          <w:szCs w:val="28"/>
          <w:rtl w:val="true"/>
          <w:lang w:bidi="fa-IR"/>
        </w:rPr>
        <w:t>جبرئیل نزد من آمد و به من خبر داد که امّتم این فرزندم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را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مشتی از تربت سرخ گونه ای برای من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پس از نقل این حدیث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طبق دیدگاه بخاری و مسلم، صحیح است، گرچه آن ها آن را روایت نکرده اند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بیهقی نیز این حدیث را در کتاب دلائل النبوّه در شرح حال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116"/>
      </w:r>
    </w:p>
    <w:p>
      <w:pPr>
        <w:pStyle w:val="Heading3"/>
        <w:numPr>
          <w:ilvl w:val="2"/>
          <w:numId w:val="1"/>
        </w:numPr>
        <w:rPr/>
      </w:pPr>
      <w:bookmarkStart w:id="174" w:name="__RefHeading___Toc643367_1395250215"/>
      <w:bookmarkStart w:id="175" w:name="_Toc67"/>
      <w:bookmarkEnd w:id="174"/>
      <w:r>
        <w:rPr>
          <w:rtl w:val="true"/>
        </w:rPr>
        <w:t>چرا گریه می کنید؟</w:t>
      </w:r>
      <w:bookmarkEnd w:id="175"/>
    </w:p>
    <w:p>
      <w:pPr>
        <w:pStyle w:val="BookText"/>
        <w:rPr/>
      </w:pPr>
      <w:r>
        <w:rPr>
          <w:rFonts w:ascii="IRNazanin" w:hAnsi="IRNazanin" w:eastAsia="IRNazanin"/>
          <w:color w:val="111111"/>
          <w:sz w:val="28"/>
          <w:sz w:val="28"/>
          <w:szCs w:val="28"/>
          <w:rtl w:val="true"/>
          <w:lang w:bidi="fa-IR"/>
        </w:rPr>
        <w:t>ابن عساکر دمشقی در تاریخ مدینۀ دمشق این حدیث را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الفضل دختر حارث می گوید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دیده ام و شما را بزرگتر از آن می دانم که برایتان تعریف کنم</w:t>
      </w:r>
      <w:r>
        <w:rPr>
          <w:rFonts w:eastAsia="IRNazanin" w:cs="IRNazanin"/>
          <w:color w:val="111111"/>
          <w:sz w:val="28"/>
          <w:szCs w:val="28"/>
          <w:rtl w:val="true"/>
          <w:lang w:bidi="fa-IR"/>
        </w:rPr>
        <w:t xml:space="preserve">. </w:t>
      </w:r>
      <w:bookmarkStart w:id="176" w:name="pg2645_26342"/>
    </w:p>
    <w:p>
      <w:pPr>
        <w:pStyle w:val="BookText"/>
        <w:rPr/>
      </w:pPr>
      <w:bookmarkEnd w:id="17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گویا پاره ای از تن شما جدا گشت و در دامن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باردار است، فرزندی می آورد که نام او را حسین می گذارم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فاطمه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 و مرا به دایگی او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آمد در حالی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لحظه ای با او بازی کرد، سپس چشمانش از اشک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کردی؟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جَبرئیلُ، یُخبرنی أنَّ أُمَّتی تَقتُلُ ابنی هذا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این جبرئیل است که به من خبر می دهد که امّتم، این فرزندم را می کشند</w:t>
      </w:r>
      <w:r>
        <w:rPr>
          <w:rFonts w:eastAsia="IRNazanin" w:cs="IRNazanin"/>
          <w:color w:val="111111"/>
          <w:sz w:val="28"/>
          <w:szCs w:val="28"/>
          <w:rtl w:val="true"/>
          <w:lang w:bidi="fa-IR"/>
        </w:rPr>
        <w:t>.</w:t>
      </w:r>
    </w:p>
    <w:p>
      <w:pPr>
        <w:pStyle w:val="Heading3"/>
        <w:numPr>
          <w:ilvl w:val="2"/>
          <w:numId w:val="1"/>
        </w:numPr>
        <w:rPr/>
      </w:pPr>
      <w:bookmarkStart w:id="177" w:name="__RefHeading___Toc643369_1395250215"/>
      <w:bookmarkStart w:id="178" w:name="_Toc68"/>
      <w:bookmarkEnd w:id="177"/>
      <w:r>
        <w:rPr>
          <w:rtl w:val="true"/>
        </w:rPr>
        <w:t>گریه ی فرشتگان</w:t>
      </w:r>
      <w:bookmarkEnd w:id="178"/>
    </w:p>
    <w:p>
      <w:pPr>
        <w:pStyle w:val="BookText"/>
        <w:rPr/>
      </w:pPr>
      <w:r>
        <w:rPr>
          <w:rFonts w:ascii="IRNazanin" w:hAnsi="IRNazanin" w:eastAsia="IRNazanin"/>
          <w:color w:val="111111"/>
          <w:sz w:val="28"/>
          <w:sz w:val="28"/>
          <w:szCs w:val="28"/>
          <w:rtl w:val="true"/>
          <w:lang w:bidi="fa-IR"/>
        </w:rPr>
        <w:t>خوارزمی این حدیث را به گونه ای دیگر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 و گریه کرد و مرا از کشته شدن او با خبر ساخت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ادامه این حدیث را چنین بازگو می نماید</w:t>
      </w:r>
      <w:r>
        <w:rPr>
          <w:rFonts w:eastAsia="IRNazanin" w:cs="IRNazanin"/>
          <w:color w:val="111111"/>
          <w:sz w:val="28"/>
          <w:szCs w:val="28"/>
          <w:rtl w:val="true"/>
          <w:lang w:bidi="fa-IR"/>
        </w:rPr>
        <w:t xml:space="preserve">: </w:t>
      </w:r>
      <w:bookmarkStart w:id="179" w:name="pg2645_26343"/>
    </w:p>
    <w:p>
      <w:pPr>
        <w:pStyle w:val="BookText"/>
        <w:rPr/>
      </w:pPr>
      <w:bookmarkEnd w:id="179"/>
      <w:r>
        <w:rPr>
          <w:rFonts w:ascii="IRNazanin" w:hAnsi="IRNazanin" w:eastAsia="IRNazanin"/>
          <w:color w:val="111111"/>
          <w:sz w:val="28"/>
          <w:sz w:val="28"/>
          <w:szCs w:val="28"/>
          <w:rtl w:val="true"/>
          <w:lang w:bidi="fa-IR"/>
        </w:rPr>
        <w:t xml:space="preserve">آن گاه جبرئیل، باجمعی از فرشتگان – در حالی که پر و بال خود را باز کرده بودند – فرود آمدند، همه از غم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مشتی از تربت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که بوی مشک اَذفَر از آن به مشام می رسید – همراه خود آورده بود، آن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حبیب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تربۀُ وَلَدِکَ الحُسین بن فاطمۀ، و سیقتُلُهُ اللُعَناءُ بأرض کربلاء؛</w:t>
      </w:r>
    </w:p>
    <w:p>
      <w:pPr>
        <w:pStyle w:val="BookText"/>
        <w:rPr/>
      </w:pPr>
      <w:r>
        <w:rPr>
          <w:rFonts w:ascii="IRNazanin" w:hAnsi="IRNazanin" w:eastAsia="IRNazanin"/>
          <w:color w:val="111111"/>
          <w:sz w:val="28"/>
          <w:sz w:val="28"/>
          <w:szCs w:val="28"/>
          <w:rtl w:val="true"/>
          <w:lang w:bidi="fa-IR"/>
        </w:rPr>
        <w:t>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تربت فرزندت حسین،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گروهی لعنت شده که از رحمت خداوند دورند؛ او را در سرزمین کربلا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حبیبی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تُفلحُ اُمَّۀٌ تَقتُلُ فرخی و فرخَ ابنتی ؟</w:t>
      </w:r>
    </w:p>
    <w:p>
      <w:pPr>
        <w:pStyle w:val="BookText"/>
        <w:rPr/>
      </w:pPr>
      <w:r>
        <w:rPr>
          <w:rFonts w:ascii="IRNazanin" w:hAnsi="IRNazanin" w:eastAsia="IRNazanin"/>
          <w:color w:val="111111"/>
          <w:sz w:val="28"/>
          <w:sz w:val="28"/>
          <w:szCs w:val="28"/>
          <w:rtl w:val="true"/>
          <w:lang w:bidi="fa-IR"/>
        </w:rPr>
        <w:t>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امّتی که نازدانه ی من و دخترم را می کشند، رستگار می شوند؟</w:t>
      </w:r>
    </w:p>
    <w:p>
      <w:pPr>
        <w:pStyle w:val="BookText"/>
        <w:rPr/>
      </w:pPr>
      <w:r>
        <w:rPr>
          <w:rFonts w:ascii="Amiri" w:hAnsi="Amiri" w:eastAsia="Amiri" w:cs="Amiri"/>
          <w:color w:val="111111"/>
          <w:sz w:val="28"/>
          <w:sz w:val="28"/>
          <w:szCs w:val="28"/>
          <w:rtl w:val="true"/>
          <w:lang w:bidi="ar-SA"/>
        </w:rPr>
        <w:t xml:space="preserve">لا، بل یَضربُهُم اللهُ بالاختلاف، فتختلفُ قُلوبُهُم و ألسنتُهُم آخر الدَهر؛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نه، بلکه خداوند آنان را به اختلاف و کشمش گرفتار می کند و تا پایان روزگار دل ها و زبانشان ناسازگار خواهد بود</w:t>
      </w:r>
      <w:r>
        <w:rPr>
          <w:rFonts w:eastAsia="IRNazanin" w:cs="IRNazanin"/>
          <w:color w:val="111111"/>
          <w:sz w:val="28"/>
          <w:szCs w:val="28"/>
          <w:rtl w:val="true"/>
          <w:lang w:bidi="fa-IR"/>
        </w:rPr>
        <w:t>.</w:t>
      </w:r>
    </w:p>
    <w:p>
      <w:pPr>
        <w:pStyle w:val="Heading3"/>
        <w:numPr>
          <w:ilvl w:val="2"/>
          <w:numId w:val="1"/>
        </w:numPr>
        <w:rPr/>
      </w:pPr>
      <w:bookmarkStart w:id="180" w:name="__RefHeading___Toc643371_1395250215"/>
      <w:bookmarkStart w:id="181" w:name="_Toc69"/>
      <w:bookmarkEnd w:id="180"/>
      <w:r>
        <w:rPr>
          <w:rtl w:val="true"/>
        </w:rPr>
        <w:t>فرهنگ مجالس یاد بود</w:t>
      </w:r>
      <w:bookmarkEnd w:id="181"/>
    </w:p>
    <w:p>
      <w:pPr>
        <w:pStyle w:val="BookText"/>
        <w:rPr/>
      </w:pPr>
      <w:r>
        <w:rPr>
          <w:rFonts w:ascii="IRNazanin" w:hAnsi="IRNazanin" w:eastAsia="IRNazanin"/>
          <w:color w:val="111111"/>
          <w:sz w:val="28"/>
          <w:sz w:val="28"/>
          <w:szCs w:val="28"/>
          <w:rtl w:val="true"/>
          <w:lang w:bidi="fa-IR"/>
        </w:rPr>
        <w:t>از اموری که تا حدودی فرهنگ شده، محافل و مجالس یاد بود و سالگردهای عزا و جشن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تجدید یاد بود در میلاد، و مرگ، اعیاد بزرگ، نهضت های دینی و ملّی، حوادث اجتماعی جهانی و وقایع مهمّی که در بین ملّت ها رخ می دهد و سالگرد آن را روز جشن و سوگواری قرار می دهند، از شعائر و رسم های دیرینه ای است که طبع بشری و افکار شایسته او، آن را در ملّت ها و امّت های گذشته پی ریزی کرده، و پیش از دوران جاهلی و بعد از آن، هم چنان تا زمان ما متداول ساخته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اعیاد بزرگ یهودیان، مسیحیان و عرب هارا پیش از ظهور اسلام و بعد از آن در صفحات خود ثبت و ضبط نموده است</w:t>
      </w:r>
      <w:r>
        <w:rPr>
          <w:rFonts w:eastAsia="IRNazanin" w:cs="IRNazanin"/>
          <w:color w:val="111111"/>
          <w:sz w:val="28"/>
          <w:szCs w:val="28"/>
          <w:rtl w:val="true"/>
          <w:lang w:bidi="fa-IR"/>
        </w:rPr>
        <w:t xml:space="preserve">. </w:t>
      </w:r>
      <w:bookmarkStart w:id="182" w:name="pg2645_26344"/>
    </w:p>
    <w:p>
      <w:pPr>
        <w:pStyle w:val="BookText"/>
        <w:rPr/>
      </w:pPr>
      <w:bookmarkEnd w:id="182"/>
      <w:r>
        <w:rPr>
          <w:rFonts w:ascii="IRNazanin" w:hAnsi="IRNazanin" w:eastAsia="IRNazanin"/>
          <w:color w:val="111111"/>
          <w:sz w:val="28"/>
          <w:sz w:val="28"/>
          <w:szCs w:val="28"/>
          <w:rtl w:val="true"/>
          <w:lang w:bidi="fa-IR"/>
        </w:rPr>
        <w:t>گویا، این سنّت از تمایلات انسانی است که از عوامل مهرورزی و عاطفه ناشی شده، از سرچشمه ی زندگی آبیاری می شود و شاخ و برگی بر پایه ی اصول احترام، تقدیر و تحسین، بزرگداشت رجال دین و دنیا، قهرمانان سر افراز و بزرگان امّت را بار می دهد و بدین وسیله خاطره ی آنان زنده و نام چنین مردانی جاویدان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دارای فواید تاریخی و اجتماعی است که برای نسل های آینده، درس های اخلاقی کامل و پیشرفته و برای نسل جوان، پند و عبرت و دستورالعمل های مفید و مؤثّر و تجربه ها و آزمایش هایی می آموزد که موجب بیداری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سنّت به یک گروه و ملّتی،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روزهای تاریخی از حادثه های مهمّ و پیشامدهای ناگواری که در آن ها رخ داده، نور و طراوت می گیرند و در میان روزهای دیگر به کرامت و شکوه شناخته می شوند و از مبارکی و شومی آن حادثه، مبارکی و شومی می گیرند و از رنگ آن، خود را رنگین می نمایند</w:t>
      </w:r>
      <w:r>
        <w:rPr>
          <w:rFonts w:eastAsia="IRNazanin" w:cs="IRNazanin"/>
          <w:color w:val="111111"/>
          <w:sz w:val="28"/>
          <w:szCs w:val="28"/>
          <w:rtl w:val="true"/>
          <w:lang w:bidi="fa-IR"/>
        </w:rPr>
        <w:t>.</w:t>
      </w:r>
    </w:p>
    <w:p>
      <w:pPr>
        <w:pStyle w:val="Heading3"/>
        <w:numPr>
          <w:ilvl w:val="2"/>
          <w:numId w:val="1"/>
        </w:numPr>
        <w:rPr/>
      </w:pPr>
      <w:bookmarkStart w:id="183" w:name="__RefHeading___Toc643373_1395250215"/>
      <w:bookmarkStart w:id="184" w:name="_Toc70"/>
      <w:bookmarkEnd w:id="183"/>
      <w:r>
        <w:rPr>
          <w:rtl w:val="true"/>
        </w:rPr>
        <w:t>تاریخ و حادثه دلخراش محرّم</w:t>
      </w:r>
      <w:bookmarkEnd w:id="184"/>
    </w:p>
    <w:p>
      <w:pPr>
        <w:pStyle w:val="BookText"/>
        <w:rPr/>
      </w:pPr>
      <w:r>
        <w:rPr>
          <w:rFonts w:ascii="IRNazanin" w:hAnsi="IRNazanin" w:eastAsia="IRNazanin"/>
          <w:color w:val="111111"/>
          <w:sz w:val="28"/>
          <w:sz w:val="28"/>
          <w:szCs w:val="28"/>
          <w:rtl w:val="true"/>
          <w:lang w:bidi="fa-IR"/>
        </w:rPr>
        <w:t>تاریخ انسانی تا کنون روزی را نشان نداده که حادثه ای در آن رخ دهد که از حادثه ی محرّم بزرگتر، مهم تر و دلخراش تر باشد؛</w:t>
      </w:r>
    </w:p>
    <w:p>
      <w:pPr>
        <w:pStyle w:val="BookText"/>
        <w:rPr/>
      </w:pPr>
      <w:r>
        <w:rPr>
          <w:rFonts w:ascii="IRNazanin" w:hAnsi="IRNazanin" w:eastAsia="IRNazanin"/>
          <w:color w:val="111111"/>
          <w:sz w:val="28"/>
          <w:sz w:val="28"/>
          <w:szCs w:val="28"/>
          <w:rtl w:val="true"/>
          <w:lang w:bidi="fa-IR"/>
        </w:rPr>
        <w:t xml:space="preserve">روزی که در آن نواده 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خویش را فدای خدا کرد و نهضت مبارکی را پدید آورد که هر مسلمان با غیرت، شرافتمند و آزاده به آن افتخار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دانشگاه، چنان دروس عالی تدریس می شود که در دانشگاه توحید و عبادت، آخرین کلاس از حکمت عملی به شمار می رود؛</w:t>
      </w:r>
    </w:p>
    <w:p>
      <w:pPr>
        <w:pStyle w:val="BookText"/>
        <w:rPr/>
      </w:pPr>
      <w:r>
        <w:rPr>
          <w:rFonts w:ascii="IRNazanin" w:hAnsi="IRNazanin" w:eastAsia="IRNazanin"/>
          <w:color w:val="111111"/>
          <w:sz w:val="28"/>
          <w:sz w:val="28"/>
          <w:szCs w:val="28"/>
          <w:rtl w:val="true"/>
          <w:lang w:bidi="fa-IR"/>
        </w:rPr>
        <w:t>چرا که آن دانشگاه، زیباترین، کامل ترین و روشن ترین تصویر ها را از آزادگی، همّت بلند و جانبازی در راه خدا ترسیم کرده و به تصویر کشیده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دانشگاه دستور العمل مثبتی را در ریشه کن نمودن مشکلات، فساد و تباهی از مسیر صحیح انسانی، در اختیار جهان هستی قرار داد</w:t>
      </w:r>
      <w:r>
        <w:rPr>
          <w:rFonts w:eastAsia="IRNazanin" w:cs="IRNazanin"/>
          <w:color w:val="111111"/>
          <w:sz w:val="28"/>
          <w:szCs w:val="28"/>
          <w:rtl w:val="true"/>
          <w:lang w:bidi="fa-IR"/>
        </w:rPr>
        <w:t xml:space="preserve">. </w:t>
      </w:r>
      <w:bookmarkStart w:id="185" w:name="pg2645_26345"/>
    </w:p>
    <w:p>
      <w:pPr>
        <w:pStyle w:val="BookText"/>
        <w:rPr/>
      </w:pPr>
      <w:bookmarkEnd w:id="185"/>
      <w:r>
        <w:rPr>
          <w:rFonts w:ascii="IRNazanin" w:hAnsi="IRNazanin" w:eastAsia="IRNazanin"/>
          <w:color w:val="111111"/>
          <w:sz w:val="28"/>
          <w:sz w:val="28"/>
          <w:szCs w:val="28"/>
          <w:rtl w:val="true"/>
          <w:lang w:bidi="fa-IR"/>
        </w:rPr>
        <w:t>این نهضت با شکوه، اقدام سازنده ای را در فاصله گرفتن و بیزاری جستن از پستی ها به انسان ها ارزانی داشت و اصل محکمی را در شکست شوکت ستمگران، واژگونی پرچم های شرک و نفاق، در هم کوبیدن تجاوز بیدادگران و رهایی بشر از اسارت نفس چیره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نهضت، مثبت ترین عملی را در برافراشتن کلمه ی توحید، کلمه ی حقیقت و راستی، کلمه ی زندگی سعادتمند و مقام والای انسانی ثمر داد که براستی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کلِمَتُ رَبِّکَ صِدْقًا وَ عَدْلًا لَّا مُبَدِّلَ لِکلِمَاتِهِ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کلام پروردگار تو، با صدق و راستی و عدل و دادگری پایان پذیرفت؛ هیچ کس نمی تواند کلمات او را دگرگون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شایسته ترین روزی که برای همیشه و تا پایان روزگار بر پیشانی تاریخ، برای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 تازه و درخشان باقی می ماند، همان روز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او که پاره ی تن، جگر گوشه و نور دیدگان پیامبر رحمت و گل خوشبوی او در زندگانی دنیای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باید آن روز را بزرگترین روز خداوند متعال دانست؛ چرا که آن روز، پیش از هر کس، به خدا منسوب است و آن گاه روز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عید قربان و ذبح عظیم آن حضرت دانست</w:t>
      </w:r>
      <w:r>
        <w:rPr>
          <w:rFonts w:eastAsia="IRNazanin" w:cs="IRNazanin"/>
          <w:color w:val="111111"/>
          <w:sz w:val="28"/>
          <w:szCs w:val="28"/>
          <w:rtl w:val="true"/>
          <w:lang w:bidi="fa-IR"/>
        </w:rPr>
        <w:t>.</w:t>
      </w:r>
    </w:p>
    <w:p>
      <w:pPr>
        <w:pStyle w:val="Heading3"/>
        <w:numPr>
          <w:ilvl w:val="2"/>
          <w:numId w:val="1"/>
        </w:numPr>
        <w:rPr/>
      </w:pPr>
      <w:bookmarkStart w:id="186" w:name="__RefHeading___Toc643375_1395250215"/>
      <w:bookmarkStart w:id="187" w:name="_Toc71"/>
      <w:bookmarkEnd w:id="186"/>
      <w:r>
        <w:rPr>
          <w:rtl w:val="true"/>
        </w:rPr>
        <w:t>سوگواری در سال روز تولّد</w:t>
      </w:r>
      <w:bookmarkEnd w:id="187"/>
    </w:p>
    <w:p>
      <w:pPr>
        <w:pStyle w:val="BookText"/>
        <w:rPr/>
      </w:pPr>
      <w:r>
        <w:rPr>
          <w:rFonts w:ascii="IRNazanin" w:hAnsi="IRNazanin" w:eastAsia="IRNazanin"/>
          <w:color w:val="111111"/>
          <w:sz w:val="28"/>
          <w:sz w:val="28"/>
          <w:szCs w:val="28"/>
          <w:rtl w:val="true"/>
          <w:lang w:bidi="fa-IR"/>
        </w:rPr>
        <w:t xml:space="preserve">از این رو پذیرش روایت ابوالمؤیّد، موفّق خوارزمی حنفی در گذشته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کار تازه 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معروف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یک سال تمام از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دوازده فرشته ی سرخ رو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و در حالی که پر و بال خود را گسترده بودند، چنین گفتند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سینزلُ بِوَلَدِکَ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بهابیل مِن قابیل، و سیعُطی مثل أجر هابیل، و یُحمَلُ علی قاتله مثلُ وِزرِ قابیل؛ </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بر سر فرزندت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خواهد آمد که از قابیل بر سر هابیل آمد، خداوند همان پاداشی را که به هابیل داد، به او خواهد داد و همان گونه که قابیل را مجازات کرد، قاتل او را مجازات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همه ی فرشتگان فوج فوج از آسمان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 شدند و به آن حضرت تسلیت می گفتند و او را از پاداشی که از جانب خدای تعالی به وی عطا می شود، آگاه می ساختند و تربت بارگاه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نشان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عرضه می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اخذُل مَن خَذَلَهُ، واقتُل مَن قتلهُ، و لا تُمتِّعهُ بما طَلَبَهُ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حسین را یاری نمی کنند، بی یاور گردان و کسانی که او را می کشند به قتل برسان و از آرزوهایشان بهره مند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روزها سپری شد و دو سال تمام از تولّد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سفری از مدینه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مسافتی از راه پیمود، ناگاه ایستاد و با دیدگان گریان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فرمودی؟</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جبریلُ یُخبرنی عن أرضٍ بشاطی ء الفرات یُقالُ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فیها ولدی الحسینُ بنُ فاطمۀ؛</w:t>
      </w:r>
    </w:p>
    <w:p>
      <w:pPr>
        <w:pStyle w:val="BookText"/>
        <w:rPr/>
      </w:pPr>
      <w:r>
        <w:rPr>
          <w:rFonts w:ascii="IRNazanin" w:hAnsi="IRNazanin" w:eastAsia="IRNazanin"/>
          <w:color w:val="111111"/>
          <w:sz w:val="28"/>
          <w:sz w:val="28"/>
          <w:szCs w:val="28"/>
          <w:rtl w:val="true"/>
          <w:lang w:bidi="fa-IR"/>
        </w:rPr>
        <w:t>این جبرئیل است، به من از سرزمینی در کنار فرات به نام کربلا خبر می دهد که فرزندم حسین پسر فاطمه در آن جا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به قتل می رساند؟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یُقالُ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بارک اللهُ فی نفسه، و کأنّی أنظُرُ إلی مصرعه و مدفنه بها، و قد اُهدی رأسهُ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الله، ما ینظُرُ أحدٌ إلی رأس ولدی الحسین فیفرح إلاّ خالف الله بین قلبه و لسانه؛</w:t>
      </w:r>
    </w:p>
    <w:p>
      <w:pPr>
        <w:pStyle w:val="BookText"/>
        <w:rPr/>
      </w:pPr>
      <w:r>
        <w:rPr>
          <w:rFonts w:ascii="IRNazanin" w:hAnsi="IRNazanin" w:eastAsia="IRNazanin"/>
          <w:color w:val="111111"/>
          <w:sz w:val="28"/>
          <w:sz w:val="28"/>
          <w:szCs w:val="28"/>
          <w:rtl w:val="true"/>
          <w:lang w:bidi="fa-IR"/>
        </w:rPr>
        <w:t>مردی به نام یزید، خداوند وجود او را بی برکت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 اکنون قتلگاه و مدفن فرزندم را در آن سرزمین می بینم، در حالی که سرش را به ارمغان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دیدن سر فرزندم حسین، خوشحال نمی شود مگر آن که خداوند میان قلب و زبانش جدایی می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 می شود و ایمانی را که به زبان ادّعا می کند، در دل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این سخن غمبار را چنین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غم و اندوه وجود حضرتش را فرا گرفته بود از این سفر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مسجد شد و بر فراز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پیامبر مهربانی ها بودند، آن حضرت سخنانی را برای مردم ایراد کرد و به آنان موعظه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پایان سخنرانی، دست راست خود را بر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سر به سوی آسمان برداشت و به درگاه خدا چنین عرضه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مُحَمَّدٌ عَبْدُکَ وَ نبیُّکَ، وَ هَذَانِ أَطَائبُ عِتْرَتِی وَ خِیَارُ ذُرِّیَّتِی أُرُومَتِی وَ مَنْ أُخَلِّفُهُمَا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قَدْ أَخْبَرَنِی جَبْرَئِیلُ بأَنَّ وَلَدِی هَذَا مَقْتُولٌ مخذولٌ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فَبَارِکْ لَی فِی قَتْلِهِ وَ اجْعَلْهُ مِنْ سَادَاتِ الشُّهَدَاءِ، إنَّک علی کلِّ شی ء ٍ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لَا تُبَارِکْ فِی قَاتِلِهِ وَ خَاذِلِهِ؛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پیامبر تو محمّد هستم و این دو کودک، پاکان عترت من و برگزیدگان از فرزندان و نسل من هستند که بعد از خود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جبرئیل به من خبر آورد که این فرزندم حسین بی یار و یاور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او را برای من مبارک گردان و او را از سَروران شهیدان قرار ده که تو بر هر چیز توانایی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قاتل او و کسی که او را یاری نمی کند، مبارکی قرار نده</w:t>
      </w:r>
      <w:r>
        <w:rPr>
          <w:rFonts w:eastAsia="IRNazanin" w:cs="IRNazanin"/>
          <w:color w:val="111111"/>
          <w:sz w:val="28"/>
          <w:szCs w:val="28"/>
          <w:rtl w:val="true"/>
          <w:lang w:bidi="fa-IR"/>
        </w:rPr>
        <w:t xml:space="preserve">. </w:t>
      </w:r>
      <w:bookmarkStart w:id="188" w:name="pg2645_26348"/>
    </w:p>
    <w:p>
      <w:pPr>
        <w:pStyle w:val="BookText"/>
        <w:rPr/>
      </w:pPr>
      <w:bookmarkEnd w:id="188"/>
      <w:r>
        <w:rPr>
          <w:rFonts w:ascii="IRNazanin" w:hAnsi="IRNazanin" w:eastAsia="IRNazanin"/>
          <w:color w:val="111111"/>
          <w:sz w:val="28"/>
          <w:sz w:val="28"/>
          <w:szCs w:val="28"/>
          <w:rtl w:val="true"/>
          <w:lang w:bidi="fa-IR"/>
        </w:rPr>
        <w:t>در این هنگام صدای گریه و ناله ی مردم در مسجد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أتبکون و لا تنصرونه؟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فکن لهُ أنت ولیّاً و ناصراً؛</w:t>
      </w:r>
    </w:p>
    <w:p>
      <w:pPr>
        <w:pStyle w:val="BookText"/>
        <w:rPr/>
      </w:pPr>
      <w:r>
        <w:rPr>
          <w:rFonts w:ascii="IRNazanin" w:hAnsi="IRNazanin" w:eastAsia="IRNazanin"/>
          <w:color w:val="111111"/>
          <w:sz w:val="28"/>
          <w:sz w:val="28"/>
          <w:szCs w:val="28"/>
          <w:rtl w:val="true"/>
          <w:lang w:bidi="fa-IR"/>
        </w:rPr>
        <w:t>آیا گریه می کنید، اما او را یاری نمی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ولیّ و یاور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پس از نقل این حدیث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سفرش و چند روز پیش از رحلت جانگدازش سخنانی را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خوارزمی این خطبه را نقل می کند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به نظر می رسد این خطبه همان خطبه ای باشد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حجّۀ الوداع ایراد کرده که متن آن خطبه، نزدیک همان متنی است که ما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به گمان مردم تیز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که مراسم هایی سوگواری را بارها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ی همسرانش بر پا می داشت، در سال روز تولّد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سالگرد شهادت آن شهید مظلوم و یا برای بزرگداشت هر دو روز بوده است که سنّت الهی را اجرا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فیِ الَّذِینَ خَلَوْاْ مِن قَبْلُ وَ لَن تجَدَ لِسُنَّةِ اللَّهِ تَبْدِیلًا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سنّت خداوند در پیشینیان است و برای سنّت خدا هیچ گونه دگرگونی نخواهد بود</w:t>
      </w:r>
      <w:r>
        <w:rPr>
          <w:rFonts w:eastAsia="IRNazanin" w:cs="IRNazanin"/>
          <w:color w:val="111111"/>
          <w:sz w:val="28"/>
          <w:szCs w:val="28"/>
          <w:rtl w:val="true"/>
          <w:lang w:bidi="fa-IR"/>
        </w:rPr>
        <w:t>.</w:t>
      </w:r>
    </w:p>
    <w:p>
      <w:pPr>
        <w:pStyle w:val="Heading3"/>
        <w:numPr>
          <w:ilvl w:val="2"/>
          <w:numId w:val="1"/>
        </w:numPr>
        <w:rPr/>
      </w:pPr>
      <w:bookmarkStart w:id="189" w:name="__RefHeading___Toc643377_1395250215"/>
      <w:bookmarkStart w:id="190" w:name="_Toc72"/>
      <w:bookmarkEnd w:id="189"/>
      <w:r>
        <w:rPr>
          <w:rtl w:val="true"/>
        </w:rPr>
        <w:t>سوگواری در خانه ی امّ سلمه</w:t>
      </w:r>
      <w:bookmarkEnd w:id="190"/>
    </w:p>
    <w:p>
      <w:pPr>
        <w:pStyle w:val="BookText"/>
        <w:rPr/>
      </w:pPr>
      <w:r>
        <w:rPr>
          <w:rFonts w:ascii="IRNazanin" w:hAnsi="IRNazanin" w:eastAsia="IRNazanin"/>
          <w:color w:val="111111"/>
          <w:sz w:val="28"/>
          <w:sz w:val="28"/>
          <w:szCs w:val="28"/>
          <w:rtl w:val="true"/>
          <w:lang w:bidi="fa-IR"/>
        </w:rPr>
        <w:t xml:space="preserve">در حدیث دیگر، جبرئیل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خانه امّ سلمه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و در آن جا محفل عزایی بر پا می گردد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باره دانشمند اهل سنّت ابوالقاسم طبرانی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 خود سفارش کرد که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سلمه بود، جبرئیل در داخل اتاق، به آن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کسی نزد من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نواده ی رسول خدا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او پیامبر را در اتاق دید خواست وارد اتاق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 سلمه او را در آغوش گرفت تا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با سخنانی او را سرگرم و آرام کرد، امّا وقتی دید که به شدّت می گرید، او را رها کرد و داخل اتاق شد و در دامن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جیرئیل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امّت تو این پسرت را خواهند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یقتُلُونَهُ و هُم مؤمنون بی ؟</w:t>
      </w:r>
    </w:p>
    <w:p>
      <w:pPr>
        <w:pStyle w:val="BookText"/>
        <w:rPr/>
      </w:pPr>
      <w:r>
        <w:rPr>
          <w:rFonts w:ascii="IRNazanin" w:hAnsi="IRNazanin" w:eastAsia="IRNazanin"/>
          <w:color w:val="111111"/>
          <w:sz w:val="28"/>
          <w:sz w:val="28"/>
          <w:szCs w:val="28"/>
          <w:rtl w:val="true"/>
          <w:lang w:bidi="fa-IR"/>
        </w:rPr>
        <w:t>آیا با ایمان به من، او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را می 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جبرئیل مشتی خاک به پیامبر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 چنان مکانی او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بغل گرفته بود، با پریشانی و اندوه از اتاق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گمان کرد که پیامبر از ورود نواده ی خود به درون اتاق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سویی فرموده بودید نگذارم کسی وارد اتاق شود، این کودک آمد، گریه کرد و از سوی دیگر شما دستور داده بودید که او را نگریانیم، این رو چون او گریست، من با او کاری نداشتم تا وارد اتاق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نداد، آنگاه به نزد اصحابش رفت، اصحاب دور هم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اُمَّتی یَقتُلُون هذا</w:t>
      </w:r>
      <w:r>
        <w:rPr>
          <w:rFonts w:eastAsia="Amiri" w:cs="Amiri" w:ascii="Amiri" w:hAnsi="Amiri"/>
          <w:color w:val="111111"/>
          <w:sz w:val="28"/>
          <w:szCs w:val="28"/>
          <w:rtl w:val="true"/>
          <w:lang w:bidi="ar-SA"/>
        </w:rPr>
        <w:t xml:space="preserve">! </w:t>
      </w:r>
      <w:bookmarkStart w:id="191" w:name="pg2645_26350"/>
    </w:p>
    <w:p>
      <w:pPr>
        <w:pStyle w:val="BookText"/>
        <w:rPr/>
      </w:pPr>
      <w:bookmarkEnd w:id="191"/>
      <w:r>
        <w:rPr>
          <w:rFonts w:ascii="IRNazanin" w:hAnsi="IRNazanin" w:eastAsia="IRNazanin"/>
          <w:color w:val="111111"/>
          <w:sz w:val="28"/>
          <w:sz w:val="28"/>
          <w:szCs w:val="28"/>
          <w:rtl w:val="true"/>
          <w:lang w:bidi="fa-IR"/>
        </w:rPr>
        <w:t>امّت من، این فرزندم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نیز در میان اصحاب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آنها به پیامبر از همه بیش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با داشتن ایمان، او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این تربت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پیامبرمشتی از خاک قتلگاه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نشان داد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روایت را حافظ هیثمی نیز در مجمع الزوائد از طبرانی نقل کرده است</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192" w:name="__RefHeading___Toc643379_1395250215"/>
      <w:bookmarkStart w:id="193" w:name="_Toc73"/>
      <w:bookmarkEnd w:id="192"/>
      <w:r>
        <w:rPr>
          <w:rtl w:val="true"/>
        </w:rPr>
        <w:t>آیا این کودک را دست می داری ؟</w:t>
      </w:r>
      <w:bookmarkEnd w:id="193"/>
    </w:p>
    <w:p>
      <w:pPr>
        <w:pStyle w:val="BookText"/>
        <w:rPr/>
      </w:pPr>
      <w:r>
        <w:rPr>
          <w:rFonts w:ascii="IRNazanin" w:hAnsi="IRNazanin" w:eastAsia="IRNazanin"/>
          <w:color w:val="111111"/>
          <w:sz w:val="28"/>
          <w:sz w:val="28"/>
          <w:szCs w:val="28"/>
          <w:rtl w:val="true"/>
          <w:lang w:bidi="fa-IR"/>
        </w:rPr>
        <w:t>درباره سوگواری در خانه امّ سلمه ابن عساکر دمشقی در تاریخ مدینۀ دمشق روایت دیگری را به اختصار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یاب شد،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بود، ناگاه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رها کردم و 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کودک را دوست می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أُمَّتَکَ سَتَقْتُلُهُ و إِنْ شِئْتَ أَرَیْتُکَ مِنْ تُرْبَتِهِ الأرض الَّتِی یُقْتَلُ بها؛</w:t>
      </w:r>
    </w:p>
    <w:p>
      <w:pPr>
        <w:pStyle w:val="BookText"/>
        <w:rPr/>
      </w:pPr>
      <w:r>
        <w:rPr>
          <w:rFonts w:ascii="IRNazanin" w:hAnsi="IRNazanin" w:eastAsia="IRNazanin"/>
          <w:color w:val="111111"/>
          <w:sz w:val="28"/>
          <w:sz w:val="28"/>
          <w:szCs w:val="28"/>
          <w:rtl w:val="true"/>
          <w:lang w:bidi="fa-IR"/>
        </w:rPr>
        <w:t>همانابه زودی امّت تو او را خواهند کشت و اگر بخواهی از تربت آن زمینی که در آن کشته می شود، به تو نشان می دهم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مشتی خاک را به پیامبر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 کربلا نامیده می شود</w:t>
      </w:r>
      <w:r>
        <w:rPr>
          <w:rFonts w:eastAsia="IRNazanin" w:cs="IRNazanin"/>
          <w:color w:val="111111"/>
          <w:sz w:val="28"/>
          <w:szCs w:val="28"/>
          <w:rtl w:val="true"/>
          <w:lang w:bidi="fa-IR"/>
        </w:rPr>
        <w:t>.</w:t>
      </w:r>
      <w:r>
        <w:rPr>
          <w:rStyle w:val="FootnoteAnchor"/>
          <w:rtl w:val="true"/>
        </w:rPr>
        <w:footnoteReference w:id="124"/>
      </w:r>
      <w:bookmarkStart w:id="194" w:name="pg2645_26351"/>
    </w:p>
    <w:p>
      <w:pPr>
        <w:pStyle w:val="Heading3"/>
        <w:numPr>
          <w:ilvl w:val="2"/>
          <w:numId w:val="1"/>
        </w:numPr>
        <w:rPr/>
      </w:pPr>
      <w:bookmarkStart w:id="195" w:name="__RefHeading___Toc643381_1395250215"/>
      <w:bookmarkStart w:id="196" w:name="_Toc74"/>
      <w:bookmarkEnd w:id="194"/>
      <w:bookmarkEnd w:id="195"/>
      <w:r>
        <w:rPr>
          <w:rtl w:val="true"/>
        </w:rPr>
        <w:t>بوی اندوه و بلا</w:t>
      </w:r>
      <w:bookmarkEnd w:id="196"/>
    </w:p>
    <w:p>
      <w:pPr>
        <w:pStyle w:val="BookText"/>
        <w:rPr/>
      </w:pPr>
      <w:r>
        <w:rPr>
          <w:rFonts w:ascii="IRNazanin" w:hAnsi="IRNazanin" w:eastAsia="IRNazanin"/>
          <w:color w:val="111111"/>
          <w:sz w:val="28"/>
          <w:sz w:val="28"/>
          <w:szCs w:val="28"/>
          <w:rtl w:val="true"/>
          <w:lang w:bidi="fa-IR"/>
        </w:rPr>
        <w:t xml:space="preserve">خانه امّ سلمه شاهد محافل سوگواری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گریه کننده ی اصلی این محافل آخرین سفیر الهی پیامبر مهربان بود که از دست امّت خود و در عزای فرزند نازدانه خویش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دانشمند نامی ابوالقاسم طبرانی در کتاب المعجم الکبیر در شرح حال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این گونه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من پیش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جبرئیل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ی امین با دستش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اُمَّتَکَ تقتُلُ ابنَکَ هذا من بَعدِکَ؛</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بعد از تو این فرزندت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سینه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نزد تو امانت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خاک را بویید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ریحُ کربٍ و بلاء؛</w:t>
      </w:r>
    </w:p>
    <w:p>
      <w:pPr>
        <w:pStyle w:val="BookText"/>
        <w:rPr/>
      </w:pPr>
      <w:r>
        <w:rPr>
          <w:rFonts w:ascii="IRNazanin" w:hAnsi="IRNazanin" w:eastAsia="IRNazanin"/>
          <w:color w:val="111111"/>
          <w:sz w:val="28"/>
          <w:sz w:val="28"/>
          <w:szCs w:val="28"/>
          <w:rtl w:val="true"/>
          <w:lang w:bidi="fa-IR"/>
        </w:rPr>
        <w:t>بوی اندوه و بلا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اُمَّ سلمۀ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تحوَّلت هذه التُربۀُ دماً فاعلمی أنَّ ابنی هذا قد قُتِلَ؛</w:t>
      </w:r>
    </w:p>
    <w:p>
      <w:pPr>
        <w:pStyle w:val="BookText"/>
        <w:rPr/>
      </w:pPr>
      <w:r>
        <w:rPr>
          <w:rFonts w:ascii="IRNazanin" w:hAnsi="IRNazanin" w:eastAsia="IRNazanin"/>
          <w:color w:val="111111"/>
          <w:sz w:val="28"/>
          <w:sz w:val="28"/>
          <w:szCs w:val="28"/>
          <w:rtl w:val="true"/>
          <w:lang w:bidi="fa-IR"/>
        </w:rPr>
        <w:t xml:space="preserve">ای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این تربت به صورت خون در آمد، بدان که این فرزندم کشته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آن تربت را در شیشه ای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به آن سر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روزی که تو به صورت خون در آیی روز بزرگی خواهد بود</w:t>
      </w:r>
      <w:r>
        <w:rPr>
          <w:rFonts w:eastAsia="IRNazanin" w:cs="IRNazanin"/>
          <w:color w:val="111111"/>
          <w:sz w:val="28"/>
          <w:szCs w:val="28"/>
          <w:rtl w:val="true"/>
          <w:lang w:bidi="fa-IR"/>
        </w:rPr>
        <w:t xml:space="preserve">. </w:t>
      </w:r>
      <w:bookmarkStart w:id="197" w:name="pg2645_26352"/>
    </w:p>
    <w:p>
      <w:pPr>
        <w:pStyle w:val="BookText"/>
        <w:rPr/>
      </w:pPr>
      <w:bookmarkEnd w:id="197"/>
      <w:r>
        <w:rPr>
          <w:rFonts w:ascii="IRNazanin" w:hAnsi="IRNazanin" w:eastAsia="IRNazanin"/>
          <w:color w:val="111111"/>
          <w:sz w:val="28"/>
          <w:sz w:val="28"/>
          <w:szCs w:val="28"/>
          <w:rtl w:val="true"/>
          <w:lang w:bidi="fa-IR"/>
        </w:rPr>
        <w:t>ابوالقاسم ابن عساکر دمشقی نیز این حدیث را در تاریخ مدینۀ دمشق با اندکی تفاوت نقل کرده است، هم چنین گنجی در کفایۀ الطالب به نقل آن پرداخته است</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98" w:name="__RefHeading___Toc643383_1395250215"/>
      <w:bookmarkStart w:id="199" w:name="_Toc75"/>
      <w:bookmarkEnd w:id="198"/>
      <w:r>
        <w:rPr>
          <w:rtl w:val="true"/>
        </w:rPr>
        <w:t xml:space="preserve">بوی فرزندم حسین </w:t>
      </w:r>
      <w:r>
        <w:rPr>
          <w:rtl w:val="true"/>
        </w:rPr>
        <w:t>(</w:t>
      </w:r>
      <w:r>
        <w:rPr>
          <w:rtl w:val="true"/>
        </w:rPr>
        <w:t>علیه السلام</w:t>
      </w:r>
      <w:r>
        <w:rPr>
          <w:rtl w:val="true"/>
        </w:rPr>
        <w:t>)</w:t>
      </w:r>
      <w:bookmarkEnd w:id="199"/>
    </w:p>
    <w:p>
      <w:pPr>
        <w:pStyle w:val="BookText"/>
        <w:rPr/>
      </w:pPr>
      <w:r>
        <w:rPr>
          <w:rFonts w:ascii="IRNazanin" w:hAnsi="IRNazanin" w:eastAsia="IRNazanin"/>
          <w:color w:val="111111"/>
          <w:sz w:val="28"/>
          <w:sz w:val="28"/>
          <w:szCs w:val="28"/>
          <w:rtl w:val="true"/>
          <w:lang w:bidi="fa-IR"/>
        </w:rPr>
        <w:t xml:space="preserve">خوارزمی درباره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جالبی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وحی جبرئیل امین مشتی از خاک مکانی را به حضور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یکی از دو فرزند تو در آن جا ریخته می شود، جبرئیل از آن فرزند نامی به میان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را بویید و گریست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رائحۀ ابنی الحسین ؛</w:t>
      </w:r>
    </w:p>
    <w:p>
      <w:pPr>
        <w:pStyle w:val="BookText"/>
        <w:rPr/>
      </w:pPr>
      <w:r>
        <w:rPr>
          <w:rFonts w:ascii="IRNazanin" w:hAnsi="IRNazanin" w:eastAsia="IRNazanin"/>
          <w:color w:val="111111"/>
          <w:sz w:val="28"/>
          <w:sz w:val="28"/>
          <w:szCs w:val="28"/>
          <w:rtl w:val="true"/>
          <w:lang w:bidi="fa-IR"/>
        </w:rPr>
        <w:t>این بوی فرزندم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200" w:name="__RefHeading___Toc643385_1395250215"/>
      <w:bookmarkStart w:id="201" w:name="_Toc76"/>
      <w:bookmarkEnd w:id="200"/>
      <w:r>
        <w:rPr>
          <w:rtl w:val="true"/>
        </w:rPr>
        <w:t>دو گل خوشبو</w:t>
      </w:r>
      <w:bookmarkEnd w:id="201"/>
    </w:p>
    <w:p>
      <w:pPr>
        <w:pStyle w:val="BookText"/>
        <w:rPr/>
      </w:pPr>
      <w:r>
        <w:rPr>
          <w:rFonts w:ascii="IRNazanin" w:hAnsi="IRNazanin" w:eastAsia="IRNazanin"/>
          <w:color w:val="111111"/>
          <w:sz w:val="28"/>
          <w:sz w:val="28"/>
          <w:szCs w:val="28"/>
          <w:rtl w:val="true"/>
          <w:lang w:bidi="fa-IR"/>
        </w:rPr>
        <w:t>به نظر می رسد حدیثی را که جمال الدین زرندی در کتاب نظم درر السمطین از هلال بن خَبّاب عبدی بصری</w:t>
      </w:r>
      <w:r>
        <w:rPr>
          <w:rStyle w:val="FootnoteAnchor"/>
          <w:rtl w:val="true"/>
        </w:rPr>
        <w:footnoteReference w:id="127"/>
      </w:r>
      <w:r>
        <w:rPr>
          <w:rFonts w:ascii="IRNazanin" w:hAnsi="IRNazanin" w:eastAsia="IRNazanin"/>
          <w:color w:val="111111"/>
          <w:sz w:val="28"/>
          <w:sz w:val="28"/>
          <w:szCs w:val="28"/>
          <w:rtl w:val="true"/>
          <w:lang w:bidi="fa-IR"/>
        </w:rPr>
        <w:t>آورده، صورت دیگری از آن سوگواری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جبرئیل در حضور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کودک نازدانه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خدمت پدر بزرگشان آمدند و به اقتضای دوران کودکی بازی می کردند و بر پشت آن جناب می پریدند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بچه ها را مشغول نمی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نازدانه را گرفت، ولی چیزی نگذشت که از دست او رها شدند و دوباره با همان حالت کودکی به دوش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دو نواده ی عزیزش را گرفت و در دامن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این دو کودک را دوست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لا اُحِبُّهُما و هُما ریحانتایَ من الدُنیا؛</w:t>
      </w:r>
    </w:p>
    <w:p>
      <w:pPr>
        <w:pStyle w:val="BookText"/>
        <w:rPr/>
      </w:pPr>
      <w:r>
        <w:rPr>
          <w:rFonts w:ascii="IRNazanin" w:hAnsi="IRNazanin" w:eastAsia="IRNazanin"/>
          <w:color w:val="111111"/>
          <w:sz w:val="28"/>
          <w:sz w:val="28"/>
          <w:szCs w:val="28"/>
          <w:rtl w:val="true"/>
          <w:lang w:bidi="fa-IR"/>
        </w:rPr>
        <w:t>چگونه آن ها را دوست نداشته باشم که این دو، گُل خوشبوی من از زندگانی دنیا هستند؟</w:t>
      </w:r>
    </w:p>
    <w:p>
      <w:pPr>
        <w:pStyle w:val="BookText"/>
        <w:rPr/>
      </w:pPr>
      <w:r>
        <w:rPr>
          <w:rFonts w:ascii="IRNazanin" w:hAnsi="IRNazanin" w:eastAsia="IRNazanin"/>
          <w:color w:val="111111"/>
          <w:sz w:val="28"/>
          <w:sz w:val="28"/>
          <w:szCs w:val="28"/>
          <w:rtl w:val="true"/>
          <w:lang w:bidi="fa-IR"/>
        </w:rPr>
        <w:t xml:space="preserve">جبرئیل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بدان، امّت تو این کودک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 و بالی زد و پرواز کرد و مشتی خاک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حسین بر روی این خاک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خاکِ این سرزمین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خباب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نپایید و زمان سپری شد و دشمنان، در سرزمینی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فردی از قبیله نَبَط را نزد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اسم هذه الأرض ؟</w:t>
      </w:r>
    </w:p>
    <w:p>
      <w:pPr>
        <w:pStyle w:val="BookText"/>
        <w:rPr/>
      </w:pPr>
      <w:r>
        <w:rPr>
          <w:rFonts w:ascii="IRNazanin" w:hAnsi="IRNazanin" w:eastAsia="IRNazanin"/>
          <w:color w:val="111111"/>
          <w:sz w:val="28"/>
          <w:sz w:val="28"/>
          <w:szCs w:val="28"/>
          <w:rtl w:val="true"/>
          <w:lang w:bidi="fa-IR"/>
        </w:rPr>
        <w:t>نام این سرزمین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کربٍ و بلاء؛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اندوه و بلاست</w:t>
      </w:r>
      <w:r>
        <w:rPr>
          <w:rFonts w:eastAsia="IRNazanin" w:cs="IRNazanin"/>
          <w:color w:val="111111"/>
          <w:sz w:val="28"/>
          <w:szCs w:val="28"/>
          <w:rtl w:val="true"/>
          <w:lang w:bidi="fa-IR"/>
        </w:rPr>
        <w:t xml:space="preserve">. </w:t>
      </w:r>
      <w:bookmarkStart w:id="202" w:name="pg2645_26354"/>
    </w:p>
    <w:p>
      <w:pPr>
        <w:pStyle w:val="BookText"/>
        <w:rPr/>
      </w:pPr>
      <w:bookmarkEnd w:id="202"/>
      <w:r>
        <w:rPr>
          <w:rFonts w:ascii="IRNazanin" w:hAnsi="IRNazanin" w:eastAsia="IRNazanin"/>
          <w:color w:val="111111"/>
          <w:sz w:val="28"/>
          <w:sz w:val="28"/>
          <w:szCs w:val="28"/>
          <w:rtl w:val="true"/>
          <w:lang w:bidi="fa-IR"/>
        </w:rPr>
        <w:t xml:space="preserve">آن گاه به یاران خود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ضعوا رِحالَکُم، مُناخُ القومِ، مُهراقُ دمائِهِم؛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بار افکنید که این جا، منزلگاه یاران من و قتلگاه آن هاست</w:t>
      </w:r>
      <w:r>
        <w:rPr>
          <w:rFonts w:eastAsia="IRNazanin" w:cs="IRNazanin"/>
          <w:color w:val="111111"/>
          <w:sz w:val="28"/>
          <w:szCs w:val="28"/>
          <w:rtl w:val="true"/>
          <w:lang w:bidi="fa-IR"/>
        </w:rPr>
        <w:t>.</w:t>
      </w:r>
    </w:p>
    <w:p>
      <w:pPr>
        <w:pStyle w:val="Heading3"/>
        <w:numPr>
          <w:ilvl w:val="2"/>
          <w:numId w:val="1"/>
        </w:numPr>
        <w:rPr/>
      </w:pPr>
      <w:bookmarkStart w:id="203" w:name="__RefHeading___Toc643387_1395250215"/>
      <w:bookmarkStart w:id="204" w:name="_Toc77"/>
      <w:bookmarkEnd w:id="203"/>
      <w:r>
        <w:rPr>
          <w:rtl w:val="true"/>
        </w:rPr>
        <w:t>فرشته باران و محفل سوگواری دیگر</w:t>
      </w:r>
      <w:bookmarkEnd w:id="204"/>
    </w:p>
    <w:p>
      <w:pPr>
        <w:pStyle w:val="BookText"/>
        <w:rPr/>
      </w:pPr>
      <w:r>
        <w:rPr>
          <w:rFonts w:ascii="IRNazanin" w:hAnsi="IRNazanin" w:eastAsia="IRNazanin"/>
          <w:color w:val="111111"/>
          <w:sz w:val="28"/>
          <w:sz w:val="28"/>
          <w:szCs w:val="28"/>
          <w:rtl w:val="true"/>
          <w:lang w:bidi="fa-IR"/>
        </w:rPr>
        <w:t>تاریخ، محفل سوگواری دیگری را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سلمه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حنبلی ها احمد بن حنبل در مسند از مؤمل، از عمارۀ بن زاذان، از ثابت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فرشته ی باران از پروردگارش اجازه گرفت که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خانه امّ سلمه بود، از این رو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درِ خانه باش، کسی بر ما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خواست به اتاق داخل شود، امّ سلمه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جست و داخل اتاق شد و به اقتضای دوران کودکی بر پشت، شانه و گردن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می شد و بازی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ی باران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کودک را دوست 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اُمَّتَکَ سَتَقتُلُهُ، و إن شئت اریتُکَ المکان الَّذی یُقتَلُ فیه؛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که امّت تو به زودی او را خواهند کشت و اگر بخواهی آن جایی را که درآن کشته می شود، به تو نشان می دهم</w:t>
      </w:r>
      <w:r>
        <w:rPr>
          <w:rFonts w:eastAsia="IRNazanin" w:cs="IRNazanin"/>
          <w:color w:val="111111"/>
          <w:sz w:val="28"/>
          <w:szCs w:val="28"/>
          <w:rtl w:val="true"/>
          <w:lang w:bidi="fa-IR"/>
        </w:rPr>
        <w:t xml:space="preserve">. </w:t>
      </w:r>
      <w:bookmarkStart w:id="205" w:name="pg2645_26355"/>
    </w:p>
    <w:p>
      <w:pPr>
        <w:pStyle w:val="BookText"/>
        <w:rPr/>
      </w:pPr>
      <w:bookmarkEnd w:id="205"/>
      <w:r>
        <w:rPr>
          <w:rFonts w:ascii="IRNazanin" w:hAnsi="IRNazanin" w:eastAsia="IRNazanin"/>
          <w:color w:val="111111"/>
          <w:sz w:val="28"/>
          <w:sz w:val="28"/>
          <w:szCs w:val="28"/>
          <w:rtl w:val="true"/>
          <w:lang w:bidi="fa-IR"/>
        </w:rPr>
        <w:t>دراین هنگام فرشته با دست خود اشاره کرد، ناگاه گِلی سرخ رنگ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آن گِل را گرفت و در گوشه چادر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یکی از راویان این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فهمیدیم که سرزمینی را که فرشته، خاک آن را به پیامبر نشان داده بود، سرزمین کربلا است</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206" w:name="__RefHeading___Toc643389_1395250215"/>
      <w:bookmarkStart w:id="207" w:name="_Toc78"/>
      <w:bookmarkEnd w:id="206"/>
      <w:r>
        <w:rPr>
          <w:rtl w:val="true"/>
        </w:rPr>
        <w:t>خاکی سرخ رنگ</w:t>
      </w:r>
      <w:bookmarkEnd w:id="207"/>
    </w:p>
    <w:p>
      <w:pPr>
        <w:pStyle w:val="BookText"/>
        <w:rPr/>
      </w:pPr>
      <w:r>
        <w:rPr>
          <w:rFonts w:ascii="IRNazanin" w:hAnsi="IRNazanin" w:eastAsia="IRNazanin"/>
          <w:color w:val="111111"/>
          <w:sz w:val="28"/>
          <w:sz w:val="28"/>
          <w:szCs w:val="28"/>
          <w:rtl w:val="true"/>
          <w:lang w:bidi="fa-IR"/>
        </w:rPr>
        <w:t>البته این حدیث را دانشمندان بزرگ اهل سنّت با متون متفاوت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ابویعلی این حدیث را چنین نقل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فرشته ی باران از پروردگار خود اجازه گرفت که به زیارت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یاب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پیامبر در خانه امّ سلمه بود، حضرت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درِ خانه باش، کسی بر ما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کنار در ایستاده بود، ناگاه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به در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در دامن مهر خود قرار داد و نوازش می کرد و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کودک را دوست می 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عرض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اُمَّتَکَ سَتَقتُلُهُ، و إن شئت اریتُکَ المکان الَّذی یُقتَلُ فیه؛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امّت تو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آن جایی را که در آن جا کشته می شود، به تو نشان دهم؟ </w:t>
      </w:r>
      <w:bookmarkStart w:id="208" w:name="pg2645_26356"/>
    </w:p>
    <w:p>
      <w:pPr>
        <w:pStyle w:val="BookText"/>
        <w:rPr/>
      </w:pPr>
      <w:bookmarkEnd w:id="20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مشتی از خاک آن سرزمین را برداشت و آن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و به دست حضرتش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دست خود را باز کرد، خاکی ماسه مانند و یا خاکی سرخ رنگ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آن را گرفت و در گوشه ی لباس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معروف بود که آن سرزمین، همان سرزمین کربلا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دانشمند دیگری که به نقل این حدیث پرداخته ابو نُعیم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دلائل النبوه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سلیمان ابن احمد،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را بویید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ریحُ کربٍ و بلاءٍ؛</w:t>
      </w:r>
    </w:p>
    <w:p>
      <w:pPr>
        <w:pStyle w:val="BookText"/>
        <w:rPr/>
      </w:pPr>
      <w:r>
        <w:rPr>
          <w:rFonts w:ascii="IRNazanin" w:hAnsi="IRNazanin" w:eastAsia="IRNazanin"/>
          <w:color w:val="111111"/>
          <w:sz w:val="28"/>
          <w:sz w:val="28"/>
          <w:szCs w:val="28"/>
          <w:rtl w:val="true"/>
          <w:lang w:bidi="fa-IR"/>
        </w:rPr>
        <w:t>بوی اندوه و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می شنیدیم که راویان احادیث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سرزمین کربلا خواهند کشت</w:t>
      </w:r>
      <w:r>
        <w:rPr>
          <w:rFonts w:eastAsia="IRNazanin" w:cs="IRNazanin"/>
          <w:color w:val="111111"/>
          <w:sz w:val="28"/>
          <w:szCs w:val="28"/>
          <w:rtl w:val="true"/>
          <w:lang w:bidi="fa-IR"/>
        </w:rPr>
        <w:t xml:space="preserve">. </w:t>
      </w:r>
      <w:r>
        <w:rPr>
          <w:rStyle w:val="FootnoteAnchor"/>
          <w:rtl w:val="true"/>
        </w:rPr>
        <w:footnoteReference w:id="131"/>
      </w:r>
    </w:p>
    <w:p>
      <w:pPr>
        <w:pStyle w:val="Heading3"/>
        <w:numPr>
          <w:ilvl w:val="2"/>
          <w:numId w:val="1"/>
        </w:numPr>
        <w:rPr/>
      </w:pPr>
      <w:bookmarkStart w:id="209" w:name="__RefHeading___Toc643391_1395250215"/>
      <w:bookmarkStart w:id="210" w:name="_Toc79"/>
      <w:bookmarkEnd w:id="209"/>
      <w:r>
        <w:rPr>
          <w:rtl w:val="true"/>
        </w:rPr>
        <w:t>کشته ی امّت</w:t>
      </w:r>
      <w:bookmarkEnd w:id="210"/>
    </w:p>
    <w:p>
      <w:pPr>
        <w:pStyle w:val="BookText"/>
        <w:rPr/>
      </w:pPr>
      <w:r>
        <w:rPr>
          <w:rFonts w:ascii="IRNazanin" w:hAnsi="IRNazanin" w:eastAsia="IRNazanin"/>
          <w:color w:val="111111"/>
          <w:sz w:val="28"/>
          <w:sz w:val="28"/>
          <w:szCs w:val="28"/>
          <w:rtl w:val="true"/>
          <w:lang w:bidi="fa-IR"/>
        </w:rPr>
        <w:t xml:space="preserve">طبرانی دانشمند دیگری از اهل سنّت است که در المعجم الکبیر در ضمن شرح حال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با اندکی تفاوت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ی باران، از پروردگار متعال اجازه خواست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 در خانه امّ سلمه بود، فرشته خدمت آن حضرت فرود آمد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مواظب باش، کسی بر ما وارد نشود</w:t>
      </w:r>
      <w:r>
        <w:rPr>
          <w:rFonts w:eastAsia="IRNazanin" w:cs="IRNazanin"/>
          <w:color w:val="111111"/>
          <w:sz w:val="28"/>
          <w:szCs w:val="28"/>
          <w:rtl w:val="true"/>
          <w:lang w:bidi="fa-IR"/>
        </w:rPr>
        <w:t xml:space="preserve">! </w:t>
      </w:r>
      <w:bookmarkStart w:id="211" w:name="pg2645_26357"/>
    </w:p>
    <w:p>
      <w:pPr>
        <w:pStyle w:val="BookText"/>
        <w:rPr/>
      </w:pPr>
      <w:bookmarkEnd w:id="211"/>
      <w:r>
        <w:rPr>
          <w:rFonts w:ascii="IRNazanin" w:hAnsi="IRNazanin" w:eastAsia="IRNazanin"/>
          <w:color w:val="111111"/>
          <w:sz w:val="28"/>
          <w:sz w:val="28"/>
          <w:szCs w:val="28"/>
          <w:rtl w:val="true"/>
          <w:lang w:bidi="fa-IR"/>
        </w:rPr>
        <w:t xml:space="preserve">در این هنگام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را باز کرد و وارد اتاق شد، آن گاه با حال و هوای کودکی بازی می کرد و به پشت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نازدانه خود را نوازش می کرد و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 می 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اُمَّتَکَ سَتَقتُلُهُ، و إن شئت اریتُکَ المکان الَّذی یُقتَلُ فیه؛</w:t>
      </w:r>
    </w:p>
    <w:p>
      <w:pPr>
        <w:pStyle w:val="BookText"/>
        <w:rPr/>
      </w:pPr>
      <w:r>
        <w:rPr>
          <w:rFonts w:ascii="IRNazanin" w:hAnsi="IRNazanin" w:eastAsia="IRNazanin"/>
          <w:color w:val="111111"/>
          <w:sz w:val="28"/>
          <w:sz w:val="28"/>
          <w:szCs w:val="28"/>
          <w:rtl w:val="true"/>
          <w:lang w:bidi="fa-IR"/>
        </w:rPr>
        <w:t>هان که امّت تو به زودی او را خواهند کشت و اگر بخواهی تربت آن زمینی را که درآن کشته می شود، به تو نشان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فرشته دست برد و مشتی از آن تربت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خاکی ماسه مانند و سرخ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آن خاک را گرفت و در گوشه ی لباسش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از راویان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 همان سرزمین کربلا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بیهقی دانشمند معروف اهل سنّت در کتاب دلائل النبوّه بخش جداگانه ای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و گزارش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کشته شدن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و این حدیث را در آن بخش نقل کرده است</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212" w:name="__RefHeading___Toc643393_1395250215"/>
      <w:bookmarkStart w:id="213" w:name="_Toc80"/>
      <w:bookmarkEnd w:id="212"/>
      <w:r>
        <w:rPr>
          <w:rtl w:val="true"/>
        </w:rPr>
        <w:t xml:space="preserve">امانتی از پیامبر خدا </w:t>
      </w:r>
      <w:r>
        <w:rPr>
          <w:rtl w:val="true"/>
        </w:rPr>
        <w:t>(</w:t>
      </w:r>
      <w:r>
        <w:rPr>
          <w:rtl w:val="true"/>
        </w:rPr>
        <w:t>صلی الله علیه و آله و سلم</w:t>
      </w:r>
      <w:r>
        <w:rPr>
          <w:rtl w:val="true"/>
        </w:rPr>
        <w:t>)</w:t>
      </w:r>
      <w:bookmarkEnd w:id="213"/>
    </w:p>
    <w:p>
      <w:pPr>
        <w:pStyle w:val="BookText"/>
        <w:rPr/>
      </w:pPr>
      <w:r>
        <w:rPr>
          <w:rFonts w:ascii="IRNazanin" w:hAnsi="IRNazanin" w:eastAsia="IRNazanin"/>
          <w:color w:val="111111"/>
          <w:sz w:val="28"/>
          <w:sz w:val="28"/>
          <w:szCs w:val="28"/>
          <w:rtl w:val="true"/>
          <w:lang w:bidi="fa-IR"/>
        </w:rPr>
        <w:t>ابن عساکر دمشقی درباره سوگواری در خانه امّ سلمه روایت دیگری را این گونه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آن تربت را به من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اُمَّ سلمۀ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التّربۀُ ودیعۀٌ عندک، فإذا تحوَّلَت دماً فاعلمی أنَّ ابنی قد قُتِلَ؛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امانتی نزد توست، هر گاه آن به صورت خون در آمد، بدان که فرزندم کشته شده است</w:t>
      </w:r>
      <w:r>
        <w:rPr>
          <w:rFonts w:eastAsia="IRNazanin" w:cs="IRNazanin"/>
          <w:color w:val="111111"/>
          <w:sz w:val="28"/>
          <w:szCs w:val="28"/>
          <w:rtl w:val="true"/>
          <w:lang w:bidi="fa-IR"/>
        </w:rPr>
        <w:t xml:space="preserve">. </w:t>
      </w:r>
      <w:bookmarkStart w:id="214" w:name="pg2645_26358"/>
    </w:p>
    <w:p>
      <w:pPr>
        <w:pStyle w:val="BookText"/>
        <w:rPr/>
      </w:pPr>
      <w:bookmarkEnd w:id="214"/>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آن تربت را در شیشه ای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به آن سر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روز که به صورت خون در آیی روز بزرگی خواهد بود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ابن حجر هیتمی دانشمند اهل سنّت نیز در الصواعق المحرقه به نقل این احادیث می پردازد، آن گاه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ابو حاتم در صحیح خود نقل کرده، هم چنین نظیر آن را احمد بن حنبل، عبد بن حُمَید و ابن احمد،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نقل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جبرئیل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 دو نوبت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احمد بن حنبل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را بویید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ریحٌ کربٍ و بلاء؛</w:t>
      </w:r>
    </w:p>
    <w:p>
      <w:pPr>
        <w:pStyle w:val="BookText"/>
        <w:rPr/>
      </w:pPr>
      <w:r>
        <w:rPr>
          <w:rFonts w:ascii="IRNazanin" w:hAnsi="IRNazanin" w:eastAsia="IRNazanin"/>
          <w:color w:val="111111"/>
          <w:sz w:val="28"/>
          <w:sz w:val="28"/>
          <w:szCs w:val="28"/>
          <w:rtl w:val="true"/>
          <w:lang w:bidi="fa-IR"/>
        </w:rPr>
        <w:t>بوی اندوه و بلاست</w:t>
      </w:r>
      <w:r>
        <w:rPr>
          <w:rFonts w:eastAsia="IRNazanin" w:cs="IRNazanin"/>
          <w:color w:val="111111"/>
          <w:sz w:val="28"/>
          <w:szCs w:val="28"/>
          <w:rtl w:val="true"/>
          <w:lang w:bidi="fa-IR"/>
        </w:rPr>
        <w:t>.</w:t>
      </w:r>
    </w:p>
    <w:p>
      <w:pPr>
        <w:pStyle w:val="Heading3"/>
        <w:numPr>
          <w:ilvl w:val="2"/>
          <w:numId w:val="1"/>
        </w:numPr>
        <w:rPr/>
      </w:pPr>
      <w:bookmarkStart w:id="215" w:name="__RefHeading___Toc643395_1395250215"/>
      <w:bookmarkStart w:id="216" w:name="_Toc81"/>
      <w:bookmarkEnd w:id="215"/>
      <w:r>
        <w:rPr>
          <w:rtl w:val="true"/>
        </w:rPr>
        <w:t>خاک و خون</w:t>
      </w:r>
      <w:bookmarkEnd w:id="216"/>
    </w:p>
    <w:p>
      <w:pPr>
        <w:pStyle w:val="BookText"/>
        <w:rPr/>
      </w:pPr>
      <w:r>
        <w:rPr>
          <w:rFonts w:ascii="IRNazanin" w:hAnsi="IRNazanin" w:eastAsia="IRNazanin"/>
          <w:color w:val="111111"/>
          <w:sz w:val="28"/>
          <w:sz w:val="28"/>
          <w:szCs w:val="28"/>
          <w:rtl w:val="true"/>
          <w:lang w:bidi="fa-IR"/>
        </w:rPr>
        <w:t>ابن حجر هیتمی 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حفص عمر بن محمد اربلی موصلی معروف به ملاّ و ابن احمد در کتاب زوائد المسند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خاکی سرخ رنگ به من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تُربۀِ الأرض الّتی یُقتَلُ بها، فمتی صار دماً فاعلمی أنَّهُ قد قُتِلَ؛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تربت آن زمینی است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خاک به خون تبدیل شد، بدان که او کشته شده است</w:t>
      </w:r>
      <w:r>
        <w:rPr>
          <w:rFonts w:eastAsia="IRNazanin" w:cs="IRNazanin"/>
          <w:color w:val="111111"/>
          <w:sz w:val="28"/>
          <w:szCs w:val="28"/>
          <w:rtl w:val="true"/>
          <w:lang w:bidi="fa-IR"/>
        </w:rPr>
        <w:t xml:space="preserve">. </w:t>
      </w:r>
      <w:bookmarkStart w:id="217" w:name="pg2645_26359"/>
    </w:p>
    <w:p>
      <w:pPr>
        <w:pStyle w:val="BookText"/>
        <w:rPr/>
      </w:pPr>
      <w:bookmarkEnd w:id="217"/>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خاک را در شیشه ای ریختم و نزد خود داشتم و همواره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این خاک دگرگون شود و خون گردد، بی تردید روز بزرگی خواهد بود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روایتی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من کنار آن شیشه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خون تبدیل شده است</w:t>
      </w:r>
      <w:r>
        <w:rPr>
          <w:rFonts w:eastAsia="IRNazanin" w:cs="IRNazanin"/>
          <w:color w:val="111111"/>
          <w:sz w:val="28"/>
          <w:szCs w:val="28"/>
          <w:rtl w:val="true"/>
          <w:lang w:bidi="fa-IR"/>
        </w:rPr>
        <w:t>.</w:t>
      </w:r>
    </w:p>
    <w:p>
      <w:pPr>
        <w:pStyle w:val="Heading3"/>
        <w:numPr>
          <w:ilvl w:val="2"/>
          <w:numId w:val="1"/>
        </w:numPr>
        <w:rPr/>
      </w:pPr>
      <w:bookmarkStart w:id="218" w:name="__RefHeading___Toc643397_1395250215"/>
      <w:bookmarkStart w:id="219" w:name="_Toc82"/>
      <w:bookmarkEnd w:id="218"/>
      <w:r>
        <w:rPr>
          <w:rtl w:val="true"/>
        </w:rPr>
        <w:t xml:space="preserve">هان ای کشندگان حسین </w:t>
      </w:r>
      <w:r>
        <w:rPr>
          <w:rtl w:val="true"/>
        </w:rPr>
        <w:t>(</w:t>
      </w:r>
      <w:r>
        <w:rPr>
          <w:rtl w:val="true"/>
        </w:rPr>
        <w:t>علیه السلام</w:t>
      </w:r>
      <w:r>
        <w:rPr>
          <w:rtl w:val="true"/>
        </w:rPr>
        <w:t>)</w:t>
      </w:r>
      <w:bookmarkEnd w:id="219"/>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جبرئیل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خاک قتلگاه او را به تو نشان بدهم؟</w:t>
      </w:r>
    </w:p>
    <w:p>
      <w:pPr>
        <w:pStyle w:val="BookText"/>
        <w:rPr/>
      </w:pPr>
      <w:r>
        <w:rPr>
          <w:rFonts w:ascii="IRNazanin" w:hAnsi="IRNazanin" w:eastAsia="IRNazanin"/>
          <w:color w:val="111111"/>
          <w:sz w:val="28"/>
          <w:sz w:val="28"/>
          <w:szCs w:val="28"/>
          <w:rtl w:val="true"/>
          <w:lang w:bidi="fa-IR"/>
        </w:rPr>
        <w:t xml:space="preserve">سپس فرشته ی وحی شن های ریزی آورد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شیشه 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شنیدم که گوینده ای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القاتلون جهلاً حسیناً أبشروا بالعذاب و التذلیل</w:t>
      </w:r>
    </w:p>
    <w:p>
      <w:pPr>
        <w:pStyle w:val="BookText"/>
        <w:rPr/>
      </w:pPr>
      <w:r>
        <w:rPr>
          <w:rFonts w:ascii="IRNazanin" w:hAnsi="IRNazanin" w:eastAsia="IRNazanin"/>
          <w:color w:val="111111"/>
          <w:sz w:val="28"/>
          <w:sz w:val="28"/>
          <w:szCs w:val="28"/>
          <w:rtl w:val="true"/>
          <w:lang w:bidi="fa-IR"/>
        </w:rPr>
        <w:t>قد لُعِنتُم علی لسان ابن داود و موسی و حامل الإنجیل</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از روی نادانی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کشتید، مژده باد که کیفر و مجازات و خواری در انتظار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شما بر زبان سلیمان بن داوود، موسای پیامبر و صاحب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کردم، درِ شیشه را باز کردم و دیدم آن شن ها به صورت خون در آمده اند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220" w:name="__RefHeading___Toc643399_1395250215"/>
      <w:bookmarkStart w:id="221" w:name="_Toc83"/>
      <w:bookmarkEnd w:id="220"/>
      <w:r>
        <w:rPr>
          <w:rtl w:val="true"/>
        </w:rPr>
        <w:t>خاک کربلا</w:t>
      </w:r>
      <w:bookmarkEnd w:id="22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هیتمی می افزاید</w:t>
      </w:r>
      <w:r>
        <w:rPr>
          <w:rFonts w:eastAsia="IRNazanin" w:cs="IRNazanin"/>
          <w:color w:val="111111"/>
          <w:sz w:val="28"/>
          <w:szCs w:val="28"/>
          <w:rtl w:val="true"/>
          <w:lang w:bidi="fa-IR"/>
        </w:rPr>
        <w:t xml:space="preserve">: </w:t>
      </w:r>
      <w:bookmarkStart w:id="222" w:name="pg2645_26360"/>
    </w:p>
    <w:p>
      <w:pPr>
        <w:pStyle w:val="BookText"/>
        <w:rPr/>
      </w:pPr>
      <w:bookmarkEnd w:id="222"/>
      <w:r>
        <w:rPr>
          <w:rFonts w:ascii="IRNazanin" w:hAnsi="IRNazanin" w:eastAsia="IRNazanin"/>
          <w:color w:val="111111"/>
          <w:sz w:val="28"/>
          <w:sz w:val="28"/>
          <w:szCs w:val="28"/>
          <w:rtl w:val="true"/>
          <w:lang w:bidi="fa-IR"/>
        </w:rPr>
        <w:t>ابو حفص عمر بن محمد اربلی موصلی معروف به ملاّ نیز با اضافاتی به نقل این حدیث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او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خاک سرخ رنگ به من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تُربۀِ الأرض الّتی یُقتَلُ بها، فمتی صار دماً فاعلمی أنَّهُ قد قُتِلَ؛</w:t>
      </w:r>
    </w:p>
    <w:p>
      <w:pPr>
        <w:pStyle w:val="BookText"/>
        <w:rPr/>
      </w:pPr>
      <w:r>
        <w:rPr>
          <w:rFonts w:ascii="IRNazanin" w:hAnsi="IRNazanin" w:eastAsia="IRNazanin"/>
          <w:color w:val="111111"/>
          <w:sz w:val="28"/>
          <w:sz w:val="28"/>
          <w:szCs w:val="28"/>
          <w:rtl w:val="true"/>
          <w:lang w:bidi="fa-IR"/>
        </w:rPr>
        <w:t xml:space="preserve">این، از تربت زمینی است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کشته می شود، هرگاه دیدی این خاک به خون تبدیل شد بدان که او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شیشه ای که داشتم ریختم و همواره 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 این خاک در آن روز به خون تبدیل شود، روز بزرگی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چیزی نگذشت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از سرزمین های فرات در ناحیه ی کوفه به شهادت رسید، سنان بن انس نخعی او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غیر از سنان بن انس بود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مأموران پلید امویان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نزد یزید می بردند، آنان در نخستین منزل فرود آمدند و در حضور سر مبارک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شراب خواری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دیدند دستی از دیوار بیرون شد و با قلم آهنین، با خون این گونه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 أمَّۀً قتلت حسیناً شفاعۀ جدِّه یوم الحساب ؟</w:t>
      </w:r>
    </w:p>
    <w:p>
      <w:pPr>
        <w:pStyle w:val="BookText"/>
        <w:rPr/>
      </w:pPr>
      <w:r>
        <w:rPr>
          <w:rFonts w:ascii="IRNazanin" w:hAnsi="IRNazanin" w:eastAsia="IRNazanin"/>
          <w:color w:val="111111"/>
          <w:sz w:val="28"/>
          <w:sz w:val="28"/>
          <w:szCs w:val="28"/>
          <w:rtl w:val="true"/>
          <w:lang w:bidi="fa-IR"/>
        </w:rPr>
        <w:t xml:space="preserve">آیا امّتی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امیدوار هستند که جدّش در روز حساب رستاخیز آنان را شفاعت کند؟</w:t>
      </w:r>
    </w:p>
    <w:p>
      <w:pPr>
        <w:pStyle w:val="BookText"/>
        <w:rPr/>
      </w:pPr>
      <w:r>
        <w:rPr>
          <w:rFonts w:ascii="IRNazanin" w:hAnsi="IRNazanin" w:eastAsia="IRNazanin"/>
          <w:color w:val="111111"/>
          <w:sz w:val="28"/>
          <w:sz w:val="28"/>
          <w:szCs w:val="28"/>
          <w:rtl w:val="true"/>
          <w:lang w:bidi="fa-IR"/>
        </w:rPr>
        <w:t>آنان با دیدن این صحنه، سر مطهّر را رها کرده و فرار نمودند</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223" w:name="__RefHeading___Toc643401_1395250215"/>
      <w:bookmarkStart w:id="224" w:name="_Toc84"/>
      <w:bookmarkEnd w:id="223"/>
      <w:r>
        <w:rPr>
          <w:rtl w:val="true"/>
        </w:rPr>
        <w:t>حضور فرشته ی موکّل دریاها و سوگواری دیگر</w:t>
      </w:r>
      <w:bookmarkEnd w:id="22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خوارزمی در کتاب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را به گونه ای دیگر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شُرحبیل بن ابی عون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ای که نزد پیامبر خدا آمد، فرشته ی مؤکّل بر دریاها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فرشته ای از فرشتگان جنّات فردوس به دریاها فرود آمد و پر و بال خود را بر آنها بگسترانید، آن گاه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ألبسوا ثیاب الحُزن، فإنَّ فَرخَ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مذبوحٌ؛</w:t>
      </w:r>
    </w:p>
    <w:p>
      <w:pPr>
        <w:pStyle w:val="BookText"/>
        <w:rPr/>
      </w:pPr>
      <w:r>
        <w:rPr>
          <w:rFonts w:ascii="IRNazanin" w:hAnsi="IRNazanin" w:eastAsia="IRNazanin"/>
          <w:color w:val="111111"/>
          <w:sz w:val="28"/>
          <w:sz w:val="28"/>
          <w:szCs w:val="28"/>
          <w:rtl w:val="true"/>
          <w:lang w:bidi="fa-IR"/>
        </w:rPr>
        <w:t>ای ساکنان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غم بر تن کنید که دُر دانه 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 خواهد شد و سرش را خواهند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فرشته به حضور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دو گروه از امّت تو با هم پیکار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که ستمگر، تجاوزگر و فاسقند، در دانه و فرزند دخترت،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 کرب و بلا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مشتی از خاک کربلا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را نزد خود نگهدار تا نشانه ای از آن واقعه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فرشته مقداری از تربت قتلگاه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گوشه ای از بال خود قرار داد و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فرشتگان آسمان دنیا آن تربت را بوییدند و همین باعث شد که همه، از داستان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حبیل 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تربتی را که آن فرشته به او داده بود، در دست گرفت و آن را بویید و می گریست و گریه کنان به درگاه خدا چنین عرضه می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تُبارک فی قاتل ولدی، و أصلِهِ نارَ جَهَنّم؛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قاتل فرزندم برکت قرار مده و او را به آتش دوزخ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مشت خاک را به امّ سلمه داد و او را از کشته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نهر فرات آگاه کرد و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اُمَّ سلمۀ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 هذه التُربۀ إلیکِ، فإنَّها إذا تغیَّرت و تحَوَّلَت دماً عبیطاً فعند ذلک یُقتَلُ ولدی الحسین؛</w:t>
      </w:r>
      <w:r>
        <w:rPr>
          <w:rStyle w:val="FootnoteAnchor"/>
          <w:rtl w:val="true"/>
        </w:rPr>
        <w:footnoteReference w:id="139"/>
      </w:r>
      <w:bookmarkStart w:id="225" w:name="pg2645_26362"/>
    </w:p>
    <w:p>
      <w:pPr>
        <w:pStyle w:val="BookText"/>
        <w:rPr/>
      </w:pPr>
      <w:bookmarkEnd w:id="225"/>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را بگیر و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دگرگونش یافتی و دیدی که به صورت خونی تازه در آمده، بدان که در آن هنگام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w:t>
      </w:r>
    </w:p>
    <w:p>
      <w:pPr>
        <w:pStyle w:val="Heading3"/>
        <w:numPr>
          <w:ilvl w:val="2"/>
          <w:numId w:val="1"/>
        </w:numPr>
        <w:rPr/>
      </w:pPr>
      <w:bookmarkStart w:id="226" w:name="__RefHeading___Toc643403_1395250215"/>
      <w:bookmarkStart w:id="227" w:name="_Toc85"/>
      <w:bookmarkEnd w:id="226"/>
      <w:r>
        <w:rPr>
          <w:rtl w:val="true"/>
        </w:rPr>
        <w:t>چرا مضطرب هستید؟</w:t>
      </w:r>
      <w:bookmarkEnd w:id="227"/>
    </w:p>
    <w:p>
      <w:pPr>
        <w:pStyle w:val="BookText"/>
        <w:rPr/>
      </w:pP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خبر شهادت دلبندش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دمشقی در تاریخ مدینۀ دمشق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من بود که ناگاه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 و پیامبر مضطرب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جبرئیل أخبرنی أنَّ ابنی هذا یُقتَلُ، و أنَّهُ اشتدَّ غَبُ اللهِ عَلی مَن یَقتُلُهُ؛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جبرئیل به من خبر داد که بدون تردید این فرزندم، کشته می شود و بی گمان خشم خداوند بر کشنده ی او سخت خواهد بود</w:t>
      </w:r>
      <w:r>
        <w:rPr>
          <w:rFonts w:eastAsia="IRNazanin" w:cs="IRNazanin"/>
          <w:color w:val="111111"/>
          <w:sz w:val="28"/>
          <w:szCs w:val="28"/>
          <w:rtl w:val="true"/>
          <w:lang w:bidi="fa-IR"/>
        </w:rPr>
        <w:t>.</w:t>
      </w:r>
    </w:p>
    <w:p>
      <w:pPr>
        <w:pStyle w:val="Heading3"/>
        <w:numPr>
          <w:ilvl w:val="2"/>
          <w:numId w:val="1"/>
        </w:numPr>
        <w:rPr/>
      </w:pPr>
      <w:bookmarkStart w:id="228" w:name="__RefHeading___Toc643405_1395250215"/>
      <w:bookmarkStart w:id="229" w:name="_Toc86"/>
      <w:bookmarkEnd w:id="228"/>
      <w:r>
        <w:rPr>
          <w:rtl w:val="true"/>
        </w:rPr>
        <w:t>کاش می دانستم</w:t>
      </w:r>
      <w:r>
        <w:rPr>
          <w:rtl w:val="true"/>
        </w:rPr>
        <w:t>!</w:t>
      </w:r>
      <w:bookmarkEnd w:id="229"/>
    </w:p>
    <w:p>
      <w:pPr>
        <w:pStyle w:val="BookText"/>
        <w:rPr/>
      </w:pPr>
      <w:r>
        <w:rPr>
          <w:rFonts w:ascii="IRNazanin" w:hAnsi="IRNazanin" w:eastAsia="IRNazanin"/>
          <w:color w:val="111111"/>
          <w:sz w:val="28"/>
          <w:sz w:val="28"/>
          <w:szCs w:val="28"/>
          <w:rtl w:val="true"/>
          <w:lang w:bidi="fa-IR"/>
        </w:rPr>
        <w:t>محافل سو گواری در خانه امّ سلمه هم چنان در اوقات متفاوت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حُمَید در مسند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من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کودکی بود چهار دست و پا راه می رفت،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 در نشسته بودم، او را گرفتم تا داخل اتاق نشود و آن حضرت را بیدار نکند، ولی با غفلت من او به آرامی داخل اتاق شد و با حال و هوای دوران کودکی روی شکم جدّ بزرگوارش جای گرفت</w:t>
      </w:r>
      <w:r>
        <w:rPr>
          <w:rFonts w:eastAsia="IRNazanin" w:cs="IRNazanin"/>
          <w:color w:val="111111"/>
          <w:sz w:val="28"/>
          <w:szCs w:val="28"/>
          <w:rtl w:val="true"/>
          <w:lang w:bidi="fa-IR"/>
        </w:rPr>
        <w:t xml:space="preserve">. </w:t>
      </w:r>
      <w:bookmarkStart w:id="230" w:name="pg2645_26363"/>
    </w:p>
    <w:p>
      <w:pPr>
        <w:pStyle w:val="BookText"/>
        <w:rPr/>
      </w:pPr>
      <w:bookmarkEnd w:id="230"/>
      <w:r>
        <w:rPr>
          <w:rFonts w:ascii="IRNazanin" w:hAnsi="IRNazanin" w:eastAsia="IRNazanin"/>
          <w:color w:val="111111"/>
          <w:sz w:val="28"/>
          <w:sz w:val="28"/>
          <w:szCs w:val="28"/>
          <w:rtl w:val="true"/>
          <w:lang w:bidi="fa-IR"/>
        </w:rPr>
        <w:t xml:space="preserve">ناگاه صدای گریه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حضرتش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چه وقت این کودک به اتاق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او روی شکم من نشسته بود، جبرئیل آمد و پرسید آیا این کودک را دوست می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اُمَّتَکَ سَتَقتُلُه، ألا اُریکَ التربۀَ الّتی یُقتَلُ بها؟</w:t>
      </w:r>
    </w:p>
    <w:p>
      <w:pPr>
        <w:pStyle w:val="BookText"/>
        <w:rPr/>
      </w:pPr>
      <w:r>
        <w:rPr>
          <w:rFonts w:ascii="IRNazanin" w:hAnsi="IRNazanin" w:eastAsia="IRNazanin"/>
          <w:color w:val="111111"/>
          <w:sz w:val="28"/>
          <w:sz w:val="28"/>
          <w:szCs w:val="28"/>
          <w:rtl w:val="true"/>
          <w:lang w:bidi="fa-IR"/>
        </w:rPr>
        <w:t>امّت تو به زودی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خاکی را که در آن کشته می شود، نشانت دهم؟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پرواز کرد و رفت و این تربت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سرخ رنگ در دست گرفته و می گریست و به ناز دانه خود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 شعری مَن یَقتُلُکَ بعدی؛</w:t>
      </w:r>
    </w:p>
    <w:p>
      <w:pPr>
        <w:pStyle w:val="BookText"/>
        <w:rPr/>
      </w:pPr>
      <w:r>
        <w:rPr>
          <w:rFonts w:ascii="IRNazanin" w:hAnsi="IRNazanin" w:eastAsia="IRNazanin"/>
          <w:color w:val="111111"/>
          <w:sz w:val="28"/>
          <w:sz w:val="28"/>
          <w:szCs w:val="28"/>
          <w:rtl w:val="true"/>
          <w:lang w:bidi="fa-IR"/>
        </w:rPr>
        <w:t>ای کاش می دانستم بعد از من، چه کسی تو را می کشد؟</w:t>
      </w:r>
    </w:p>
    <w:p>
      <w:pPr>
        <w:pStyle w:val="BookText"/>
        <w:rPr/>
      </w:pPr>
      <w:r>
        <w:rPr>
          <w:rFonts w:ascii="IRNazanin" w:hAnsi="IRNazanin" w:eastAsia="IRNazanin"/>
          <w:color w:val="111111"/>
          <w:sz w:val="28"/>
          <w:sz w:val="28"/>
          <w:szCs w:val="28"/>
          <w:rtl w:val="true"/>
          <w:lang w:bidi="fa-IR"/>
        </w:rPr>
        <w:t>ابن عساکر دمشقی نیز این روایت را در تاریخ مدینۀ دمشق از راویان مورد اعتماد نقل می کند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231" w:name="__RefHeading___Toc643407_1395250215"/>
      <w:bookmarkStart w:id="232" w:name="_Toc87"/>
      <w:bookmarkEnd w:id="231"/>
      <w:r>
        <w:rPr>
          <w:rtl w:val="true"/>
        </w:rPr>
        <w:t xml:space="preserve">همه دنیا و مهرورزی به نازدانه ی زهرا </w:t>
      </w:r>
      <w:r>
        <w:rPr>
          <w:rtl w:val="true"/>
        </w:rPr>
        <w:t>(</w:t>
      </w:r>
      <w:r>
        <w:rPr>
          <w:rtl w:val="true"/>
        </w:rPr>
        <w:t>علیها السلام</w:t>
      </w:r>
      <w:r>
        <w:rPr>
          <w:rtl w:val="true"/>
        </w:rPr>
        <w:t>)</w:t>
      </w:r>
      <w:bookmarkEnd w:id="232"/>
    </w:p>
    <w:p>
      <w:pPr>
        <w:pStyle w:val="BookText"/>
        <w:rPr/>
      </w:pPr>
      <w:r>
        <w:rPr>
          <w:rFonts w:ascii="IRNazanin" w:hAnsi="IRNazanin" w:eastAsia="IRNazanin"/>
          <w:color w:val="111111"/>
          <w:sz w:val="28"/>
          <w:sz w:val="28"/>
          <w:szCs w:val="28"/>
          <w:rtl w:val="true"/>
          <w:lang w:bidi="fa-IR"/>
        </w:rPr>
        <w:t xml:space="preserve">سوگواری دیگری در خانه امّ سلمه بر پا شده که تعبیرهای لطیفی درباره 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طبرانی در المعجم الکبیر در شرح حال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همسر باوفای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من نشسته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کسی بر من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مراقب درِ خانه بودم که ناگاه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داخل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صدای گریه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آن حضرت به پیشانی نازدانه خود دست می کشید و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حضرتش عذر خواهی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چگونه این کودک وارد اتاق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 جبرئیل در خانه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را دوست می داری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الدُّنیا فَنَعَم؛</w:t>
      </w:r>
    </w:p>
    <w:p>
      <w:pPr>
        <w:pStyle w:val="BookText"/>
        <w:rPr/>
      </w:pPr>
      <w:r>
        <w:rPr>
          <w:rFonts w:ascii="IRNazanin" w:hAnsi="IRNazanin" w:eastAsia="IRNazanin"/>
          <w:color w:val="111111"/>
          <w:sz w:val="28"/>
          <w:sz w:val="28"/>
          <w:szCs w:val="28"/>
          <w:rtl w:val="true"/>
          <w:lang w:bidi="fa-IR"/>
        </w:rPr>
        <w:t>از همه ی دنیا، آری این فرزند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اُمَّتَکَ سَتَقتُلُ هذا بأرضٍ یُقالُ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امّت تو به زودی او را در سرزمینی به نام کربلا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از تربت آن زمین، مشتی بر گرفت وبه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در ادامه به جریان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سپاه دشمن،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رفتن به کوفه بازداشتند و امام مظلوم را محاصره کردند، پرسید نام این سرزمین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أرضُ کربٍ و بلاء؛</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رسولش راست گفتند، سرزمینِ اندوه و بلاست</w:t>
      </w:r>
      <w:r>
        <w:rPr>
          <w:rFonts w:eastAsia="IRNazanin" w:cs="IRNazanin"/>
          <w:color w:val="111111"/>
          <w:sz w:val="28"/>
          <w:szCs w:val="28"/>
          <w:rtl w:val="true"/>
          <w:lang w:bidi="fa-IR"/>
        </w:rPr>
        <w:t xml:space="preserve">. </w:t>
      </w:r>
      <w:bookmarkStart w:id="233" w:name="pg2645_26365"/>
    </w:p>
    <w:p>
      <w:pPr>
        <w:pStyle w:val="BookText"/>
        <w:rPr/>
      </w:pPr>
      <w:bookmarkEnd w:id="233"/>
      <w:r>
        <w:rPr>
          <w:rFonts w:ascii="IRNazanin" w:hAnsi="IRNazanin" w:eastAsia="IRNazanin"/>
          <w:color w:val="111111"/>
          <w:sz w:val="28"/>
          <w:sz w:val="28"/>
          <w:szCs w:val="28"/>
          <w:rtl w:val="true"/>
          <w:lang w:bidi="fa-IR"/>
        </w:rPr>
        <w:t>گفتنی است که اسناد این روایت صحیح و همه ی راویان آن موثّق و مورد اعتماد هستند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این حدیث غم بار در کتاب نظم درر السمطین زرندی حنفی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من وارد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درِ خانه باش که کسی نزد من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متوجّه شدم که پیامبر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خانه شدم، دیدم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متوجّه داخل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جبرئیل کانَ عندی آنفاً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اُمَّتَکَ سَتَقتُلهُ بعدکَ بأرضٍ یُقالُ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فتُریدُ أن اُریک تربتهُ یا محمَّدُ؟</w:t>
      </w:r>
    </w:p>
    <w:p>
      <w:pPr>
        <w:pStyle w:val="BookText"/>
        <w:rPr/>
      </w:pPr>
      <w:r>
        <w:rPr>
          <w:rFonts w:ascii="IRNazanin" w:hAnsi="IRNazanin" w:eastAsia="IRNazanin"/>
          <w:color w:val="111111"/>
          <w:sz w:val="28"/>
          <w:sz w:val="28"/>
          <w:szCs w:val="28"/>
          <w:rtl w:val="true"/>
          <w:lang w:bidi="fa-IR"/>
        </w:rPr>
        <w:t>چند لحظه پیش جبرئیل نزد من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بعد از تو، امّتت این فرزند را 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خاک او را به تو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از خاک آن سرزمین، مشتی بر گرفت 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و به آن حضرتش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خاک را گرفتم و در شیشه ای ریختم و روزی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کنار آن شیشه رفتم، دیدم آن خاک به خون تبدیل شده است</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234" w:name="__RefHeading___Toc643409_1395250215"/>
      <w:bookmarkStart w:id="235" w:name="_Toc88"/>
      <w:bookmarkEnd w:id="234"/>
      <w:r>
        <w:rPr>
          <w:rtl w:val="true"/>
        </w:rPr>
        <w:t>کشته سرزمین عراق</w:t>
      </w:r>
      <w:bookmarkEnd w:id="235"/>
    </w:p>
    <w:p>
      <w:pPr>
        <w:pStyle w:val="BookText"/>
        <w:rPr/>
      </w:pPr>
      <w:r>
        <w:rPr>
          <w:rFonts w:ascii="IRNazanin" w:hAnsi="IRNazanin" w:eastAsia="IRNazanin"/>
          <w:color w:val="111111"/>
          <w:sz w:val="28"/>
          <w:sz w:val="28"/>
          <w:szCs w:val="28"/>
          <w:rtl w:val="true"/>
          <w:lang w:bidi="fa-IR"/>
        </w:rPr>
        <w:t>سوگواری دیگری در خانه امّ سلمه بر پا شده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های دیگر این مصیبت جانکاه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طبرانی در المعجم الکبیر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وهب بن زمعه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دیدیم آشفته حال است و در دستش تربتی سرخ رنگ بود و آن را در دست می 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جبرئیل أنَّ هذا یُقتَلُ بأرض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که این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عراق،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آن سرزمینی را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کشته می شود به من نشان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تربت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حاکم نیشابوری این حدیث را به گونه ای متفاوت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وهب بن زمعه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برای من چنین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برای خوابیدن و استراحت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با آشفتگی و پریشانی بیدار شد، باز دراز کشید و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بیدار شد، باز همان گونه بود، امّا آشفتگی از بار اوّل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دراز کشید و بیدار شد، در دستش خاک سرخ رنگی بود و آن را در دست می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خاکی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أخبرنی جبرئیلُ 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بأرض العراق؛</w:t>
      </w:r>
    </w:p>
    <w:p>
      <w:pPr>
        <w:pStyle w:val="BookText"/>
        <w:rPr/>
      </w:pPr>
      <w:r>
        <w:rPr>
          <w:rFonts w:ascii="IRNazanin" w:hAnsi="IRNazanin" w:eastAsia="IRNazanin"/>
          <w:color w:val="111111"/>
          <w:sz w:val="28"/>
          <w:sz w:val="28"/>
          <w:szCs w:val="28"/>
          <w:rtl w:val="true"/>
          <w:lang w:bidi="fa-IR"/>
        </w:rPr>
        <w:t xml:space="preserve">جبرئیل به من خبر داد که این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عراق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خاک سرزمینی را که در آن کشته می شود، به تو نشان دهم؟</w:t>
      </w:r>
    </w:p>
    <w:p>
      <w:pPr>
        <w:pStyle w:val="BookText"/>
        <w:rPr/>
      </w:pPr>
      <w:r>
        <w:rPr>
          <w:rFonts w:ascii="IRNazanin" w:hAnsi="IRNazanin" w:eastAsia="IRNazanin"/>
          <w:color w:val="111111"/>
          <w:sz w:val="28"/>
          <w:sz w:val="28"/>
          <w:szCs w:val="28"/>
          <w:rtl w:val="true"/>
          <w:lang w:bidi="fa-IR"/>
        </w:rPr>
        <w:t>در این هنگام تربتی از سرزمین طفّ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خاک سرخی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پس از نقل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طبق شرایط پذیرش بخاری و مسلم صحیح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بیهقی نیز این حدیث را در کتاب دلائل النبوّه از حاکم نیشابوری نقل کرده است</w:t>
      </w:r>
      <w:r>
        <w:rPr>
          <w:rFonts w:eastAsia="IRNazanin" w:cs="IRNazanin"/>
          <w:color w:val="111111"/>
          <w:sz w:val="28"/>
          <w:szCs w:val="28"/>
          <w:rtl w:val="true"/>
          <w:lang w:bidi="fa-IR"/>
        </w:rPr>
        <w:t>.</w:t>
      </w:r>
      <w:r>
        <w:rPr>
          <w:rStyle w:val="FootnoteAnchor"/>
          <w:rtl w:val="true"/>
        </w:rPr>
        <w:footnoteReference w:id="145"/>
      </w:r>
      <w:bookmarkStart w:id="236" w:name="pg2645_26367"/>
    </w:p>
    <w:p>
      <w:pPr>
        <w:pStyle w:val="BookText"/>
        <w:rPr/>
      </w:pPr>
      <w:bookmarkEnd w:id="236"/>
      <w:r>
        <w:rPr>
          <w:rFonts w:ascii="IRNazanin" w:hAnsi="IRNazanin" w:eastAsia="IRNazanin"/>
          <w:color w:val="111111"/>
          <w:sz w:val="28"/>
          <w:sz w:val="28"/>
          <w:szCs w:val="28"/>
          <w:rtl w:val="true"/>
          <w:lang w:bidi="fa-IR"/>
        </w:rPr>
        <w:t>ابن عساکر دمشقی نیز به نقل این حدیث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را در تاریخ مدینۀ دمشق در شرح حال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آن گاه چنین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می کشد؟</w:t>
      </w:r>
    </w:p>
    <w:p>
      <w:pPr>
        <w:pStyle w:val="BookText"/>
        <w:rPr/>
      </w:pPr>
      <w:r>
        <w:rPr>
          <w:rFonts w:ascii="IRNazanin" w:hAnsi="IRNazanin" w:eastAsia="IRNazanin"/>
          <w:color w:val="111111"/>
          <w:sz w:val="28"/>
          <w:sz w:val="28"/>
          <w:szCs w:val="28"/>
          <w:rtl w:val="true"/>
          <w:lang w:bidi="fa-IR"/>
        </w:rPr>
        <w:t>پیامبر مقداری خاک در دست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هذه المَدَرَۀ یَقتُلونَه؛</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مردم این خاک او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را محمّد بن احمد مقدسی حنبلی درگذشته 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نیز در کتاب خود صفات ربّ العالمین با اندکی تفاوت نقل کرده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یکی از راویان این حدیث خالد بن مخلد قطوانی کوفی، ابوالهیثم بجلی، آزاد شده ی بجلیان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مردم کوفه بوده و در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راویان صحاح ششگانه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ابی شیبه درباره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راستگو و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عجلی درباره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است، اما کمی به تشیّع متمایل است و احادیث بسیاری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جزره نیز درباره او اظهار نکرده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حدیث مورد اطمینان بوده، جز این که به غلوّ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درباره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تشیّع افراط می ورزید و اگر از او احادیثی در کتاب ها نوشته اند، از روی ناچاری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ی جویای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 که چگونه این گروه، بدون تأمّل و اندیشه درباره ی این مرد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به تشیّع متمایل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غلوّ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تشیّع افراط می ورزیده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وضعی، چگونه بر این گونه تعصّبات قومی و مسلکی ارزش و اعتباری قائل شد؟</w:t>
      </w:r>
    </w:p>
    <w:p>
      <w:pPr>
        <w:pStyle w:val="BookText"/>
        <w:rPr/>
      </w:pPr>
      <w:r>
        <w:rPr>
          <w:rFonts w:ascii="IRNazanin" w:hAnsi="IRNazanin" w:eastAsia="IRNazanin"/>
          <w:color w:val="111111"/>
          <w:sz w:val="28"/>
          <w:sz w:val="28"/>
          <w:szCs w:val="28"/>
          <w:rtl w:val="true"/>
          <w:lang w:bidi="fa-IR"/>
        </w:rPr>
        <w:t>البته ما تا پایان نفهمیدیم چه موضوع ضروری ایجاب کرده که پیشوایان صحاح ششگانه احادیث این راوی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ثقه و مورد اعتماد بودن، آگاهی از سنّت و امین بودن او آن ها را وادار کرده که روایات خالد بن مخلد قطوانی را ضبط و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سیرتنا و سنّتنا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237" w:name="__RefHeading___Toc643411_1395250215"/>
      <w:bookmarkStart w:id="238" w:name="_Toc89"/>
      <w:bookmarkEnd w:id="237"/>
      <w:r>
        <w:rPr>
          <w:rtl w:val="true"/>
        </w:rPr>
        <w:t>اشک روان بر امیران کاروان</w:t>
      </w:r>
      <w:bookmarkEnd w:id="238"/>
    </w:p>
    <w:p>
      <w:pPr>
        <w:pStyle w:val="BookText"/>
        <w:rPr/>
      </w:pPr>
      <w:r>
        <w:rPr>
          <w:rFonts w:ascii="IRNazanin" w:hAnsi="IRNazanin" w:eastAsia="IRNazanin"/>
          <w:color w:val="111111"/>
          <w:sz w:val="28"/>
          <w:sz w:val="28"/>
          <w:szCs w:val="28"/>
          <w:rtl w:val="true"/>
          <w:lang w:bidi="fa-IR"/>
        </w:rPr>
        <w:t xml:space="preserve">دیدگان پیامبر رحمت هم چنان در غم و اندوه کشته شدن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سوگواری دیگری از آن حضرت را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امّ سلمه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بزرگ اهل سنّت ابوبکر بن ابی شیبه در کتاب المصنّف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اَربد نخعی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بود، من کنار در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به کنار جدّ بزرگوارش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دیدم پیامبر چیزی را در دستش می گرداند و دلبندش در آغوشش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آمدم و نگاه کردم دیدم چیزی را در دستت می گردانی و این کودک در بغلت خوابیده و اشک از دیدگانت روان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جبرئیل أتانی بالتربۀِ الَّتی یُقتَلُ علیها، و أخبرنی أنَّ اُمَّتی یَقتُلونَهُ؛</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جبرئیل نزد من آمد و خاکی را که این کودک در آن کشته می شود برای من آورد و به من خبر داد امّتم او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در کتاب المعجم الکبیر، در شرح حال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نقل می کند، آن گاه به طریق دیگر با متنی متفاوت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اَربد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بنشین و مواظب باش کسی بر من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کنار در بودم که ناگاه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او را بگیرم، از من پیشی گرفت و نزد جدّ بزرگوارش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امر فرمودی مواظب باشم کسی نزد شما نیاید، اما فرزندت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رفتم او را بگیرم بر من پیشدستی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دیدم این دیدار به درازا کشید، پنهانی نگاه کردم دیدم چیزی را در دستت می گردانی و اشکت جاری است و این کودک را در بغل گرفته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أتانی جبرئیلُ فأخبرنی أنَّ اُمَّتی یَقتُلونَهُ، و أتانی بالتُربۀ الّتی یُقتَلُ علیها، فهی الّتی اَقلُبُ بکفّی؛ </w:t>
      </w:r>
      <w:r>
        <w:rPr>
          <w:rStyle w:val="FootnoteAnchor"/>
          <w:rtl w:val="true"/>
        </w:rPr>
        <w:footnoteReference w:id="14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جبرئیل نزد من آمد، و به من خبر داد که امّتم او را می کشند و برای من خاک سرزمینی را آورد که در آن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همین است که در دستم می گردانم</w:t>
      </w:r>
      <w:r>
        <w:rPr>
          <w:rFonts w:eastAsia="IRNazanin" w:cs="IRNazanin"/>
          <w:color w:val="111111"/>
          <w:sz w:val="28"/>
          <w:szCs w:val="28"/>
          <w:rtl w:val="true"/>
          <w:lang w:bidi="fa-IR"/>
        </w:rPr>
        <w:t xml:space="preserve">. </w:t>
      </w:r>
      <w:bookmarkStart w:id="239" w:name="pg2645_26369"/>
    </w:p>
    <w:p>
      <w:pPr>
        <w:pStyle w:val="Heading3"/>
        <w:numPr>
          <w:ilvl w:val="2"/>
          <w:numId w:val="1"/>
        </w:numPr>
        <w:rPr/>
      </w:pPr>
      <w:bookmarkStart w:id="240" w:name="__RefHeading___Toc643413_1395250215"/>
      <w:bookmarkStart w:id="241" w:name="_Toc90"/>
      <w:bookmarkEnd w:id="239"/>
      <w:bookmarkEnd w:id="240"/>
      <w:r>
        <w:rPr>
          <w:rtl w:val="true"/>
        </w:rPr>
        <w:t>سوگواری در خانه ی عایشه</w:t>
      </w:r>
      <w:bookmarkEnd w:id="241"/>
    </w:p>
    <w:p>
      <w:pPr>
        <w:pStyle w:val="BookText"/>
        <w:rPr/>
      </w:pPr>
      <w:r>
        <w:rPr>
          <w:rFonts w:ascii="IRNazanin" w:hAnsi="IRNazanin" w:eastAsia="IRNazanin"/>
          <w:color w:val="111111"/>
          <w:sz w:val="28"/>
          <w:sz w:val="28"/>
          <w:szCs w:val="28"/>
          <w:rtl w:val="true"/>
          <w:lang w:bidi="fa-IR"/>
        </w:rPr>
        <w:t xml:space="preserve">محافل سوگواری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در خانه ی همسران پیامبر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عایشه بود که جبرئیل امین سخن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 و محفل عزایی بر پا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دانشمند اهل سنّت محمد بن عبدالله معروف به ابن البرقی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سلمۀ بن عبدالرّحمان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همسر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آبدار خانه ای داشت که در طبقه بالای خانه 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پلکان آن جا در اتاق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می خواست با جبرئیل ملاقات کند، به آن جا می رفت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روزی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جا شد و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این موضوع آگاه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در اتاق بود، ناگاه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عایشه شد و از پلکان بالا رفت و پیش از آن که عایشه خبردار شود به حضور جدّ بزرگوارش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بر دامن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سَیُقتَلُ، تَقتُلُهُ اُمَّتُک؛</w:t>
      </w:r>
    </w:p>
    <w:p>
      <w:pPr>
        <w:pStyle w:val="BookText"/>
        <w:rPr/>
      </w:pPr>
      <w:r>
        <w:rPr>
          <w:rFonts w:ascii="IRNazanin" w:hAnsi="IRNazanin" w:eastAsia="IRNazanin"/>
          <w:color w:val="111111"/>
          <w:sz w:val="28"/>
          <w:sz w:val="28"/>
          <w:szCs w:val="28"/>
          <w:rtl w:val="true"/>
          <w:lang w:bidi="fa-IR"/>
        </w:rPr>
        <w:t>او به زودی کشته خواهد شد، امّت تو او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روی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 از آن سرزمینی که در آن جا کشته می شود، آگاهت سازم؟ جبرئیل ، با دست به سرزمین طفّ عراق اشاره کرد و از آن جا خاکی سرخ رنگ، برداشت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bookmarkStart w:id="242" w:name="pg2645_26370"/>
    </w:p>
    <w:p>
      <w:pPr>
        <w:pStyle w:val="BookText"/>
        <w:rPr/>
      </w:pPr>
      <w:bookmarkEnd w:id="242"/>
      <w:r>
        <w:rPr>
          <w:rFonts w:ascii="IRNazanin" w:hAnsi="IRNazanin" w:eastAsia="IRNazanin"/>
          <w:color w:val="111111"/>
          <w:sz w:val="28"/>
          <w:sz w:val="28"/>
          <w:szCs w:val="28"/>
          <w:rtl w:val="true"/>
          <w:lang w:bidi="fa-IR"/>
        </w:rPr>
        <w:t>سیّد محمود مدنی نیز این روایت را در کتاب الصّراط السّوی نقل کرده است، با این تفاوت که در پایان حدیث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من تربۀ مصرعه؛</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 از تربت قتلگاه اوست</w:t>
      </w:r>
      <w:r>
        <w:rPr>
          <w:rFonts w:eastAsia="IRNazanin" w:cs="IRNazanin"/>
          <w:color w:val="111111"/>
          <w:sz w:val="28"/>
          <w:szCs w:val="28"/>
          <w:rtl w:val="true"/>
          <w:lang w:bidi="fa-IR"/>
        </w:rPr>
        <w:t>.</w:t>
      </w:r>
    </w:p>
    <w:p>
      <w:pPr>
        <w:pStyle w:val="Heading3"/>
        <w:numPr>
          <w:ilvl w:val="2"/>
          <w:numId w:val="1"/>
        </w:numPr>
        <w:rPr/>
      </w:pPr>
      <w:bookmarkStart w:id="243" w:name="__RefHeading___Toc643415_1395250215"/>
      <w:bookmarkStart w:id="244" w:name="_Toc91"/>
      <w:bookmarkEnd w:id="243"/>
      <w:r>
        <w:rPr>
          <w:rtl w:val="true"/>
        </w:rPr>
        <w:t>آزمون سخت امّت</w:t>
      </w:r>
      <w:bookmarkEnd w:id="244"/>
    </w:p>
    <w:p>
      <w:pPr>
        <w:pStyle w:val="BookText"/>
        <w:rPr/>
      </w:pPr>
      <w:r>
        <w:rPr>
          <w:rFonts w:ascii="IRNazanin" w:hAnsi="IRNazanin" w:eastAsia="IRNazanin"/>
          <w:color w:val="111111"/>
          <w:sz w:val="28"/>
          <w:sz w:val="28"/>
          <w:szCs w:val="28"/>
          <w:rtl w:val="true"/>
          <w:lang w:bidi="fa-IR"/>
        </w:rPr>
        <w:t xml:space="preserve">مجلس سوگواری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عایشه به سندهای دیگر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طبرانی در کتاب المعجم الکبیر در شرح حال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عروۀ بن زبیر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برای ما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بود، ناگاه بر آن حضرت وحی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با حال و هوای دوران کودکی به بازی مشغول شد؛ از شانه ی آن حضرت بالا می رفت و بر پشت او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خم می شد و نواده ی خود را بازی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أتُحبُّهُ یا محمَّد؟</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می داری؟</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مالی لا اُحبُّ ابنی؟</w:t>
      </w:r>
    </w:p>
    <w:p>
      <w:pPr>
        <w:pStyle w:val="BookText"/>
        <w:rPr/>
      </w:pPr>
      <w:r>
        <w:rPr>
          <w:rFonts w:ascii="IRNazanin" w:hAnsi="IRNazanin" w:eastAsia="IRNazanin"/>
          <w:color w:val="111111"/>
          <w:sz w:val="28"/>
          <w:sz w:val="28"/>
          <w:szCs w:val="28"/>
          <w:rtl w:val="true"/>
          <w:lang w:bidi="fa-IR"/>
        </w:rPr>
        <w:t>ای جبرئیل چرا فرزندم را دوست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امّتت او را خواهند کشت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جبرئیل دست برد و خاکی سفید رنگ آورد و گفت</w:t>
      </w:r>
      <w:r>
        <w:rPr>
          <w:rFonts w:eastAsia="IRNazanin" w:cs="IRNazanin"/>
          <w:color w:val="111111"/>
          <w:sz w:val="28"/>
          <w:szCs w:val="28"/>
          <w:rtl w:val="true"/>
          <w:lang w:bidi="fa-IR"/>
        </w:rPr>
        <w:t xml:space="preserve">: </w:t>
      </w:r>
      <w:bookmarkStart w:id="245" w:name="pg2645_26371"/>
    </w:p>
    <w:p>
      <w:pPr>
        <w:pStyle w:val="BookText"/>
        <w:rPr/>
      </w:pPr>
      <w:bookmarkEnd w:id="245"/>
      <w:r>
        <w:rPr>
          <w:rFonts w:ascii="Amiri" w:hAnsi="Amiri" w:eastAsia="Amiri" w:cs="Amiri"/>
          <w:color w:val="111111"/>
          <w:sz w:val="28"/>
          <w:sz w:val="28"/>
          <w:szCs w:val="28"/>
          <w:rtl w:val="true"/>
          <w:lang w:bidi="ar-SA"/>
        </w:rPr>
        <w:t>فی هذه الأرض یُقتَلُ ابنُک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الطَفُّ؛</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در این زمین، کشته می شود که نام آن سرزمین 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جبرئیل از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حضرت، در حالی که خاک را در دست داشت و گریه می کرد و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عائشۀُ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جبریلَ أخبرنی أنَّ الحسین ابنی مقتولٌ فی أرض الطفِّ، و أنَّ اُمَّتی سَتفتِن بعدی؛</w:t>
      </w:r>
    </w:p>
    <w:p>
      <w:pPr>
        <w:pStyle w:val="BookText"/>
        <w:rPr/>
      </w:pP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من خبر آورد که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طفّ کشته خواهد شد و بعد از من، به زودی امّتم گرفتار فتنه و آزمون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گریست به سوی اصحابش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اصحاب،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 ابوبکر، عمر، حذیفه، عمّار و ابوذر نیز بودند،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أخبرنی جبریلُ أنَّ ابنی الحسینُ یُقتَلُ بعدی بأرضِ الطفِّ و جاء نی بهذه التربۀُ و أخبرنی أنَّ فیها مَضجعُهُ؛</w:t>
      </w:r>
    </w:p>
    <w:p>
      <w:pPr>
        <w:pStyle w:val="BookText"/>
        <w:rPr/>
      </w:pPr>
      <w:r>
        <w:rPr>
          <w:rFonts w:ascii="IRNazanin" w:hAnsi="IRNazanin" w:eastAsia="IRNazanin"/>
          <w:color w:val="111111"/>
          <w:sz w:val="28"/>
          <w:sz w:val="28"/>
          <w:szCs w:val="28"/>
          <w:rtl w:val="true"/>
          <w:lang w:bidi="fa-IR"/>
        </w:rPr>
        <w:t xml:space="preserve">جبرئیل برای من خبر آورد که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در سرزمین طفّ کشته خواهد شد و این خاک را برای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خاک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امام ابوالحسن ماوردی در کتاب اعلام النبوّه با همین اسناد و همین متن نقل کرده است</w:t>
      </w:r>
      <w:r>
        <w:rPr>
          <w:rFonts w:eastAsia="IRNazanin" w:cs="IRNazanin"/>
          <w:color w:val="111111"/>
          <w:sz w:val="28"/>
          <w:szCs w:val="28"/>
          <w:rtl w:val="true"/>
          <w:lang w:bidi="fa-IR"/>
        </w:rPr>
        <w:t xml:space="preserve">. </w:t>
      </w:r>
      <w:r>
        <w:rPr>
          <w:rStyle w:val="FootnoteAnchor"/>
          <w:rtl w:val="true"/>
        </w:rPr>
        <w:footnoteReference w:id="152"/>
      </w:r>
    </w:p>
    <w:p>
      <w:pPr>
        <w:pStyle w:val="Heading3"/>
        <w:numPr>
          <w:ilvl w:val="2"/>
          <w:numId w:val="1"/>
        </w:numPr>
        <w:rPr/>
      </w:pPr>
      <w:bookmarkStart w:id="246" w:name="__RefHeading___Toc643417_1395250215"/>
      <w:bookmarkStart w:id="247" w:name="_Toc92"/>
      <w:bookmarkEnd w:id="246"/>
      <w:r>
        <w:rPr>
          <w:rtl w:val="true"/>
        </w:rPr>
        <w:t>آغوش مهر پیامبر رحمت</w:t>
      </w:r>
      <w:bookmarkEnd w:id="247"/>
    </w:p>
    <w:p>
      <w:pPr>
        <w:pStyle w:val="BookText"/>
        <w:rPr/>
      </w:pPr>
      <w:r>
        <w:rPr>
          <w:rFonts w:ascii="IRNazanin" w:hAnsi="IRNazanin" w:eastAsia="IRNazanin"/>
          <w:color w:val="111111"/>
          <w:sz w:val="28"/>
          <w:sz w:val="28"/>
          <w:szCs w:val="28"/>
          <w:rtl w:val="true"/>
          <w:lang w:bidi="fa-IR"/>
        </w:rPr>
        <w:t>دارقُطنی نیز گزارش دیگری را در این زمینه در کتاب علل الحدیث از عایشه این گونه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حارث تیمی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جبرئیل در خانه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درِ خانه باش</w:t>
      </w:r>
      <w:r>
        <w:rPr>
          <w:rFonts w:eastAsia="IRNazanin" w:cs="IRNazanin"/>
          <w:color w:val="111111"/>
          <w:sz w:val="28"/>
          <w:szCs w:val="28"/>
          <w:rtl w:val="true"/>
          <w:lang w:bidi="fa-IR"/>
        </w:rPr>
        <w:t xml:space="preserve">! </w:t>
      </w:r>
      <w:bookmarkStart w:id="248" w:name="pg2645_26372"/>
    </w:p>
    <w:p>
      <w:pPr>
        <w:pStyle w:val="BookText"/>
        <w:rPr/>
      </w:pPr>
      <w:bookmarkEnd w:id="248"/>
      <w:r>
        <w:rPr>
          <w:rFonts w:ascii="IRNazanin" w:hAnsi="IRNazanin" w:eastAsia="IRNazanin"/>
          <w:color w:val="111111"/>
          <w:sz w:val="28"/>
          <w:sz w:val="28"/>
          <w:szCs w:val="28"/>
          <w:rtl w:val="true"/>
          <w:lang w:bidi="fa-IR"/>
        </w:rPr>
        <w:t xml:space="preserve">من غفلت کردم و در نتیجه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کشید و در دامن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اُمَّتَکَ سَتَقتُلُهُ؟</w:t>
      </w:r>
    </w:p>
    <w:p>
      <w:pPr>
        <w:pStyle w:val="BookText"/>
        <w:rPr/>
      </w:pPr>
      <w:r>
        <w:rPr>
          <w:rFonts w:ascii="IRNazanin" w:hAnsi="IRNazanin" w:eastAsia="IRNazanin"/>
          <w:color w:val="111111"/>
          <w:sz w:val="28"/>
          <w:sz w:val="28"/>
          <w:szCs w:val="28"/>
          <w:rtl w:val="true"/>
          <w:lang w:bidi="fa-IR"/>
        </w:rPr>
        <w:t>هان که به زودی امّت تو او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باشنیدن این خبر غم انگیز اشک در دیدگان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 و حضرتش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 خاکی را که فرزندت در آن کشته می شود به تو نشان دهم؟</w:t>
      </w:r>
    </w:p>
    <w:p>
      <w:pPr>
        <w:pStyle w:val="BookText"/>
        <w:rPr/>
      </w:pPr>
      <w:r>
        <w:rPr>
          <w:rFonts w:ascii="IRNazanin" w:hAnsi="IRNazanin" w:eastAsia="IRNazanin"/>
          <w:color w:val="111111"/>
          <w:sz w:val="28"/>
          <w:sz w:val="28"/>
          <w:szCs w:val="28"/>
          <w:rtl w:val="true"/>
          <w:lang w:bidi="fa-IR"/>
        </w:rPr>
        <w:t>آن گاه از خاک سرزمین طفّ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سرخ رنگی بود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249" w:name="__RefHeading___Toc643419_1395250215"/>
      <w:bookmarkStart w:id="250" w:name="_Toc93"/>
      <w:bookmarkEnd w:id="249"/>
      <w:r>
        <w:rPr>
          <w:rtl w:val="true"/>
        </w:rPr>
        <w:t>خبر شگفت انگیز</w:t>
      </w:r>
      <w:bookmarkEnd w:id="250"/>
    </w:p>
    <w:p>
      <w:pPr>
        <w:pStyle w:val="BookText"/>
        <w:rPr/>
      </w:pPr>
      <w:r>
        <w:rPr>
          <w:rFonts w:ascii="IRNazanin" w:hAnsi="IRNazanin" w:eastAsia="IRNazanin"/>
          <w:color w:val="111111"/>
          <w:sz w:val="28"/>
          <w:sz w:val="28"/>
          <w:szCs w:val="28"/>
          <w:rtl w:val="true"/>
          <w:lang w:bidi="fa-IR"/>
        </w:rPr>
        <w:t xml:space="preserve">در برخی از روایات آمده که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فرشته ای به خدمت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تا آن روز به حضور پیامبر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طبرانی در کتاب المعجم الکبیر در شرح حال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عبدالله بن سعید، از پدرش، از عایشه نقل می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من بود، دراین هنگام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پیامبر وارد شد</w:t>
      </w:r>
      <w:r>
        <w:rPr>
          <w:rFonts w:eastAsia="IRNazanin" w:cs="IRNazanin"/>
          <w:color w:val="111111"/>
          <w:sz w:val="28"/>
          <w:szCs w:val="28"/>
          <w:rtl w:val="true"/>
          <w:lang w:bidi="fa-IR"/>
        </w:rPr>
        <w:t xml:space="preserve">. </w:t>
      </w:r>
      <w:bookmarkStart w:id="251" w:name="pg2645_26373"/>
    </w:p>
    <w:p>
      <w:pPr>
        <w:pStyle w:val="BookText"/>
        <w:rPr/>
      </w:pPr>
      <w:bookmarkEnd w:id="251"/>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شگفت نخواهی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لحظه پیش، فرشته ای نزد من آمد که تا کنون بر من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ابنی هذا مقتولٌ؛</w:t>
      </w:r>
    </w:p>
    <w:p>
      <w:pPr>
        <w:pStyle w:val="BookText"/>
        <w:rPr/>
      </w:pPr>
      <w:r>
        <w:rPr>
          <w:rFonts w:ascii="IRNazanin" w:hAnsi="IRNazanin" w:eastAsia="IRNazanin"/>
          <w:color w:val="111111"/>
          <w:sz w:val="28"/>
          <w:sz w:val="28"/>
          <w:szCs w:val="28"/>
          <w:rtl w:val="true"/>
          <w:lang w:bidi="fa-IR"/>
        </w:rPr>
        <w:t>به راستی، این فرزندم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تربتی را که در آن کشته می شود، به تو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دراز کرد و خاک سرخ رنگ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احمد بن حنبل پیشوای حنبلی ها، این حدیث را در مسند خود، به گونه ای متفاوت از عایشه یا امّ سلمه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یعنی عبدالله بن سعید با تردید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یا امّ سلمه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فرشته ای در این خانه بر من نازل شد که تاکنون بر من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إبنکَ هذا حسینٌ مقتولٌ؛</w:t>
      </w:r>
    </w:p>
    <w:p>
      <w:pPr>
        <w:pStyle w:val="BookText"/>
        <w:rPr/>
      </w:pPr>
      <w:r>
        <w:rPr>
          <w:rFonts w:ascii="IRNazanin" w:hAnsi="IRNazanin" w:eastAsia="IRNazanin"/>
          <w:color w:val="111111"/>
          <w:sz w:val="28"/>
          <w:sz w:val="28"/>
          <w:szCs w:val="28"/>
          <w:rtl w:val="true"/>
          <w:lang w:bidi="fa-IR"/>
        </w:rPr>
        <w:t>به راستی این فرزندت حسین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خاک سرزمینی را که در آن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خاک سرخ رنگی را به من نشان داد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252" w:name="__RefHeading___Toc643421_1395250215"/>
      <w:bookmarkStart w:id="253" w:name="_Toc94"/>
      <w:bookmarkEnd w:id="252"/>
      <w:r>
        <w:rPr>
          <w:rtl w:val="true"/>
        </w:rPr>
        <w:t>اندوه غم بار</w:t>
      </w:r>
      <w:bookmarkEnd w:id="253"/>
    </w:p>
    <w:p>
      <w:pPr>
        <w:pStyle w:val="BookText"/>
        <w:rPr/>
      </w:pPr>
      <w:r>
        <w:rPr>
          <w:rFonts w:ascii="IRNazanin" w:hAnsi="IRNazanin" w:eastAsia="IRNazanin"/>
          <w:color w:val="111111"/>
          <w:sz w:val="28"/>
          <w:sz w:val="28"/>
          <w:szCs w:val="28"/>
          <w:rtl w:val="true"/>
          <w:lang w:bidi="fa-IR"/>
        </w:rPr>
        <w:t>راویان احادیث، سوگواری دیگری را در خانه ی عایشه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دانشمند معروف اهل سنّت و نگارنده کتاب الطبقات الکبری چنین نقل می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bookmarkStart w:id="254" w:name="pg2645_26374"/>
    </w:p>
    <w:p>
      <w:pPr>
        <w:pStyle w:val="BookText"/>
        <w:rPr/>
      </w:pPr>
      <w:bookmarkEnd w:id="254"/>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من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دوران کودکی بود وارد شد و می خواست با چهار دست و پا به طرف آن حضرت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نگذاشتم نزد پیامبر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برای انجام کارهایم رفتم و مشغول شدم،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 و کنار پیامبر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خواب بیدار شد، ولی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جبریل أرانی التُربۀَ الَّتی یُقتَلُ علیها الحسین، فاشتدَّ غَضَبُ الله علی من یسفکُ دمَهُ؛</w:t>
      </w:r>
    </w:p>
    <w:p>
      <w:pPr>
        <w:pStyle w:val="BookText"/>
        <w:rPr/>
      </w:pPr>
      <w:r>
        <w:rPr>
          <w:rFonts w:ascii="IRNazanin" w:hAnsi="IRNazanin" w:eastAsia="IRNazanin"/>
          <w:color w:val="111111"/>
          <w:sz w:val="28"/>
          <w:sz w:val="28"/>
          <w:szCs w:val="28"/>
          <w:rtl w:val="true"/>
          <w:lang w:bidi="fa-IR"/>
        </w:rPr>
        <w:t>جبرئیل، خاکی را که حسین در آن کشته می شود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کسی که خون او را بریزد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دست خود را باز کرد، دیدم در آن مشتی از خاک منطقه ریگزار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عائشۀُ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إنّهُ لیحزُنُنی، فمن هذا من اُمَّتی یَقتُلُ حسیناً بعدی؟</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مرا اندوهناک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چه کسی از امّتم حسین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اسناد این روایت صحیح و همه ی راویان آن ثقه و مورد اعتماد هستند</w:t>
      </w:r>
      <w:r>
        <w:rPr>
          <w:rFonts w:eastAsia="IRNazanin" w:cs="IRNazanin"/>
          <w:color w:val="111111"/>
          <w:sz w:val="28"/>
          <w:szCs w:val="28"/>
          <w:rtl w:val="true"/>
          <w:lang w:bidi="fa-IR"/>
        </w:rPr>
        <w:t xml:space="preserve">. </w:t>
      </w:r>
      <w:r>
        <w:rPr>
          <w:rStyle w:val="FootnoteAnchor"/>
          <w:rtl w:val="true"/>
        </w:rPr>
        <w:footnoteReference w:id="156"/>
      </w:r>
    </w:p>
    <w:p>
      <w:pPr>
        <w:pStyle w:val="Heading3"/>
        <w:numPr>
          <w:ilvl w:val="2"/>
          <w:numId w:val="1"/>
        </w:numPr>
        <w:rPr/>
      </w:pPr>
      <w:bookmarkStart w:id="255" w:name="__RefHeading___Toc643423_1395250215"/>
      <w:bookmarkStart w:id="256" w:name="_Toc95"/>
      <w:bookmarkEnd w:id="255"/>
      <w:r>
        <w:rPr>
          <w:rtl w:val="true"/>
        </w:rPr>
        <w:t>سوگواری در خانه ی زینب ، دختر جَحش</w:t>
      </w:r>
      <w:bookmarkEnd w:id="256"/>
    </w:p>
    <w:p>
      <w:pPr>
        <w:pStyle w:val="BookText"/>
        <w:rPr/>
      </w:pPr>
      <w:r>
        <w:rPr>
          <w:rFonts w:ascii="IRNazanin" w:hAnsi="IRNazanin" w:eastAsia="IRNazanin"/>
          <w:color w:val="111111"/>
          <w:sz w:val="28"/>
          <w:sz w:val="28"/>
          <w:szCs w:val="28"/>
          <w:rtl w:val="true"/>
          <w:lang w:bidi="fa-IR"/>
        </w:rPr>
        <w:t xml:space="preserve">همان طوری که گذشت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محفلی از مصائب فرزندش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 آورد و محفل عزایی بر پا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آن حضرت در خانه همسرش زینب دختر جَحش بود که برای فرزندش گریست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دانشمند اهل سنّت ابویعلی موصولی این گونه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می گوید</w:t>
      </w:r>
      <w:r>
        <w:rPr>
          <w:rFonts w:eastAsia="IRNazanin" w:cs="IRNazanin"/>
          <w:color w:val="111111"/>
          <w:sz w:val="28"/>
          <w:szCs w:val="28"/>
          <w:rtl w:val="true"/>
          <w:lang w:bidi="fa-IR"/>
        </w:rPr>
        <w:t xml:space="preserve">: </w:t>
      </w:r>
      <w:bookmarkStart w:id="257" w:name="pg2645_26375"/>
    </w:p>
    <w:p>
      <w:pPr>
        <w:pStyle w:val="BookText"/>
        <w:rPr/>
      </w:pPr>
      <w:bookmarkEnd w:id="257"/>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نواده ی گرامی خود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کودکی بود که تازه راه افتاد بود، من از او غافل گشتم و او وارد اتاق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او را بگیرم،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در ادامه این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حضرتش در نماز می ایستاد، فرزندش را در آغوش می گرفت و آن گاه که به رکوع می رفت و یا می نشست، او را بر زمین 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نشست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تمام شد، عرض کردم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رفتاری از شما دیدم که هیچ گاه چنین رفتاری را از شما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جبریلُ أتانی فأخبرنی أنَّ هذا تقتُلُهُ اُمَّتی؛</w:t>
      </w:r>
    </w:p>
    <w:p>
      <w:pPr>
        <w:pStyle w:val="BookText"/>
        <w:rPr/>
      </w:pPr>
      <w:r>
        <w:rPr>
          <w:rFonts w:ascii="IRNazanin" w:hAnsi="IRNazanin" w:eastAsia="IRNazanin"/>
          <w:color w:val="111111"/>
          <w:sz w:val="28"/>
          <w:sz w:val="28"/>
          <w:szCs w:val="28"/>
          <w:rtl w:val="true"/>
          <w:lang w:bidi="fa-IR"/>
        </w:rPr>
        <w:t>جبریل نزد من آمد و به من خبر داد که امّت من، این کودک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او را به من نشان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خاکی سرخ رنگ برای من آورد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258" w:name="__RefHeading___Toc643425_1395250215"/>
      <w:bookmarkStart w:id="259" w:name="_Toc96"/>
      <w:bookmarkEnd w:id="258"/>
      <w:r>
        <w:rPr>
          <w:rtl w:val="true"/>
        </w:rPr>
        <w:t xml:space="preserve">سوگواری در خانه رسول خدا </w:t>
      </w:r>
      <w:r>
        <w:rPr>
          <w:rtl w:val="true"/>
        </w:rPr>
        <w:t>(</w:t>
      </w:r>
      <w:r>
        <w:rPr>
          <w:rtl w:val="true"/>
        </w:rPr>
        <w:t>صلی الله علیه و آله و سلم</w:t>
      </w:r>
      <w:r>
        <w:rPr>
          <w:rtl w:val="true"/>
        </w:rPr>
        <w:t>)</w:t>
      </w:r>
      <w:bookmarkEnd w:id="259"/>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 نیز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فرمود و می گریست و محفل عزایی بر پا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الدین طبری در کتاب ذخائر العقبی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و ابن ضحّاک روایتی را این گونه نقل کرده اند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60" w:name="pg2645_26376"/>
    </w:p>
    <w:p>
      <w:pPr>
        <w:pStyle w:val="BookText"/>
        <w:rPr/>
      </w:pPr>
      <w:bookmarkEnd w:id="260"/>
      <w:r>
        <w:rPr>
          <w:rFonts w:ascii="IRNazanin" w:hAnsi="IRNazanin" w:eastAsia="IRNazanin"/>
          <w:color w:val="111111"/>
          <w:sz w:val="28"/>
          <w:sz w:val="28"/>
          <w:szCs w:val="28"/>
          <w:rtl w:val="true"/>
          <w:lang w:bidi="fa-IR"/>
        </w:rPr>
        <w:t xml:space="preserve">روزی در خانه 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حضرتش شرف یاب شدم، دیدم اشک از دیدگانش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شما را به خشم آورده است؟ چرا از دیدگانت، اشک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نزد من بود و پیش پای تو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الحسین یُقتلُ بشطِّ الفرات؛</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فرات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تربت او را ببویی؟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دست برد و مشتی از خاک آن جا را بر گرفت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نتوانستم خود را نگه دارم و اشک از دیدگانم روان شد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ما اسناد این حدیث را بررسی نمی کنیم؛ چرا که در سوگواری بعدی، شواهدی خواهد آمد که همه بیان گر صحّت این سوگواری است</w:t>
      </w:r>
      <w:r>
        <w:rPr>
          <w:rFonts w:eastAsia="IRNazanin" w:cs="IRNazanin"/>
          <w:color w:val="111111"/>
          <w:sz w:val="28"/>
          <w:szCs w:val="28"/>
          <w:rtl w:val="true"/>
          <w:lang w:bidi="fa-IR"/>
        </w:rPr>
        <w:t>.</w:t>
      </w:r>
    </w:p>
    <w:p>
      <w:pPr>
        <w:pStyle w:val="Heading3"/>
        <w:numPr>
          <w:ilvl w:val="2"/>
          <w:numId w:val="1"/>
        </w:numPr>
        <w:rPr/>
      </w:pPr>
      <w:bookmarkStart w:id="261" w:name="__RefHeading___Toc643427_1395250215"/>
      <w:bookmarkStart w:id="262" w:name="_Toc97"/>
      <w:bookmarkEnd w:id="261"/>
      <w:r>
        <w:rPr>
          <w:rtl w:val="true"/>
        </w:rPr>
        <w:t xml:space="preserve">سوگواری در خانه ی امیرمؤمنان علی </w:t>
      </w:r>
      <w:r>
        <w:rPr>
          <w:rtl w:val="true"/>
        </w:rPr>
        <w:t>(</w:t>
      </w:r>
      <w:r>
        <w:rPr>
          <w:rtl w:val="true"/>
        </w:rPr>
        <w:t>علیه السلام</w:t>
      </w:r>
      <w:r>
        <w:rPr>
          <w:rtl w:val="true"/>
        </w:rPr>
        <w:t>)</w:t>
      </w:r>
      <w:bookmarkEnd w:id="262"/>
    </w:p>
    <w:p>
      <w:pPr>
        <w:pStyle w:val="BookText"/>
        <w:rPr/>
      </w:pPr>
      <w:r>
        <w:rPr>
          <w:rFonts w:ascii="IRNazanin" w:hAnsi="IRNazanin" w:eastAsia="IRNazanin"/>
          <w:color w:val="111111"/>
          <w:sz w:val="28"/>
          <w:sz w:val="28"/>
          <w:szCs w:val="28"/>
          <w:rtl w:val="true"/>
          <w:lang w:bidi="fa-IR"/>
        </w:rPr>
        <w:t xml:space="preserve">جبرئیل امین در مکان های متفاوت خدمت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یاب می شد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کرد و محفل عزایی بر پا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نسب شناس شریف ابو الحسین یحیی بن حسن عُبیدلی عقیقی از نوادگان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جالبی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نخستین نگارنده در نسب آل ابوطالب و متوفای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محفل سوگواری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اخبار المدینه چنین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دیدار ما آمد، برایش غذای خَزیرَه </w:t>
      </w:r>
      <w:r>
        <w:rPr>
          <w:rStyle w:val="FootnoteAnchor"/>
          <w:rtl w:val="true"/>
        </w:rPr>
        <w:footnoteReference w:id="159"/>
      </w:r>
      <w:r>
        <w:rPr>
          <w:rFonts w:ascii="Amiri" w:hAnsi="Amiri" w:eastAsia="Amiri" w:cs="Amiri"/>
          <w:color w:val="111111"/>
          <w:sz w:val="28"/>
          <w:sz w:val="28"/>
          <w:szCs w:val="28"/>
          <w:rtl w:val="true"/>
          <w:lang w:bidi="ar-SA"/>
        </w:rPr>
        <w:t>تهیّه کردیم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 اَیمَن نیز کاسه ای از شیر و طبقی از خرما برای ما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غذا 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من دست آن حضرت را 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دست به سر، صورت و محاسن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قبله رو کرد و به آن چه می خواست،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اشک از دیدگان حضرتش جاری شد</w:t>
      </w:r>
      <w:r>
        <w:rPr>
          <w:rStyle w:val="FootnoteAnchor"/>
          <w:rtl w:val="true"/>
        </w:rPr>
        <w:footnoteReference w:id="160"/>
      </w:r>
      <w:r>
        <w:rPr>
          <w:rFonts w:ascii="IRNazanin" w:hAnsi="IRNazanin" w:eastAsia="IRNazanin"/>
          <w:color w:val="111111"/>
          <w:sz w:val="28"/>
          <w:sz w:val="28"/>
          <w:szCs w:val="28"/>
          <w:rtl w:val="true"/>
          <w:lang w:bidi="fa-IR"/>
        </w:rPr>
        <w:t>و سه بار خود را به زمین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هیبت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داد ما علّت آن را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دوران کودکی را طی می کرد، به رسم کودکانه به پشت آن حضرت پرید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و اُمّی ما یُبکیک؟</w:t>
      </w:r>
    </w:p>
    <w:p>
      <w:pPr>
        <w:pStyle w:val="BookText"/>
        <w:rPr/>
      </w:pP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رفتاری دیدم که تاکنون چنین رفتاری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 بکُم الیَوم سُروراً لم أُسَرَّ بکُم مثلهُ قَطُّ، و إنَّ حبیبی جبریل أتانی و أخبرنی أنَّکم قتلی، و أنَّ مَصارعَکم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فأَحزننی ذلک، و دعوت ُالله لکِم بالخیر؛</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دیدار شما چنان مسرور شدم که تاکنون، آن گونه مسرور و خوشحال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دوستم جبرئیل، نزد من آمد و به من خبر داد که شماها کشته خواهید شد، قتلگاه شما پراکنده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مرا اندوهگین کرد و از خداوند، برای شما، خیر و نیکی درخواست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سیّد محمود شیخانی مدنی در کتاب الصّراط السّوی</w:t>
      </w:r>
      <w:r>
        <w:rPr>
          <w:rStyle w:val="FootnoteAnchor"/>
          <w:rtl w:val="true"/>
        </w:rPr>
        <w:footnoteReference w:id="161"/>
      </w:r>
      <w:r>
        <w:rPr>
          <w:rFonts w:ascii="IRNazanin" w:hAnsi="IRNazanin" w:eastAsia="IRNazanin"/>
          <w:color w:val="111111"/>
          <w:sz w:val="28"/>
          <w:sz w:val="28"/>
          <w:szCs w:val="28"/>
          <w:rtl w:val="true"/>
          <w:lang w:bidi="fa-IR"/>
        </w:rPr>
        <w:t>از کتاب اخبار المدینه شریف عقیقی نقل کرده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کتاب اخبار المدینه از منابع تاریخی مورد اعتماد واز مدارکی است که بزرگان دین و نویسندگان مورد اطمینان، در قرن های گذشته، به آن استناد کرده اند و در نوشته های گروهی از بزرگان علم حدیث، از این کتاب روایات بسیاری نقل شده است</w:t>
      </w:r>
      <w:r>
        <w:rPr>
          <w:rFonts w:eastAsia="IRNazanin" w:cs="IRNazanin"/>
          <w:color w:val="111111"/>
          <w:sz w:val="28"/>
          <w:szCs w:val="28"/>
          <w:rtl w:val="true"/>
          <w:lang w:bidi="fa-IR"/>
        </w:rPr>
        <w:t xml:space="preserve">. </w:t>
      </w:r>
      <w:bookmarkStart w:id="263" w:name="pg2645_26378"/>
    </w:p>
    <w:p>
      <w:pPr>
        <w:pStyle w:val="BookText"/>
        <w:rPr/>
      </w:pPr>
      <w:bookmarkEnd w:id="263"/>
      <w:r>
        <w:rPr>
          <w:rFonts w:ascii="IRNazanin" w:hAnsi="IRNazanin" w:eastAsia="IRNazanin"/>
          <w:color w:val="111111"/>
          <w:sz w:val="28"/>
          <w:sz w:val="28"/>
          <w:szCs w:val="28"/>
          <w:rtl w:val="true"/>
          <w:lang w:bidi="fa-IR"/>
        </w:rPr>
        <w:t>دانشمند دیگری که به نقل این حدیث پرداخته خوارزمی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حدیث را در کتاب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ابوالقاسم، محمود بن عمرزمخشری، از حافظ کبیر، ابوسعد سمّان، اسماعیل بن علی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زاهد و عابدی که در سال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سند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264" w:name="__RefHeading___Toc643429_1395250215"/>
      <w:bookmarkStart w:id="265" w:name="_Toc98"/>
      <w:bookmarkEnd w:id="264"/>
      <w:r>
        <w:rPr>
          <w:rtl w:val="true"/>
        </w:rPr>
        <w:t>سوگواری در جمع گروهی از اصحاب</w:t>
      </w:r>
      <w:bookmarkEnd w:id="265"/>
    </w:p>
    <w:p>
      <w:pPr>
        <w:pStyle w:val="BookText"/>
        <w:rPr/>
      </w:pPr>
      <w:r>
        <w:rPr>
          <w:rFonts w:ascii="IRNazanin" w:hAnsi="IRNazanin" w:eastAsia="IRNazanin"/>
          <w:color w:val="111111"/>
          <w:sz w:val="28"/>
          <w:sz w:val="28"/>
          <w:szCs w:val="28"/>
          <w:rtl w:val="true"/>
          <w:lang w:bidi="fa-IR"/>
        </w:rPr>
        <w:t xml:space="preserve">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شهادت فرزند دلبندش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خانه ی همسران خود، بلکه در جمع اصحاب نیز مطرح می کرد و مجلس عزایی بر پا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دانشمند نامی اهل سنّت ابوالقاسم طبرانی در المعجم الکبیر، روایتی را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رنگی پریده نزد ما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محمَّدٌ أوتیتُ فواتح الکلام و خواتمه، فأطیعونی مادُمتُ بین أظهُرکُم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پایان سخن را به من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در میان شما هستم از من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خدا در لوح تقدیر بر این امر تعلّق گرفته که بعد از من، فتنه هایی چون پاره های شبِ تاریک، بر شما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مطالبی را بیان کرد و مواردی را بر شمرد، هنگامی که به پنجمین مطلب رسید،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یزیدُ، لا یُبارکُ اللهُ فی یزیدَ؛</w:t>
      </w:r>
    </w:p>
    <w:p>
      <w:pPr>
        <w:pStyle w:val="BookText"/>
        <w:rPr/>
      </w:pPr>
      <w:r>
        <w:rPr>
          <w:rFonts w:ascii="IRNazanin" w:hAnsi="IRNazanin" w:eastAsia="IRNazanin"/>
          <w:color w:val="111111"/>
          <w:sz w:val="28"/>
          <w:sz w:val="28"/>
          <w:szCs w:val="28"/>
          <w:rtl w:val="true"/>
          <w:lang w:bidi="fa-IR"/>
        </w:rPr>
        <w:t>یزید، خداوند در یزد برکت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دیدگان مبارکش از اشک لبریز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نُعِیَ إلیّ حسین، و أوتیتُ بتربته و أخبرتُ بقاتله، والّذی نفسی بیده، لا یُقتلُ بین ظهرانی قومٍ لا یمنعوه إلاّ خالف الله بین صدورهم و قلوبهم و سَلَّطَ علیهم شرارهم و ألبَسَهم شِیَعاً؛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دادند و خاک قتلگاه او را برای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 قاتل او کیست</w:t>
      </w:r>
      <w:r>
        <w:rPr>
          <w:rFonts w:eastAsia="IRNazanin" w:cs="IRNazanin"/>
          <w:color w:val="111111"/>
          <w:sz w:val="28"/>
          <w:szCs w:val="28"/>
          <w:rtl w:val="true"/>
          <w:lang w:bidi="fa-IR"/>
        </w:rPr>
        <w:t xml:space="preserve">. </w:t>
      </w:r>
      <w:bookmarkStart w:id="266" w:name="pg2645_26379"/>
    </w:p>
    <w:p>
      <w:pPr>
        <w:pStyle w:val="BookText"/>
        <w:rPr/>
      </w:pPr>
      <w:bookmarkEnd w:id="266"/>
      <w:r>
        <w:rPr>
          <w:rFonts w:ascii="IRNazanin" w:hAnsi="IRNazanin" w:eastAsia="IRNazanin"/>
          <w:color w:val="111111"/>
          <w:sz w:val="28"/>
          <w:sz w:val="28"/>
          <w:szCs w:val="28"/>
          <w:rtl w:val="true"/>
          <w:lang w:bidi="fa-IR"/>
        </w:rPr>
        <w:t xml:space="preserve">به خدایی که جانم به دست قدرت اوست سوگند، خداوند مردمی را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کشته شود و آنها از کشته شدنش جلوگیری نکنند، گرفتار اختلاف سخت خواهد کرد، اشرار و بدهایشان را بر آن ها مسلّط خواهد نمود و به آنان لباس تفرقه و پراکندگی خواهد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واهاً لفراخ آل محمّد من خلیفۀٍ مُستخلفٍ مُترفٍ یقتُلُ خلفی و خَلَفَ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آه و افسوس بر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از جانب خلیفه ی انتصابی عیّاش شهوت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دانه های خاندان محمّد رو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فرزندم و فرزندانش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دانشمند نامی دیگری از اهل سنّت یعنی ابن عساکر دمشقی در تاریخ مدینۀ دمشق از عبدالله بن عمرو نقل کرده است</w:t>
      </w:r>
      <w:r>
        <w:rPr>
          <w:rFonts w:eastAsia="IRNazanin" w:cs="IRNazanin"/>
          <w:color w:val="111111"/>
          <w:sz w:val="28"/>
          <w:szCs w:val="28"/>
          <w:rtl w:val="true"/>
          <w:lang w:bidi="fa-IR"/>
        </w:rPr>
        <w:t xml:space="preserve">. </w:t>
      </w:r>
      <w:r>
        <w:rPr>
          <w:rStyle w:val="FootnoteAnchor"/>
          <w:rtl w:val="true"/>
        </w:rPr>
        <w:footnoteReference w:id="164"/>
      </w:r>
    </w:p>
    <w:p>
      <w:pPr>
        <w:pStyle w:val="Heading3"/>
        <w:numPr>
          <w:ilvl w:val="2"/>
          <w:numId w:val="1"/>
        </w:numPr>
        <w:rPr/>
      </w:pPr>
      <w:bookmarkStart w:id="267" w:name="__RefHeading___Toc643431_1395250215"/>
      <w:bookmarkStart w:id="268" w:name="_Toc99"/>
      <w:bookmarkEnd w:id="267"/>
      <w:r>
        <w:rPr>
          <w:rtl w:val="true"/>
        </w:rPr>
        <w:t>دشمن هرزه زبان</w:t>
      </w:r>
      <w:bookmarkEnd w:id="268"/>
    </w:p>
    <w:p>
      <w:pPr>
        <w:pStyle w:val="BookText"/>
        <w:rPr/>
      </w:pPr>
      <w:r>
        <w:rPr>
          <w:rFonts w:ascii="IRNazanin" w:hAnsi="IRNazanin" w:eastAsia="IRNazanin"/>
          <w:color w:val="111111"/>
          <w:sz w:val="28"/>
          <w:sz w:val="28"/>
          <w:szCs w:val="28"/>
          <w:rtl w:val="true"/>
          <w:lang w:bidi="fa-IR"/>
        </w:rPr>
        <w:t xml:space="preserve">این روایت در منابع دیگر با اشاره به برخی ویژگی های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جامع الکبیر چنین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بارک الله فی یزید الطعّان الطعّان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نُعِیَ إلیَّ حبیبی و سخیلی حسین، أوتیت بتربته و رأیتُ قاتلهُ، أما إنّه لا یُقتلُ بین ظهرانی قومٍ فلا ینصروه إلاّ عَمَّهُم الله بعقابٍ؛</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خداوند، در یزید هرزه زبان لعن پرداز برکت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خبر شهادت در دانه و دلبندم حسین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قبر او را برای من آوردند و قاتلش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که خداوند مردمی را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ها کشته شود و آنها یاریش نکنند، به عذابی فراگیر گرفتار خواهد ساخت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خوارزمی این حدیث را در کتاب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طبرانی، به هر دو سند و با تمام متن، نقل کرده است</w:t>
      </w:r>
      <w:r>
        <w:rPr>
          <w:rFonts w:eastAsia="IRNazanin" w:cs="IRNazanin"/>
          <w:color w:val="111111"/>
          <w:sz w:val="28"/>
          <w:szCs w:val="28"/>
          <w:rtl w:val="true"/>
          <w:lang w:bidi="fa-IR"/>
        </w:rPr>
        <w:t>.</w:t>
      </w:r>
      <w:r>
        <w:rPr>
          <w:rStyle w:val="FootnoteAnchor"/>
          <w:rtl w:val="true"/>
        </w:rPr>
        <w:footnoteReference w:id="166"/>
      </w:r>
      <w:bookmarkStart w:id="269" w:name="pg2645_26380"/>
    </w:p>
    <w:p>
      <w:pPr>
        <w:pStyle w:val="Heading3"/>
        <w:numPr>
          <w:ilvl w:val="2"/>
          <w:numId w:val="1"/>
        </w:numPr>
        <w:rPr/>
      </w:pPr>
      <w:bookmarkStart w:id="270" w:name="__RefHeading___Toc643433_1395250215"/>
      <w:bookmarkStart w:id="271" w:name="_Toc100"/>
      <w:bookmarkEnd w:id="269"/>
      <w:bookmarkEnd w:id="270"/>
      <w:r>
        <w:rPr>
          <w:rtl w:val="true"/>
        </w:rPr>
        <w:t xml:space="preserve">عدالت گری از اهل بیت </w:t>
      </w:r>
      <w:r>
        <w:rPr>
          <w:rtl w:val="true"/>
        </w:rPr>
        <w:t>(</w:t>
      </w:r>
      <w:r>
        <w:rPr>
          <w:rtl w:val="true"/>
        </w:rPr>
        <w:t>علیهم السلام</w:t>
      </w:r>
      <w:r>
        <w:rPr>
          <w:rtl w:val="true"/>
        </w:rPr>
        <w:t>)</w:t>
      </w:r>
      <w:bookmarkEnd w:id="271"/>
    </w:p>
    <w:p>
      <w:pPr>
        <w:pStyle w:val="BookText"/>
        <w:rPr/>
      </w:pPr>
      <w:r>
        <w:rPr>
          <w:rFonts w:ascii="IRNazanin" w:hAnsi="IRNazanin" w:eastAsia="IRNazanin"/>
          <w:color w:val="111111"/>
          <w:sz w:val="28"/>
          <w:sz w:val="28"/>
          <w:szCs w:val="28"/>
          <w:rtl w:val="true"/>
          <w:lang w:bidi="fa-IR"/>
        </w:rPr>
        <w:t xml:space="preserve">در روایت دیگری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برپایی محفل عزا در جمع اصحاب، به بلاهایی که به خاندانش خواهد رسید، اشاره کرد و از آینده ی جهان سخن به میان آورد و با سخن از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های امید را در دل ها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ما 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ناگاه گروهی از بنی هاشم خدمت ایشان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دید، دیدگانش در اشک غرق شد و رنگ رخسار مبارکش دگرگون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در رخسار شما آثار ناراحتی را می بینیم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أَهْلُ بَیْتٍ اخْتَارَ اللَّهُ لَنَا الْآخِرَةَ عَلَی الدُّنْیَا وَ إِنَّ أَهْلَ بَیْتِی سَیَلْقَوْنَ بَعْدِی بَلَاءً وَ تَشْرِیداً وَ تَطْرِیداً حَتَّی یَأْتِیَ قَوْمٌ مِنْ قِبَلِ الْمَشْرِقِ وَ مَعَهُمْ رَایَاتٌ سُودٌ فَیَسْأَلُونَ الْحَقَّ فَلَا یُعْطَوْنَهُ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فَیُقَاتِلُونَ وَ یُنْصَرُونَ فَیُعْطَوْنَ مَا سَأَلُوا فَلَا یَقْبَلُونَ حَتَّی یَدْفَعُوهُ إِلَی رَجُلٍ مِنْ أَهْلِ بَیْتِی فَیَمْلَؤُهَا قِسْطاً کَمَا مَلَئُوهَا جَوْراً فَمَنْ أَدْرَکَ ذَلِکَ مِنْکُمْ فَلْیَأْتِهِمْ وَ لَوْ حَبْواً عَلَی الثَّلْجِ ؛</w:t>
      </w:r>
      <w:r>
        <w:rPr>
          <w:rStyle w:val="FootnoteAnchor"/>
          <w:rtl w:val="true"/>
        </w:rPr>
        <w:footnoteReference w:id="167"/>
      </w:r>
      <w:r>
        <w:rPr>
          <w:rFonts w:ascii="IRNazanin" w:hAnsi="IRNazanin" w:eastAsia="IRNazanin"/>
          <w:color w:val="111111"/>
          <w:sz w:val="28"/>
          <w:sz w:val="28"/>
          <w:szCs w:val="28"/>
          <w:rtl w:val="true"/>
          <w:lang w:bidi="fa-IR"/>
        </w:rPr>
        <w:t>ما خاندانی هستیم که خداوند برای ما جهان آخرت را بر دنیا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خاندان من به زودی بعد از من، بلاها خواهند دید و از سرزمین های خویش، آواره خواهند شد، تا آن که گروهی از ناحیه ی شرق، با پرچم های سیاه برای گرفتن حق، قیام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را به آنان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جنگ خواهند کرد، در این هنگام خواسته هایشان به آن ها عرضه خواهد شد، ولی نخواهند پذیرفت و به یکی از اهل بیت من واگذار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دنیا را از عدل و داد لبریز خواهد کرد، آن سان که از ستم و جور لبریز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از شما آن زمان را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به آنها بپیوندد، اگر چه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زحمت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سینه، روی یخ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آن ها برساند</w:t>
      </w:r>
      <w:r>
        <w:rPr>
          <w:rFonts w:eastAsia="IRNazanin" w:cs="IRNazanin"/>
          <w:color w:val="111111"/>
          <w:sz w:val="28"/>
          <w:szCs w:val="28"/>
          <w:rtl w:val="true"/>
          <w:lang w:bidi="fa-IR"/>
        </w:rPr>
        <w:t xml:space="preserve">.) </w:t>
      </w:r>
      <w:bookmarkStart w:id="272" w:name="pg2645_26381"/>
    </w:p>
    <w:p>
      <w:pPr>
        <w:pStyle w:val="Heading3"/>
        <w:numPr>
          <w:ilvl w:val="2"/>
          <w:numId w:val="1"/>
        </w:numPr>
        <w:rPr/>
      </w:pPr>
      <w:bookmarkStart w:id="273" w:name="__RefHeading___Toc643435_1395250215"/>
      <w:bookmarkStart w:id="274" w:name="_Toc101"/>
      <w:bookmarkEnd w:id="272"/>
      <w:bookmarkEnd w:id="273"/>
      <w:r>
        <w:rPr>
          <w:rtl w:val="true"/>
        </w:rPr>
        <w:t>دیدار با جوانان هاشمی</w:t>
      </w:r>
      <w:bookmarkEnd w:id="274"/>
    </w:p>
    <w:p>
      <w:pPr>
        <w:pStyle w:val="BookText"/>
        <w:rPr/>
      </w:pPr>
      <w:r>
        <w:rPr>
          <w:rFonts w:ascii="IRNazanin" w:hAnsi="IRNazanin" w:eastAsia="IRNazanin"/>
          <w:color w:val="111111"/>
          <w:sz w:val="28"/>
          <w:sz w:val="28"/>
          <w:szCs w:val="28"/>
          <w:rtl w:val="true"/>
          <w:lang w:bidi="fa-IR"/>
        </w:rPr>
        <w:t xml:space="preserve">طبق حدیث پیشین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دیدن جوانان بنی هاشم، اشک از دیدگان حق بینش روان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را در این زمینه حاکم نیشابوری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ما برای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آن حضرت شرف 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شادمانی به گونه ای آثار خوشحالی از رخسار مبارکش آشکار بود، نزد ما تشریف آوردند و از هر چه پرسیدیم،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چنان می پرسیدیم و آن حضرت پاسخ می دادند، تا آن که گروهی از جوانان بنی هاشم از کنار ما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دیدگان مبارک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افتاد، هم چنان نگاه کرد تا آن که دیدگانش از اشک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آثار ناراحتی و اندوه در رخسار مبارک شما می بینیم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أهلُ بیتٍ اختاراللهُ لنا الآخرۀ علی الدُّنیا، و إنَّهُ سَیُلقی أهلُ بیتی من بعدی تطریداً و تشریداً فی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ما خاندانی هستیم که خداوند برای ما جهان آخرت را بر دنیا برگزیده است و بعد از من، خاندانم رانده خواهند شد و در شهرها پراکنده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دانشمند معروف اهل سنّت طبرانی در المعجم الکبیر با همین سند این گونه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که هرگاه عدّ ه ای از جوانان اهل بیت او از مقابلش عبور می کردند، رنگش دگرگون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گروهی از جوانان خاندانش از برابر حضرتش گذشتند، در این هنگام، رنگ چهره ی آن پیامبر رحمت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از شما چیزی را می بینیم که بر ما گران می آید؛ هرگاه جوانانی از خاندان شما، از برابر شما عبور می کنند، رنگ رخسار شما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75" w:name="pg2645_26382"/>
    </w:p>
    <w:p>
      <w:pPr>
        <w:pStyle w:val="BookText"/>
        <w:rPr/>
      </w:pPr>
      <w:bookmarkEnd w:id="275"/>
      <w:r>
        <w:rPr>
          <w:rFonts w:ascii="IRNazanin" w:hAnsi="IRNazanin" w:eastAsia="IRNazanin"/>
          <w:color w:val="111111"/>
          <w:sz w:val="28"/>
          <w:sz w:val="28"/>
          <w:szCs w:val="28"/>
          <w:rtl w:val="true"/>
          <w:lang w:bidi="fa-IR"/>
        </w:rPr>
        <w:t>إنَّ أهل بیتی هولاء اختارالله لهم الآخرۀ و لم یختر لهم الدّنیا؛</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به راستی که خداوند برای اهل بیت من، جهان آخرت را برگزیده و برای آنان دنیا را انتخاب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گروهی از بزرگان اهل سنّت در کتاب های خود، از همین منابع نقل کرده اند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276" w:name="__RefHeading___Toc643437_1395250215"/>
      <w:bookmarkStart w:id="277" w:name="_Toc102"/>
      <w:bookmarkEnd w:id="276"/>
      <w:r>
        <w:rPr>
          <w:rtl w:val="true"/>
        </w:rPr>
        <w:t xml:space="preserve">سوگواری امیرمؤمنان علی </w:t>
      </w:r>
      <w:r>
        <w:rPr>
          <w:rtl w:val="true"/>
        </w:rPr>
        <w:t>(</w:t>
      </w:r>
      <w:r>
        <w:rPr>
          <w:rtl w:val="true"/>
        </w:rPr>
        <w:t>علیه السلام</w:t>
      </w:r>
      <w:r>
        <w:rPr>
          <w:rtl w:val="true"/>
        </w:rPr>
        <w:t xml:space="preserve">) </w:t>
      </w:r>
      <w:r>
        <w:rPr>
          <w:rtl w:val="true"/>
        </w:rPr>
        <w:t>در کربلا</w:t>
      </w:r>
      <w:bookmarkEnd w:id="277"/>
    </w:p>
    <w:p>
      <w:pPr>
        <w:pStyle w:val="BookText"/>
        <w:rPr/>
      </w:pPr>
      <w:r>
        <w:rPr>
          <w:rFonts w:ascii="IRNazanin" w:hAnsi="IRNazanin" w:eastAsia="IRNazanin"/>
          <w:color w:val="111111"/>
          <w:sz w:val="28"/>
          <w:sz w:val="28"/>
          <w:szCs w:val="28"/>
          <w:rtl w:val="true"/>
          <w:lang w:bidi="fa-IR"/>
        </w:rPr>
        <w:t xml:space="preserve">آن چه تا کنون گذشت سخن از محافلی بود که خاتم پیامبران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نخستین شخصیّت جهان هستی، در روی کره ی زمین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مصائب آن بزرگوار سوگواری کرده و اشک از دیدگان مبارکش جاری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روایاتی را از تاریخ نقل می کنیم که امیر عالم هستی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 عزیزش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عزا و سوگواری بر پا نموده و اشک ریخته است</w:t>
      </w:r>
      <w:r>
        <w:rPr>
          <w:rFonts w:eastAsia="IRNazanin" w:cs="IRNazanin"/>
          <w:color w:val="111111"/>
          <w:sz w:val="28"/>
          <w:szCs w:val="28"/>
          <w:rtl w:val="true"/>
          <w:lang w:bidi="fa-IR"/>
        </w:rPr>
        <w:t>.</w:t>
      </w:r>
    </w:p>
    <w:p>
      <w:pPr>
        <w:pStyle w:val="Heading3"/>
        <w:numPr>
          <w:ilvl w:val="2"/>
          <w:numId w:val="1"/>
        </w:numPr>
        <w:rPr/>
      </w:pPr>
      <w:bookmarkStart w:id="278" w:name="__RefHeading___Toc643439_1395250215"/>
      <w:bookmarkStart w:id="279" w:name="_Toc103"/>
      <w:bookmarkEnd w:id="278"/>
      <w:r>
        <w:rPr>
          <w:rtl w:val="true"/>
        </w:rPr>
        <w:t>حسینم</w:t>
      </w:r>
      <w:r>
        <w:rPr>
          <w:rtl w:val="true"/>
        </w:rPr>
        <w:t xml:space="preserve">! </w:t>
      </w:r>
      <w:r>
        <w:rPr>
          <w:rtl w:val="true"/>
        </w:rPr>
        <w:t>شکیبا باش</w:t>
      </w:r>
      <w:r>
        <w:rPr>
          <w:rtl w:val="true"/>
        </w:rPr>
        <w:t>!</w:t>
      </w:r>
      <w:bookmarkEnd w:id="279"/>
    </w:p>
    <w:p>
      <w:pPr>
        <w:pStyle w:val="BookText"/>
        <w:rPr/>
      </w:pPr>
      <w:r>
        <w:rPr>
          <w:rFonts w:ascii="IRNazanin" w:hAnsi="IRNazanin" w:eastAsia="IRNazanin"/>
          <w:color w:val="111111"/>
          <w:sz w:val="28"/>
          <w:sz w:val="28"/>
          <w:szCs w:val="28"/>
          <w:rtl w:val="true"/>
          <w:lang w:bidi="fa-IR"/>
        </w:rPr>
        <w:t>احمد بن حنبل پیشوای حنبلی ها در المسند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نجّی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نجّی بن سلمه حضرمی کوفی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صفّین در حرکت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سپاه به منطقه نینوا رسیدند،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إصبر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إصبر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 الفُرات؛</w:t>
      </w:r>
    </w:p>
    <w:p>
      <w:pPr>
        <w:pStyle w:val="BookText"/>
        <w:rPr/>
      </w:pP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شطّ فرات شکیبا باش</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چیست؟ چرا این گونه فرمودید؟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اشک از دیدگانش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شما را به خشم آورده که چنین اشک می ریزید؟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 جبرئیل نزد من بود و پیش از ورود تو از این 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خبر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الحسین یُقتلُ بشطِّ الفرات؛</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شطّ فرات،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از تربت او به تو نشان دهم؟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دست دراز کرد و مشتی خاک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نتوانستم گریه خود را کنترل کنم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به راستی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سوگواری فرزند عزیزش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چه سخت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خوارزمی در کتاب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حاکم جُشَمی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حضرت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صفّین حرکت کرد، در کربلا پیاده شد و به ابن عبّاس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أتدری ما هذه البُقعۀ ؟</w:t>
      </w:r>
    </w:p>
    <w:p>
      <w:pPr>
        <w:pStyle w:val="BookText"/>
        <w:rPr/>
      </w:pPr>
      <w:r>
        <w:rPr>
          <w:rFonts w:ascii="IRNazanin" w:hAnsi="IRNazanin" w:eastAsia="IRNazanin"/>
          <w:color w:val="111111"/>
          <w:sz w:val="28"/>
          <w:sz w:val="28"/>
          <w:szCs w:val="28"/>
          <w:rtl w:val="true"/>
          <w:lang w:bidi="fa-IR"/>
        </w:rPr>
        <w:t>می دانی این، چه سرزمینی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می شناختی هم چون من می گریستی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bookmarkStart w:id="280" w:name="pg2645_26385"/>
    </w:p>
    <w:p>
      <w:pPr>
        <w:pStyle w:val="BookText"/>
        <w:rPr/>
      </w:pPr>
      <w:bookmarkEnd w:id="280"/>
      <w:r>
        <w:rPr>
          <w:rFonts w:ascii="IRNazanin" w:hAnsi="IRNazanin" w:eastAsia="IRNazanin"/>
          <w:color w:val="111111"/>
          <w:sz w:val="28"/>
          <w:sz w:val="28"/>
          <w:szCs w:val="28"/>
          <w:rtl w:val="true"/>
          <w:lang w:bidi="fa-IR"/>
        </w:rPr>
        <w:t>مالی و لآل أبی سفیان؟</w:t>
      </w:r>
    </w:p>
    <w:p>
      <w:pPr>
        <w:pStyle w:val="BookText"/>
        <w:rPr/>
      </w:pPr>
      <w:r>
        <w:rPr>
          <w:rFonts w:ascii="IRNazanin" w:hAnsi="IRNazanin" w:eastAsia="IRNazanin"/>
          <w:color w:val="111111"/>
          <w:sz w:val="28"/>
          <w:sz w:val="28"/>
          <w:szCs w:val="28"/>
          <w:rtl w:val="true"/>
          <w:lang w:bidi="fa-IR"/>
        </w:rPr>
        <w:t>مرا با آل ابوسفیان چه کار؟</w:t>
      </w:r>
    </w:p>
    <w:p>
      <w:pPr>
        <w:pStyle w:val="BookText"/>
        <w:rPr/>
      </w:pPr>
      <w:r>
        <w:rPr>
          <w:rFonts w:ascii="IRNazanin" w:hAnsi="IRNazanin" w:eastAsia="IRNazanin"/>
          <w:color w:val="111111"/>
          <w:sz w:val="28"/>
          <w:sz w:val="28"/>
          <w:szCs w:val="28"/>
          <w:rtl w:val="true"/>
          <w:lang w:bidi="fa-IR"/>
        </w:rPr>
        <w:t xml:space="preserve">سپس به فرزندش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یابُنیَّ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لقی أبوک منهُم مثل الّذی تلقی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پدرت از این دودمان، آن چه را که تو بعد از او خواهی دید، دیده است</w:t>
      </w:r>
      <w:r>
        <w:rPr>
          <w:rFonts w:eastAsia="IRNazanin" w:cs="IRNazanin"/>
          <w:color w:val="111111"/>
          <w:sz w:val="28"/>
          <w:szCs w:val="28"/>
          <w:rtl w:val="true"/>
          <w:lang w:bidi="fa-IR"/>
        </w:rPr>
        <w:t>.</w:t>
      </w:r>
    </w:p>
    <w:p>
      <w:pPr>
        <w:pStyle w:val="Heading3"/>
        <w:numPr>
          <w:ilvl w:val="2"/>
          <w:numId w:val="1"/>
        </w:numPr>
        <w:rPr/>
      </w:pPr>
      <w:bookmarkStart w:id="281" w:name="__RefHeading___Toc643441_1395250215"/>
      <w:bookmarkStart w:id="282" w:name="_Toc104"/>
      <w:bookmarkEnd w:id="281"/>
      <w:r>
        <w:rPr>
          <w:rtl w:val="true"/>
        </w:rPr>
        <w:t>نام این سرزمین چیست؟</w:t>
      </w:r>
      <w:bookmarkEnd w:id="282"/>
    </w:p>
    <w:p>
      <w:pPr>
        <w:pStyle w:val="BookText"/>
        <w:rPr/>
      </w:pPr>
      <w:r>
        <w:rPr>
          <w:rFonts w:ascii="IRNazanin" w:hAnsi="IRNazanin" w:eastAsia="IRNazanin"/>
          <w:color w:val="111111"/>
          <w:sz w:val="28"/>
          <w:sz w:val="28"/>
          <w:szCs w:val="28"/>
          <w:rtl w:val="true"/>
          <w:lang w:bidi="fa-IR"/>
        </w:rPr>
        <w:t>محمّد بن سعد نگارنده الطبقات الکبری نیز در این باره حدیثی را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شعبی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سفر به صفّین از کربلا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مقابله منطقه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دهی نزدیک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ایستاد و به فردی که آب وضو برای حضرتش تهیّه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اباعبدالله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را چه می نامند؟</w:t>
      </w:r>
    </w:p>
    <w:p>
      <w:pPr>
        <w:pStyle w:val="BookText"/>
        <w:rPr/>
      </w:pP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گریست به گونه ای که زمین از اشک دیدگانش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یاب شدم، آن حضرت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پیش جبرئیل نزد من بود و خبری به من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ولدی الحسین یُقتَلُ بشطِّ الفرات بموضعٍ یُقالُ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شطّ فرات، در جایی به نام کربلا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مشتی از خاک برگرفت و بوی آن را به مشامم رسانید، از این رو نتوانستم از گریه خودداری کنم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اسناد این حدیث صحیح و همه راویان آن مورد اعتماد هستند</w:t>
      </w:r>
      <w:r>
        <w:rPr>
          <w:rFonts w:eastAsia="IRNazanin" w:cs="IRNazanin"/>
          <w:color w:val="111111"/>
          <w:sz w:val="28"/>
          <w:szCs w:val="28"/>
          <w:rtl w:val="true"/>
          <w:lang w:bidi="fa-IR"/>
        </w:rPr>
        <w:t>.</w:t>
      </w:r>
      <w:r>
        <w:rPr>
          <w:rStyle w:val="FootnoteAnchor"/>
          <w:rtl w:val="true"/>
        </w:rPr>
        <w:footnoteReference w:id="172"/>
      </w:r>
      <w:bookmarkStart w:id="283" w:name="pg2645_26388"/>
    </w:p>
    <w:p>
      <w:pPr>
        <w:pStyle w:val="Heading3"/>
        <w:numPr>
          <w:ilvl w:val="2"/>
          <w:numId w:val="1"/>
        </w:numPr>
        <w:rPr/>
      </w:pPr>
      <w:bookmarkStart w:id="284" w:name="__RefHeading___Toc643443_1395250215"/>
      <w:bookmarkStart w:id="285" w:name="_Toc105"/>
      <w:bookmarkEnd w:id="283"/>
      <w:bookmarkEnd w:id="284"/>
      <w:r>
        <w:rPr>
          <w:rtl w:val="true"/>
        </w:rPr>
        <w:t xml:space="preserve">کربلا و بوی امام حسین </w:t>
      </w:r>
      <w:r>
        <w:rPr>
          <w:rtl w:val="true"/>
        </w:rPr>
        <w:t>(</w:t>
      </w:r>
      <w:r>
        <w:rPr>
          <w:rtl w:val="true"/>
        </w:rPr>
        <w:t>علیه السلام</w:t>
      </w:r>
      <w:r>
        <w:rPr>
          <w:rtl w:val="true"/>
        </w:rPr>
        <w:t>)</w:t>
      </w:r>
      <w:bookmarkEnd w:id="285"/>
    </w:p>
    <w:p>
      <w:pPr>
        <w:pStyle w:val="BookText"/>
        <w:rPr/>
      </w:pPr>
      <w:r>
        <w:rPr>
          <w:rFonts w:ascii="IRNazanin" w:hAnsi="IRNazanin" w:eastAsia="IRNazanin"/>
          <w:color w:val="111111"/>
          <w:sz w:val="28"/>
          <w:sz w:val="28"/>
          <w:szCs w:val="28"/>
          <w:rtl w:val="true"/>
          <w:lang w:bidi="fa-IR"/>
        </w:rPr>
        <w:t xml:space="preserve">موفّق بن احمد خوارزمی نیز در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عبدالله بن مبارک، نقل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جبرئیل تربت قتلگاه یکی از دو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نشان داد و معلوم نکرد کدام یک از آن ها است، پیامبر خاک را بویید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رائحۀ ابنی الحسین؛</w:t>
      </w:r>
    </w:p>
    <w:p>
      <w:pPr>
        <w:pStyle w:val="BookText"/>
        <w:rPr/>
      </w:pPr>
      <w:r>
        <w:rPr>
          <w:rFonts w:ascii="IRNazanin" w:hAnsi="IRNazanin" w:eastAsia="IRNazanin"/>
          <w:color w:val="111111"/>
          <w:sz w:val="28"/>
          <w:sz w:val="28"/>
          <w:szCs w:val="28"/>
          <w:rtl w:val="true"/>
          <w:lang w:bidi="fa-IR"/>
        </w:rPr>
        <w:t>این، بوی فرزندم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Style w:val="FootnoteAnchor"/>
          <w:rtl w:val="true"/>
        </w:rPr>
        <w:footnoteReference w:id="173"/>
      </w:r>
    </w:p>
    <w:p>
      <w:pPr>
        <w:pStyle w:val="Heading3"/>
        <w:numPr>
          <w:ilvl w:val="2"/>
          <w:numId w:val="1"/>
        </w:numPr>
        <w:rPr/>
      </w:pPr>
      <w:bookmarkStart w:id="286" w:name="__RefHeading___Toc643445_1395250215"/>
      <w:bookmarkStart w:id="287" w:name="_Toc106"/>
      <w:bookmarkEnd w:id="286"/>
      <w:r>
        <w:rPr>
          <w:rtl w:val="true"/>
        </w:rPr>
        <w:t>شهادت و نیل به درجه ای در بهشت</w:t>
      </w:r>
      <w:bookmarkEnd w:id="287"/>
    </w:p>
    <w:p>
      <w:pPr>
        <w:pStyle w:val="BookText"/>
        <w:rPr/>
      </w:pPr>
      <w:r>
        <w:rPr>
          <w:rFonts w:ascii="IRNazanin" w:hAnsi="IRNazanin" w:eastAsia="IRNazanin"/>
          <w:color w:val="111111"/>
          <w:sz w:val="28"/>
          <w:sz w:val="28"/>
          <w:szCs w:val="28"/>
          <w:rtl w:val="true"/>
          <w:lang w:bidi="fa-IR"/>
        </w:rPr>
        <w:t>موفّق بن احمد خوارزمی در ادامه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سلامی بیهقی در کتاب تاریخ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لکَ فی الجنَّۀ درجۀً لا تنالُها إلاّ بالشَّهادۀ؛</w:t>
      </w:r>
    </w:p>
    <w:p>
      <w:pPr>
        <w:pStyle w:val="BookText"/>
        <w:rPr/>
      </w:pPr>
      <w:r>
        <w:rPr>
          <w:rFonts w:ascii="IRNazanin" w:hAnsi="IRNazanin" w:eastAsia="IRNazanin"/>
          <w:color w:val="111111"/>
          <w:sz w:val="28"/>
          <w:sz w:val="28"/>
          <w:szCs w:val="28"/>
          <w:rtl w:val="true"/>
          <w:lang w:bidi="fa-IR"/>
        </w:rPr>
        <w:t>برای تو در بهشت، درجه ای است که جز با شهادت به آن، نمی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بیهقی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سپاه دشمن،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کردند، آن حضرت می دانست که کشته خواهد شد، از این رو صبر کرد و بی تابی ننمود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سلام ها بر او باد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عزیزی نیز در السراج المنیر فی شرح الجامع الصغیر به نقل این حدیث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آن می 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w:t>
      </w:r>
      <w:r>
        <w:rPr>
          <w:rFonts w:eastAsia="IRNazanin" w:cs="IRNazanin"/>
          <w:color w:val="111111"/>
          <w:sz w:val="28"/>
          <w:szCs w:val="28"/>
          <w:rtl w:val="true"/>
          <w:lang w:bidi="fa-IR"/>
        </w:rPr>
        <w:t xml:space="preserve">: </w:t>
      </w:r>
      <w:bookmarkStart w:id="288" w:name="pg2645_26390"/>
    </w:p>
    <w:p>
      <w:pPr>
        <w:pStyle w:val="BookText"/>
        <w:rPr/>
      </w:pPr>
      <w:bookmarkEnd w:id="288"/>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طفّ که در ساحل رودخانه ی بزرگ است، کشته می شود و قبر وبارگاهش در سرزمین طفّ قرار دارد، آن سان که در روایت محمد بن سعد و طبرانی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برخی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 و یا در فلان مکان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باطلی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 به شهر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لعنت کند کسانی را که به خاندان نبوّت توهین کردند و درباره آنان رفتار ناشایستی داشتند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289" w:name="__RefHeading___Toc643447_1395250215"/>
      <w:bookmarkStart w:id="290" w:name="_Toc107"/>
      <w:bookmarkEnd w:id="289"/>
      <w:r>
        <w:rPr>
          <w:rtl w:val="true"/>
        </w:rPr>
        <w:t>اشاره به خیمه گاه شهدا</w:t>
      </w:r>
      <w:bookmarkEnd w:id="290"/>
    </w:p>
    <w:p>
      <w:pPr>
        <w:pStyle w:val="BookText"/>
        <w:rPr/>
      </w:pPr>
      <w:r>
        <w:rPr>
          <w:rFonts w:ascii="IRNazanin" w:hAnsi="IRNazanin" w:eastAsia="IRNazanin"/>
          <w:color w:val="111111"/>
          <w:sz w:val="28"/>
          <w:sz w:val="28"/>
          <w:szCs w:val="28"/>
          <w:rtl w:val="true"/>
          <w:lang w:bidi="fa-IR"/>
        </w:rPr>
        <w:t>روایت دیگری را به گونه دیگر نصر بن مُزاحم در کتاب صفّین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کثیر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 در آن جا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کربٍ و بلاءٍ؛</w:t>
      </w:r>
    </w:p>
    <w:p>
      <w:pPr>
        <w:pStyle w:val="BookText"/>
        <w:rPr/>
      </w:pPr>
      <w:r>
        <w:rPr>
          <w:rFonts w:ascii="IRNazanin" w:hAnsi="IRNazanin" w:eastAsia="IRNazanin"/>
          <w:color w:val="111111"/>
          <w:sz w:val="28"/>
          <w:sz w:val="28"/>
          <w:szCs w:val="28"/>
          <w:rtl w:val="true"/>
          <w:lang w:bidi="fa-IR"/>
        </w:rPr>
        <w:t>دارای اندوه و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دست مبارک خود به مکانی اشاره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هاهُنا مَوضعُ رحالهم و مُناخُ رکابهم؛</w:t>
      </w:r>
    </w:p>
    <w:p>
      <w:pPr>
        <w:pStyle w:val="BookText"/>
        <w:rPr/>
      </w:pPr>
      <w:r>
        <w:rPr>
          <w:rFonts w:ascii="IRNazanin" w:hAnsi="IRNazanin" w:eastAsia="IRNazanin"/>
          <w:color w:val="111111"/>
          <w:sz w:val="28"/>
          <w:sz w:val="28"/>
          <w:szCs w:val="28"/>
          <w:rtl w:val="true"/>
          <w:lang w:bidi="fa-IR"/>
        </w:rPr>
        <w:t>این جا خیمه گاه آنان و این جا محل بارانداز آن ها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دست مبارکش به مکان دیگر اشاره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هاهُنا مُهراقُ دمائِهم؛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جایی است که خونشان ریخته می شود</w:t>
      </w:r>
      <w:r>
        <w:rPr>
          <w:rFonts w:eastAsia="IRNazanin" w:cs="IRNazanin"/>
          <w:color w:val="111111"/>
          <w:sz w:val="28"/>
          <w:szCs w:val="28"/>
          <w:rtl w:val="true"/>
          <w:lang w:bidi="fa-IR"/>
        </w:rPr>
        <w:t xml:space="preserve">. </w:t>
      </w:r>
      <w:r>
        <w:rPr>
          <w:rStyle w:val="FootnoteAnchor"/>
          <w:rtl w:val="true"/>
        </w:rPr>
        <w:footnoteReference w:id="176"/>
      </w:r>
      <w:bookmarkStart w:id="291" w:name="pg2645_26391"/>
    </w:p>
    <w:p>
      <w:pPr>
        <w:pStyle w:val="Heading3"/>
        <w:numPr>
          <w:ilvl w:val="2"/>
          <w:numId w:val="1"/>
        </w:numPr>
        <w:rPr/>
      </w:pPr>
      <w:bookmarkStart w:id="292" w:name="__RefHeading___Toc643449_1395250215"/>
      <w:bookmarkStart w:id="293" w:name="_Toc108"/>
      <w:bookmarkEnd w:id="291"/>
      <w:bookmarkEnd w:id="292"/>
      <w:r>
        <w:rPr>
          <w:rtl w:val="true"/>
        </w:rPr>
        <w:t>گریه ی آسمان و زمین</w:t>
      </w:r>
      <w:bookmarkEnd w:id="293"/>
    </w:p>
    <w:p>
      <w:pPr>
        <w:pStyle w:val="BookText"/>
        <w:rPr/>
      </w:pPr>
      <w:r>
        <w:rPr>
          <w:rFonts w:ascii="IRNazanin" w:hAnsi="IRNazanin" w:eastAsia="IRNazanin"/>
          <w:color w:val="111111"/>
          <w:sz w:val="28"/>
          <w:sz w:val="28"/>
          <w:szCs w:val="28"/>
          <w:rtl w:val="true"/>
          <w:lang w:bidi="fa-IR"/>
        </w:rPr>
        <w:t>روایت دیگری را در این زمینه دانشمند دیگری از اهل سنّت به نام ابو نعیم اصفهانی در کتاب دلائل النبوّه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ما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جایگاه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هاهُنا مُناخُ رکابهم، و موضعُ رحالهم، و مُهراقُ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فتیۀٌ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یقتلون بهذه العرصۀ تبکی علیهم السماء و الارضُ؛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این جا جای بارانداز آنان و جای اثاث و خیمه گاه آنان است و این جا مکانی است که خونشان در آن ریخته می شود؛ آنان جوانمردانی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این میدان کشته می شوند و آسمان و زمین بر آنان می گریند</w:t>
      </w:r>
      <w:r>
        <w:rPr>
          <w:rFonts w:eastAsia="IRNazanin" w:cs="IRNazanin"/>
          <w:color w:val="111111"/>
          <w:sz w:val="28"/>
          <w:szCs w:val="28"/>
          <w:rtl w:val="true"/>
          <w:lang w:bidi="fa-IR"/>
        </w:rPr>
        <w:t>.</w:t>
      </w:r>
    </w:p>
    <w:p>
      <w:pPr>
        <w:pStyle w:val="Heading3"/>
        <w:numPr>
          <w:ilvl w:val="2"/>
          <w:numId w:val="1"/>
        </w:numPr>
        <w:rPr/>
      </w:pPr>
      <w:bookmarkStart w:id="294" w:name="__RefHeading___Toc643451_1395250215"/>
      <w:bookmarkStart w:id="295" w:name="_Toc109"/>
      <w:bookmarkEnd w:id="294"/>
      <w:r>
        <w:rPr>
          <w:rtl w:val="true"/>
        </w:rPr>
        <w:t>سوگواری در روز عاشورا</w:t>
      </w:r>
      <w:bookmarkEnd w:id="295"/>
    </w:p>
    <w:p>
      <w:pPr>
        <w:pStyle w:val="BookText"/>
        <w:rPr/>
      </w:pPr>
      <w:r>
        <w:rPr>
          <w:rFonts w:ascii="IRNazanin" w:hAnsi="IRNazanin" w:eastAsia="IRNazanin"/>
          <w:color w:val="111111"/>
          <w:sz w:val="28"/>
          <w:sz w:val="28"/>
          <w:szCs w:val="28"/>
          <w:rtl w:val="true"/>
          <w:lang w:bidi="fa-IR"/>
        </w:rPr>
        <w:t xml:space="preserve">محافل سوگواری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ولادتش به صورت رسمی از طرف خداوند متعال به وسیله ی جبرئیل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شد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به سوگواری فرزند عزیزش پرداخت و در روز عاشورا نیز حضرتش در عالم بالا عزا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روز عاشورا بود که خوابیده بودم، در عالم خواب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آن حضرت پریشان به پا ایستاده بود و در دستش شیشه ای از خون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دم الحسین و أصحابه، لم أزل ألتقطُهُ مُنذُ الیوم؛</w:t>
      </w:r>
    </w:p>
    <w:p>
      <w:pPr>
        <w:pStyle w:val="BookText"/>
        <w:rPr/>
      </w:pPr>
      <w:r>
        <w:rPr>
          <w:rFonts w:ascii="IRNazanin" w:hAnsi="IRNazanin" w:eastAsia="IRNazanin"/>
          <w:color w:val="111111"/>
          <w:sz w:val="28"/>
          <w:sz w:val="28"/>
          <w:szCs w:val="28"/>
          <w:rtl w:val="true"/>
          <w:lang w:bidi="fa-IR"/>
        </w:rPr>
        <w:t xml:space="preserve">این،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اوست که امروز از صبح مشغول جمع کردن آن بودم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روز و آن ساعت را معیّن کردیم، معلوم شد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به شهادت رسیده است</w:t>
      </w:r>
      <w:r>
        <w:rPr>
          <w:rFonts w:eastAsia="IRNazanin" w:cs="IRNazanin"/>
          <w:color w:val="111111"/>
          <w:sz w:val="28"/>
          <w:szCs w:val="28"/>
          <w:rtl w:val="true"/>
          <w:lang w:bidi="fa-IR"/>
        </w:rPr>
        <w:t xml:space="preserve">. </w:t>
      </w:r>
      <w:bookmarkStart w:id="296" w:name="pg2645_26394"/>
    </w:p>
    <w:p>
      <w:pPr>
        <w:pStyle w:val="BookText"/>
        <w:rPr/>
      </w:pPr>
      <w:bookmarkEnd w:id="296"/>
      <w:r>
        <w:rPr>
          <w:rFonts w:ascii="IRNazanin" w:hAnsi="IRNazanin" w:eastAsia="IRNazanin"/>
          <w:color w:val="111111"/>
          <w:sz w:val="28"/>
          <w:sz w:val="28"/>
          <w:szCs w:val="28"/>
          <w:rtl w:val="true"/>
          <w:lang w:bidi="fa-IR"/>
        </w:rPr>
        <w:t>این روایت را احمد بن حنبل شیبانی پیشوای حنبلی ها در المسند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آن صحیح و همه راویان آن موثق و مورد اعتماد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طبرانی این روایت را در جلد یکم و سوم المعجم الکبیر به دو طریق نقل کرده است که همه رجال اسناد آن از راویان صحاح ششگانه و موثّق و مورد اعتمادند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 یوسف بن عبدالله بن محمد بن عبد البَرّ نَمِری نمری پس نقل آن در الاستیعاب،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بیت شعر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اشعار قدیمی و کهن می دانند و گوینده اش شناخته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أترجوا أُمَّۀً قتلت حسیناً شفاعۀَ جدِّه یوم الحساب؟</w:t>
      </w:r>
    </w:p>
    <w:p>
      <w:pPr>
        <w:pStyle w:val="BookText"/>
        <w:rPr/>
      </w:pPr>
      <w:r>
        <w:rPr>
          <w:rFonts w:ascii="IRNazanin" w:hAnsi="IRNazanin" w:eastAsia="IRNazanin"/>
          <w:color w:val="111111"/>
          <w:sz w:val="28"/>
          <w:sz w:val="28"/>
          <w:szCs w:val="28"/>
          <w:rtl w:val="true"/>
          <w:lang w:bidi="fa-IR"/>
        </w:rPr>
        <w:t>آیا امّتی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امیدوار هستند که جدّش در روز حساب رستاخیز آنان را شفاعت کند؟</w:t>
      </w:r>
    </w:p>
    <w:p>
      <w:pPr>
        <w:pStyle w:val="BookText"/>
        <w:rPr/>
      </w:pPr>
      <w:r>
        <w:rPr>
          <w:rFonts w:ascii="IRNazanin" w:hAnsi="IRNazanin" w:eastAsia="IRNazanin"/>
          <w:color w:val="111111"/>
          <w:sz w:val="28"/>
          <w:sz w:val="28"/>
          <w:szCs w:val="28"/>
          <w:rtl w:val="true"/>
          <w:lang w:bidi="fa-IR"/>
        </w:rPr>
        <w:t xml:space="preserve">و مردم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گریستند</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297" w:name="__RefHeading___Toc643453_1395250215"/>
      <w:bookmarkStart w:id="298" w:name="_Toc110"/>
      <w:bookmarkEnd w:id="297"/>
      <w:r>
        <w:rPr>
          <w:rtl w:val="true"/>
        </w:rPr>
        <w:t xml:space="preserve">خون حسین </w:t>
      </w:r>
      <w:r>
        <w:rPr>
          <w:rtl w:val="true"/>
        </w:rPr>
        <w:t>(</w:t>
      </w:r>
      <w:r>
        <w:rPr>
          <w:rtl w:val="true"/>
        </w:rPr>
        <w:t>علیه السلام</w:t>
      </w:r>
      <w:r>
        <w:rPr>
          <w:rtl w:val="true"/>
        </w:rPr>
        <w:t xml:space="preserve">) </w:t>
      </w:r>
      <w:r>
        <w:rPr>
          <w:rtl w:val="true"/>
        </w:rPr>
        <w:t>را به آسمان می برم</w:t>
      </w:r>
      <w:bookmarkEnd w:id="298"/>
    </w:p>
    <w:p>
      <w:pPr>
        <w:pStyle w:val="BookText"/>
        <w:rPr/>
      </w:pPr>
      <w:r>
        <w:rPr>
          <w:rFonts w:ascii="IRNazanin" w:hAnsi="IRNazanin" w:eastAsia="IRNazanin"/>
          <w:color w:val="111111"/>
          <w:sz w:val="28"/>
          <w:sz w:val="28"/>
          <w:szCs w:val="28"/>
          <w:rtl w:val="true"/>
          <w:lang w:bidi="fa-IR"/>
        </w:rPr>
        <w:t>جمال الدین محمّد بن یوسف زرندی این روایت را به گونه ای دیگر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نقل متن بالا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خواب نیمروز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اش ترسیدند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گویی؟ تو را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چیزی از زمین برمی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این چه کاری است که انجام می دهی؟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 الحسین أرفعه إلی السماء؛</w:t>
      </w:r>
      <w:r>
        <w:rPr>
          <w:rStyle w:val="FootnoteAnchor"/>
          <w:rtl w:val="true"/>
        </w:rPr>
        <w:footnoteReference w:id="180"/>
      </w:r>
      <w:bookmarkStart w:id="299" w:name="pg2645_26396"/>
    </w:p>
    <w:p>
      <w:pPr>
        <w:pStyle w:val="BookText"/>
        <w:rPr/>
      </w:pPr>
      <w:bookmarkEnd w:id="299"/>
      <w:r>
        <w:rPr>
          <w:rFonts w:ascii="IRNazanin" w:hAnsi="IRNazanin" w:eastAsia="IRNazanin"/>
          <w:color w:val="111111"/>
          <w:sz w:val="28"/>
          <w:sz w:val="28"/>
          <w:szCs w:val="28"/>
          <w:rtl w:val="true"/>
          <w:lang w:bidi="fa-IR"/>
        </w:rPr>
        <w:t>این، خون حسین است که به آسمان بالا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ما به زودی، این روایت را با اسنادش ذکر خواهیم کرد</w:t>
      </w:r>
      <w:r>
        <w:rPr>
          <w:rFonts w:eastAsia="IRNazanin" w:cs="IRNazanin"/>
          <w:color w:val="111111"/>
          <w:sz w:val="28"/>
          <w:szCs w:val="28"/>
          <w:rtl w:val="true"/>
          <w:lang w:bidi="fa-IR"/>
        </w:rPr>
        <w:t xml:space="preserve">. </w:t>
      </w:r>
      <w:r>
        <w:rPr>
          <w:rStyle w:val="FootnoteAnchor"/>
          <w:rtl w:val="true"/>
        </w:rPr>
        <w:footnoteReference w:id="181"/>
      </w:r>
    </w:p>
    <w:p>
      <w:pPr>
        <w:pStyle w:val="Heading3"/>
        <w:numPr>
          <w:ilvl w:val="2"/>
          <w:numId w:val="1"/>
        </w:numPr>
        <w:rPr/>
      </w:pPr>
      <w:bookmarkStart w:id="300" w:name="__RefHeading___Toc643455_1395250215"/>
      <w:bookmarkStart w:id="301" w:name="_Toc111"/>
      <w:bookmarkEnd w:id="300"/>
      <w:r>
        <w:rPr>
          <w:rtl w:val="true"/>
        </w:rPr>
        <w:t>کشته شدگان بی نظیر</w:t>
      </w:r>
      <w:bookmarkEnd w:id="301"/>
    </w:p>
    <w:p>
      <w:pPr>
        <w:pStyle w:val="BookText"/>
        <w:rPr/>
      </w:pPr>
      <w:r>
        <w:rPr>
          <w:rFonts w:ascii="IRNazanin" w:hAnsi="IRNazanin" w:eastAsia="IRNazanin"/>
          <w:color w:val="111111"/>
          <w:sz w:val="28"/>
          <w:sz w:val="28"/>
          <w:szCs w:val="28"/>
          <w:rtl w:val="true"/>
          <w:lang w:bidi="fa-IR"/>
        </w:rPr>
        <w:t>شعرانی از دیگر دانشمندان اهل سنّت نیز به نقل این واقعه مصیبت بار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مختصر تذکرۀ القرطبی پس از نقل این روایت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قرطبی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 و هیچ نقطه ضعفی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شعرانی در ضمن روایتی به ابعاد دیگر این حادثه ی عظیم و مصیبت جانکاه می پردازد و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دشمن، در آن روز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اسیران حرکت دادند و به کوفه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از اسیران استقبال کردند و آن ها را تماشا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اسیران بود، او بیماری سختی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دست های او را به گردنش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زینب، دختر علی از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خواهرش امّ کلثوم و فاطمه و سکینه دختران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اسیران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و تبهکاران نیز سرهای شهیدان را همران اسیران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حنفیّه فرزند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این باره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حسین بن علی به شهادت رسید شانزده تن از فرزندان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رکاب آن حضرت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در المعجم الکبیر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می 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هفده نفر در رکاب آن حضرت کشته شدند که همه از پرورش یافتگان دامن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82"/>
      </w:r>
      <w:bookmarkStart w:id="302" w:name="pg2645_26398"/>
    </w:p>
    <w:p>
      <w:pPr>
        <w:pStyle w:val="BookText"/>
        <w:rPr/>
      </w:pPr>
      <w:bookmarkEnd w:id="302"/>
      <w:r>
        <w:rPr>
          <w:rFonts w:ascii="IRNazanin" w:hAnsi="IRNazanin" w:eastAsia="IRNazanin"/>
          <w:color w:val="111111"/>
          <w:sz w:val="28"/>
          <w:sz w:val="28"/>
          <w:szCs w:val="28"/>
          <w:rtl w:val="true"/>
          <w:lang w:bidi="fa-IR"/>
        </w:rPr>
        <w:t>حسن بصری در این باره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شانزده تن از خاندانش نیز به همراه او به شهادت رسیدند؛ شخصیت هایی که در روی زمین مانندی برای آنان یافت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برادران و خاندانش، بیست و سه رامرد به شهادت رسیدند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303" w:name="__RefHeading___Toc643457_1395250215"/>
      <w:bookmarkStart w:id="304" w:name="_Toc112"/>
      <w:bookmarkEnd w:id="303"/>
      <w:r>
        <w:rPr>
          <w:rtl w:val="true"/>
        </w:rPr>
        <w:t>امّ سلمه و سوگواری در روز عاشورا</w:t>
      </w:r>
      <w:bookmarkEnd w:id="304"/>
    </w:p>
    <w:p>
      <w:pPr>
        <w:pStyle w:val="BookText"/>
        <w:rPr/>
      </w:pPr>
      <w:r>
        <w:rPr>
          <w:rFonts w:ascii="IRNazanin" w:hAnsi="IRNazanin" w:eastAsia="IRNazanin"/>
          <w:color w:val="111111"/>
          <w:sz w:val="28"/>
          <w:sz w:val="28"/>
          <w:szCs w:val="28"/>
          <w:rtl w:val="true"/>
          <w:lang w:bidi="fa-IR"/>
        </w:rPr>
        <w:t xml:space="preserve">جناب امّ سلمه همسر با وفای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روز عاشورا به سوگواری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محرّم بود که نزد امّ سلمه رفتم، دیدم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بر سر و صورت مبارکش گرد وغبار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شهدتُ قتل الحسین آنفاً؛</w:t>
      </w:r>
    </w:p>
    <w:p>
      <w:pPr>
        <w:pStyle w:val="BookText"/>
        <w:rPr/>
      </w:pPr>
      <w:r>
        <w:rPr>
          <w:rFonts w:ascii="IRNazanin" w:hAnsi="IRNazanin" w:eastAsia="IRNazanin"/>
          <w:color w:val="111111"/>
          <w:sz w:val="28"/>
          <w:sz w:val="28"/>
          <w:szCs w:val="28"/>
          <w:rtl w:val="true"/>
          <w:lang w:bidi="fa-IR"/>
        </w:rPr>
        <w:t xml:space="preserve">لحظه ای پیش ناظر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ترمذی از سلمی نقل کرده است و اسناد آن معتبرند</w:t>
      </w:r>
      <w:r>
        <w:rPr>
          <w:rFonts w:eastAsia="IRNazanin" w:cs="IRNazanin"/>
          <w:color w:val="111111"/>
          <w:sz w:val="28"/>
          <w:szCs w:val="28"/>
          <w:rtl w:val="true"/>
          <w:lang w:bidi="fa-IR"/>
        </w:rPr>
        <w:t xml:space="preserve">. </w:t>
      </w:r>
      <w:r>
        <w:rPr>
          <w:rStyle w:val="FootnoteAnchor"/>
          <w:rtl w:val="true"/>
        </w:rPr>
        <w:footnoteReference w:id="184"/>
      </w:r>
    </w:p>
    <w:p>
      <w:pPr>
        <w:pStyle w:val="Heading3"/>
        <w:numPr>
          <w:ilvl w:val="2"/>
          <w:numId w:val="1"/>
        </w:numPr>
        <w:rPr/>
      </w:pPr>
      <w:bookmarkStart w:id="305" w:name="__RefHeading___Toc643459_1395250215"/>
      <w:bookmarkStart w:id="306" w:name="_Toc113"/>
      <w:bookmarkEnd w:id="305"/>
      <w:r>
        <w:rPr>
          <w:rtl w:val="true"/>
        </w:rPr>
        <w:t>شگفتا از امّت</w:t>
      </w:r>
      <w:r>
        <w:rPr>
          <w:rtl w:val="true"/>
        </w:rPr>
        <w:t>!</w:t>
      </w:r>
      <w:bookmarkEnd w:id="30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سوگواری روز عاشورا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 حضرت بود، به گونه متفاوت و حزن آور نیز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دانشمند نامی اهل سنّت ابن عساکر دمشقی در تاریخ مدینۀ دمشق در شرح حال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علی بن زید بن جُدعان قرشی بصری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روز عاشورا از خواب بیدار شد و جمله إنّا لله و إنّا إلیه راجعون به زبان جاری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شیشه ای از خون با خود داشت و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تعلم ما صنعت اُمَّتی من بعدی؟ قتلوا ابنی الحسین و هذا دمُهُ و دمُ أصحابه، أرفعُها إلی الله عزَّوجلَّ؛</w:t>
      </w:r>
    </w:p>
    <w:p>
      <w:pPr>
        <w:pStyle w:val="BookText"/>
        <w:rPr/>
      </w:pPr>
      <w:r>
        <w:rPr>
          <w:rFonts w:ascii="IRNazanin" w:hAnsi="IRNazanin" w:eastAsia="IRNazanin"/>
          <w:color w:val="111111"/>
          <w:sz w:val="28"/>
          <w:sz w:val="28"/>
          <w:szCs w:val="28"/>
          <w:rtl w:val="true"/>
          <w:lang w:bidi="fa-IR"/>
        </w:rPr>
        <w:t>هیچ می دانی امّتم بعد از من چه کردند؟ فرزندم حسین را کشتند و این، خون او و خون یاران اوست، که آن را به سوی خدای متعال بالا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زید بن جدعان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تاریخ این داستان، حتّی ساعت وقوع آن را یادداشت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مدینه خبر رسید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و همان ساعت به شهادت رسیده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سیّد شیخانی در الصراط السویّ بعد از نقل روایت احمد بن حنبل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احمد آورده،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خواب نیمروز بود، وقتی بیدار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اش ترسیدند و مضطرب شدند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تو را چه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از زمین، چیزی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انجام می دهی؟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307" w:name="pg2645_26402"/>
    </w:p>
    <w:p>
      <w:pPr>
        <w:pStyle w:val="BookText"/>
        <w:rPr/>
      </w:pPr>
      <w:bookmarkEnd w:id="307"/>
      <w:r>
        <w:rPr>
          <w:rFonts w:ascii="IRNazanin" w:hAnsi="IRNazanin" w:eastAsia="IRNazanin"/>
          <w:color w:val="111111"/>
          <w:sz w:val="28"/>
          <w:sz w:val="28"/>
          <w:szCs w:val="28"/>
          <w:rtl w:val="true"/>
          <w:lang w:bidi="fa-IR"/>
        </w:rPr>
        <w:t>دم الحسین، أرفعهُ إلی السّماء؛</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خون حسین را به آسمان بالا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تمام اسناد روایت ابن عساکر دمشقی صحیح و همه راویان آن مورد اعتماد و موثّقند</w:t>
      </w:r>
      <w:r>
        <w:rPr>
          <w:rFonts w:eastAsia="IRNazanin" w:cs="IRNazanin"/>
          <w:color w:val="111111"/>
          <w:sz w:val="28"/>
          <w:szCs w:val="28"/>
          <w:rtl w:val="true"/>
          <w:lang w:bidi="fa-IR"/>
        </w:rPr>
        <w:t>.</w:t>
      </w:r>
    </w:p>
    <w:p>
      <w:pPr>
        <w:pStyle w:val="Heading3"/>
        <w:numPr>
          <w:ilvl w:val="2"/>
          <w:numId w:val="1"/>
        </w:numPr>
        <w:rPr/>
      </w:pPr>
      <w:bookmarkStart w:id="308" w:name="__RefHeading___Toc643461_1395250215"/>
      <w:bookmarkStart w:id="309" w:name="_Toc114"/>
      <w:bookmarkEnd w:id="308"/>
      <w:r>
        <w:rPr>
          <w:rtl w:val="true"/>
        </w:rPr>
        <w:t>سوگواری و سخن پایانی</w:t>
      </w:r>
      <w:bookmarkEnd w:id="309"/>
    </w:p>
    <w:p>
      <w:pPr>
        <w:pStyle w:val="BookText"/>
        <w:rPr/>
      </w:pPr>
      <w:r>
        <w:rPr>
          <w:rFonts w:ascii="IRNazanin" w:hAnsi="IRNazanin" w:eastAsia="IRNazanin"/>
          <w:color w:val="111111"/>
          <w:sz w:val="28"/>
          <w:sz w:val="28"/>
          <w:szCs w:val="28"/>
          <w:rtl w:val="true"/>
          <w:lang w:bidi="fa-IR"/>
        </w:rPr>
        <w:t xml:space="preserve">محافل سوگواری هایی که آغازگر آن ها،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دوران به دوران، تازه تر و زنده تر می شود و هرگز تازگی و طراوت آن ها کهنه نخواهد شد و برای همیشه باقی و ابدی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این عزاداری ها به بوته فراموشی سپرده نخواهد شد و تا زمانی که اسلام پایدار و نام شریف و نامی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ها جاری است؛ این سوگواری ها با گذشت زمان و گردش روزگاران از یاد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مادامی که از سنّت پیامبر رحمت پیروی می شود،</w:t>
      </w:r>
    </w:p>
    <w:p>
      <w:pPr>
        <w:pStyle w:val="BookText"/>
        <w:rPr/>
      </w:pPr>
      <w:r>
        <w:rPr>
          <w:rFonts w:ascii="IRNazanin" w:hAnsi="IRNazanin" w:eastAsia="IRNazanin"/>
          <w:color w:val="111111"/>
          <w:sz w:val="28"/>
          <w:sz w:val="28"/>
          <w:szCs w:val="28"/>
          <w:rtl w:val="true"/>
          <w:lang w:bidi="fa-IR"/>
        </w:rPr>
        <w:t>پرچم های دین، در اهتزاز است،</w:t>
      </w:r>
    </w:p>
    <w:p>
      <w:pPr>
        <w:pStyle w:val="BookText"/>
        <w:rPr/>
      </w:pPr>
      <w:r>
        <w:rPr>
          <w:rFonts w:ascii="IRNazanin" w:hAnsi="IRNazanin" w:eastAsia="IRNazanin"/>
          <w:color w:val="111111"/>
          <w:sz w:val="28"/>
          <w:sz w:val="28"/>
          <w:szCs w:val="28"/>
          <w:rtl w:val="true"/>
          <w:lang w:bidi="fa-IR"/>
        </w:rPr>
        <w:t>تا هنگامی که کتاب خدا رها نشده و تلاوت می گردد و در لسان ناطق آن، آیه ی محکمی در مودّت عترت مصطفی و نزدیکان اوست،</w:t>
      </w:r>
    </w:p>
    <w:p>
      <w:pPr>
        <w:pStyle w:val="BookText"/>
        <w:rPr/>
      </w:pPr>
      <w:r>
        <w:rPr>
          <w:rFonts w:ascii="IRNazanin" w:hAnsi="IRNazanin" w:eastAsia="IRNazanin"/>
          <w:color w:val="111111"/>
          <w:sz w:val="28"/>
          <w:sz w:val="28"/>
          <w:szCs w:val="28"/>
          <w:rtl w:val="true"/>
          <w:lang w:bidi="fa-IR"/>
        </w:rPr>
        <w:t>و تا آن گاه که پاداش رسالت واجب و لازم است، این مراسم ها فراموش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از سویی، مهرورزی به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فریضه ای است که هیچ بهانه، عذر و راه گریزی نیست که مجوّز ترک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حقوق حضرت محمد و خاندان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یگ گروه، نه گروه دیگر، یک قرن، نه قرن دیگر اختصاص ندارد؛ بلکه همه ی نسل های امّت اسلام، در قرن های متمادی در این باره یکسان هستند و حزن و اندوه بر مصائب حسین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و جاویدان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مادامی که دل ها در مهر و محبّت آن شهید مظلوم می تپند و سینه ها در دریای ولایتش غرقند</w:t>
      </w:r>
      <w:r>
        <w:rPr>
          <w:rFonts w:eastAsia="IRNazanin" w:cs="IRNazanin"/>
          <w:color w:val="111111"/>
          <w:sz w:val="28"/>
          <w:szCs w:val="28"/>
          <w:rtl w:val="true"/>
          <w:lang w:bidi="fa-IR"/>
        </w:rPr>
        <w:t xml:space="preserve">. </w:t>
      </w:r>
      <w:bookmarkStart w:id="310" w:name="pg2645_26404"/>
    </w:p>
    <w:p>
      <w:pPr>
        <w:pStyle w:val="Heading3"/>
        <w:numPr>
          <w:ilvl w:val="2"/>
          <w:numId w:val="1"/>
        </w:numPr>
        <w:rPr/>
      </w:pPr>
      <w:bookmarkStart w:id="311" w:name="__RefHeading___Toc643463_1395250215"/>
      <w:bookmarkStart w:id="312" w:name="_Toc115"/>
      <w:bookmarkEnd w:id="310"/>
      <w:bookmarkEnd w:id="311"/>
      <w:r>
        <w:rPr>
          <w:rtl w:val="true"/>
        </w:rPr>
        <w:t>سوگواری و برترین الگو</w:t>
      </w:r>
      <w:bookmarkEnd w:id="312"/>
    </w:p>
    <w:p>
      <w:pPr>
        <w:pStyle w:val="BookText"/>
        <w:rPr/>
      </w:pPr>
      <w:r>
        <w:rPr>
          <w:rFonts w:ascii="IRNazanin" w:hAnsi="IRNazanin" w:eastAsia="IRNazanin"/>
          <w:color w:val="111111"/>
          <w:sz w:val="28"/>
          <w:sz w:val="28"/>
          <w:szCs w:val="28"/>
          <w:rtl w:val="true"/>
          <w:lang w:bidi="fa-IR"/>
        </w:rPr>
        <w:t xml:space="preserve">بنابراین، از وظایف واجب و لازم دانشمندان اسلام، حاملان کتاب و سنّت پیامبراست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اُسوه و الگوی خود قرار دهند؛ زیرا که هم او اُسوه و مقتداست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خویش را با قلبی اندوه بار و خاطری پریشان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غم و اندوه هم آغوش بود و تا پایان زندگی خویش آسوده خاطر و خندان دیده نشده؛ </w:t>
      </w:r>
      <w:r>
        <w:rPr>
          <w:rStyle w:val="FootnoteAnchor"/>
          <w:rtl w:val="true"/>
        </w:rPr>
        <w:footnoteReference w:id="187"/>
      </w:r>
      <w:r>
        <w:rPr>
          <w:rFonts w:ascii="IRNazanin" w:hAnsi="IRNazanin" w:eastAsia="IRNazanin"/>
          <w:color w:val="111111"/>
          <w:sz w:val="28"/>
          <w:sz w:val="28"/>
          <w:szCs w:val="28"/>
          <w:rtl w:val="true"/>
          <w:lang w:bidi="fa-IR"/>
        </w:rPr>
        <w:t>آن گاه که در خواب دید، امویان هم چون میمون ها برمنبرش 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گریه کردن فرزند عزیزش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دانشمند سنّی ابوالقاسم طبرانی حدیث صحیحی را در کتاب المعجم الکبیر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ابی زیاد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ی عایشه بیرون آمد و از کنار خانه 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صدای گریه 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تعلمی أنَّ بُکاءهُ یُؤذینی؟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آیا نمی دانی گریه ی او مرا آزار می دهد؟</w:t>
      </w:r>
    </w:p>
    <w:p>
      <w:pPr>
        <w:pStyle w:val="BookText"/>
        <w:rPr/>
      </w:pPr>
      <w:r>
        <w:rPr>
          <w:rFonts w:ascii="IRNazanin" w:hAnsi="IRNazanin" w:eastAsia="IRNazanin"/>
          <w:color w:val="111111"/>
          <w:sz w:val="28"/>
          <w:sz w:val="28"/>
          <w:szCs w:val="28"/>
          <w:rtl w:val="true"/>
          <w:lang w:bidi="fa-IR"/>
        </w:rPr>
        <w:t xml:space="preserve">آری،پیامبر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گریه ی گُل خوشبوی خود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ناراحت و آزرده می شود؛ به راستی حضرتش چه حالی خواهد داشت هنگامی که او را با فجیع ترین وضعی کشته ببیند؛</w:t>
      </w:r>
    </w:p>
    <w:p>
      <w:pPr>
        <w:pStyle w:val="BookText"/>
        <w:rPr/>
      </w:pPr>
      <w:r>
        <w:rPr>
          <w:rFonts w:ascii="IRNazanin" w:hAnsi="IRNazanin" w:eastAsia="IRNazanin"/>
          <w:color w:val="111111"/>
          <w:sz w:val="28"/>
          <w:sz w:val="28"/>
          <w:szCs w:val="28"/>
          <w:rtl w:val="true"/>
          <w:lang w:bidi="fa-IR"/>
        </w:rPr>
        <w:t>به خاک و خون آغشته شده،</w:t>
      </w:r>
    </w:p>
    <w:p>
      <w:pPr>
        <w:pStyle w:val="BookText"/>
        <w:rPr/>
      </w:pPr>
      <w:r>
        <w:rPr>
          <w:rFonts w:ascii="IRNazanin" w:hAnsi="IRNazanin" w:eastAsia="IRNazanin"/>
          <w:color w:val="111111"/>
          <w:sz w:val="28"/>
          <w:sz w:val="28"/>
          <w:szCs w:val="28"/>
          <w:rtl w:val="true"/>
          <w:lang w:bidi="fa-IR"/>
        </w:rPr>
        <w:t>به رو بر زمین افتاده،</w:t>
      </w:r>
    </w:p>
    <w:p>
      <w:pPr>
        <w:pStyle w:val="BookText"/>
        <w:rPr/>
      </w:pPr>
      <w:r>
        <w:rPr>
          <w:rFonts w:ascii="IRNazanin" w:hAnsi="IRNazanin" w:eastAsia="IRNazanin"/>
          <w:color w:val="111111"/>
          <w:sz w:val="28"/>
          <w:sz w:val="28"/>
          <w:szCs w:val="28"/>
          <w:rtl w:val="true"/>
          <w:lang w:bidi="fa-IR"/>
        </w:rPr>
        <w:t>چهره ی نازنینش در خاک غوطه ور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رگ های گردنش پاره شده، </w:t>
      </w:r>
    </w:p>
    <w:p>
      <w:pPr>
        <w:pStyle w:val="BookText"/>
        <w:rPr/>
      </w:pPr>
      <w:r>
        <w:rPr>
          <w:rFonts w:ascii="IRNazanin" w:hAnsi="IRNazanin" w:eastAsia="IRNazanin"/>
          <w:color w:val="111111"/>
          <w:sz w:val="28"/>
          <w:sz w:val="28"/>
          <w:szCs w:val="28"/>
          <w:rtl w:val="true"/>
          <w:lang w:bidi="fa-IR"/>
        </w:rPr>
        <w:t>سرش را از قفا بریده اند،</w:t>
      </w:r>
    </w:p>
    <w:p>
      <w:pPr>
        <w:pStyle w:val="BookText"/>
        <w:rPr/>
      </w:pPr>
      <w:r>
        <w:rPr>
          <w:rFonts w:ascii="IRNazanin" w:hAnsi="IRNazanin" w:eastAsia="IRNazanin"/>
          <w:color w:val="111111"/>
          <w:sz w:val="28"/>
          <w:sz w:val="28"/>
          <w:szCs w:val="28"/>
          <w:rtl w:val="true"/>
          <w:lang w:bidi="fa-IR"/>
        </w:rPr>
        <w:t>عمامه و ردای او به یغما رفته،</w:t>
      </w:r>
    </w:p>
    <w:p>
      <w:pPr>
        <w:pStyle w:val="BookText"/>
        <w:rPr/>
      </w:pPr>
      <w:r>
        <w:rPr>
          <w:rFonts w:ascii="IRNazanin" w:hAnsi="IRNazanin" w:eastAsia="IRNazanin"/>
          <w:color w:val="111111"/>
          <w:sz w:val="28"/>
          <w:sz w:val="28"/>
          <w:szCs w:val="28"/>
          <w:rtl w:val="true"/>
          <w:lang w:bidi="fa-IR"/>
        </w:rPr>
        <w:t>و باد بیابان، با خاک و خاشاک پیکر زخمی او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کنی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سر بریده، تشنه، گرسنه، تنها و غریب که جگرش از سوز عطش، تفتیده و اعضای بدن شریفش، در زیر سمّ ستوران، کوبیده مشاهده کند، چه حالی خواهد داشت؟</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 بر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الجسم منهُ بکربلاء مُضرَّجُ و الرَّأس منه علی القناۀ یُدار</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جسم شریف او در کربلا به خون آغشته است و سر نازنینش، بالای نیزه، شهر به شهر و دیار به دیار 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و افسوس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و افسوس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بیتش بسان بردگان، اسیر می شوند،</w:t>
      </w:r>
    </w:p>
    <w:p>
      <w:pPr>
        <w:pStyle w:val="BookText"/>
        <w:rPr/>
      </w:pPr>
      <w:r>
        <w:rPr>
          <w:rFonts w:ascii="IRNazanin" w:hAnsi="IRNazanin" w:eastAsia="IRNazanin"/>
          <w:color w:val="111111"/>
          <w:sz w:val="28"/>
          <w:sz w:val="28"/>
          <w:szCs w:val="28"/>
          <w:rtl w:val="true"/>
          <w:lang w:bidi="fa-IR"/>
        </w:rPr>
        <w:t>دست و پایشان با غُل و زنجیر بسته می شود،</w:t>
      </w:r>
    </w:p>
    <w:p>
      <w:pPr>
        <w:pStyle w:val="BookText"/>
        <w:rPr/>
      </w:pPr>
      <w:r>
        <w:rPr>
          <w:rFonts w:ascii="IRNazanin" w:hAnsi="IRNazanin" w:eastAsia="IRNazanin"/>
          <w:color w:val="111111"/>
          <w:sz w:val="28"/>
          <w:sz w:val="28"/>
          <w:szCs w:val="28"/>
          <w:rtl w:val="true"/>
          <w:lang w:bidi="fa-IR"/>
        </w:rPr>
        <w:t>آن ها را بر جهازِ شتران سوار می کنند و در بیابان ها می برند؛</w:t>
      </w:r>
    </w:p>
    <w:p>
      <w:pPr>
        <w:pStyle w:val="BookText"/>
        <w:rPr/>
      </w:pPr>
      <w:r>
        <w:rPr>
          <w:rFonts w:ascii="IRNazanin" w:hAnsi="IRNazanin" w:eastAsia="IRNazanin"/>
          <w:color w:val="111111"/>
          <w:sz w:val="28"/>
          <w:sz w:val="28"/>
          <w:szCs w:val="28"/>
          <w:rtl w:val="true"/>
          <w:lang w:bidi="fa-IR"/>
        </w:rPr>
        <w:t>به گونه ای که از گرمای آفتاب رخسارشان 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دختران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أصواتُها بُحَّۀُ و هُنَّ نوادبُ یندُبن قتلاهنَّ بالإیماءِ</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بس گریستند که صدایشان گرفت، آن گاه بر کشتگان خود، با اشاره ندبه سردادند و سوگواری کردند</w:t>
      </w:r>
      <w:r>
        <w:rPr>
          <w:rFonts w:eastAsia="IRNazanin" w:cs="IRNazanin"/>
          <w:color w:val="111111"/>
          <w:sz w:val="28"/>
          <w:szCs w:val="28"/>
          <w:rtl w:val="true"/>
          <w:lang w:bidi="fa-IR"/>
        </w:rPr>
        <w:t xml:space="preserve">. </w:t>
      </w:r>
      <w:bookmarkStart w:id="313" w:name="pg2645_26408"/>
    </w:p>
    <w:p>
      <w:pPr>
        <w:pStyle w:val="BookText"/>
        <w:rPr/>
      </w:pPr>
      <w:bookmarkEnd w:id="313"/>
      <w:r>
        <w:rPr>
          <w:rFonts w:ascii="IRNazanin" w:hAnsi="IRNazanin" w:eastAsia="IRNazanin"/>
          <w:color w:val="111111"/>
          <w:sz w:val="28"/>
          <w:sz w:val="28"/>
          <w:szCs w:val="28"/>
          <w:rtl w:val="true"/>
          <w:lang w:bidi="fa-IR"/>
        </w:rPr>
        <w:t xml:space="preserve">آری، همان گونه که حزن و اندوه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زندگی خویش ادامه داشت و همواره مصیبت جانکاه فرزند عزیزش که هنوز به وقوع نپیوسته بود، صحنه ی زندگی او را تیره وتار کرده بود؛</w:t>
      </w:r>
    </w:p>
    <w:p>
      <w:pPr>
        <w:pStyle w:val="BookText"/>
        <w:rPr/>
      </w:pPr>
      <w:r>
        <w:rPr>
          <w:rFonts w:ascii="IRNazanin" w:hAnsi="IRNazanin" w:eastAsia="IRNazanin"/>
          <w:color w:val="111111"/>
          <w:sz w:val="28"/>
          <w:sz w:val="28"/>
          <w:szCs w:val="28"/>
          <w:rtl w:val="true"/>
          <w:lang w:bidi="fa-IR"/>
        </w:rPr>
        <w:t xml:space="preserve">هم چنین، بر ما و کسانی که او را براستی باور دارند، در وِلای او صادق و راستگو هستند و سنّت های او را به کار می برند؛ لازم و شایسته است که در این مصیبت سنگین، با همدردی با آن بزرگوار، همواره به عزا بنشینیم و سوگواری نماییم و تا روز رستاخیز بر پاره ی تن پیامبرمان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گریه و ناله سر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مغازلی واسطی فقیه و دانشمند نامی اهل سنّت در کتاب المناقب حدیثی را چنین نقل می کند که حضرتش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حول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أربعین ألفَ ملکً شُعثاً غُبراً، یبکون علیه إلی یوم القیامۀ؛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در اطراف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فرشته</w:t>
      </w:r>
      <w:r>
        <w:rPr>
          <w:rStyle w:val="FootnoteAnchor"/>
          <w:rtl w:val="true"/>
        </w:rPr>
        <w:footnoteReference w:id="191"/>
      </w:r>
      <w:r>
        <w:rPr>
          <w:rFonts w:ascii="IRNazanin" w:hAnsi="IRNazanin" w:eastAsia="IRNazanin"/>
          <w:color w:val="111111"/>
          <w:sz w:val="28"/>
          <w:sz w:val="28"/>
          <w:szCs w:val="28"/>
          <w:rtl w:val="true"/>
          <w:lang w:bidi="fa-IR"/>
        </w:rPr>
        <w:t>پریشان مو و غبار آلود هستند که تا روز رستاخیز بر او می 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خداوند متعال مرقد پاک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کانون اندوه و زاری برای فرشتگان قرار داد و خون او را در ملأاعلی نگاه داشت؛</w:t>
      </w:r>
    </w:p>
    <w:p>
      <w:pPr>
        <w:pStyle w:val="BookText"/>
        <w:rPr/>
      </w:pPr>
      <w:r>
        <w:rPr>
          <w:rFonts w:ascii="IRNazanin" w:hAnsi="IRNazanin" w:eastAsia="IRNazanin"/>
          <w:color w:val="111111"/>
          <w:sz w:val="28"/>
          <w:sz w:val="28"/>
          <w:szCs w:val="28"/>
          <w:rtl w:val="true"/>
          <w:lang w:bidi="fa-IR"/>
        </w:rPr>
        <w:t xml:space="preserve">خونی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دست خود را پُر کرد و به سوی او هدیه داد و قطره ای از آن، به زمین نریخت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 عاشورا، خون فرزند عزیزش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اصحابش را در شیشه ای جمع کرد و به آسمان بالا برد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از همه ی این ها ثابت می شود که دامنه ی اندوه و گریه و زاری بر سبط و نواده ی پیامبر،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رستاخیز کبرا کشیده خواهد شد</w:t>
      </w:r>
      <w:r>
        <w:rPr>
          <w:rFonts w:eastAsia="IRNazanin" w:cs="IRNazanin"/>
          <w:color w:val="111111"/>
          <w:sz w:val="28"/>
          <w:szCs w:val="28"/>
          <w:rtl w:val="true"/>
          <w:lang w:bidi="fa-IR"/>
        </w:rPr>
        <w:t>.</w:t>
      </w:r>
    </w:p>
    <w:p>
      <w:pPr>
        <w:pStyle w:val="Heading3"/>
        <w:numPr>
          <w:ilvl w:val="2"/>
          <w:numId w:val="1"/>
        </w:numPr>
        <w:rPr/>
      </w:pPr>
      <w:bookmarkStart w:id="314" w:name="__RefHeading___Toc643465_1395250215"/>
      <w:bookmarkStart w:id="315" w:name="_Toc116"/>
      <w:bookmarkEnd w:id="314"/>
      <w:r>
        <w:rPr>
          <w:rtl w:val="true"/>
        </w:rPr>
        <w:t>سوگواری عمومی در روز رستاخیز</w:t>
      </w:r>
      <w:bookmarkEnd w:id="31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اشک ها از دیدگان روان خواهد شد و ریزش آن ها ادامه خواهد یافت تا آن که گاه که عزای عمومی حسین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رستاخیز، برگزار شود؛ </w:t>
      </w:r>
    </w:p>
    <w:p>
      <w:pPr>
        <w:pStyle w:val="BookText"/>
        <w:rPr/>
      </w:pPr>
      <w:r>
        <w:rPr>
          <w:rFonts w:ascii="IRNazanin" w:hAnsi="IRNazanin" w:eastAsia="IRNazanin"/>
          <w:color w:val="111111"/>
          <w:sz w:val="28"/>
          <w:sz w:val="28"/>
          <w:szCs w:val="28"/>
          <w:rtl w:val="true"/>
          <w:lang w:bidi="fa-IR"/>
        </w:rPr>
        <w:t xml:space="preserve">عزایی که با شرکت جمیع مخلوقات، در صحنه ی محشر بر پا می گردد؛ چرا که مصیبت، مصیبت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سالار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سوگواری عمومی زمانی صورت می گیرد که مادر داغدیده اش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های خونین وارد صحرای محشر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از این واقعه ی دیدنی پرده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فقیه ابن مغازلی در المناقب و دانشمند دیگر جَنابِذی بغدادی حنبلی متوفای سال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معالم العتره در روایت مرفوعه ای چنین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تُحشَرُ ابنتی فاطمۀُ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القیامۀ و معها ثِیابٌ مَصبوغۀٌ بدمٍ، فَتَعَلَّقُ بقائمۀٍ من قوائم العرش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بینی و بین قاتل وُلدی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فیحکُمَ لابنتی و ربِّ الکعبۀ؛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آن گاه که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وارد محشر می شود، لباس هایی خونین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پایه ای از پایه های عرش چنگ می زند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قاتل فرزندانم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پروردگار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نفع دخترم داوری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محمود شیخانی مدنی در کتاب الصراط السویّ این حدیث را نقل کرده و آن را بر صحّت گفتار سلیمان بن یسار هلالی</w:t>
      </w:r>
      <w:r>
        <w:rPr>
          <w:rStyle w:val="FootnoteAnchor"/>
          <w:rtl w:val="true"/>
        </w:rPr>
        <w:footnoteReference w:id="195"/>
      </w:r>
      <w:r>
        <w:rPr>
          <w:rFonts w:ascii="IRNazanin" w:hAnsi="IRNazanin" w:eastAsia="IRNazanin"/>
          <w:color w:val="111111"/>
          <w:sz w:val="28"/>
          <w:sz w:val="28"/>
          <w:szCs w:val="28"/>
          <w:rtl w:val="true"/>
          <w:lang w:bidi="fa-IR"/>
        </w:rPr>
        <w:t>گواه آورده است؛ چرا که سلیمان هلالی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 را یافتند که بر روی آن، این سروده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أن تَرِدَ القیامۀ فاطِمُ و قمیصها بدم الحسین مُلَطَّخُ</w:t>
      </w:r>
    </w:p>
    <w:p>
      <w:pPr>
        <w:pStyle w:val="BookText"/>
        <w:rPr/>
      </w:pPr>
      <w:r>
        <w:rPr>
          <w:rFonts w:ascii="Amiri" w:hAnsi="Amiri" w:eastAsia="Amiri" w:cs="Amiri"/>
          <w:color w:val="111111"/>
          <w:sz w:val="28"/>
          <w:sz w:val="28"/>
          <w:szCs w:val="28"/>
          <w:rtl w:val="true"/>
          <w:lang w:bidi="ar-SA"/>
        </w:rPr>
        <w:t>ویل لمن شُفعاؤُهُ خُصماؤُهُ و الصُورُ فی یوم القیامۀ یُنفخُ</w:t>
      </w:r>
      <w:r>
        <w:rPr>
          <w:rStyle w:val="FootnoteAnchor"/>
          <w:rtl w:val="true"/>
        </w:rPr>
        <w:footnoteReference w:id="19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ناگزیر،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عرصه ی قیامت می شود؛ در حالی که پیراهنش، به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است</w:t>
      </w:r>
      <w:r>
        <w:rPr>
          <w:rFonts w:eastAsia="IRNazanin" w:cs="IRNazanin"/>
          <w:color w:val="111111"/>
          <w:sz w:val="28"/>
          <w:szCs w:val="28"/>
          <w:rtl w:val="true"/>
          <w:lang w:bidi="fa-IR"/>
        </w:rPr>
        <w:t xml:space="preserve">. </w:t>
      </w:r>
      <w:bookmarkStart w:id="316" w:name="pg2645_26412"/>
    </w:p>
    <w:p>
      <w:pPr>
        <w:pStyle w:val="BookText"/>
        <w:rPr/>
      </w:pPr>
      <w:bookmarkEnd w:id="316"/>
      <w:r>
        <w:rPr>
          <w:rFonts w:ascii="IRNazanin" w:hAnsi="IRNazanin" w:eastAsia="IRNazanin"/>
          <w:color w:val="111111"/>
          <w:sz w:val="28"/>
          <w:sz w:val="28"/>
          <w:szCs w:val="28"/>
          <w:rtl w:val="true"/>
          <w:lang w:bidi="fa-IR"/>
        </w:rPr>
        <w:t>وای بر کسانی که شفیعانشان، دشمنان آن ها خواهند بود؛ و صور در روز قیامت ، دمیده خواهد شد و آن روز فرا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میان عرب و ملّت های دیگر نگهداری خون و لباس مقتول اشاره و رمزی است که هنوز انتقام خون کشته شده، گرفته نشده و هنوز ولی دم، قاتل را قصاص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خونخواهی شد، دل مجروح و داغدار ولیّ دم التیام کامل می یابد، خاطر پریشان او با اجرای حکم عدالت، آرامش می پذیرد، اندوهش زدوده شده و سوز درونی او، خاموش می گردد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آنان که ستم کردند، به زودی خواهند دانست که بازگشتشان به کجاست</w:t>
      </w:r>
      <w:r>
        <w:rPr>
          <w:rFonts w:eastAsia="IRNazanin" w:cs="IRNazanin"/>
          <w:color w:val="111111"/>
          <w:sz w:val="28"/>
          <w:szCs w:val="28"/>
          <w:rtl w:val="true"/>
          <w:lang w:bidi="fa-IR"/>
        </w:rPr>
        <w:t>.</w:t>
      </w:r>
    </w:p>
    <w:p>
      <w:pPr>
        <w:pStyle w:val="Heading3"/>
        <w:numPr>
          <w:ilvl w:val="2"/>
          <w:numId w:val="1"/>
        </w:numPr>
        <w:rPr/>
      </w:pPr>
      <w:bookmarkStart w:id="317" w:name="__RefHeading___Toc643467_1395250215"/>
      <w:bookmarkStart w:id="318" w:name="_Toc117"/>
      <w:bookmarkEnd w:id="317"/>
      <w:r>
        <w:rPr>
          <w:rtl w:val="true"/>
        </w:rPr>
        <w:t>سوگواری؛ و ظیفه ها و سنّت ها</w:t>
      </w:r>
      <w:bookmarkEnd w:id="318"/>
    </w:p>
    <w:p>
      <w:pPr>
        <w:pStyle w:val="Heading4"/>
        <w:numPr>
          <w:ilvl w:val="3"/>
          <w:numId w:val="1"/>
        </w:numPr>
        <w:rPr/>
      </w:pPr>
      <w:bookmarkStart w:id="319" w:name="__RefHeading___Toc643469_1395250215"/>
      <w:bookmarkStart w:id="320" w:name="_Toc118"/>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 xml:space="preserve">با عنایت به آنچه که گذشت اصل های حیاتی با سنّت صحیح و معتبر نبوی ثابت شد و فرع هایی از آن اصل ها منشعب می گردد و وظیفه ها و سنّت هایی چند بر آن مترتّب می شود که هر مسلمانی که عقیده ی درستی دارد و در پیروی از سنّت های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درستکار است، گریزی ندارد که این موارد را بپذیرد، آن ها را بکار ببندد و در زندگی خود اُلگو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چند مورد از وظایفی که برای هر مسلمان پیروری از آن ها لازم است، اشاره می نماییم</w:t>
      </w:r>
      <w:r>
        <w:rPr>
          <w:rFonts w:eastAsia="IRNazanin" w:cs="IRNazanin"/>
          <w:color w:val="111111"/>
          <w:sz w:val="28"/>
          <w:szCs w:val="28"/>
          <w:rtl w:val="true"/>
          <w:lang w:bidi="fa-IR"/>
        </w:rPr>
        <w:t>:</w:t>
      </w:r>
    </w:p>
    <w:p>
      <w:pPr>
        <w:pStyle w:val="Heading4"/>
        <w:numPr>
          <w:ilvl w:val="3"/>
          <w:numId w:val="1"/>
        </w:numPr>
        <w:rPr/>
      </w:pPr>
      <w:bookmarkStart w:id="321" w:name="__RefHeading___Toc643471_1395250215"/>
      <w:bookmarkStart w:id="322" w:name="_Toc119"/>
      <w:bookmarkEnd w:id="321"/>
      <w:r>
        <w:rPr/>
        <w:t>1</w:t>
      </w:r>
      <w:r>
        <w:rPr>
          <w:rtl w:val="true"/>
        </w:rPr>
        <w:t xml:space="preserve">. </w:t>
      </w:r>
      <w:r>
        <w:rPr>
          <w:rtl w:val="true"/>
        </w:rPr>
        <w:t xml:space="preserve">بزرگ شمردن مصیبت خاندان پیامبر </w:t>
      </w:r>
      <w:r>
        <w:rPr>
          <w:rtl w:val="true"/>
        </w:rPr>
        <w:t>(</w:t>
      </w:r>
      <w:r>
        <w:rPr>
          <w:rtl w:val="true"/>
        </w:rPr>
        <w:t>علیهم السلام</w:t>
      </w:r>
      <w:r>
        <w:rPr>
          <w:rtl w:val="true"/>
        </w:rPr>
        <w:t>)</w:t>
      </w:r>
      <w:bookmarkEnd w:id="322"/>
    </w:p>
    <w:p>
      <w:pPr>
        <w:pStyle w:val="BookText"/>
        <w:rPr/>
      </w:pPr>
      <w:r>
        <w:rPr>
          <w:rFonts w:ascii="IRNazanin" w:hAnsi="IRNazanin" w:eastAsia="IRNazanin"/>
          <w:color w:val="111111"/>
          <w:sz w:val="28"/>
          <w:sz w:val="28"/>
          <w:szCs w:val="28"/>
          <w:rtl w:val="true"/>
          <w:lang w:bidi="fa-IR"/>
        </w:rPr>
        <w:t>هر مسلمان باید مصیبت خاندان پاک پیامبر را به مراتب، از مصیبت های خود و خانواده اش بزرگ تر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 توجّه به مطالب بیان شده، ثابت شد که ایمان هیچ مؤمنی کامل نخواهد بود، مگر بعد از آن که عترت و خاندان پیامبر را بیش از خانواده ی خود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شدّت و ضعف مصائب نیز، به مقدار شدّت و ضعف دوستی بستگی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3" w:name="__RefHeading___Toc643473_1395250215"/>
      <w:bookmarkStart w:id="324" w:name="_Toc120"/>
      <w:bookmarkEnd w:id="323"/>
      <w:r>
        <w:rPr/>
        <w:t>2</w:t>
      </w:r>
      <w:r>
        <w:rPr>
          <w:rtl w:val="true"/>
        </w:rPr>
        <w:t>.</w:t>
      </w:r>
      <w:r>
        <w:rPr>
          <w:rtl w:val="true"/>
        </w:rPr>
        <w:t xml:space="preserve">گریه بر مصائب اهل بیت </w:t>
      </w:r>
      <w:r>
        <w:rPr>
          <w:rtl w:val="true"/>
        </w:rPr>
        <w:t>(</w:t>
      </w:r>
      <w:r>
        <w:rPr>
          <w:rtl w:val="true"/>
        </w:rPr>
        <w:t>علیهم السلام</w:t>
      </w:r>
      <w:r>
        <w:rPr>
          <w:rtl w:val="true"/>
        </w:rPr>
        <w:t>)</w:t>
      </w:r>
      <w:bookmarkStart w:id="325" w:name="pg2645_26414"/>
      <w:bookmarkEnd w:id="324"/>
    </w:p>
    <w:p>
      <w:pPr>
        <w:pStyle w:val="BookText"/>
        <w:rPr/>
      </w:pPr>
      <w:bookmarkEnd w:id="325"/>
      <w:r>
        <w:rPr>
          <w:rFonts w:ascii="IRNazanin" w:hAnsi="IRNazanin" w:eastAsia="IRNazanin"/>
          <w:color w:val="111111"/>
          <w:sz w:val="28"/>
          <w:sz w:val="28"/>
          <w:szCs w:val="28"/>
          <w:rtl w:val="true"/>
          <w:lang w:bidi="fa-IR"/>
        </w:rPr>
        <w:t xml:space="preserve">بر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کند؛ چرا که هر گاه جوانان هاشمی از فرزندان دو سبط پیامبر،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بگذرند، به یاد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بریزد</w:t>
      </w:r>
      <w:r>
        <w:rPr>
          <w:rFonts w:eastAsia="IRNazanin" w:cs="IRNazanin"/>
          <w:color w:val="111111"/>
          <w:sz w:val="28"/>
          <w:szCs w:val="28"/>
          <w:rtl w:val="true"/>
          <w:lang w:bidi="fa-IR"/>
        </w:rPr>
        <w:t>.</w:t>
      </w:r>
    </w:p>
    <w:p>
      <w:pPr>
        <w:pStyle w:val="Heading4"/>
        <w:numPr>
          <w:ilvl w:val="3"/>
          <w:numId w:val="1"/>
        </w:numPr>
        <w:rPr/>
      </w:pPr>
      <w:bookmarkStart w:id="326" w:name="__RefHeading___Toc643475_1395250215"/>
      <w:bookmarkStart w:id="327" w:name="_Toc121"/>
      <w:bookmarkEnd w:id="326"/>
      <w:r>
        <w:rPr/>
        <w:t>3</w:t>
      </w:r>
      <w:r>
        <w:rPr>
          <w:rtl w:val="true"/>
        </w:rPr>
        <w:t xml:space="preserve">. </w:t>
      </w:r>
      <w:r>
        <w:rPr>
          <w:rtl w:val="true"/>
        </w:rPr>
        <w:t xml:space="preserve">گریه بر امام حسین </w:t>
      </w:r>
      <w:r>
        <w:rPr>
          <w:rtl w:val="true"/>
        </w:rPr>
        <w:t>(</w:t>
      </w:r>
      <w:r>
        <w:rPr>
          <w:rtl w:val="true"/>
        </w:rPr>
        <w:t>علیه السلام</w:t>
      </w:r>
      <w:r>
        <w:rPr>
          <w:rtl w:val="true"/>
        </w:rPr>
        <w:t xml:space="preserve">) </w:t>
      </w:r>
      <w:r>
        <w:rPr>
          <w:rtl w:val="true"/>
        </w:rPr>
        <w:t>در اوقات و مکان های خاص</w:t>
      </w:r>
      <w:bookmarkEnd w:id="327"/>
    </w:p>
    <w:p>
      <w:pPr>
        <w:pStyle w:val="BookText"/>
        <w:rPr/>
      </w:pPr>
      <w:r>
        <w:rPr>
          <w:rFonts w:ascii="IRNazanin" w:hAnsi="IRNazanin" w:eastAsia="IRNazanin"/>
          <w:color w:val="111111"/>
          <w:sz w:val="28"/>
          <w:sz w:val="28"/>
          <w:szCs w:val="28"/>
          <w:rtl w:val="true"/>
          <w:lang w:bidi="fa-IR"/>
        </w:rPr>
        <w:t xml:space="preserve">روز میلاد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شهادت آن بزرگوار، هنگام دیدن تربت او و هرگاه که به کربلا وارد شود،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کند</w:t>
      </w:r>
      <w:r>
        <w:rPr>
          <w:rFonts w:eastAsia="IRNazanin" w:cs="IRNazanin"/>
          <w:color w:val="111111"/>
          <w:sz w:val="28"/>
          <w:szCs w:val="28"/>
          <w:rtl w:val="true"/>
          <w:lang w:bidi="fa-IR"/>
        </w:rPr>
        <w:t>.</w:t>
      </w:r>
    </w:p>
    <w:p>
      <w:pPr>
        <w:pStyle w:val="Heading4"/>
        <w:numPr>
          <w:ilvl w:val="3"/>
          <w:numId w:val="1"/>
        </w:numPr>
        <w:rPr/>
      </w:pPr>
      <w:bookmarkStart w:id="328" w:name="__RefHeading___Toc643477_1395250215"/>
      <w:bookmarkStart w:id="329" w:name="_Toc122"/>
      <w:bookmarkEnd w:id="328"/>
      <w:r>
        <w:rPr/>
        <w:t>4</w:t>
      </w:r>
      <w:r>
        <w:rPr>
          <w:rtl w:val="true"/>
        </w:rPr>
        <w:t xml:space="preserve">. </w:t>
      </w:r>
      <w:r>
        <w:rPr>
          <w:rtl w:val="true"/>
        </w:rPr>
        <w:t>اقامه عزا در جمع خانواده</w:t>
      </w:r>
      <w:bookmarkEnd w:id="329"/>
    </w:p>
    <w:p>
      <w:pPr>
        <w:pStyle w:val="BookText"/>
        <w:rPr/>
      </w:pPr>
      <w:r>
        <w:rPr>
          <w:rFonts w:ascii="IRNazanin" w:hAnsi="IRNazanin" w:eastAsia="IRNazanin"/>
          <w:color w:val="111111"/>
          <w:sz w:val="28"/>
          <w:sz w:val="28"/>
          <w:szCs w:val="28"/>
          <w:rtl w:val="true"/>
          <w:lang w:bidi="fa-IR"/>
        </w:rPr>
        <w:t>هر چندیک بار، در بین خانواده خود اقامه ی عزا نماید، تا آن ها را با آن خبر بزرگ آگاه سازد</w:t>
      </w:r>
      <w:r>
        <w:rPr>
          <w:rFonts w:eastAsia="IRNazanin" w:cs="IRNazanin"/>
          <w:color w:val="111111"/>
          <w:sz w:val="28"/>
          <w:szCs w:val="28"/>
          <w:rtl w:val="true"/>
          <w:lang w:bidi="fa-IR"/>
        </w:rPr>
        <w:t>.</w:t>
      </w:r>
    </w:p>
    <w:p>
      <w:pPr>
        <w:pStyle w:val="Heading4"/>
        <w:numPr>
          <w:ilvl w:val="3"/>
          <w:numId w:val="1"/>
        </w:numPr>
        <w:rPr/>
      </w:pPr>
      <w:bookmarkStart w:id="330" w:name="__RefHeading___Toc643479_1395250215"/>
      <w:bookmarkStart w:id="331" w:name="_Toc123"/>
      <w:bookmarkEnd w:id="330"/>
      <w:r>
        <w:rPr/>
        <w:t>5</w:t>
      </w:r>
      <w:r>
        <w:rPr>
          <w:rtl w:val="true"/>
        </w:rPr>
        <w:t xml:space="preserve">. </w:t>
      </w:r>
      <w:r>
        <w:rPr>
          <w:rtl w:val="true"/>
        </w:rPr>
        <w:t>احترام ویژه به تربت کربلا</w:t>
      </w:r>
      <w:bookmarkEnd w:id="331"/>
    </w:p>
    <w:p>
      <w:pPr>
        <w:pStyle w:val="BookText"/>
        <w:rPr/>
      </w:pPr>
      <w:r>
        <w:rPr>
          <w:rFonts w:ascii="IRNazanin" w:hAnsi="IRNazanin" w:eastAsia="IRNazanin"/>
          <w:color w:val="111111"/>
          <w:sz w:val="28"/>
          <w:sz w:val="28"/>
          <w:szCs w:val="28"/>
          <w:rtl w:val="true"/>
          <w:lang w:bidi="fa-IR"/>
        </w:rPr>
        <w:t xml:space="preserve">هرگاه، تربت کربلای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گیرد، آن را ببوید، زیرو رو کند و ببوسد</w:t>
      </w:r>
      <w:r>
        <w:rPr>
          <w:rFonts w:eastAsia="IRNazanin" w:cs="IRNazanin"/>
          <w:color w:val="111111"/>
          <w:sz w:val="28"/>
          <w:szCs w:val="28"/>
          <w:rtl w:val="true"/>
          <w:lang w:bidi="fa-IR"/>
        </w:rPr>
        <w:t>.</w:t>
      </w:r>
    </w:p>
    <w:p>
      <w:pPr>
        <w:pStyle w:val="Heading4"/>
        <w:numPr>
          <w:ilvl w:val="3"/>
          <w:numId w:val="1"/>
        </w:numPr>
        <w:rPr/>
      </w:pPr>
      <w:bookmarkStart w:id="332" w:name="__RefHeading___Toc643481_1395250215"/>
      <w:bookmarkStart w:id="333" w:name="_Toc124"/>
      <w:bookmarkEnd w:id="332"/>
      <w:r>
        <w:rPr/>
        <w:t>6</w:t>
      </w:r>
      <w:r>
        <w:rPr>
          <w:rtl w:val="true"/>
        </w:rPr>
        <w:t xml:space="preserve">. </w:t>
      </w:r>
      <w:r>
        <w:rPr>
          <w:rtl w:val="true"/>
        </w:rPr>
        <w:t>نگهداری تربت به عنوان یاد بود</w:t>
      </w:r>
      <w:bookmarkEnd w:id="333"/>
    </w:p>
    <w:p>
      <w:pPr>
        <w:pStyle w:val="BookText"/>
        <w:rPr/>
      </w:pPr>
      <w:r>
        <w:rPr>
          <w:rFonts w:ascii="IRNazanin" w:hAnsi="IRNazanin" w:eastAsia="IRNazanin"/>
          <w:color w:val="111111"/>
          <w:sz w:val="28"/>
          <w:sz w:val="28"/>
          <w:szCs w:val="28"/>
          <w:rtl w:val="true"/>
          <w:lang w:bidi="fa-IR"/>
        </w:rPr>
        <w:t xml:space="preserve">تربت را در پارچه ای قرار دهد و در خانه ی خود، به عنوان یاد بود از ریحانه و گُل خوشبوی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طوری که امّ سلمه، امّ المؤمنین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w:t>
      </w:r>
    </w:p>
    <w:p>
      <w:pPr>
        <w:pStyle w:val="Heading4"/>
        <w:numPr>
          <w:ilvl w:val="3"/>
          <w:numId w:val="1"/>
        </w:numPr>
        <w:rPr/>
      </w:pPr>
      <w:bookmarkStart w:id="334" w:name="__RefHeading___Toc643483_1395250215"/>
      <w:bookmarkStart w:id="335" w:name="_Toc125"/>
      <w:bookmarkEnd w:id="334"/>
      <w:r>
        <w:rPr/>
        <w:t>7</w:t>
      </w:r>
      <w:r>
        <w:rPr>
          <w:rtl w:val="true"/>
        </w:rPr>
        <w:t xml:space="preserve">. </w:t>
      </w:r>
      <w:r>
        <w:rPr>
          <w:rtl w:val="true"/>
        </w:rPr>
        <w:t>عاشورا، روز اندوه و گریه</w:t>
      </w:r>
      <w:bookmarkEnd w:id="33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عاشورای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اندوه و گریه و زاری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پریشان و ماتم زده و غبار آلود و اندوهناک باشد</w:t>
      </w:r>
      <w:r>
        <w:rPr>
          <w:rFonts w:eastAsia="IRNazanin" w:cs="IRNazanin"/>
          <w:color w:val="111111"/>
          <w:sz w:val="28"/>
          <w:szCs w:val="28"/>
          <w:rtl w:val="true"/>
          <w:lang w:bidi="fa-IR"/>
        </w:rPr>
        <w:t xml:space="preserve">. </w:t>
      </w:r>
      <w:bookmarkStart w:id="336" w:name="pg2645_26416"/>
    </w:p>
    <w:p>
      <w:pPr>
        <w:pStyle w:val="BookText"/>
        <w:rPr/>
      </w:pPr>
      <w:bookmarkEnd w:id="336"/>
      <w:r>
        <w:rPr>
          <w:rFonts w:ascii="IRNazanin" w:hAnsi="IRNazanin" w:eastAsia="IRNazanin"/>
          <w:color w:val="111111"/>
          <w:sz w:val="28"/>
          <w:sz w:val="28"/>
          <w:szCs w:val="28"/>
          <w:rtl w:val="true"/>
          <w:lang w:bidi="fa-IR"/>
        </w:rPr>
        <w:t>ما در حدود پنجاه سال پیش شاهد بودیم که رهبران دین، بزرگان امّت، مردمان موجّه و متشخّص و شخصیّت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پادشاهان، وزیران و امیران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روز های عاشورا، به رعایت چنین سنّتی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آن روز، بر مصیبت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خاطر، غبار آلود، ماتم زده، اشکبار و اندوهگین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روزی که تمدّن مبتذل و سُست کشورهای غربی در کشورهای اسلامی رخنه یافت، این سنّت نیکو از میان مسلمانان رخت بر بست و قربانی اوهام شد؛ سنّت نیکویی که مورد خشنودی خدا و رسول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تمدّن چنان سرزمین های اسلامی را در نوردید که ساکنانش ماهیّت خود را تغییر دادند و چنان غرب زده شدند که پیروی از سنّت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گران آمد و از ایادی استعمار در بر پا داشتن این سنّت در روز عاشورا شرم کردند و خجالت کشیدند تا به تدریج به دست فراموشی سپرده شد</w:t>
      </w:r>
      <w:r>
        <w:rPr>
          <w:rFonts w:eastAsia="IRNazanin" w:cs="IRNazanin"/>
          <w:color w:val="111111"/>
          <w:sz w:val="28"/>
          <w:szCs w:val="28"/>
          <w:rtl w:val="true"/>
          <w:lang w:bidi="fa-IR"/>
        </w:rPr>
        <w:t>.</w:t>
      </w:r>
    </w:p>
    <w:p>
      <w:pPr>
        <w:pStyle w:val="Heading4"/>
        <w:numPr>
          <w:ilvl w:val="3"/>
          <w:numId w:val="1"/>
        </w:numPr>
        <w:rPr/>
      </w:pPr>
      <w:bookmarkStart w:id="337" w:name="__RefHeading___Toc643485_1395250215"/>
      <w:bookmarkStart w:id="338" w:name="_Toc126"/>
      <w:bookmarkEnd w:id="337"/>
      <w:r>
        <w:rPr/>
        <w:t>8</w:t>
      </w:r>
      <w:r>
        <w:rPr>
          <w:rtl w:val="true"/>
        </w:rPr>
        <w:t xml:space="preserve">. </w:t>
      </w:r>
      <w:r>
        <w:rPr>
          <w:rtl w:val="true"/>
        </w:rPr>
        <w:t>روز عاشورا و حضور در کربلا</w:t>
      </w:r>
      <w:bookmarkEnd w:id="338"/>
    </w:p>
    <w:p>
      <w:pPr>
        <w:pStyle w:val="BookText"/>
        <w:rPr/>
      </w:pPr>
      <w:r>
        <w:rPr>
          <w:rFonts w:ascii="IRNazanin" w:hAnsi="IRNazanin" w:eastAsia="IRNazanin"/>
          <w:color w:val="111111"/>
          <w:sz w:val="28"/>
          <w:sz w:val="28"/>
          <w:szCs w:val="28"/>
          <w:rtl w:val="true"/>
          <w:lang w:bidi="fa-IR"/>
        </w:rPr>
        <w:t xml:space="preserve">روز عاشورا با دیده ی گریان، سینه ی سوزان و دلی اندوهگین در کربلا حضور یابد و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کند، چنان که در این باره احادیثی گذشت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چرا که این ها، مصائبی هستند که پیش از وقوع این مصیبت بزرگ، پیامبر ما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دوران زندگی خویش بر این ها گریان بود، همسران پیامبر و صحابه نخستین نیز بر این مصائب گریستند و این فاجعه، زندگی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تیره و 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 به سینه می چسباند، با خاطری پریشان به مجلس اصحاب، وارد می شود و از کشته شدن او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تربتش را به دست می گیرد، می بوید، زیرو رو می کند، می بوسد، آن را به مسجد می آورد و در حضور اصحاب، اشک می ریزد، و پی در پی، مجالس سوگواری و عزا در خانه ی همسران خود بر پا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رفتار ها و کارها را آن گاه انجام می دهد که هنوز این واقعه ی دردناک رخ نداده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حال آن حضرت چگونه خواهد بود هنگامی که این حادثه و واقعه ی جانکاه رخ دهد؟</w:t>
      </w:r>
      <w:r>
        <w:rPr>
          <w:rFonts w:eastAsia="IRNazanin" w:cs="IRNazanin"/>
          <w:color w:val="111111"/>
          <w:sz w:val="28"/>
          <w:szCs w:val="28"/>
          <w:rtl w:val="true"/>
          <w:lang w:bidi="fa-IR"/>
        </w:rPr>
        <w:t xml:space="preserve">! </w:t>
      </w:r>
      <w:bookmarkStart w:id="339" w:name="pg2645_26418"/>
    </w:p>
    <w:p>
      <w:pPr>
        <w:pStyle w:val="BookText"/>
        <w:rPr/>
      </w:pPr>
      <w:bookmarkEnd w:id="339"/>
      <w:r>
        <w:rPr>
          <w:rFonts w:ascii="IRNazanin" w:hAnsi="IRNazanin" w:eastAsia="IRNazanin"/>
          <w:color w:val="111111"/>
          <w:sz w:val="28"/>
          <w:sz w:val="28"/>
          <w:szCs w:val="28"/>
          <w:rtl w:val="true"/>
          <w:lang w:bidi="fa-IR"/>
        </w:rPr>
        <w:t xml:space="preserve">به یقین برای کسانی که سنّت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اند، شایسته و سزاوار است که در تمامی زمان ها، بر گُل خوشبوی او،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بگریند و عزا و سوگواری او را ساعت به ساعت، نسل به نسل تا جهان باقی است در طول روزگار، سنّت خود قرار دهند</w:t>
      </w:r>
      <w:r>
        <w:rPr>
          <w:rFonts w:eastAsia="IRNazanin" w:cs="IRNazanin"/>
          <w:color w:val="111111"/>
          <w:sz w:val="28"/>
          <w:szCs w:val="28"/>
          <w:rtl w:val="true"/>
          <w:lang w:bidi="fa-IR"/>
        </w:rPr>
        <w:t>.</w:t>
      </w:r>
    </w:p>
    <w:p>
      <w:pPr>
        <w:pStyle w:val="Heading3"/>
        <w:numPr>
          <w:ilvl w:val="2"/>
          <w:numId w:val="1"/>
        </w:numPr>
        <w:rPr/>
      </w:pPr>
      <w:bookmarkStart w:id="340" w:name="__RefHeading___Toc643487_1395250215"/>
      <w:bookmarkStart w:id="341" w:name="_Toc127"/>
      <w:bookmarkEnd w:id="340"/>
      <w:r>
        <w:rPr>
          <w:rtl w:val="true"/>
        </w:rPr>
        <w:t>لکه ننگی بر دامن اُمّت</w:t>
      </w:r>
      <w:bookmarkEnd w:id="341"/>
    </w:p>
    <w:p>
      <w:pPr>
        <w:pStyle w:val="BookText"/>
        <w:rPr/>
      </w:pPr>
      <w:r>
        <w:rPr>
          <w:rFonts w:ascii="IRNazanin" w:hAnsi="IRNazanin" w:eastAsia="IRNazanin"/>
          <w:color w:val="111111"/>
          <w:sz w:val="28"/>
          <w:sz w:val="28"/>
          <w:szCs w:val="28"/>
          <w:rtl w:val="true"/>
          <w:lang w:bidi="fa-IR"/>
        </w:rPr>
        <w:t xml:space="preserve">افزون بر این، بدون تردید در اثر این جنایت فجیع و مصیبت بار، چنان لکه ی ننگی بر دامن امّت محمّد نشست و چنین جنایت بزرگی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 که در هیچ امّت خداپرستی سابقه ندارد، شومی آن ها همه جا رسید و صفحه ی تاریخ را سیاه کرد و ننگ آن برای همیشه در تاریخ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 این امّت است که فرزند و پاره ی تن پیامبر خود را کشت، به جنایت بزرگ مرتکب شد و این جنایت در بین فرشتگان و آسمانیان به نام امّت اسلام،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جبرئیل و فرشتگان دیگر، در ضمن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 شدن دُردانه پیامبر رحمت را به امّت اسلام،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 تنها امّتی است که به زبان پیامبرش سبّ و لعن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نگارنده کتاب الطبقات الکبری و دانشمند نامی اهل سنّت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بزرگ یهود به محمّد بن 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من و داوود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پدر،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یهودیان به تعظیم و احترام می کنند، اما شما مسلمانان، فرزند پیامبر خود را کشتید</w:t>
      </w:r>
      <w:r>
        <w:rPr>
          <w:rFonts w:eastAsia="IRNazanin" w:cs="IRNazanin"/>
          <w:color w:val="111111"/>
          <w:sz w:val="28"/>
          <w:szCs w:val="28"/>
          <w:rtl w:val="true"/>
          <w:lang w:bidi="fa-IR"/>
        </w:rPr>
        <w:t>!</w:t>
      </w:r>
      <w:r>
        <w:rPr>
          <w:rStyle w:val="FootnoteAnchor"/>
          <w:rtl w:val="true"/>
        </w:rPr>
        <w:footnoteReference w:id="19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 امّت اسلام لازم است که در تمام روزگار گریه کنند تا نکبت این تیره روزی و خواری را با اشک دیدگانش بشویند و از دامن خود، آلودگی های این کاستی و نقصان ذلّت بار را بزدایند و بدین وسیله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مصیبت جانکاه، تسلاّ دهند</w:t>
      </w:r>
      <w:r>
        <w:rPr>
          <w:rFonts w:eastAsia="IRNazanin" w:cs="IRNazanin"/>
          <w:color w:val="111111"/>
          <w:sz w:val="28"/>
          <w:szCs w:val="28"/>
          <w:rtl w:val="true"/>
          <w:lang w:bidi="fa-IR"/>
        </w:rPr>
        <w:t xml:space="preserve">. </w:t>
      </w:r>
      <w:bookmarkStart w:id="342" w:name="pg2645_26420"/>
    </w:p>
    <w:p>
      <w:pPr>
        <w:pStyle w:val="Heading2"/>
        <w:numPr>
          <w:ilvl w:val="1"/>
          <w:numId w:val="1"/>
        </w:numPr>
        <w:rPr/>
      </w:pPr>
      <w:bookmarkStart w:id="343" w:name="__RefHeading___Toc643489_1395250215"/>
      <w:bookmarkStart w:id="344" w:name="_Toc128"/>
      <w:bookmarkEnd w:id="342"/>
      <w:bookmarkEnd w:id="343"/>
      <w:r>
        <w:rPr>
          <w:rtl w:val="true"/>
        </w:rPr>
        <w:t xml:space="preserve">بخش سوم </w:t>
      </w:r>
      <w:r>
        <w:rPr>
          <w:rtl w:val="true"/>
        </w:rPr>
        <w:t xml:space="preserve">: </w:t>
      </w:r>
      <w:r>
        <w:rPr>
          <w:rtl w:val="true"/>
        </w:rPr>
        <w:t>چرا سجده بر تربت امام حسین علیه السلام ؟</w:t>
      </w:r>
      <w:r>
        <w:rPr>
          <w:rtl w:val="true"/>
        </w:rPr>
        <w:t>!</w:t>
      </w:r>
      <w:bookmarkEnd w:id="344"/>
    </w:p>
    <w:p>
      <w:pPr>
        <w:pStyle w:val="Heading3"/>
        <w:numPr>
          <w:ilvl w:val="2"/>
          <w:numId w:val="1"/>
        </w:numPr>
        <w:rPr/>
      </w:pPr>
      <w:bookmarkStart w:id="345" w:name="__RefHeading___Toc643491_1395250215"/>
      <w:bookmarkStart w:id="346" w:name="_Toc129"/>
      <w:bookmarkEnd w:id="345"/>
      <w:r>
        <w:rPr>
          <w:rtl w:val="true"/>
        </w:rPr>
        <w:t>سجده بر زمین</w:t>
      </w:r>
      <w:bookmarkEnd w:id="346"/>
    </w:p>
    <w:p>
      <w:pPr>
        <w:pStyle w:val="BookText"/>
        <w:rPr/>
      </w:pPr>
      <w:r>
        <w:rPr>
          <w:rFonts w:ascii="IRNazanin" w:hAnsi="IRNazanin" w:eastAsia="IRNazanin"/>
          <w:color w:val="111111"/>
          <w:sz w:val="28"/>
          <w:sz w:val="28"/>
          <w:szCs w:val="28"/>
          <w:rtl w:val="true"/>
          <w:lang w:bidi="fa-IR"/>
        </w:rPr>
        <w:t>از صدر اسلام تا کنون تمام مسلمانان بر سجده نمازگزار بر زمین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شیعه و سنّی آن را نقل کرده اند،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لی الأرضُ مسجداً و طهوراً؛</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زمین برای من، سجده گاه و پاک کننده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مورد قبول تمام پیشوایان مذاهب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حال اختیار، تا ممکن است باید زمین، یا آن چه از زمین می روید، سجده گاه نمازگزار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این زمینه احادیثی را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بنابر حدیثی که نقل خواهیم کرد،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ریگ های مسجد را که از تابش آفتاب نیمروز مدینه داغ می شدند، در دست خود می گرداندند و خنک می کردند تا به هنگام نماز بر آن 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استفاده می شود که مادامی که سجده بر زمین ممکن باش، گرچه با خنک کردن ریگ های داغ، سجده بر چیزهای دیگر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حدیث زیر، وجوب سجده بر خاک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گرم شدن و سرد شدن ریگ های مسجد، زیراندازی در زیر دست خود پهن می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در روایت نیامده که آن حضرت، در محل سجده، پارچه ای پهن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سجده بر غیر زمین جایز نیست</w:t>
      </w:r>
      <w:r>
        <w:rPr>
          <w:rFonts w:eastAsia="IRNazanin" w:cs="IRNazanin"/>
          <w:color w:val="111111"/>
          <w:sz w:val="28"/>
          <w:szCs w:val="28"/>
          <w:rtl w:val="true"/>
          <w:lang w:bidi="fa-IR"/>
        </w:rPr>
        <w:t xml:space="preserve">. </w:t>
      </w:r>
      <w:bookmarkStart w:id="347" w:name="pg2645_26421"/>
    </w:p>
    <w:p>
      <w:pPr>
        <w:pStyle w:val="BookText"/>
        <w:rPr/>
      </w:pPr>
      <w:bookmarkEnd w:id="347"/>
      <w:r>
        <w:rPr>
          <w:rFonts w:ascii="IRNazanin" w:hAnsi="IRNazanin" w:eastAsia="IRNazanin"/>
          <w:color w:val="111111"/>
          <w:sz w:val="28"/>
          <w:sz w:val="28"/>
          <w:szCs w:val="28"/>
          <w:rtl w:val="true"/>
          <w:lang w:bidi="fa-IR"/>
        </w:rPr>
        <w:t>امّا در صورتی که سجده بر زمین ممکن نباشد، یا به جهت گرمای فوق العاده، یا عذر دیگر، سجده بر غیر زمین جایز می شود؛ زیرا طبق قاعده ی معروف ضرورت، هر ممنوعی را مجاز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سجده بر روییدنی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 خوردنی ها و پوشیدنی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به دلیل احادیثی که سجده بر بوریا، چوب خرما، حصیر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می شمارد</w:t>
      </w:r>
      <w:r>
        <w:rPr>
          <w:rFonts w:eastAsia="IRNazanin" w:cs="IRNazanin"/>
          <w:color w:val="111111"/>
          <w:sz w:val="28"/>
          <w:szCs w:val="28"/>
          <w:rtl w:val="true"/>
          <w:lang w:bidi="fa-IR"/>
        </w:rPr>
        <w:t>.</w:t>
      </w:r>
    </w:p>
    <w:p>
      <w:pPr>
        <w:pStyle w:val="Heading3"/>
        <w:numPr>
          <w:ilvl w:val="2"/>
          <w:numId w:val="1"/>
        </w:numPr>
        <w:rPr/>
      </w:pPr>
      <w:bookmarkStart w:id="348" w:name="__RefHeading___Toc643493_1395250215"/>
      <w:bookmarkStart w:id="349" w:name="_Toc130"/>
      <w:bookmarkEnd w:id="348"/>
      <w:r>
        <w:rPr>
          <w:rtl w:val="true"/>
        </w:rPr>
        <w:t>حقیقت سجده</w:t>
      </w:r>
      <w:bookmarkEnd w:id="349"/>
    </w:p>
    <w:p>
      <w:pPr>
        <w:pStyle w:val="BookText"/>
        <w:rPr/>
      </w:pPr>
      <w:r>
        <w:rPr>
          <w:rFonts w:ascii="IRNazanin" w:hAnsi="IRNazanin" w:eastAsia="IRNazanin"/>
          <w:color w:val="111111"/>
          <w:sz w:val="28"/>
          <w:sz w:val="28"/>
          <w:szCs w:val="28"/>
          <w:rtl w:val="true"/>
          <w:lang w:bidi="fa-IR"/>
        </w:rPr>
        <w:t>بنابراین، سجده، همان اظهار کوچکی و ذلّت در برابر عظمت، شکوه و والایی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نهادن صورت بر زمین در سجده مناسب تر است و چنین سجده ای انسان را به اصل آفرینش خود، بهتر توجّه می دهد و سرشت و خمیره ی پست او را به یادش می آورد؛ همان سرشت و خمیره ای که از آن و بازگشتش به سوی آن است تا پند و عبرت گیرد و به یاد اصل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به پستی سرشت خود پی بُرد، خضوع و فروتنی روحی بیش تری به او دست می دهد و آن گاه که روح و باطن او از ذلّت و پستی خویش آگاهی یافت، به طور طبیعی نفس او به پستی و افتادگی می گراید و اعضا و جوارح او به بندگی روی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فردی از تکبّر و خودستایی دوری می جوید و با بینش و بصیرت می یابد که موجود سرشته از خاک، جز به ذلّت و درماندگی در برابر آفریدگارش شایسته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هرگز این رازهای معنوی را از فرش های بافته از پشم، حریر، دیبا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اندازهایی که برای آسایش و راحتی بافته می شود، نمی توان انتظار داشت؛ چرا که این گونه تجمّلات، در انسان حسّ احترام به نفس، بزرگی طلبی، خودستایی و غرور ایجاد می کند و لباس خضوع و خشوع را از تن او می کَند</w:t>
      </w:r>
      <w:r>
        <w:rPr>
          <w:rFonts w:eastAsia="IRNazanin" w:cs="IRNazanin"/>
          <w:color w:val="111111"/>
          <w:sz w:val="28"/>
          <w:szCs w:val="28"/>
          <w:rtl w:val="true"/>
          <w:lang w:bidi="fa-IR"/>
        </w:rPr>
        <w:t xml:space="preserve">. </w:t>
      </w:r>
      <w:bookmarkStart w:id="350" w:name="pg2645_26424"/>
    </w:p>
    <w:p>
      <w:pPr>
        <w:pStyle w:val="Heading3"/>
        <w:numPr>
          <w:ilvl w:val="2"/>
          <w:numId w:val="1"/>
        </w:numPr>
        <w:rPr/>
      </w:pPr>
      <w:bookmarkStart w:id="351" w:name="__RefHeading___Toc643495_1395250215"/>
      <w:bookmarkStart w:id="352" w:name="_Toc131"/>
      <w:bookmarkEnd w:id="350"/>
      <w:bookmarkEnd w:id="351"/>
      <w:r>
        <w:rPr>
          <w:rtl w:val="true"/>
        </w:rPr>
        <w:t>روایات و سجده بر زمین و غیر آن</w:t>
      </w:r>
      <w:bookmarkEnd w:id="352"/>
    </w:p>
    <w:p>
      <w:pPr>
        <w:pStyle w:val="BookText"/>
        <w:rPr/>
      </w:pPr>
      <w:r>
        <w:rPr>
          <w:rFonts w:ascii="IRNazanin" w:hAnsi="IRNazanin" w:eastAsia="IRNazanin"/>
          <w:color w:val="111111"/>
          <w:sz w:val="28"/>
          <w:sz w:val="28"/>
          <w:szCs w:val="28"/>
          <w:rtl w:val="true"/>
          <w:lang w:bidi="fa-IR"/>
        </w:rPr>
        <w:t xml:space="preserve">در این راستا روایاتی در صحاح ششگانه کتاب های مسند و سنن، درباره ی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چیزهایی که سجده بر آن ها جایز است، پیش روی خواننده حق جو قرار می دهیم، آن گاه خود در پرتو انوار سنّت پیامبر حرکت می کنیم و آن را سنّت و شیوه ای برای خود می پذیریم که لازم است بی چون و چرا از آن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زمینه سه دسته روایات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بیان گر جواز سجده بر زمین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با نبود عذر، سجده بر غیر زمین را تجویز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را که با عذر، سجده بر غیرزمین را جایز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سه دسته از روایات را نقل می کنیم تا حقیقت امر برای حق جویان روشن گردد</w:t>
      </w:r>
      <w:r>
        <w:rPr>
          <w:rFonts w:eastAsia="IRNazanin" w:cs="IRNazanin"/>
          <w:color w:val="111111"/>
          <w:sz w:val="28"/>
          <w:szCs w:val="28"/>
          <w:rtl w:val="true"/>
          <w:lang w:bidi="fa-IR"/>
        </w:rPr>
        <w:t>.</w:t>
      </w:r>
    </w:p>
    <w:p>
      <w:pPr>
        <w:pStyle w:val="Heading3"/>
        <w:numPr>
          <w:ilvl w:val="2"/>
          <w:numId w:val="1"/>
        </w:numPr>
        <w:rPr/>
      </w:pPr>
      <w:bookmarkStart w:id="353" w:name="__RefHeading___Toc643497_1395250215"/>
      <w:bookmarkStart w:id="354" w:name="_Toc132"/>
      <w:bookmarkEnd w:id="353"/>
      <w:r>
        <w:rPr>
          <w:rtl w:val="true"/>
        </w:rPr>
        <w:t>جواز سجده بر زمین</w:t>
      </w:r>
      <w:bookmarkEnd w:id="354"/>
    </w:p>
    <w:p>
      <w:pPr>
        <w:pStyle w:val="BookText"/>
        <w:rPr/>
      </w:pPr>
      <w:r>
        <w:rPr>
          <w:rFonts w:ascii="IRNazanin" w:hAnsi="IRNazanin" w:eastAsia="IRNazanin"/>
          <w:color w:val="111111"/>
          <w:sz w:val="28"/>
          <w:sz w:val="28"/>
          <w:szCs w:val="28"/>
          <w:rtl w:val="true"/>
          <w:lang w:bidi="fa-IR"/>
        </w:rPr>
        <w:t>روایاتی سجده بر زمین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چه را که در این باره روایت شده،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آمده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لی الأرض مسجداً و طهوراً؛</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زمین برای من سجده گاه و مایه ی پاکی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صحیح مسلم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لنا الأرض کُلُّها مسجداً و جُعلت تُربتُها لنا طهوراً، إذا لم نجد الماء؛</w:t>
      </w:r>
      <w:r>
        <w:rPr>
          <w:rStyle w:val="FootnoteAnchor"/>
          <w:rtl w:val="true"/>
        </w:rPr>
        <w:footnoteReference w:id="20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زمین برای ما، سجده گاه قرار داده شده و آن گاه که به آب دسترسی نداشته باشیم، خاک آن برای ما وسیله ی طهارت قرار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ترمذی این حدیث را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لی الأرضُ کُلُّها مسجداً و طهوراً؛</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همه زمین برای من، سجده گاه و وسیله ی طهارت،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عمر، ابوهریره، جابر، ابن عبّاس، حذیفه، انس، ابواُمامه و ابوذر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بیهقی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لی الأرضُ طهوراً و مسجداً؛</w:t>
      </w:r>
    </w:p>
    <w:p>
      <w:pPr>
        <w:pStyle w:val="BookText"/>
        <w:rPr/>
      </w:pPr>
      <w:r>
        <w:rPr>
          <w:rFonts w:ascii="IRNazanin" w:hAnsi="IRNazanin" w:eastAsia="IRNazanin"/>
          <w:color w:val="111111"/>
          <w:sz w:val="28"/>
          <w:sz w:val="28"/>
          <w:szCs w:val="28"/>
          <w:rtl w:val="true"/>
          <w:lang w:bidi="fa-IR"/>
        </w:rPr>
        <w:t>زمین برای من، مایه ی طهارت و سجدگاه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در روایت دیگری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لِیَ الأرض طیِّبۀً و مسجداً، و أیُّما أدرکتهُ الصَّلاۀ، صلّی حیث کان؛</w:t>
      </w:r>
    </w:p>
    <w:p>
      <w:pPr>
        <w:pStyle w:val="BookText"/>
        <w:rPr/>
      </w:pPr>
      <w:r>
        <w:rPr>
          <w:rFonts w:ascii="IRNazanin" w:hAnsi="IRNazanin" w:eastAsia="IRNazanin"/>
          <w:color w:val="111111"/>
          <w:sz w:val="28"/>
          <w:sz w:val="28"/>
          <w:szCs w:val="28"/>
          <w:rtl w:val="true"/>
          <w:lang w:bidi="fa-IR"/>
        </w:rPr>
        <w:t>زمین برای من، پاکیزه و سجده گاه قرار داده شد هرکس، در هرجا، با فرا رسیدن وقت نماز، همان جا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الأرض لَکَ مسجدٌ فَحیثُما أدرکت الصلاۀ فصلِّ؛</w:t>
      </w:r>
      <w:r>
        <w:rPr>
          <w:rStyle w:val="FootnoteAnchor"/>
          <w:rtl w:val="true"/>
        </w:rPr>
        <w:footnoteReference w:id="204"/>
      </w:r>
      <w:r>
        <w:rPr>
          <w:rFonts w:ascii="IRNazanin" w:hAnsi="IRNazanin" w:eastAsia="IRNazanin"/>
          <w:color w:val="111111"/>
          <w:sz w:val="28"/>
          <w:sz w:val="28"/>
          <w:szCs w:val="28"/>
          <w:rtl w:val="true"/>
          <w:lang w:bidi="fa-IR"/>
        </w:rPr>
        <w:t>زمین برای تو، سجده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جا که وقت نماز فرا رسید، نماز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ابن عبّاس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علی الحجر؛</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پیشانی بر سنگ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حاکم نیشابوری نقل کرده و خود حاکم و ذهبی نیز آن را صحیح دانسته اند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دیگری ابو سعید خدری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أبصرت عینایَ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أنفه وَجَبهته أثَرُ الماء و الطین؛</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با دو چشم خود دیدم اثر آب و گل، بر پیشانی و بینی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رفاعۀ بن رافع در روایت مرفوعه ای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یُکبِّرُ فَیَسجُدُ فیُمَکِّنُ جَبهتَهُ من الأرض حتّی تطمئنَّ مَفاصِلُهُ و تَستَوی؛</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آن گاه نمازگزار تکبیر می گوید، به سجده می رود و پیشانی بر زمین می گذارد تا بند بندِ بدنش آرام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انس و بُرَیده به اَناد صحیح نقل می کنند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ثلاثۀٌ من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یَمسَحُ جَبهَتَهُ من التراب قبل أن یَفرُغ َ من الصلاته</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سه چیز، از جفا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نمودن نمازگزار پیشانی خود از خاک، پیش از تمام شدن نماز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واثلۀ بن اسقع آمده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یمسحُ الرَجُلُ جَبهَتَهُ من التُراب حتّی یَفرُغَ من الصلاۀ؛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نمازگزار، نباید پیشانی خود را از خاک پاک کند، تا نمازش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جابر بن عبدالله انصاری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ریگ بر می گرفتم و آن ها را در دست خود خنک می کردم و از شدّت حرارتشان می کاستم، تا بتوانم بر آن ها سجده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احمد بن حنبل شیبانی و بیهقی نیز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پس از نقل این روایت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سجده بر لباسی که انسان پوشیده، جایز بود بر لباس سجده می کردند، زیرا این کار آسان تر از آن است که ریگ ها را دست به دست بگردانند و خنک کنند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شدّت گرما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سنگریزه ها را در دست می گرفت، وقتی خنک می شد به زمین می گذاشت و بر آن سجده می کرد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کردیم که ریگ های داغ، دست ها و پیشانی ما را می سوزاند، حضرت توجّهی به شکایت ما نکرد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عمر بن خطّاب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برای نماز صبح بیرون آمدیم، وقتی مردم از رودخانه عبور می کردند ، سنگریزه ها را بر می داشتند و در جیب خود می گذاشتند، برای این که روی آن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أحسن هذا البساط؛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سنگ ریزه چه خوب فرشی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آغاز داستان سجده بر سنگ ریزه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این روایت را از ابن عمر نقل کرده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دیگری عیاض بن عبدالله قرشی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بر گوشه ی عمامه خود که به پیشانی او افتاده بود، سجده می کند، حضرت با دست اشاره کرد که گوشه ی عمامه را از پیشانی ات بالا بزن</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دیگری حضرت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أحدُکُم یُصلّی فلیَحسِرِ العمامۀ عن جَبهَتِهِ؛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نماز عمامه را از پیشانی بالا بزنید، و بر زمین سجده کنید</w:t>
      </w:r>
      <w:r>
        <w:rPr>
          <w:rFonts w:eastAsia="IRNazanin" w:cs="IRNazanin"/>
          <w:color w:val="111111"/>
          <w:sz w:val="28"/>
          <w:szCs w:val="28"/>
          <w:rtl w:val="true"/>
          <w:lang w:bidi="fa-IR"/>
        </w:rPr>
        <w:t>.</w:t>
      </w:r>
      <w:r>
        <w:rPr>
          <w:rStyle w:val="FootnoteAnchor"/>
          <w:rtl w:val="true"/>
        </w:rPr>
        <w:footnoteReference w:id="215"/>
      </w:r>
      <w:bookmarkStart w:id="355" w:name="pg2645_26432"/>
    </w:p>
    <w:p>
      <w:pPr>
        <w:pStyle w:val="BookText"/>
        <w:rPr/>
      </w:pPr>
      <w:bookmarkEnd w:id="355"/>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دیگری نافع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هر وقت با عمامه نماز می خواند به هنگام سجده، عمامه را بالا می برد، تا پیشانی اش بر زمین قرار گیرد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عُبادۀ بن صامت به نماز می ایستاد، عمامه را از پیشانی کنار می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56" w:name="__RefHeading___Toc643499_1395250215"/>
      <w:bookmarkStart w:id="357" w:name="_Toc133"/>
      <w:bookmarkEnd w:id="356"/>
      <w:r>
        <w:rPr>
          <w:rtl w:val="true"/>
        </w:rPr>
        <w:t>حکم سجده بر غیر زمین یا نبود عذر</w:t>
      </w:r>
      <w:bookmarkEnd w:id="357"/>
    </w:p>
    <w:p>
      <w:pPr>
        <w:pStyle w:val="BookText"/>
        <w:rPr/>
      </w:pPr>
      <w:r>
        <w:rPr>
          <w:rFonts w:ascii="IRNazanin" w:hAnsi="IRNazanin" w:eastAsia="IRNazanin"/>
          <w:color w:val="111111"/>
          <w:sz w:val="28"/>
          <w:sz w:val="28"/>
          <w:szCs w:val="28"/>
          <w:rtl w:val="true"/>
          <w:lang w:bidi="fa-IR"/>
        </w:rPr>
        <w:t>اکنون به نقل روایاتی می پردازیم که در صورت نبود عذر، سجده بر غیر زمین را جایز می 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بخاری در صحیح خود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مالک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مادربزرگم ملیکه، غذایی پخت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صرف غذا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دعوت او پاسخ داد و به خانه او تشریف آورد و از آن غذا 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قوموا فلاُصلّی لکم؛</w:t>
      </w:r>
    </w:p>
    <w:p>
      <w:pPr>
        <w:pStyle w:val="BookText"/>
        <w:rPr/>
      </w:pPr>
      <w:r>
        <w:rPr>
          <w:rFonts w:ascii="IRNazanin" w:hAnsi="IRNazanin" w:eastAsia="IRNazanin"/>
          <w:color w:val="111111"/>
          <w:sz w:val="28"/>
          <w:sz w:val="28"/>
          <w:szCs w:val="28"/>
          <w:rtl w:val="true"/>
          <w:lang w:bidi="fa-IR"/>
        </w:rPr>
        <w:t>بر خیزید تا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حصیری داشتم که در اثر استفاده زیاد، سیاه شده بود، از این رو قدری آب بر آن پاشیدم و آن را روی زمین پهن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ایستاد، من پشت سر آن حضرت و پیر زن پشت سر ما صف بستیم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نسائی این حدیث را چنین نقل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 سلیم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 که به خانه او برود و در خانه اش نماز بخواند تا او، جای نماز آن حضرت را نمازگاه خود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به خانه او تشریف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 برخاست و به حصیری آب پاشید و روی زمین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نیز با آن حضرت، نماز خواندند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در این زمینه روایت دیگری را ابو عبدالله بن ماجه در سنن خود چنین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عموهایم برای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آماده کرد و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خانه ی من غذا بخورید و در خانه ام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حصیری کهنه و سیاهی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تا قسمتی از آن را جاروب کردند و آب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روی آن به نماز ایستاد و ما نیز با او نماز خواندیم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ابن ماجه روایت دیگری را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 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هنگام نماز، در خانه 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می داد زیراندازی را که روی آن می نشست، جاروب کنند و قدری آب بر آن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روی آن به نماز می ایستاد و ما پشت سر حضرتش می ایستادیم و نماز می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زیرانداز آن ها از شاخه های تازه ی خرما بود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روی حصیر کوچکی نماز می خواند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دیگری ابو سعید خُدری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حصیری نماز می خواند و بر همان سجده می کند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بر حصیری کوچک نماز می خواند و بر همان، سجده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 و سجّاده ای بافته شده از خرما داشت که بر آن نماز می خواند</w:t>
      </w:r>
      <w:r>
        <w:rPr>
          <w:rFonts w:eastAsia="IRNazanin" w:cs="IRNazanin"/>
          <w:color w:val="111111"/>
          <w:sz w:val="28"/>
          <w:szCs w:val="28"/>
          <w:rtl w:val="true"/>
          <w:lang w:bidi="fa-IR"/>
        </w:rPr>
        <w:t xml:space="preserve">. </w:t>
      </w:r>
      <w:r>
        <w:rPr>
          <w:rStyle w:val="FootnoteAnchor"/>
          <w:rtl w:val="true"/>
        </w:rPr>
        <w:footnoteReference w:id="223"/>
      </w:r>
      <w:bookmarkStart w:id="358" w:name="pg2645_26436"/>
    </w:p>
    <w:p>
      <w:pPr>
        <w:pStyle w:val="Heading3"/>
        <w:numPr>
          <w:ilvl w:val="2"/>
          <w:numId w:val="1"/>
        </w:numPr>
        <w:rPr/>
      </w:pPr>
      <w:bookmarkStart w:id="359" w:name="__RefHeading___Toc643501_1395250215"/>
      <w:bookmarkStart w:id="360" w:name="_Toc134"/>
      <w:bookmarkEnd w:id="358"/>
      <w:bookmarkEnd w:id="359"/>
      <w:r>
        <w:rPr>
          <w:rtl w:val="true"/>
        </w:rPr>
        <w:t>حکم سجده بر غیر زمین در حال عذر</w:t>
      </w:r>
      <w:bookmarkEnd w:id="360"/>
    </w:p>
    <w:p>
      <w:pPr>
        <w:pStyle w:val="BookText"/>
        <w:rPr/>
      </w:pPr>
      <w:r>
        <w:rPr>
          <w:rFonts w:ascii="IRNazanin" w:hAnsi="IRNazanin" w:eastAsia="IRNazanin"/>
          <w:color w:val="111111"/>
          <w:sz w:val="28"/>
          <w:sz w:val="28"/>
          <w:szCs w:val="28"/>
          <w:rtl w:val="true"/>
          <w:lang w:bidi="fa-IR"/>
        </w:rPr>
        <w:t>پیش تر گفتیم دسته ی سوم از روایات، روایاتی هستند که در صورت داشتن عذر، بیان گر سجده ی بر غیر زمینند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نقلی انس بن مالک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خواندیم، هر کس که در اثر شدّت گرما نمی توانست پیشانی خود را بر زمین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می انداخت و بر آن سجده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این روایت را این 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نمی توانست پیشانی خود را بر زمین نهد، ناگزیر لباسش را پهن می کرد و بر آن سجده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خواندیم، برخی از ما در اثر شدّت گرما گوشه ی لباس خود را در محل سجده می گذاشتیم</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شوکانی پس از نقل این روایت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بیان گر آن است که برای محفوظ ماندن از گرمای زمین، سجده بر لباس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چنین فهمیده می شود که اصل در سجده، سجده بر زمین است؛ زیرا، سجده ی بر لباس را به صورتی که سجده ی بر زمین، مقدور نباشد، معلّق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فقها برای جایز بودن سجده بر لباسی که نمازگزار در حال نماز، به تن دارد، به این حدیث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ابو حنیفه و اکثر فقها همین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انس بن مالک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هنگام ظهر، پشت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خواندیم؛ برای محفوظ ماندن از شدّت گرما، بر لباس هایمان سجده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ابن ماجه در سنن خود آورده است</w:t>
      </w:r>
      <w:r>
        <w:rPr>
          <w:rStyle w:val="FootnoteAnchor"/>
          <w:rtl w:val="true"/>
        </w:rPr>
        <w:footnoteReference w:id="226"/>
      </w:r>
      <w:r>
        <w:rPr>
          <w:rFonts w:ascii="IRNazanin" w:hAnsi="IRNazanin" w:eastAsia="IRNazanin"/>
          <w:color w:val="111111"/>
          <w:sz w:val="28"/>
          <w:sz w:val="28"/>
          <w:szCs w:val="28"/>
          <w:rtl w:val="true"/>
          <w:lang w:bidi="fa-IR"/>
        </w:rPr>
        <w:t>و امام سَندی در شرح آن چنین گفته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این که بر لباس هایمان سجده می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می رسد همان لباس هایی است که از روی ضرورت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موقع معمولاً لباس کم بود و مردم لباس اضافی نداشتند که آن را در محل سجده، پهن کنند</w:t>
      </w:r>
      <w:r>
        <w:rPr>
          <w:rFonts w:eastAsia="IRNazanin" w:cs="IRNazanin"/>
          <w:color w:val="111111"/>
          <w:sz w:val="28"/>
          <w:szCs w:val="28"/>
          <w:rtl w:val="true"/>
          <w:lang w:bidi="fa-IR"/>
        </w:rPr>
        <w:t xml:space="preserve">. </w:t>
      </w:r>
      <w:bookmarkStart w:id="361" w:name="pg2645_26438"/>
    </w:p>
    <w:p>
      <w:pPr>
        <w:pStyle w:val="BookText"/>
        <w:rPr/>
      </w:pPr>
      <w:bookmarkEnd w:id="361"/>
      <w:r>
        <w:rPr>
          <w:rFonts w:ascii="IRNazanin" w:hAnsi="IRNazanin" w:eastAsia="IRNazanin"/>
          <w:color w:val="111111"/>
          <w:sz w:val="28"/>
          <w:sz w:val="28"/>
          <w:szCs w:val="28"/>
          <w:rtl w:val="true"/>
          <w:lang w:bidi="fa-IR"/>
        </w:rPr>
        <w:t>بنابراین، روایت دلالت دارد بر این که جایز است نمازگزار بر همان لباسی که به تن دارد، سجده کند؛ چنان که فتوای بیشتر فقیهان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روایتی را که ابویَعلی از ابن عبّاس نقل کرده، بر همین معنا حمل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بر لباس خود سجده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نیز در صحیح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کردن بر لباس، هنگام شدّت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 عمامه و کلاه خود سجده می کردند و در موقع سجده دست ها را در آستین می کردند</w:t>
      </w:r>
      <w:r>
        <w:rPr>
          <w:rFonts w:eastAsia="IRNazanin" w:cs="IRNazanin"/>
          <w:color w:val="111111"/>
          <w:sz w:val="28"/>
          <w:szCs w:val="28"/>
          <w:rtl w:val="true"/>
          <w:lang w:bidi="fa-IR"/>
        </w:rPr>
        <w:t xml:space="preserve">. </w:t>
      </w:r>
      <w:r>
        <w:rPr>
          <w:rStyle w:val="FootnoteAnchor"/>
          <w:rtl w:val="true"/>
        </w:rPr>
        <w:footnoteReference w:id="227"/>
      </w:r>
    </w:p>
    <w:p>
      <w:pPr>
        <w:pStyle w:val="Heading3"/>
        <w:numPr>
          <w:ilvl w:val="2"/>
          <w:numId w:val="1"/>
        </w:numPr>
        <w:rPr/>
      </w:pPr>
      <w:bookmarkStart w:id="362" w:name="__RefHeading___Toc643503_1395250215"/>
      <w:bookmarkStart w:id="363" w:name="_Toc135"/>
      <w:bookmarkEnd w:id="362"/>
      <w:r>
        <w:rPr>
          <w:rtl w:val="true"/>
        </w:rPr>
        <w:t>نکته ای جالب</w:t>
      </w:r>
      <w:bookmarkEnd w:id="363"/>
    </w:p>
    <w:p>
      <w:pPr>
        <w:pStyle w:val="BookText"/>
        <w:rPr/>
      </w:pPr>
      <w:r>
        <w:rPr>
          <w:rFonts w:ascii="IRNazanin" w:hAnsi="IRNazanin" w:eastAsia="IRNazanin"/>
          <w:color w:val="111111"/>
          <w:sz w:val="28"/>
          <w:sz w:val="28"/>
          <w:szCs w:val="28"/>
          <w:rtl w:val="true"/>
          <w:lang w:bidi="fa-IR"/>
        </w:rPr>
        <w:t>اکنون به این مطالب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حدیثی نقل شده که فقها به هنگام ضرورت آن را بر جوازِ سجده بر لباس حمل کرده اند؛ با این که در آن حدیث از سجده ی بر لباس سخن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این گونه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بامداد سردی دیدم که در عبایی سفید رنگ نماز می خواند که با آن، دست و پای خود را از سردی زمین حفظ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احمد بن حنبل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روز بارانی دیدم که هنگام سجده، عبایی را که به دوش داشت، زیر دست هایش قرار می داد و خود را از گِل، حفظ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ثابت بن صامت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بنی عبدالأشهل نماز می خواند و عبایی به دوش داشت که خود را به آن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روی آن می نهاد و از سردی ریگ ها آن را حفظ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را دیدم که هنگام سجده، دست خود را در لباسش می گذاشت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ابن ماجه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را دیدم که در سجده، دست خود را روی لباس می گذاشت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شوکانی پس از نقل این حدیث در شرح و تفسیر 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دلالت دارد که در صورت وجود عذر، جایز است نمازگزار خود را با گوشه ی لباسی که پوشیده است،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عذر ، یا باران است – چنان که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گرما و سرما است، آن سان که در روایت ابن ابی شیبه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تصریح دارد که عبایی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سجده می کرد، عبای دوشش بوده</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البته این تفسیر را صحیح نمی دانیم؛ چرا که ظاهر حدیث، جز بر این موضوع دلالت ندارد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 فقط دست و پای خود را از سرما حفظ می کرد و به هیچ وجه اشاره ای به سجده و پیشانی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ی آن، همان چیزی است که از حدیث عایشه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عایشه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وقت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زیر پای خود چیزی قرار نمی داد، مگر روزی که باران آمده بود و آن حضرت زیرانداز چرمی، زیر پای خود پهن کرد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این بین، حدیث مرفوعه ای است که احمد بن حنبل آن را در المسند از مُغیرۀ بن شُعبه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پوستین دبّاغی شده نماز می خواند و یا مستحب می دانست بر پوستین دبّاغی شده نماز خوانده شود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روشن است که اسناد این روایت، به کلّی ضعیف است و در فقه و احکام دین، چنین روایتی شایستگی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راویان آن، یونس بن حرث است که علما و راوی شناسان اهل سنّت او را تأیید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احمد بن حنبل درباه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یونس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پدرم حال یونس را جویا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نقل حدیث ضعیف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یونس را فردی فاقد ارزش می داند و راوی شناسان دیگر اهل سنّت نیز او را مورد اعتماد نمی دانند و ایرادهای بر او گرفته اند</w:t>
      </w:r>
      <w:r>
        <w:rPr>
          <w:rFonts w:eastAsia="IRNazanin" w:cs="IRNazanin"/>
          <w:color w:val="111111"/>
          <w:sz w:val="28"/>
          <w:szCs w:val="28"/>
          <w:rtl w:val="true"/>
          <w:lang w:bidi="fa-IR"/>
        </w:rPr>
        <w:t>.</w:t>
      </w:r>
      <w:r>
        <w:rPr>
          <w:rStyle w:val="FootnoteAnchor"/>
          <w:rtl w:val="true"/>
        </w:rPr>
        <w:footnoteReference w:id="232"/>
      </w:r>
      <w:bookmarkStart w:id="364" w:name="pg2645_26443"/>
    </w:p>
    <w:p>
      <w:pPr>
        <w:pStyle w:val="BookText"/>
        <w:rPr/>
      </w:pPr>
      <w:bookmarkEnd w:id="364"/>
      <w:r>
        <w:rPr>
          <w:rFonts w:ascii="IRNazanin" w:hAnsi="IRNazanin" w:eastAsia="IRNazanin"/>
          <w:color w:val="111111"/>
          <w:sz w:val="28"/>
          <w:sz w:val="28"/>
          <w:szCs w:val="28"/>
          <w:rtl w:val="true"/>
          <w:lang w:bidi="fa-IR"/>
        </w:rPr>
        <w:t>افزون بر این که در متن روایت، از سجده و حکم آن چیزی به میان نیامده است و بین نماز خواندن بر پوستین و سجده ی بر آن هیچ ملازمه ای موجود نیست</w:t>
      </w:r>
      <w:r>
        <w:rPr>
          <w:rFonts w:eastAsia="IRNazanin" w:cs="IRNazanin"/>
          <w:color w:val="111111"/>
          <w:sz w:val="28"/>
          <w:szCs w:val="28"/>
          <w:rtl w:val="true"/>
          <w:lang w:bidi="fa-IR"/>
        </w:rPr>
        <w:t>.</w:t>
      </w:r>
    </w:p>
    <w:p>
      <w:pPr>
        <w:pStyle w:val="Heading3"/>
        <w:numPr>
          <w:ilvl w:val="2"/>
          <w:numId w:val="1"/>
        </w:numPr>
        <w:rPr/>
      </w:pPr>
      <w:bookmarkStart w:id="365" w:name="__RefHeading___Toc643505_1395250215"/>
      <w:bookmarkStart w:id="366" w:name="_Toc136"/>
      <w:bookmarkEnd w:id="365"/>
      <w:r>
        <w:rPr>
          <w:rtl w:val="true"/>
        </w:rPr>
        <w:t>سخن واقعی در سجده</w:t>
      </w:r>
      <w:bookmarkEnd w:id="366"/>
    </w:p>
    <w:p>
      <w:pPr>
        <w:pStyle w:val="Heading4"/>
        <w:numPr>
          <w:ilvl w:val="3"/>
          <w:numId w:val="1"/>
        </w:numPr>
        <w:rPr/>
      </w:pPr>
      <w:bookmarkStart w:id="367" w:name="__RefHeading___Toc643507_1395250215"/>
      <w:bookmarkStart w:id="368" w:name="_Toc137"/>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آن چه گذشت همه روایاتی بودند که در کتاب های صحیح و مسند اهل سنّت به صورت روایت های مرفوع و موقوف</w:t>
      </w:r>
      <w:r>
        <w:rPr>
          <w:rStyle w:val="FootnoteAnchor"/>
          <w:rtl w:val="true"/>
        </w:rPr>
        <w:footnoteReference w:id="233"/>
      </w:r>
      <w:r>
        <w:rPr>
          <w:rFonts w:ascii="IRNazanin" w:hAnsi="IRNazanin" w:eastAsia="IRNazanin"/>
          <w:color w:val="111111"/>
          <w:sz w:val="28"/>
          <w:sz w:val="28"/>
          <w:szCs w:val="28"/>
          <w:rtl w:val="true"/>
          <w:lang w:bidi="fa-IR"/>
        </w:rPr>
        <w:t>، درباره ی سجده وارد شده است و در این زمینه حدیثی نماند که آن را نیاورده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به روشنی بیان گر چند موضوع هستند</w:t>
      </w:r>
      <w:r>
        <w:rPr>
          <w:rFonts w:eastAsia="IRNazanin" w:cs="IRNazanin"/>
          <w:color w:val="111111"/>
          <w:sz w:val="28"/>
          <w:szCs w:val="28"/>
          <w:rtl w:val="true"/>
          <w:lang w:bidi="fa-IR"/>
        </w:rPr>
        <w:t>:</w:t>
      </w:r>
    </w:p>
    <w:p>
      <w:pPr>
        <w:pStyle w:val="Heading4"/>
        <w:numPr>
          <w:ilvl w:val="3"/>
          <w:numId w:val="1"/>
        </w:numPr>
        <w:rPr/>
      </w:pPr>
      <w:bookmarkStart w:id="369" w:name="__RefHeading___Toc643509_1395250215"/>
      <w:bookmarkStart w:id="370" w:name="_Toc138"/>
      <w:bookmarkEnd w:id="369"/>
      <w:r>
        <w:rPr/>
        <w:t>1</w:t>
      </w:r>
      <w:r>
        <w:rPr>
          <w:rtl w:val="true"/>
        </w:rPr>
        <w:t xml:space="preserve">. </w:t>
      </w:r>
      <w:r>
        <w:rPr>
          <w:rtl w:val="true"/>
        </w:rPr>
        <w:t>اصل سجده</w:t>
      </w:r>
      <w:bookmarkEnd w:id="370"/>
    </w:p>
    <w:p>
      <w:pPr>
        <w:pStyle w:val="BookText"/>
        <w:rPr/>
      </w:pPr>
      <w:r>
        <w:rPr>
          <w:rFonts w:ascii="IRNazanin" w:hAnsi="IRNazanin" w:eastAsia="IRNazanin"/>
          <w:color w:val="111111"/>
          <w:sz w:val="28"/>
          <w:sz w:val="28"/>
          <w:szCs w:val="28"/>
          <w:rtl w:val="true"/>
          <w:lang w:bidi="fa-IR"/>
        </w:rPr>
        <w:t xml:space="preserve">اصل در سجده، در صورت قدرت و امکان، همه جای زمین است و چیزهایی که از روییدنی های زمین ساخته می شوند، در حکم، تابع زمین هستند، آن سان که احادیثی که در آن ها از حصیر، بساط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بر این موضوع دلالت دارد</w:t>
      </w:r>
      <w:r>
        <w:rPr>
          <w:rFonts w:eastAsia="IRNazanin" w:cs="IRNazanin"/>
          <w:color w:val="111111"/>
          <w:sz w:val="28"/>
          <w:szCs w:val="28"/>
          <w:rtl w:val="true"/>
          <w:lang w:bidi="fa-IR"/>
        </w:rPr>
        <w:t>.</w:t>
      </w:r>
    </w:p>
    <w:p>
      <w:pPr>
        <w:pStyle w:val="Heading4"/>
        <w:numPr>
          <w:ilvl w:val="3"/>
          <w:numId w:val="1"/>
        </w:numPr>
        <w:rPr/>
      </w:pPr>
      <w:bookmarkStart w:id="371" w:name="__RefHeading___Toc643511_1395250215"/>
      <w:bookmarkStart w:id="372" w:name="_Toc139"/>
      <w:bookmarkEnd w:id="371"/>
      <w:r>
        <w:rPr/>
        <w:t>2</w:t>
      </w:r>
      <w:r>
        <w:rPr>
          <w:rtl w:val="true"/>
        </w:rPr>
        <w:t>.</w:t>
      </w:r>
      <w:r>
        <w:rPr>
          <w:rtl w:val="true"/>
        </w:rPr>
        <w:t>سجده بر زمین و نبود عذر</w:t>
      </w:r>
      <w:bookmarkEnd w:id="372"/>
    </w:p>
    <w:p>
      <w:pPr>
        <w:pStyle w:val="BookText"/>
        <w:rPr/>
      </w:pPr>
      <w:r>
        <w:rPr>
          <w:rFonts w:ascii="IRNazanin" w:hAnsi="IRNazanin" w:eastAsia="IRNazanin"/>
          <w:color w:val="111111"/>
          <w:sz w:val="28"/>
          <w:sz w:val="28"/>
          <w:szCs w:val="28"/>
          <w:rtl w:val="true"/>
          <w:lang w:bidi="fa-IR"/>
        </w:rPr>
        <w:t>در صورتی که نمازگزار عذری نداشته باشد در سجده هیچ چیز، جای زمین و روییدنی های آن را نمی گیرد</w:t>
      </w:r>
      <w:r>
        <w:rPr>
          <w:rFonts w:eastAsia="IRNazanin" w:cs="IRNazanin"/>
          <w:color w:val="111111"/>
          <w:sz w:val="28"/>
          <w:szCs w:val="28"/>
          <w:rtl w:val="true"/>
          <w:lang w:bidi="fa-IR"/>
        </w:rPr>
        <w:t>.</w:t>
      </w:r>
    </w:p>
    <w:p>
      <w:pPr>
        <w:pStyle w:val="Heading4"/>
        <w:numPr>
          <w:ilvl w:val="3"/>
          <w:numId w:val="1"/>
        </w:numPr>
        <w:rPr/>
      </w:pPr>
      <w:bookmarkStart w:id="373" w:name="__RefHeading___Toc643513_1395250215"/>
      <w:bookmarkStart w:id="374" w:name="_Toc140"/>
      <w:bookmarkEnd w:id="373"/>
      <w:r>
        <w:rPr/>
        <w:t>3</w:t>
      </w:r>
      <w:r>
        <w:rPr>
          <w:rtl w:val="true"/>
        </w:rPr>
        <w:t xml:space="preserve">. </w:t>
      </w:r>
      <w:r>
        <w:rPr>
          <w:rtl w:val="true"/>
        </w:rPr>
        <w:t>سجده بر زمین با وجود عذر</w:t>
      </w:r>
      <w:bookmarkEnd w:id="37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عذر و ممکن نبودن سجده بر زمین، نمازگزار می تواند بر لباسی که به تن دارد،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سجده بر لباسی که نپوشیده جایز نیست؛ زیرا در احادیث، از سجده ی این گونه بر لباس، سخن به میان نیامده است</w:t>
      </w:r>
      <w:r>
        <w:rPr>
          <w:rFonts w:eastAsia="IRNazanin" w:cs="IRNazanin"/>
          <w:color w:val="111111"/>
          <w:sz w:val="28"/>
          <w:szCs w:val="28"/>
          <w:rtl w:val="true"/>
          <w:lang w:bidi="fa-IR"/>
        </w:rPr>
        <w:t xml:space="preserve">. </w:t>
      </w:r>
      <w:bookmarkStart w:id="375" w:name="pg2645_26445"/>
    </w:p>
    <w:p>
      <w:pPr>
        <w:pStyle w:val="Heading3"/>
        <w:numPr>
          <w:ilvl w:val="2"/>
          <w:numId w:val="1"/>
        </w:numPr>
        <w:rPr/>
      </w:pPr>
      <w:bookmarkStart w:id="376" w:name="__RefHeading___Toc643515_1395250215"/>
      <w:bookmarkStart w:id="377" w:name="_Toc141"/>
      <w:bookmarkEnd w:id="375"/>
      <w:bookmarkEnd w:id="376"/>
      <w:r>
        <w:rPr>
          <w:rtl w:val="true"/>
        </w:rPr>
        <w:t xml:space="preserve">عدم جواز سجده بر فرش، سجّاده و </w:t>
      </w:r>
      <w:r>
        <w:rPr>
          <w:rtl w:val="true"/>
        </w:rPr>
        <w:t>...</w:t>
      </w:r>
      <w:bookmarkEnd w:id="377"/>
    </w:p>
    <w:p>
      <w:pPr>
        <w:pStyle w:val="BookText"/>
        <w:rPr/>
      </w:pPr>
      <w:r>
        <w:rPr>
          <w:rFonts w:ascii="IRNazanin" w:hAnsi="IRNazanin" w:eastAsia="IRNazanin"/>
          <w:color w:val="111111"/>
          <w:sz w:val="28"/>
          <w:sz w:val="28"/>
          <w:szCs w:val="28"/>
          <w:rtl w:val="true"/>
          <w:lang w:bidi="fa-IR"/>
        </w:rPr>
        <w:t>اما با عنایت به این احادیث، سجده بر فرش، سجّاده، گلیم پشمی، کُرکی و حریری و لباسی که بر تن نمازگزار است، جایز نیست؛ چرا که در این باره هیچ دلیلی نیست که سجده ی بر آن ها را تجویز کند و در سنّت هیچ مطلب قابل استنادی به جواز آن ها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صحاح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عهده دار بیان احکام دین، به خصوص احکام نماز، عمود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در هیچ یک از آن ها یک حدیث، حتی یک کلمه و یک اشاره نیز بر جواز آن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دیگر منابع اوّلی حدیثی اهل سنّت نیز یعنی مسندها و سُننی که در حدود سه قرن آغازین اسلام نگارش یافته اثری که بتوان بر جواز چنین حکمی استدلال کرد، دیده نمی شود؛ نه حدیث مرفوع، نه موقوف، نه مسند و نه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جایز شمردن سجده بر فرش و سجّاده و ملتزم بودن به آن و مساجد را برای سجده، با آن ها فرش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مردم مرسوم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آشکار و امر نامشروعی است و با سنّت خدا و رسول او مخالف است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تجِدَ لِسُنَّةِ اللَّهِ تَبْدِیلًا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برای سنّت خدا هیچ گونه تغییر و دگرگونی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مورد اعتماد اهل سنّت ابوبکر بن ابی شیبه در کتاب المصنّف در این باره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و محمّد بن سیرین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بر فرش، موضوع نوی است که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صحیح نقل شده است که حضرتش در ضمن سخنی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شرَّ الاُمور مُحدثاتُها، و کُلُّ محدثۀٍ بدعۀٌ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بدترین امور، نو آوری ها در دین است و هر نو آوری در دین، بدعت است</w:t>
      </w:r>
      <w:r>
        <w:rPr>
          <w:rFonts w:eastAsia="IRNazanin" w:cs="IRNazanin"/>
          <w:color w:val="111111"/>
          <w:sz w:val="28"/>
          <w:szCs w:val="28"/>
          <w:rtl w:val="true"/>
          <w:lang w:bidi="fa-IR"/>
        </w:rPr>
        <w:t xml:space="preserve">... </w:t>
      </w:r>
      <w:bookmarkStart w:id="378" w:name="pg2645_26447"/>
    </w:p>
    <w:p>
      <w:pPr>
        <w:pStyle w:val="Heading3"/>
        <w:numPr>
          <w:ilvl w:val="2"/>
          <w:numId w:val="1"/>
        </w:numPr>
        <w:rPr/>
      </w:pPr>
      <w:bookmarkStart w:id="379" w:name="__RefHeading___Toc643517_1395250215"/>
      <w:bookmarkStart w:id="380" w:name="_Toc142"/>
      <w:bookmarkEnd w:id="378"/>
      <w:bookmarkEnd w:id="379"/>
      <w:r>
        <w:rPr>
          <w:rtl w:val="true"/>
        </w:rPr>
        <w:t>سجده بر تربت کربلا</w:t>
      </w:r>
      <w:bookmarkEnd w:id="380"/>
    </w:p>
    <w:p>
      <w:pPr>
        <w:pStyle w:val="BookText"/>
        <w:rPr/>
      </w:pPr>
      <w:r>
        <w:rPr>
          <w:rFonts w:ascii="IRNazanin" w:hAnsi="IRNazanin" w:eastAsia="IRNazanin"/>
          <w:color w:val="111111"/>
          <w:sz w:val="28"/>
          <w:sz w:val="28"/>
          <w:szCs w:val="28"/>
          <w:rtl w:val="true"/>
          <w:lang w:bidi="fa-IR"/>
        </w:rPr>
        <w:t>سخن دیگر این که چرا شیعیان بر تربت کربلا سجده می کنند؟</w:t>
      </w:r>
    </w:p>
    <w:p>
      <w:pPr>
        <w:pStyle w:val="BookText"/>
        <w:rPr/>
      </w:pPr>
      <w:r>
        <w:rPr>
          <w:rFonts w:ascii="IRNazanin" w:hAnsi="IRNazanin" w:eastAsia="IRNazanin"/>
          <w:color w:val="111111"/>
          <w:sz w:val="28"/>
          <w:sz w:val="28"/>
          <w:szCs w:val="28"/>
          <w:rtl w:val="true"/>
          <w:lang w:bidi="fa-IR"/>
        </w:rPr>
        <w:t>در پاسخ این پرسش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 غرضی اصلی شیعه از سجده بر تربت کربلا، به دو اصل اساسی و دو امر ارزشمند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تربت پاک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برخی مناطق زمین</w:t>
      </w:r>
    </w:p>
    <w:p>
      <w:pPr>
        <w:pStyle w:val="BookText"/>
        <w:rPr/>
      </w:pPr>
      <w:r>
        <w:rPr>
          <w:rFonts w:ascii="IRNazanin" w:hAnsi="IRNazanin" w:eastAsia="IRNazanin"/>
          <w:color w:val="111111"/>
          <w:sz w:val="28"/>
          <w:sz w:val="28"/>
          <w:szCs w:val="28"/>
          <w:rtl w:val="true"/>
          <w:lang w:bidi="fa-IR"/>
        </w:rPr>
        <w:t>بنابر اصل نخست، بهتر است نمازگزار بکوشد تربتی پاک و پاکیزه از هر زمینی و از هر گوشه ای از نواحی جهان که به طهارت و پاکی آن یقین دارد، برای سجده ی خود برگزیند؛ چرا که تمام نقاط زمین در این جهت یکسان هستند و هیچ بخشی در موضوع سجده، بر دیگری امتیازی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همان طور که نمازگزار درباره ی بدن، لباس و محل نماز، به طهارت و پاکیزگی مقیّد است، همان طور نیز، جایگاه سجده ی خود را تمام حالات، از خاک پاک، انتخاب می کند؛ خواه در سفر باشد، خواه در وطن و 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در مسافرت؛ چرا که انسان در سفر به پاکی هر زمینی که وارد آن می شود، اطمینان ندارد که بخواهد بر آن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شهرها، روستاها، مسافرخانه ها، هتل ها، کاروان سرها، پارکینگ ها، حیاط خانه ها، پایانه های مسافربری و وسایل نقلیه، فرودگاه ها، مسافرخانه هاو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گوناگون از فرقه های متفاوت مسلمان و غیر مسلمان،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ها افراد ناآگاهی وجود دارد که به دین در موضوع طهارت و نجاست، اهمیّت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مانعی دارد که مسلمان، احتیاط را رعایت کند و همواره تربت پاکی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طهارتش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سجده با خود داشته باشد که به هنگام نماز بر آن سجده کند و از سجده بر خاک های آلوده 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مانع تقرّب به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نماید؛ چرا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بر خاک آلوده و نجس را جایز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 توجّه به آن همه تأکید در طهارت و پاکیزگی بدن و لباس نمازگزار که از نمازگزاردن در جای کثیف، کشتارگاه، قبرستان، راه های عمومی، حمّام و خوابگاه شتران نهی شده</w:t>
      </w:r>
      <w:r>
        <w:rPr>
          <w:rStyle w:val="FootnoteAnchor"/>
          <w:rtl w:val="true"/>
        </w:rPr>
        <w:footnoteReference w:id="236"/>
      </w:r>
      <w:r>
        <w:rPr>
          <w:rFonts w:ascii="IRNazanin" w:hAnsi="IRNazanin" w:eastAsia="IRNazanin"/>
          <w:color w:val="111111"/>
          <w:sz w:val="28"/>
          <w:sz w:val="28"/>
          <w:szCs w:val="28"/>
          <w:rtl w:val="true"/>
          <w:lang w:bidi="fa-IR"/>
        </w:rPr>
        <w:t xml:space="preserve">و آن همه به تطهیر مساجد و پاکیزه کردن آن ها امر شده؛ </w:t>
      </w:r>
      <w:r>
        <w:rPr>
          <w:rStyle w:val="FootnoteAnchor"/>
          <w:rtl w:val="true"/>
        </w:rPr>
        <w:footnoteReference w:id="23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سلیم سجده بر خاک آلوده و نجس را نیز نمی پذیرد</w:t>
      </w:r>
      <w:r>
        <w:rPr>
          <w:rFonts w:eastAsia="IRNazanin" w:cs="IRNazanin"/>
          <w:color w:val="111111"/>
          <w:sz w:val="28"/>
          <w:szCs w:val="28"/>
          <w:rtl w:val="true"/>
          <w:lang w:bidi="fa-IR"/>
        </w:rPr>
        <w:t xml:space="preserve">. </w:t>
      </w:r>
      <w:bookmarkStart w:id="381" w:name="pg2645_26449"/>
    </w:p>
    <w:p>
      <w:pPr>
        <w:pStyle w:val="Heading3"/>
        <w:numPr>
          <w:ilvl w:val="2"/>
          <w:numId w:val="1"/>
        </w:numPr>
        <w:rPr/>
      </w:pPr>
      <w:bookmarkStart w:id="382" w:name="__RefHeading___Toc643519_1395250215"/>
      <w:bookmarkStart w:id="383" w:name="_Toc143"/>
      <w:bookmarkEnd w:id="381"/>
      <w:bookmarkEnd w:id="382"/>
      <w:r>
        <w:rPr>
          <w:rtl w:val="true"/>
        </w:rPr>
        <w:t>فقهای پارسا و سجده بر تربت پاک</w:t>
      </w:r>
      <w:bookmarkEnd w:id="383"/>
    </w:p>
    <w:p>
      <w:pPr>
        <w:pStyle w:val="BookText"/>
        <w:rPr/>
      </w:pPr>
      <w:r>
        <w:rPr>
          <w:rFonts w:ascii="IRNazanin" w:hAnsi="IRNazanin" w:eastAsia="IRNazanin"/>
          <w:color w:val="111111"/>
          <w:sz w:val="28"/>
          <w:sz w:val="28"/>
          <w:szCs w:val="28"/>
          <w:rtl w:val="true"/>
          <w:lang w:bidi="fa-IR"/>
        </w:rPr>
        <w:t xml:space="preserve">گویا همین دیدگاه درست و فکر ارزنده ی دینی، دیدگاه فقیهان پارسای قرن ها ی آغازین اسلام نیز بوده است؛ چرا که فقیه تابعی، دانشمند بزرگ و مورد اعتماد عظیم و مورد توجّه علما، مسروق بن اَجدع همدانی متوفای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238"/>
      </w:r>
      <w:r>
        <w:rPr>
          <w:rFonts w:ascii="IRNazanin" w:hAnsi="IRNazanin" w:eastAsia="IRNazanin"/>
          <w:color w:val="111111"/>
          <w:sz w:val="28"/>
          <w:sz w:val="28"/>
          <w:szCs w:val="28"/>
          <w:rtl w:val="true"/>
          <w:lang w:bidi="fa-IR"/>
        </w:rPr>
        <w:t>این احتیاط پسندیده را رعایت می کرد و در سفرهایش برای سجده، پاره خشتی را با خود برمی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بزرگ، پیشوا و مرجع اهل سنّت در عصر خود، ابوبکر بن ابی شیبه در کتاب المصنّف در این زمینه این روایت را به دو سند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مسروق بن اجدع همدانی به مسافرت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خشتی را در کشتی با خود می برد تا بر آن سجده کند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آری این، همان اصل نخستین است که شیعه به آن تکیه می نماید؛ اصلی که در زمان صحابه و تابعان نیز سابقه دیرینه ای داشته است</w:t>
      </w:r>
      <w:r>
        <w:rPr>
          <w:rFonts w:eastAsia="IRNazanin" w:cs="IRNazanin"/>
          <w:color w:val="111111"/>
          <w:sz w:val="28"/>
          <w:szCs w:val="28"/>
          <w:rtl w:val="true"/>
          <w:lang w:bidi="fa-IR"/>
        </w:rPr>
        <w:t>.</w:t>
      </w:r>
    </w:p>
    <w:p>
      <w:pPr>
        <w:pStyle w:val="Heading3"/>
        <w:numPr>
          <w:ilvl w:val="2"/>
          <w:numId w:val="1"/>
        </w:numPr>
        <w:rPr/>
      </w:pPr>
      <w:bookmarkStart w:id="384" w:name="__RefHeading___Toc643521_1395250215"/>
      <w:bookmarkStart w:id="385" w:name="_Toc144"/>
      <w:bookmarkEnd w:id="384"/>
      <w:r>
        <w:rPr>
          <w:rtl w:val="true"/>
        </w:rPr>
        <w:t>برتری برخی از مناطق زمین</w:t>
      </w:r>
      <w:bookmarkEnd w:id="385"/>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طبق قانون پذیرفته شده زمین ها، به لحاظ ویژگی ها ی خاص خود نسبت به یک دیگر برتری 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از دیدگاه عاقلان پذیرفته شده و همه جوامع انسانی بدون استثنا از نظر عملی آن را پذیرفته اند؛ چرا که زمین ها، بناها و اماکن دارای ویژگی هایی خاص هستند و همین امر، شرایط ویژه ای پدید می آورد و این امتیاز، منشأ مقررات ویژه است و احکامی در پی دارد که چشم پوشی و تخلّف از آن ها، جایز 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ملاحظه می کنید که برخی زمین ها، مراکز، اماکن، میدان ها، سالن ها و ادارات دولتی، به ویژه اماکنی که به دربار حکومتی متعلّق است، اعتبار، امتیاز و حکم مخصوصی دارند که بر افراد ملّت لازم است حرمت آن ها را بر طبق قوانینی که در این باره وجود دارد، رعایت نمایند</w:t>
      </w:r>
      <w:r>
        <w:rPr>
          <w:rFonts w:eastAsia="IRNazanin" w:cs="IRNazanin"/>
          <w:color w:val="111111"/>
          <w:sz w:val="28"/>
          <w:szCs w:val="28"/>
          <w:rtl w:val="true"/>
          <w:lang w:bidi="fa-IR"/>
        </w:rPr>
        <w:t xml:space="preserve">. </w:t>
      </w:r>
      <w:bookmarkStart w:id="386" w:name="pg2645_26451"/>
    </w:p>
    <w:p>
      <w:pPr>
        <w:pStyle w:val="Heading3"/>
        <w:numPr>
          <w:ilvl w:val="2"/>
          <w:numId w:val="1"/>
        </w:numPr>
        <w:rPr/>
      </w:pPr>
      <w:bookmarkStart w:id="387" w:name="__RefHeading___Toc643523_1395250215"/>
      <w:bookmarkStart w:id="388" w:name="_Toc145"/>
      <w:bookmarkEnd w:id="386"/>
      <w:bookmarkEnd w:id="387"/>
      <w:r>
        <w:rPr>
          <w:rtl w:val="true"/>
        </w:rPr>
        <w:t>کعبه و حرم الهی</w:t>
      </w:r>
      <w:bookmarkEnd w:id="388"/>
    </w:p>
    <w:p>
      <w:pPr>
        <w:pStyle w:val="BookText"/>
        <w:rPr/>
      </w:pPr>
      <w:r>
        <w:rPr>
          <w:rFonts w:ascii="IRNazanin" w:hAnsi="IRNazanin" w:eastAsia="IRNazanin"/>
          <w:color w:val="111111"/>
          <w:sz w:val="28"/>
          <w:sz w:val="28"/>
          <w:szCs w:val="28"/>
          <w:rtl w:val="true"/>
          <w:lang w:bidi="fa-IR"/>
        </w:rPr>
        <w:t>بدیهی است که همانند این مزایا و ویژگی ها، در زمین ها و بناهایی که به خدای متعال منسوب است، جریان دارد و آن ها دارای شئون، احترام، احکام، لوازم و روابط ویژه ای هستند که هر خدا پرستی ناگریز است، آن قوانین را رعایت کند و از آن بناها مراقبت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کسی که در زیر پرچم توحید و اسلام زندگی می کند، هرگز نمی تواند از رعایت و حفظ آن احکام و مقررات، شانه خالی کند و در حفظ آن ها کوتاهی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اعتبار جهانی، برای کعبه، حرم، دوم جایگاه شریف؛ مسجدالحرام و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ویژه ای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مسجدها، معبدها، کنیسه ها و کلیساها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خدا در آن ها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و بزرگداشت، تطهیر و پاکیزگی، پاکی از آلودگی و منع ورود افراد جُنُب، حائض و نفساء در شرع مقدّس، احکام و مقررات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مقررات این اماکن مقدّس این که به هیچ نحو، خرید و فروش آن ها جایز نیست و در هیچ شرایط مجوّزی برای نقل و انتقال آن ها 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موقوفات عمومی دیگر که به افراد خاصی منسوب است که در برخی موارد، می توان خرید و فروش کرد و به شکل بهتری تبدیل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مکّه مکرّمه را حرم اَمن قرار داده و مردم را به سوی آن متوجّه ساخته که از نواحی دور دست به قصد زیارت آن، کوچ کنند، برای آن اعمال، مناسک و آدابی را واجب کرده، تا جایی که گیاهان تر و خشک آن، احکام مقررات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آثار و احکام از آن روست که این آثار به خداوند نسبت داده شده و رعایت مقررات اعتباری آن ها را عقل می پذیرد و ثابت می کند که خداوند متعال، از بین زمین ها، این قطعه را برگزیده است</w:t>
      </w:r>
      <w:r>
        <w:rPr>
          <w:rFonts w:eastAsia="IRNazanin" w:cs="IRNazanin"/>
          <w:color w:val="111111"/>
          <w:sz w:val="28"/>
          <w:szCs w:val="28"/>
          <w:rtl w:val="true"/>
          <w:lang w:bidi="fa-IR"/>
        </w:rPr>
        <w:t>.</w:t>
      </w:r>
    </w:p>
    <w:p>
      <w:pPr>
        <w:pStyle w:val="Heading3"/>
        <w:numPr>
          <w:ilvl w:val="2"/>
          <w:numId w:val="1"/>
        </w:numPr>
        <w:rPr/>
      </w:pPr>
      <w:bookmarkStart w:id="389" w:name="__RefHeading___Toc643525_1395250215"/>
      <w:bookmarkStart w:id="390" w:name="_Toc146"/>
      <w:bookmarkEnd w:id="389"/>
      <w:r>
        <w:rPr>
          <w:rtl w:val="true"/>
        </w:rPr>
        <w:t xml:space="preserve">مدینه و حرم پیامبر خدا </w:t>
      </w:r>
      <w:r>
        <w:rPr>
          <w:rtl w:val="true"/>
        </w:rPr>
        <w:t>(</w:t>
      </w:r>
      <w:r>
        <w:rPr>
          <w:rtl w:val="true"/>
        </w:rPr>
        <w:t>صلی الله علیه و آله و سلم</w:t>
      </w:r>
      <w:r>
        <w:rPr>
          <w:rtl w:val="true"/>
        </w:rPr>
        <w:t>)</w:t>
      </w:r>
      <w:bookmarkEnd w:id="390"/>
    </w:p>
    <w:p>
      <w:pPr>
        <w:pStyle w:val="BookText"/>
        <w:rPr/>
      </w:pPr>
      <w:r>
        <w:rPr>
          <w:rFonts w:ascii="IRNazanin" w:hAnsi="IRNazanin" w:eastAsia="IRNazanin"/>
          <w:color w:val="111111"/>
          <w:sz w:val="28"/>
          <w:sz w:val="28"/>
          <w:szCs w:val="28"/>
          <w:rtl w:val="true"/>
          <w:lang w:bidi="fa-IR"/>
        </w:rPr>
        <w:t>هم چنین طبق روایاتی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منوّره حرم محترم الهی به شمار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حرم آن، مردم آن، خاکِ آن، کسی که بر آن وارد شود و کسانی که در آن جا دفن شوند، قابل احترام هستند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آثار تنها برای انتسابی است که این سرزمین، به خداوند متعال دارد و این سرزمین، پایتخت پیامبر اعظم،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91" w:name="pg2645_26453"/>
    </w:p>
    <w:p>
      <w:pPr>
        <w:pStyle w:val="Heading3"/>
        <w:numPr>
          <w:ilvl w:val="2"/>
          <w:numId w:val="1"/>
        </w:numPr>
        <w:rPr/>
      </w:pPr>
      <w:bookmarkStart w:id="392" w:name="__RefHeading___Toc643527_1395250215"/>
      <w:bookmarkStart w:id="393" w:name="_Toc147"/>
      <w:bookmarkEnd w:id="391"/>
      <w:bookmarkEnd w:id="392"/>
      <w:r>
        <w:rPr>
          <w:rtl w:val="true"/>
        </w:rPr>
        <w:t>قانون عقلایی</w:t>
      </w:r>
      <w:bookmarkEnd w:id="393"/>
    </w:p>
    <w:p>
      <w:pPr>
        <w:pStyle w:val="BookText"/>
        <w:rPr/>
      </w:pPr>
      <w:r>
        <w:rPr>
          <w:rFonts w:ascii="IRNazanin" w:hAnsi="IRNazanin" w:eastAsia="IRNazanin"/>
          <w:color w:val="111111"/>
          <w:sz w:val="28"/>
          <w:sz w:val="28"/>
          <w:szCs w:val="28"/>
          <w:rtl w:val="true"/>
          <w:lang w:bidi="fa-IR"/>
        </w:rPr>
        <w:t>آری، طبق قانون عقلایی که پیش تر گذشت اگر چیزی به اصلی ارزشمند منتسب شود به اعتبار آن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سویی این قانون عقلایی فقط به دین اسلام اختصاص ندارد؛ بلکه از امور طبیعی است که اسلام نیز بر آن مهر تأیید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قانون عقلایی تنها به مسئله زمین خلاصه نمی شود؛چرا که قانونی است که همه جا کاربرد دارد؛ یعنی در میان پیامبران و فرستادگان الهی، اوصیا و اولیا، صدّیقان و شهیدان و طبقات مختلف مؤمنان و هر چه در آن بتوان طبق آیین مقدّس اسلام برتری و نسبتی تصوّر کرد، قابل بهره برداری است</w:t>
      </w:r>
      <w:r>
        <w:rPr>
          <w:rFonts w:eastAsia="IRNazanin" w:cs="IRNazanin"/>
          <w:color w:val="111111"/>
          <w:sz w:val="28"/>
          <w:szCs w:val="28"/>
          <w:rtl w:val="true"/>
          <w:lang w:bidi="fa-IR"/>
        </w:rPr>
        <w:t>.</w:t>
      </w:r>
    </w:p>
    <w:p>
      <w:pPr>
        <w:pStyle w:val="Heading3"/>
        <w:numPr>
          <w:ilvl w:val="2"/>
          <w:numId w:val="1"/>
        </w:numPr>
        <w:rPr/>
      </w:pPr>
      <w:bookmarkStart w:id="394" w:name="__RefHeading___Toc643529_1395250215"/>
      <w:bookmarkStart w:id="395" w:name="_Toc148"/>
      <w:bookmarkEnd w:id="394"/>
      <w:r>
        <w:rPr>
          <w:rtl w:val="true"/>
        </w:rPr>
        <w:t>محور اصلی دایره وجود</w:t>
      </w:r>
      <w:bookmarkEnd w:id="395"/>
    </w:p>
    <w:p>
      <w:pPr>
        <w:pStyle w:val="BookText"/>
        <w:rPr/>
      </w:pPr>
      <w:r>
        <w:rPr>
          <w:rFonts w:ascii="IRNazanin" w:hAnsi="IRNazanin" w:eastAsia="IRNazanin"/>
          <w:color w:val="111111"/>
          <w:sz w:val="28"/>
          <w:sz w:val="28"/>
          <w:szCs w:val="28"/>
          <w:rtl w:val="true"/>
          <w:lang w:bidi="fa-IR"/>
        </w:rPr>
        <w:t>فراتر این که این اصل، محور اصلی دایره وجود و مایه ی قوام هر موجود است، تمایلات در امور گوناگون به آن می انجامد، پیوندها و محبّت ها از آن پدید می آید و عوامل دشمنی و کینه در روابط نیز از آن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سویی، ریشه ی هر اختلاف و دوگانگی، همین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اساس هر وحدت و همبستگی و صلح و همزیستی و مسالمت آمیز بر این پایه استوار است و همین، زیربنای جریان آموزه های اجتماعی است که تشکیل دولت ها، اختلاف حکومت ها، پیدایش رقابت ها، فتنه ها و نبردهای خونین از آثار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اصل، جوامع بین المللی و قبیله ها، به احزاب مختلف و انجمن های گوناگون تقسیم می شوند و بدین سبب جمعیّت ها و دسته های سیاسی فزونی می یابند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همین اصل، در امور دین و دنیا، مؤسساتی پی ریزی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مجامع دینی، علمی، اجتماعی، ملّی، نژادی، حزبی، سیاسی و هرگونه قبض و بسط، حرکت و سکون، تفرقه و اتّحاد و دوری و نزدیکی از آن سرچشمه می گیرد</w:t>
      </w:r>
      <w:r>
        <w:rPr>
          <w:rFonts w:eastAsia="IRNazanin" w:cs="IRNazanin"/>
          <w:color w:val="111111"/>
          <w:sz w:val="28"/>
          <w:szCs w:val="28"/>
          <w:rtl w:val="true"/>
          <w:lang w:bidi="fa-IR"/>
        </w:rPr>
        <w:t xml:space="preserve">. </w:t>
      </w:r>
      <w:bookmarkStart w:id="396" w:name="pg2645_26455"/>
    </w:p>
    <w:p>
      <w:pPr>
        <w:pStyle w:val="Heading3"/>
        <w:numPr>
          <w:ilvl w:val="2"/>
          <w:numId w:val="1"/>
        </w:numPr>
        <w:rPr/>
      </w:pPr>
      <w:bookmarkStart w:id="397" w:name="__RefHeading___Toc643531_1395250215"/>
      <w:bookmarkStart w:id="398" w:name="_Toc149"/>
      <w:bookmarkEnd w:id="396"/>
      <w:bookmarkEnd w:id="397"/>
      <w:r>
        <w:rPr>
          <w:rtl w:val="true"/>
        </w:rPr>
        <w:t>انتساب به خود؛ حاکمیّت عمومی</w:t>
      </w:r>
      <w:bookmarkEnd w:id="398"/>
    </w:p>
    <w:p>
      <w:pPr>
        <w:pStyle w:val="BookText"/>
        <w:rPr/>
      </w:pPr>
      <w:r>
        <w:rPr>
          <w:rFonts w:ascii="IRNazanin" w:hAnsi="IRNazanin" w:eastAsia="IRNazanin"/>
          <w:color w:val="111111"/>
          <w:sz w:val="28"/>
          <w:sz w:val="28"/>
          <w:szCs w:val="28"/>
          <w:rtl w:val="true"/>
          <w:lang w:bidi="fa-IR"/>
        </w:rPr>
        <w:t>بنابراین، آن حاکمیّت عمومی که با نیرو و قهر و غلبه در تمام دوران ها و قرن ها بر همه جوامع بشری حاکم است و هرگز هیچ فردی در هیچ دوره ای و زمانی از تحت نفوذ آن خارج نبوده و نخواهد بود، همانا حاکمیّت انتساب به خود</w:t>
      </w:r>
      <w:r>
        <w:rPr>
          <w:rStyle w:val="FootnoteAnchor"/>
          <w:rtl w:val="true"/>
        </w:rPr>
        <w:footnoteReference w:id="240"/>
      </w:r>
      <w:r>
        <w:rPr>
          <w:rFonts w:ascii="IRNazanin" w:hAnsi="IRNazanin" w:eastAsia="IRNazanin"/>
          <w:color w:val="111111"/>
          <w:sz w:val="28"/>
          <w:sz w:val="28"/>
          <w:szCs w:val="28"/>
          <w:rtl w:val="true"/>
          <w:lang w:bidi="fa-IR"/>
        </w:rPr>
        <w:t>است که قوام دین و دنیا به آن بستگی دارد و نظام جوامع انسانی و قوانین اجتماعی عمومی و جایگاه افراد بشری به آن منتهی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حرکت همه بشر، بدون استثنا با فزونی جمعیتش به وسیله ی آن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بشر در تحت شعاع نفوذ آن، مقهور، در غل و زنجیر آن اسیر و به دام آن، گرفتار است؛ به طوری که هیچ راه گریزی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رتق و فتق امور بشر به دست انتساب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همان،برای او فراز و فرود می دهد، نزدیک می کند و دور می سازد، پیوند می دهد و می گسلد، می گیرد و می بخشد، عزیز می کند و خوار می سازد، پاداش می دهد و به کیفر می رساند، بزرگ می کند و کوچک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سربازی گمنام را بزرگ می کند؛ به طوری که در نزد دولت و ملّت، شایسته هر گونه تجلیل و بزرگداشت می شود، گُل ها و شکوفه ها بر آرامگاهش نثار می گردد و نام او تا پایان روزگار ماندگار و برای همیشه در صفحه ی تاریخ به نیکی از او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انتساب به خود گرفتاری ها و سختی ها آسان می گردد و به میزان سنجش آن، انسان مصیبت های سنگین و حوادث ناگوار را تحمل می کند و در ازای آن، از جان و مال خود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انتساب به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می کرد که پس ازمرگ صحابی بزرگوارش عثمان بن مظعون بر جسد او بوسه زند و بر گونه های حضرتش اشک جاری شود، آن سان که عایشه نقل کرده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همان انتساب به خود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گریه ی بر فرزند و نواده اش حسین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 به طوری که حضرتش، آن همه مجالس سوگواری بر پا می سازد و تربت کربلا را می بوید و می بوسد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همان انتساب به خود امّ سلمه را وادار می کند که تربت کربلا را در پارچه ای پیچید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همان انتساب به خود برای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می دارد که تربت پاک مزار پدرش را بردارد و ببوید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انتساب به خود است که در جنگ جمل بر قبیله ی بنی ضبّه حکم می کند که پشکل شتر عایشه را جمع کنند و بشکنند و ببویند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طبری نقل کرده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هنگامی 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کربلا می شود، همان انتساب به خود است که آن حضرت وامی دارد مشتی از تربت آن را بردارد و ببوید و چنان گریه کند که زمین از اشک دیدگانش تر شود و بفرماید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یُحشَرُ مِن هذا الظهر سبعون ألفاً یدخلون الجنّۀ بغیر حسابٍ؛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روز قیامت از این سرزمین، هفتاد هزار نفر محشور می شوند که بدون حساب وارد بهشت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انتساب به خود است که مردی از طایفه بنی اسد را وادار می کند که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ببوید و 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محمّد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به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بستند، بعد از چهل روز، آب فرو نشست و اثری از قبر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عرب بادیه نشینی از قبیله ی بنی اسد آمد و از خاک زمین مشت مشت، بر می داشت و می بویید تا به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گریه آغاز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حیات و زندگی، چقدر خوشبو بودی و پس از مرگ نیز تربتت خوشبوست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گریست و این بیت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أرادوا لیُخفوا قبره عن عداوۀٍ و َطیبُ ترابُ القبر دلَّ علی القبر</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از روی دشمنی خواستند که قبرش را پنهان کنند، اما بوی خوش تربتش، راهنمای مزارش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هریک از افراد بشر، در هر جایگاهی که باشد و در هر زمان و مکانی که زندگی کند، با تمامی اختلافات قومی و نژادی، از هر نژاد و به هر قیافه ای که باشد، اسیر حاکمیّت قاعده ی انتساب به خود و در گرو این عبارات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من، بدن من، دارایی من، خانواده ی من، فرزند من، خویشاوندان من، ارحام من، خاندان من؛</w:t>
      </w:r>
    </w:p>
    <w:p>
      <w:pPr>
        <w:pStyle w:val="BookText"/>
        <w:rPr/>
      </w:pPr>
      <w:r>
        <w:rPr>
          <w:rFonts w:ascii="IRNazanin" w:hAnsi="IRNazanin" w:eastAsia="IRNazanin"/>
          <w:color w:val="111111"/>
          <w:sz w:val="28"/>
          <w:sz w:val="28"/>
          <w:szCs w:val="28"/>
          <w:rtl w:val="true"/>
          <w:lang w:bidi="fa-IR"/>
        </w:rPr>
        <w:t>تجارت من، کیش من، ملّت من، طایفه ی من، زادگاه من، خانه ی من، ملک من، حکومت من، راهنمایان من، سروران من؛</w:t>
      </w:r>
    </w:p>
    <w:p>
      <w:pPr>
        <w:pStyle w:val="BookText"/>
        <w:rPr/>
      </w:pPr>
      <w:r>
        <w:rPr>
          <w:rFonts w:ascii="IRNazanin" w:hAnsi="IRNazanin" w:eastAsia="IRNazanin"/>
          <w:color w:val="111111"/>
          <w:sz w:val="28"/>
          <w:sz w:val="28"/>
          <w:szCs w:val="28"/>
          <w:rtl w:val="true"/>
          <w:lang w:bidi="fa-IR"/>
        </w:rPr>
        <w:t>و موضوعات بی شمار دیگری که به خود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این انتساب، طعمه ای است در چنگال حکومت ها، دولت ها، جمعیّت ها، دسته ها، طایفه ها، انجمن ها، قبیله ها، قبیله ها، حزب ها، ملّت ها، گروه های مذهبی، پادشاهان، قوای حاکمه و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محض آن که در میان اینان نسبتی در چیز جزیی یا کلّی، فردی یا اجتماعی تحقّق یافت، آثار و احکامی برآن مترتّب می نمایند که هیچ کس را گریزی از آن نیست، مگر این که در برابر آن سر تسلیم فرود آورد و طبق آن رفتار کند</w:t>
      </w:r>
      <w:r>
        <w:rPr>
          <w:rFonts w:eastAsia="IRNazanin" w:cs="IRNazanin"/>
          <w:color w:val="111111"/>
          <w:sz w:val="28"/>
          <w:szCs w:val="28"/>
          <w:rtl w:val="true"/>
          <w:lang w:bidi="fa-IR"/>
        </w:rPr>
        <w:t xml:space="preserve">. </w:t>
      </w:r>
      <w:bookmarkStart w:id="399" w:name="pg2645_26459"/>
    </w:p>
    <w:p>
      <w:pPr>
        <w:pStyle w:val="BookText"/>
        <w:rPr/>
      </w:pPr>
      <w:bookmarkEnd w:id="399"/>
      <w:r>
        <w:rPr>
          <w:rFonts w:ascii="IRNazanin" w:hAnsi="IRNazanin" w:eastAsia="IRNazanin"/>
          <w:color w:val="111111"/>
          <w:sz w:val="28"/>
          <w:sz w:val="28"/>
          <w:szCs w:val="28"/>
          <w:rtl w:val="true"/>
          <w:lang w:bidi="fa-IR"/>
        </w:rPr>
        <w:t>البته همین بحث انتساب به خود، بحثی جدّی و سودمند است که بسیاری از مشکلات اجتماعی را با آن می توان حل کرد؛ مشکلات اصولی و اعتقادی، عقده های ناشی از کینه و محبّت، مشکلات پیچیده ی مذهبی، احکام شرعی، فلسفه ی عبادات، مقدّسات و شعائر اسلامی، نبایدها، جایگاه ها و کرامت ها</w:t>
      </w:r>
      <w:r>
        <w:rPr>
          <w:rFonts w:eastAsia="IRNazanin" w:cs="IRNazanin"/>
          <w:color w:val="111111"/>
          <w:sz w:val="28"/>
          <w:szCs w:val="28"/>
          <w:rtl w:val="true"/>
          <w:lang w:bidi="fa-IR"/>
        </w:rPr>
        <w:t>.</w:t>
      </w:r>
    </w:p>
    <w:p>
      <w:pPr>
        <w:pStyle w:val="Heading3"/>
        <w:numPr>
          <w:ilvl w:val="2"/>
          <w:numId w:val="1"/>
        </w:numPr>
        <w:rPr/>
      </w:pPr>
      <w:bookmarkStart w:id="400" w:name="__RefHeading___Toc643533_1395250215"/>
      <w:bookmarkStart w:id="401" w:name="_Toc150"/>
      <w:bookmarkEnd w:id="400"/>
      <w:r>
        <w:rPr>
          <w:rtl w:val="true"/>
        </w:rPr>
        <w:t>راز برتری تربت مقدس کربلا</w:t>
      </w:r>
      <w:bookmarkEnd w:id="401"/>
    </w:p>
    <w:p>
      <w:pPr>
        <w:pStyle w:val="BookText"/>
        <w:rPr/>
      </w:pPr>
      <w:r>
        <w:rPr>
          <w:rFonts w:ascii="IRNazanin" w:hAnsi="IRNazanin" w:eastAsia="IRNazanin"/>
          <w:color w:val="111111"/>
          <w:sz w:val="28"/>
          <w:sz w:val="28"/>
          <w:szCs w:val="28"/>
          <w:rtl w:val="true"/>
          <w:lang w:bidi="fa-IR"/>
        </w:rPr>
        <w:t>پس از این بیان کافی، راز برتری و فضیلت تربت مقدّس کربلا، چگونگی انتساب آن به خدای تعالی، میزان حرمت آن و حرمت صاحب آن در نزدیکی و تقرّب به خدای متعال، برای پژوهش گرانِ آزاد اندیش و بیدار به طور کامل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جوی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درباره احترام به تربت کربلا چه تصوّری دارد؟</w:t>
      </w:r>
    </w:p>
    <w:p>
      <w:pPr>
        <w:pStyle w:val="BookText"/>
        <w:rPr/>
      </w:pPr>
      <w:r>
        <w:rPr>
          <w:rFonts w:ascii="IRNazanin" w:hAnsi="IRNazanin" w:eastAsia="IRNazanin"/>
          <w:color w:val="111111"/>
          <w:sz w:val="28"/>
          <w:sz w:val="28"/>
          <w:szCs w:val="28"/>
          <w:rtl w:val="true"/>
          <w:lang w:bidi="fa-IR"/>
        </w:rPr>
        <w:t>تربتی که آرامگاه شهید راه خدا و بزرگ فرمانده سپاه حق تعالی است که در پیشگاهش جانبازی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تربتی که آرامگاه حبیب و فرزند حبیب اوست؛</w:t>
      </w:r>
    </w:p>
    <w:p>
      <w:pPr>
        <w:pStyle w:val="BookText"/>
        <w:rPr/>
      </w:pPr>
      <w:r>
        <w:rPr>
          <w:rFonts w:ascii="IRNazanin" w:hAnsi="IRNazanin" w:eastAsia="IRNazanin"/>
          <w:color w:val="111111"/>
          <w:sz w:val="28"/>
          <w:sz w:val="28"/>
          <w:szCs w:val="28"/>
          <w:rtl w:val="true"/>
          <w:lang w:bidi="fa-IR"/>
        </w:rPr>
        <w:t>کسی که به سوی خدا فرا می خواند،</w:t>
      </w:r>
    </w:p>
    <w:p>
      <w:pPr>
        <w:pStyle w:val="BookText"/>
        <w:rPr/>
      </w:pPr>
      <w:r>
        <w:rPr>
          <w:rFonts w:ascii="IRNazanin" w:hAnsi="IRNazanin" w:eastAsia="IRNazanin"/>
          <w:color w:val="111111"/>
          <w:sz w:val="28"/>
          <w:sz w:val="28"/>
          <w:szCs w:val="28"/>
          <w:rtl w:val="true"/>
          <w:lang w:bidi="fa-IR"/>
        </w:rPr>
        <w:t>به سمت او هدایت می کرد،</w:t>
      </w:r>
    </w:p>
    <w:p>
      <w:pPr>
        <w:pStyle w:val="BookText"/>
        <w:rPr/>
      </w:pPr>
      <w:r>
        <w:rPr>
          <w:rFonts w:ascii="IRNazanin" w:hAnsi="IRNazanin" w:eastAsia="IRNazanin"/>
          <w:color w:val="111111"/>
          <w:sz w:val="28"/>
          <w:sz w:val="28"/>
          <w:szCs w:val="28"/>
          <w:rtl w:val="true"/>
          <w:lang w:bidi="fa-IR"/>
        </w:rPr>
        <w:t>نهضتش برای خدا بود،</w:t>
      </w:r>
    </w:p>
    <w:p>
      <w:pPr>
        <w:pStyle w:val="BookText"/>
        <w:rPr/>
      </w:pPr>
      <w:r>
        <w:rPr>
          <w:rFonts w:ascii="IRNazanin" w:hAnsi="IRNazanin" w:eastAsia="IRNazanin"/>
          <w:color w:val="111111"/>
          <w:sz w:val="28"/>
          <w:sz w:val="28"/>
          <w:szCs w:val="28"/>
          <w:rtl w:val="true"/>
          <w:lang w:bidi="fa-IR"/>
        </w:rPr>
        <w:t>و جان و مال و اهلش را در راه او فدا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برافراشتن کلمه ی حق، نشر توحید، تحکیم و استواری معالم و آموزه های دین او و تثبیت راه او جانش را بر کف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یک از پادشاهان و امپراطوری های دنیا از آغاز آفرینش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فرماندهی از جان گذشته، پاک، باکرامت، باوفا، راستگو، بزرگوار و شریف و بی نظیری، همانند سپهسالار شهیدان با اخلاص کربلاامام حسین دلاور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p>
    <w:p>
      <w:pPr>
        <w:pStyle w:val="BookText"/>
        <w:rPr/>
      </w:pPr>
      <w:r>
        <w:rPr>
          <w:rFonts w:ascii="IRNazanin" w:hAnsi="IRNazanin" w:eastAsia="IRNazanin"/>
          <w:color w:val="111111"/>
          <w:sz w:val="28"/>
          <w:sz w:val="28"/>
          <w:szCs w:val="28"/>
          <w:rtl w:val="true"/>
          <w:lang w:bidi="fa-IR"/>
        </w:rPr>
        <w:t>چرا خداوند، به چنین راهبری افتخار نکند؟</w:t>
      </w:r>
    </w:p>
    <w:p>
      <w:pPr>
        <w:pStyle w:val="BookText"/>
        <w:rPr/>
      </w:pPr>
      <w:r>
        <w:rPr>
          <w:rFonts w:ascii="IRNazanin" w:hAnsi="IRNazanin" w:eastAsia="IRNazanin"/>
          <w:color w:val="111111"/>
          <w:sz w:val="28"/>
          <w:sz w:val="28"/>
          <w:szCs w:val="28"/>
          <w:rtl w:val="true"/>
          <w:lang w:bidi="fa-IR"/>
        </w:rPr>
        <w:t>چرا خون او را که در آن روز، با دست خود، به طرف آسمان پاشید، نگاه ندارد و نگذارد قطره ای از آن به زمین بریزد؟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مثنّی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رَباح، آزاد شده 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من با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تیری به صورتش مبارکش اصابت کرد،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زیر خون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دستم را زیر خون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هایم پر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 به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را به دست های آن حضرت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دو دست خود را به طرف آسمان بلند کرد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اطلُب بدم ابن بنتِ نبیِّک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دخترِ پیامبرت خونخواهی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خون، قطره ای به زمین نریخت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چرا نام او را در زمین وآسمان، جاودانی نگرداند و حال آنکه او محبّت و مهرورزی به خدا را در سویدای قلبش جایگزین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عاشورای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تیره وتار نگردد؟</w:t>
      </w:r>
    </w:p>
    <w:p>
      <w:pPr>
        <w:pStyle w:val="BookText"/>
        <w:rPr/>
      </w:pPr>
      <w:r>
        <w:rPr>
          <w:rFonts w:ascii="IRNazanin" w:hAnsi="IRNazanin" w:eastAsia="IRNazanin"/>
          <w:color w:val="111111"/>
          <w:sz w:val="28"/>
          <w:sz w:val="28"/>
          <w:szCs w:val="28"/>
          <w:rtl w:val="true"/>
          <w:lang w:bidi="fa-IR"/>
        </w:rPr>
        <w:t>چرا خدا، آثار خشم خود را در روز شهادت او در چهره ی جهان هستی نمایان نکند؟</w:t>
      </w:r>
    </w:p>
    <w:p>
      <w:pPr>
        <w:pStyle w:val="BookText"/>
        <w:rPr/>
      </w:pPr>
      <w:r>
        <w:rPr>
          <w:rFonts w:ascii="IRNazanin" w:hAnsi="IRNazanin" w:eastAsia="IRNazanin"/>
          <w:color w:val="111111"/>
          <w:sz w:val="28"/>
          <w:sz w:val="28"/>
          <w:szCs w:val="28"/>
          <w:rtl w:val="true"/>
          <w:lang w:bidi="fa-IR"/>
        </w:rPr>
        <w:t>چرا زمین و آسمان، در عزای او نگریند؟</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چرا در آن روز، آسمان خون نبارد؟</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چرا خداوند، فرشتگان مقرّب خود را با خاک کربلا و پیامی ویژه، نزد پیامبرش نفرستد؟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خاک را نبوید و نبوسد و در تمام دوران زندگی خویش به یاد آن نباشد و آن را به عنوان یاد بود، در خانه ی خود نگهداری نکند؟ </w:t>
      </w:r>
      <w:bookmarkStart w:id="402" w:name="pg2645_26463"/>
    </w:p>
    <w:p>
      <w:pPr>
        <w:pStyle w:val="Heading3"/>
        <w:numPr>
          <w:ilvl w:val="2"/>
          <w:numId w:val="1"/>
        </w:numPr>
        <w:rPr/>
      </w:pPr>
      <w:bookmarkStart w:id="403" w:name="__RefHeading___Toc643535_1395250215"/>
      <w:bookmarkStart w:id="404" w:name="_Toc151"/>
      <w:bookmarkEnd w:id="402"/>
      <w:bookmarkEnd w:id="403"/>
      <w:r>
        <w:rPr>
          <w:rtl w:val="true"/>
        </w:rPr>
        <w:t>سجده بر تربت پاک کربلا و تقرّب به خدا</w:t>
      </w:r>
      <w:bookmarkEnd w:id="404"/>
    </w:p>
    <w:p>
      <w:pPr>
        <w:pStyle w:val="BookText"/>
        <w:rPr/>
      </w:pPr>
      <w:r>
        <w:rPr>
          <w:rFonts w:ascii="IRNazanin" w:hAnsi="IRNazanin" w:eastAsia="IRNazanin"/>
          <w:color w:val="111111"/>
          <w:sz w:val="28"/>
          <w:sz w:val="28"/>
          <w:szCs w:val="28"/>
          <w:rtl w:val="true"/>
          <w:lang w:bidi="fa-IR"/>
        </w:rPr>
        <w:t xml:space="preserve">ای مسلمان 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همراه و همگام شو تا بدانی در مقام تقرّب جستن به خدا هنگام نمازهای شبانه روز، آیا سجده کردن بر چنین تربتی از سجده بر خاک و زمین پاک دیگری بهتر و شایسته تر نیست؟</w:t>
      </w:r>
    </w:p>
    <w:p>
      <w:pPr>
        <w:pStyle w:val="BookText"/>
        <w:rPr/>
      </w:pPr>
      <w:r>
        <w:rPr>
          <w:rFonts w:ascii="IRNazanin" w:hAnsi="IRNazanin" w:eastAsia="IRNazanin"/>
          <w:color w:val="111111"/>
          <w:sz w:val="28"/>
          <w:sz w:val="28"/>
          <w:szCs w:val="28"/>
          <w:rtl w:val="true"/>
          <w:lang w:bidi="fa-IR"/>
        </w:rPr>
        <w:t>آیا سجده بر چنین تربتی، از سجده بر فرش و سجّاده، که معلوم نیست در چه کارگاهی بافته شده، بهتر و مناسب تر نیست؟</w:t>
      </w:r>
    </w:p>
    <w:p>
      <w:pPr>
        <w:pStyle w:val="BookText"/>
        <w:rPr/>
      </w:pPr>
      <w:r>
        <w:rPr>
          <w:rFonts w:ascii="IRNazanin" w:hAnsi="IRNazanin" w:eastAsia="IRNazanin"/>
          <w:color w:val="111111"/>
          <w:sz w:val="28"/>
          <w:sz w:val="28"/>
          <w:szCs w:val="28"/>
          <w:rtl w:val="true"/>
          <w:lang w:bidi="fa-IR"/>
        </w:rPr>
        <w:t>گرچه در سنّت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مجوّزی برای سجده بر فرش و سجّاده،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نزدیکی و تقرّب به خدا، خضوع و خشوع در پیشگاه او، شایسته تر و مناسب تر نیست که انسان، پیشانی و صورتش را بر تربتی نهد که در تمامی ذرّات آن، درس های دفاع از خدا، مظهر قدس او و جلوگاه حمایت از ناموس خدا؛ ناموس مقدّس اسلام نهفته است؟</w:t>
      </w:r>
    </w:p>
    <w:p>
      <w:pPr>
        <w:pStyle w:val="BookText"/>
        <w:rPr/>
      </w:pPr>
      <w:r>
        <w:rPr>
          <w:rFonts w:ascii="IRNazanin" w:hAnsi="IRNazanin" w:eastAsia="IRNazanin"/>
          <w:color w:val="111111"/>
          <w:sz w:val="28"/>
          <w:sz w:val="28"/>
          <w:szCs w:val="28"/>
          <w:rtl w:val="true"/>
          <w:lang w:bidi="fa-IR"/>
        </w:rPr>
        <w:t>آیا به اسرار و رازهای سجده بر زمین، شایسته تر نیست که به تربتی سجده شود که در آن، دنیایی از راز، عظمت و کبریایی خدای تعالی نهفته و رمز های زندگی و فروتنی در برابر او به بهترین و روشن ترین مظاهرش جلوه گر شده است؟</w:t>
      </w:r>
    </w:p>
    <w:p>
      <w:pPr>
        <w:pStyle w:val="BookText"/>
        <w:rPr/>
      </w:pPr>
      <w:r>
        <w:rPr>
          <w:rFonts w:ascii="IRNazanin" w:hAnsi="IRNazanin" w:eastAsia="IRNazanin"/>
          <w:color w:val="111111"/>
          <w:sz w:val="28"/>
          <w:sz w:val="28"/>
          <w:szCs w:val="28"/>
          <w:rtl w:val="true"/>
          <w:lang w:bidi="fa-IR"/>
        </w:rPr>
        <w:t>آیا شایسته تر نیست که انسان، به تربتی سجده کند که در آن، دلیل های توحید و یکتا پرستی و نشانه هایی از خود گذشتگی در برابر او آشکار است؟ تربتی که انسان را به رقّت قلب، مهر و محبّت درونی، دلسوزی و عاطفه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بهتر و برتر نیست که سجده گاه انسان، از تربتی باشد که در صفحه ی آن، چشمه سارهایی از خون جوشیده، به رنگ محبّت خدا رنگ آمیزی شده و بر اساس سنّت خدا و محبّت خالص او شکل گرفته است؟</w:t>
      </w:r>
    </w:p>
    <w:p>
      <w:pPr>
        <w:pStyle w:val="BookText"/>
        <w:rPr/>
      </w:pPr>
      <w:r>
        <w:rPr>
          <w:rFonts w:ascii="IRNazanin" w:hAnsi="IRNazanin" w:eastAsia="IRNazanin"/>
          <w:color w:val="111111"/>
          <w:sz w:val="28"/>
          <w:sz w:val="28"/>
          <w:szCs w:val="28"/>
          <w:rtl w:val="true"/>
          <w:lang w:bidi="fa-IR"/>
        </w:rPr>
        <w:t>تربتی که از خون کسی سرشته که خداوند بزرگ او را پاک دانسته و دوستی او را پاداش رسالت خاتم پیامبران قرار داده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تربتی که با خون سرور و سالار جوانان بهشت سرشته شده است؛ سروری که محبوب خدا، رسول او و امانت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امّت اسلامی است، آن گونه که در حدیث پیامبر می خوانیم</w:t>
      </w:r>
      <w:r>
        <w:rPr>
          <w:rFonts w:eastAsia="IRNazanin" w:cs="IRNazanin"/>
          <w:color w:val="111111"/>
          <w:sz w:val="28"/>
          <w:szCs w:val="28"/>
          <w:rtl w:val="true"/>
          <w:lang w:bidi="fa-IR"/>
        </w:rPr>
        <w:t xml:space="preserve">. </w:t>
      </w:r>
      <w:bookmarkStart w:id="405" w:name="pg2645_26465"/>
    </w:p>
    <w:p>
      <w:pPr>
        <w:pStyle w:val="Heading3"/>
        <w:numPr>
          <w:ilvl w:val="2"/>
          <w:numId w:val="1"/>
        </w:numPr>
        <w:rPr/>
      </w:pPr>
      <w:bookmarkStart w:id="406" w:name="__RefHeading___Toc643537_1395250215"/>
      <w:bookmarkStart w:id="407" w:name="_Toc152"/>
      <w:bookmarkEnd w:id="405"/>
      <w:bookmarkEnd w:id="406"/>
      <w:r>
        <w:rPr>
          <w:rtl w:val="true"/>
        </w:rPr>
        <w:t>قطعه هایی نورانی از تربت پاک کربلا</w:t>
      </w:r>
      <w:bookmarkEnd w:id="407"/>
    </w:p>
    <w:p>
      <w:pPr>
        <w:pStyle w:val="BookText"/>
        <w:rPr/>
      </w:pPr>
      <w:r>
        <w:rPr>
          <w:rFonts w:ascii="IRNazanin" w:hAnsi="IRNazanin" w:eastAsia="IRNazanin"/>
          <w:color w:val="111111"/>
          <w:sz w:val="28"/>
          <w:sz w:val="28"/>
          <w:szCs w:val="28"/>
          <w:rtl w:val="true"/>
          <w:lang w:bidi="fa-IR"/>
        </w:rPr>
        <w:t>بنابراین دو اصل، ما شیعیان قطعه هایی نورانی از تربت کربلا را به شکل مُهر همراه داریم و بر آن، سجده می کنیم، همان گونه که فقیه پیشین اسلام، مَسروق بن اَجدَع همواره پاره خشتی از خاک مدینه منوّره را همراه داشت و بر آن سجده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تربیت شده ی خلفا و فقیه مدینه و آموزگار سنّت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دامن او از لوث بدعت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دمشقی در شرح حال ابوالحسن، علی بن عبدالله عبّاسی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به نزدیکان خود در مکّه معظمه نوشت؛ قطعه ای از سنگ کوه مروه برای من بفرستید که در اوقات نماز به آن سجده کنم</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آری، ابوالحسن، علی بن عبدالله عبّاسی نامی نیکو در زهد و تقوا داشت و از عصر خود تا کنون، در میان اهل سنّت، بر اثر کثرت عبادت و نماز، به سیّد سجّاد نامیده می شود</w:t>
      </w:r>
      <w:r>
        <w:rPr>
          <w:rStyle w:val="FootnoteAnchor"/>
          <w:rtl w:val="true"/>
        </w:rPr>
        <w:footnoteReference w:id="253"/>
      </w:r>
      <w:r>
        <w:rPr>
          <w:rFonts w:ascii="IRNazanin" w:hAnsi="IRNazanin" w:eastAsia="IRNazanin"/>
          <w:color w:val="111111"/>
          <w:sz w:val="28"/>
          <w:sz w:val="28"/>
          <w:szCs w:val="28"/>
          <w:rtl w:val="true"/>
          <w:lang w:bidi="fa-IR"/>
        </w:rPr>
        <w:t xml:space="preserve">و عمل این فقیه، تابع سنّت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هیچ بدعتی در آن قابل تصور نیست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بنابر آن چه گذشت، کدام یک از این دو اصل، سخنی بی پایه و ملال آور است؟</w:t>
      </w:r>
    </w:p>
    <w:p>
      <w:pPr>
        <w:pStyle w:val="BookText"/>
        <w:rPr/>
      </w:pPr>
      <w:r>
        <w:rPr>
          <w:rFonts w:ascii="IRNazanin" w:hAnsi="IRNazanin" w:eastAsia="IRNazanin"/>
          <w:color w:val="111111"/>
          <w:sz w:val="28"/>
          <w:sz w:val="28"/>
          <w:szCs w:val="28"/>
          <w:rtl w:val="true"/>
          <w:lang w:bidi="fa-IR"/>
        </w:rPr>
        <w:t>کدام یک با ندای قرآن کریم، ناسازگار است؟</w:t>
      </w:r>
    </w:p>
    <w:p>
      <w:pPr>
        <w:pStyle w:val="BookText"/>
        <w:rPr/>
      </w:pPr>
      <w:r>
        <w:rPr>
          <w:rFonts w:ascii="IRNazanin" w:hAnsi="IRNazanin" w:eastAsia="IRNazanin"/>
          <w:color w:val="111111"/>
          <w:sz w:val="28"/>
          <w:sz w:val="28"/>
          <w:szCs w:val="28"/>
          <w:rtl w:val="true"/>
          <w:lang w:bidi="fa-IR"/>
        </w:rPr>
        <w:t>کدام یک با سنّت خدا و سنّت رسول او مخالف است؟</w:t>
      </w:r>
    </w:p>
    <w:p>
      <w:pPr>
        <w:pStyle w:val="BookText"/>
        <w:rPr/>
      </w:pPr>
      <w:r>
        <w:rPr>
          <w:rFonts w:ascii="IRNazanin" w:hAnsi="IRNazanin" w:eastAsia="IRNazanin"/>
          <w:color w:val="111111"/>
          <w:sz w:val="28"/>
          <w:sz w:val="28"/>
          <w:szCs w:val="28"/>
          <w:rtl w:val="true"/>
          <w:lang w:bidi="fa-IR"/>
        </w:rPr>
        <w:t>کدام یک پیشینه ندارد و ناشناخته است تا بدعت و نوآوری به شمار آید؟</w:t>
      </w:r>
    </w:p>
    <w:p>
      <w:pPr>
        <w:pStyle w:val="BookText"/>
        <w:rPr/>
      </w:pPr>
      <w:r>
        <w:rPr>
          <w:rFonts w:ascii="IRNazanin" w:hAnsi="IRNazanin" w:eastAsia="IRNazanin"/>
          <w:color w:val="111111"/>
          <w:sz w:val="28"/>
          <w:sz w:val="28"/>
          <w:szCs w:val="28"/>
          <w:rtl w:val="true"/>
          <w:lang w:bidi="fa-IR"/>
        </w:rPr>
        <w:t>و کدام یک از دایره ی حکم عقل و خرد و منطق و اعتبار بیرون است؟</w:t>
      </w:r>
    </w:p>
    <w:p>
      <w:pPr>
        <w:pStyle w:val="BookText"/>
        <w:rPr/>
      </w:pPr>
      <w:r>
        <w:rPr>
          <w:rFonts w:ascii="IRNazanin" w:hAnsi="IRNazanin" w:eastAsia="IRNazanin"/>
          <w:color w:val="111111"/>
          <w:sz w:val="28"/>
          <w:sz w:val="28"/>
          <w:szCs w:val="28"/>
          <w:rtl w:val="true"/>
          <w:lang w:bidi="fa-IR"/>
        </w:rPr>
        <w:t>البته سجده بر تربت کربلا، نزد شیعه از واجبات نیست؛ نه واجب شرعی و دینی و نه واجبی که مذهب لازم کند و این برخلاف پندار کسانی است که شیعه و عقاید و آرای آنان را به خوبی نشناخته اند؛ هیچ شیعی تاکنون بین تربت کربلا و خاک های دیگر، در جواز سجده بر آن، امتیازی قائل نشده و اختیار تربت کربلا فقط برای اعتباری است که عقل، آن را نیکو می داند و از نظر عقلی، منطقی و اعتباری شایسته تر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علاّمه اندیشمند در پاسخ به این پرسش ضمن رعایت آداب مناظره و گفت و گو، از دلیل معتبر و مورد پذیرش دو طرف یا طرف مقابل استفاده کرده و با تکیه بر روایات معتبر اهل سنّت، نخست اصل وجوب سجده بر زمین و آن چه از آن روییده را به بهترین شیوه اثبات کرد و در این راستا بطلان سجده بر فرش و امثال آن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 چشم پوشی از انبوه روایات شیعه و سیره روشن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و برتری تربت پاک 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سایه عقل، منطق و اعتبار فضیلت سجده بر آن تربت پاک و راز برتری آن را به روشنی برای همه مسلمانان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اشاره به پندار کسانی که از شیعه و عقاید والای آنان آگاهی کافی ندارند فقط عدم وجوب سجده بر تربت کربلا را از دیدگاه شیعه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همان گونه که سیره این اندیشمند و دانشمند دانشگاه علوی و حسینی بوده، روایات بسیاری در منابع معتبر شیعی در فضلیت و برتری سجده بر تربت پاک کربلا نقل شده و فقهای بزرگوار شیعه طبق آن ها بر افضلیت و برتری سجده بر آن تربت پاک فتوا داده اند وطبق این روایات، سجده بر تربت پاک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آن بزرگواران بوده و فضیلت آن از آخرین حجّت های الهی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در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السُّجود علی تُربۀ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یخرقُ الحُجُب السَّبع ؛</w:t>
      </w:r>
    </w:p>
    <w:p>
      <w:pPr>
        <w:pStyle w:val="BookText"/>
        <w:rPr/>
      </w:pPr>
      <w:r>
        <w:rPr>
          <w:rFonts w:ascii="IRNazanin" w:hAnsi="IRNazanin" w:eastAsia="IRNazanin"/>
          <w:color w:val="111111"/>
          <w:sz w:val="28"/>
          <w:sz w:val="28"/>
          <w:szCs w:val="28"/>
          <w:rtl w:val="true"/>
          <w:lang w:bidi="fa-IR"/>
        </w:rPr>
        <w:t xml:space="preserve">به راستی که سجده بر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های هفتگانه را بر طرف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در توضیح این حدیث زیبا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برطرف کردن حجاب های هفتگانه، پذیرش نماز و بردن آن به طرف عالم بالاست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بیشتر در این زمینه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السجود علی تربت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احادیث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السجود علی طین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بزرگان مذهب، در سفرها، غیر از تربت کربلا، چیزی که بر آن می توان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حصیر و سجّاده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برای سجده ی نماز بر می دارند بر آن سجده می نمایند</w:t>
      </w:r>
      <w:r>
        <w:rPr>
          <w:rFonts w:eastAsia="IRNazanin" w:cs="IRNazanin"/>
          <w:color w:val="111111"/>
          <w:sz w:val="28"/>
          <w:szCs w:val="28"/>
          <w:rtl w:val="true"/>
          <w:lang w:bidi="fa-IR"/>
        </w:rPr>
        <w:t xml:space="preserve">. </w:t>
      </w:r>
      <w:bookmarkStart w:id="408" w:name="pg2645_26468"/>
    </w:p>
    <w:p>
      <w:pPr>
        <w:pStyle w:val="Heading3"/>
        <w:numPr>
          <w:ilvl w:val="2"/>
          <w:numId w:val="1"/>
        </w:numPr>
        <w:rPr/>
      </w:pPr>
      <w:bookmarkStart w:id="409" w:name="__RefHeading___Toc643539_1395250215"/>
      <w:bookmarkStart w:id="410" w:name="_Toc153"/>
      <w:bookmarkEnd w:id="408"/>
      <w:bookmarkEnd w:id="409"/>
      <w:r>
        <w:rPr>
          <w:rtl w:val="true"/>
        </w:rPr>
        <w:t>سخنی با ساکنان حرمین شریفین</w:t>
      </w:r>
      <w:bookmarkEnd w:id="410"/>
    </w:p>
    <w:p>
      <w:pPr>
        <w:pStyle w:val="BookText"/>
        <w:rPr/>
      </w:pPr>
      <w:r>
        <w:rPr>
          <w:rFonts w:ascii="IRNazanin" w:hAnsi="IRNazanin" w:eastAsia="IRNazanin"/>
          <w:color w:val="111111"/>
          <w:sz w:val="28"/>
          <w:sz w:val="28"/>
          <w:szCs w:val="28"/>
          <w:rtl w:val="true"/>
          <w:lang w:bidi="fa-IR"/>
        </w:rPr>
        <w:t>بنابراین، به عقیده ما با توجّه به این دو اصل محکم و قوی و رعایت احتیاط و احترام آن دو مکان مقدس، بر اهالی دو حرم شریف، مکّه و مدینه و کسانی که به این دو ساحت قدسی، پناهنده شده اند، لازم و حتمی است که مُهرها و تکه هایی از تربت این دو مکان را برای سجده با خود همراه داشته باشند؛</w:t>
      </w:r>
    </w:p>
    <w:p>
      <w:pPr>
        <w:pStyle w:val="BookText"/>
        <w:rPr/>
      </w:pPr>
      <w:r>
        <w:rPr>
          <w:rFonts w:ascii="IRNazanin" w:hAnsi="IRNazanin" w:eastAsia="IRNazanin"/>
          <w:color w:val="111111"/>
          <w:sz w:val="28"/>
          <w:sz w:val="28"/>
          <w:szCs w:val="28"/>
          <w:rtl w:val="true"/>
          <w:lang w:bidi="fa-IR"/>
        </w:rPr>
        <w:t>و بدین وسیله از سویی شئون این دو اصل، رعایت شده باشد و از سوی دیگر، خود را ناراحتی شدّت گرما و حرارت شدید سنگ فرش های مسجد شریف، در هنگام ظهر و شدّت گرما رهایی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عمل هم در وطن و حضر و هم در سفر بر آن سجده کنند و همواره سجده گاه پاک و مبارکی با خود داشته باشند، تا به سیره ی سلف صالح، همانند زاهد شهیر، ابوالحسن علی بن عبدالله عبّاسی و فقیه مسروق بن اَجدع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باید این مُهرها را در دسترس زائران، حاجیان و میهمانان آن دیار مقدّس بگذارند تا امّت اسلامی آن ها را در سفر و حضر سجده گاه خود قرار دهند و به عنوان یاد بودی از خدا، رسول او و خانه های وحی با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مُهرهایی که به هنگام نگاه بر آن ها، یادآور پروردگار و پیامبرش باشند و از آن ها، عطر توحید و نبوّت استشمام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مُهرهایی که کانون نوری در خانه های مسلمانان باشد تا قلب از آن ها، نورانی گردد و دل های صاحبدلان به وسیله آن ها روشنی یابد و مسلمانان، هر کجا باشند با سجده بر آن ها، به خداوند متعال تقرّب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مُهرهایی که از تربت برترین بقعه ای است که خداوند به عنوان مرکز اَمن و ایمنی بخش و خانه ی عظمت و شکوه برای خود برگزیده و برای پیامبرش حرم و آرامگاهی مبارک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تربت این دو حرم شریف، فراخوانی و دعوتی بزرگ، نیرومند و جهانی به سوی اسلام و کعبه ی عبادت خدا و پایتخت پیامبر و سنّت او و صاحب رسالت اوست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ذَالِکَ وَ مَن یُعَظِّمْ حُرُمَتِ اللَّهِ فَهُوَ خَیرٌ لَّهُ عِندَ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این است، و هرکس برنامه های خدا را بزرگ دارد، نزد پروردگارش برای او بهتر است</w:t>
      </w:r>
      <w:r>
        <w:rPr>
          <w:rFonts w:eastAsia="IRNazanin" w:cs="IRNazanin"/>
          <w:color w:val="111111"/>
          <w:sz w:val="28"/>
          <w:szCs w:val="28"/>
          <w:rtl w:val="true"/>
          <w:lang w:bidi="fa-IR"/>
        </w:rPr>
        <w:t>.</w:t>
      </w:r>
    </w:p>
    <w:p>
      <w:pPr>
        <w:pStyle w:val="Heading3"/>
        <w:numPr>
          <w:ilvl w:val="2"/>
          <w:numId w:val="1"/>
        </w:numPr>
        <w:rPr/>
      </w:pPr>
      <w:bookmarkStart w:id="411" w:name="__RefHeading___Toc643541_1395250215"/>
      <w:bookmarkStart w:id="412" w:name="_Toc154"/>
      <w:bookmarkEnd w:id="411"/>
      <w:r>
        <w:rPr>
          <w:rtl w:val="true"/>
        </w:rPr>
        <w:t>سخن پایانی</w:t>
      </w:r>
      <w:bookmarkEnd w:id="412"/>
    </w:p>
    <w:p>
      <w:pPr>
        <w:pStyle w:val="BookText"/>
        <w:rPr/>
      </w:pPr>
      <w:r>
        <w:rPr>
          <w:rFonts w:ascii="IRNazanin" w:hAnsi="IRNazanin" w:eastAsia="IRNazanin"/>
          <w:color w:val="111111"/>
          <w:sz w:val="28"/>
          <w:sz w:val="28"/>
          <w:szCs w:val="28"/>
          <w:rtl w:val="true"/>
          <w:lang w:bidi="fa-IR"/>
        </w:rPr>
        <w:t>آن چه گذشت محبّت و مهرورزی ماست و محبّت و مهرورزی ما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حسین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سوگواری او و این کربلای اوست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تربت او که همان سجده گاه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خدا را سپاس گزاریم که خدا، پروردگار ما و راه وروش ما، راه و روش پیامبر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چه زیبا فرموده است،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لَنَا لَا نُؤْمِنُ بِاللَّهِ وَ مَا جَاءَنَا مِنَ الْحَقِّ وَ نَطْمَعُ أَن یُدْخِلَنَا رَبُّنَا مَعَ الْقَوْمِ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چرا ما به خدا و حقایقی که از جانب اوست، ایمان نیاوریم، در حالی که آرزو داریم پروردگارمان، ما را در زمره ی شایستگان و صالحان،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ی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لِیَعْلَمَ الَّذِینَ أُوتُواْ الْعِلْمَ أَنَّهُ الْحَقُّ مِن رَّبِّکَ فَیُؤْمِنُواْ بِهِ فَتُخْبِتَ لَهُ قُلُوبُهُمْ وَ إِنَّ اللَّهَ لَهَادِ الَّذِینَ ءَامَنُواْ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دانایانی که علم به آن ها ارزانی شده بدانند که آن، حقیقتی است از جانب پروردگارت، و در نتیجه به آن، ایمان بیاورند و دل هایشان در برابر آن خاضع شود، و به راستی، خداوند کسانی را که ایمان آوردند به راه راست، هدایت می کند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های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رایت، حدیثی صحیح، ثابت، متواتر و مورد اتّفاق شیعه و سنّی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حدیث را با اسناد و متون گوناگون، به ضمیمه ی شرح حال راویان آن، در دایرۀ المعارف بزرگ الغدیر در بخش مسند جابربن عبدالله انصاری آورده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سی منبع دیگر نیر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باره به الغدیر مراجعه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در منابع اهل سنّت، صلوات پس از نام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ابتر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ما بنابه فرمایش آن حضرت، صلوات را به صورت کامل و پس از نام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آوردیم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ابن خلاّد نصیبی این حدیث را در جز دوم از احادیث کتاب خود، بیهقی در کتاب شعب الایمان، ابوالشیخ در کتاب الثواب، دیلمی در مسند و بزرگان دیگر از محدّثان در تألیفات خود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المهمّۀ فی المعرفۀ الأئمۀ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سبل الهدی و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نظیر این سخن از عدّه ی بسیاری از رجال مذاهب چها رگانه و از پیشوایان فقه، تفسیر و حدیث نقل شده که ما بسیاری از آن ها را در مجلّدات کتاب الغدیر آورده ایم،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یکم و جلدهای دیگر این اثر گران سنگ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العلل الواردۀ فی الأحادیث النبویّه، دار 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34194</w:t>
      </w:r>
      <w:r>
        <w:rPr>
          <w:rFonts w:ascii="IRNazanin" w:hAnsi="IRNazanin" w:eastAsia="IRNazanin"/>
          <w:b w:val="false"/>
          <w:b w:val="false"/>
          <w:bCs w:val="false"/>
          <w:i w:val="false"/>
          <w:i w:val="false"/>
          <w:iCs w:val="false"/>
          <w:color w:val="333333"/>
          <w:sz w:val="20"/>
          <w:sz w:val="20"/>
          <w:szCs w:val="20"/>
          <w:rtl w:val="true"/>
        </w:rPr>
        <w:t xml:space="preserve">، ترجمۀ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قاضی نعمان 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قاضی نعمان 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34160</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المناقب ابن 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تفسیر فرات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کفایۀ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32953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سخنی دیگر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ذوالقرنین تشبیه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إنَّک لذُوقرنیها؛ تو ذوالقرنین این امّت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المجازات النبویه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مطالب السئول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المستدرک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مصادر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یؤذوننی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سبل الهدی و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ما این احادیث را با سندها و طریق های مربوطه، در مسانید کتاب بزرگ خودمان الغدیر نقل کرده ایم، همه را تصحیح نموده ایم و آن گاه به شرح حال راویان آن پرداخته ایم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طیر؛ پرنده بریان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ائتنی بأحب خلقک إلیک یأکل معی من هذا الطیر؛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ترین خلقت را نزد من بفرست تا همراه من از این پرنده تناول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بسیاری از دانشمندان شیعه و سنی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ترمذی در 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،هیثمی در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ابن مغازلی در مناقب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صافات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تذکرۀ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کتاب الاربعین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حوزی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معرفۀ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ابو عبدالله حسین بن یحیی قطّان بغدادی در گذشته سال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جزوه ای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ما موجود است از استادش حسن بن عرفه که مردی صدوق و مورد وثوق بود روایت کرده و راویان آن، همه موثق هستند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کفایۀ الطالب فی مناقب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مسند ابویعلی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المنیر فی شرح 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به نقل از المناقب نوشته احمد بن حنبل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محمد بن سعد، دارقطنی، ابن عساکر دمشقی، حافظ گنجی، ابن حجر عسقلانی در الاصابه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نقل کرده اند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ها به مجلدات کتاب الغدیر مراجعه شود که این مطالب از طریق سنّت ثابت شده به طور کافی و مفصّل، بیان گردیده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این موضوع، بحث دامنه داری از مباحث و علوم دینی است که با شرح و توضیح همین موضوع، کتاب مستقل و قطوری سامان می یابد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ابویعلی موصلی در مسند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گروهی از علمای نامی اهل سنت از او نقل کرده اند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با هر سه طریق، بزرگان و حافظان حدیث اهل سنّت هم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بزّار در مسند، طبرانی در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ابویعلی در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ابن عساکر دمشقی در 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هیثمی در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گروهی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مسند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عبّاس و انس،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به زودی همه این احادیث، با عین عبارات و سندها و مصادر آن، خواهد آمد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حنبل در المسند، ابن ابی شیبه در المصنّف، نسائی در الخصائص، ترمذی در سنن، طحاوی در مشکل الآثار، دارقطنی در العلل الوارده، ابو نعیم اصفهانی در حلیۀ الاولیاء، بیهقی در دلائل النبوّه و بسیاری دیگر از علمای اهل سنّت، به سندهای صحیح خودشان از عایشه روایت کرده اند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دمشقی در تاریخ مدینۀ دمشق این حدیث را در شرح حال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،ترجمۀ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سبل الهدی و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البدایه و 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نگارنده ی محترم علاّمه ی امینی رحمه الله به تفصیل راویان این احادیث را بررسی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سیرتنا و سنّتنا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الفصول المهمّه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تاریخ مدینه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نگارنده ی محترم علاّمه ی امینی رحمه الله تحقیق مبسوطی درباره این حدیث و راویان آن ارائه کرده است، برای آگاهی بیش 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سیرتنا و سنتنا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کفایۀ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طرح التثریب، عراقی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المواهب اللدنیّه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الصراط السوی ، شیخانی 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جوهرۀ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نگارنده ی محترم علاّمه رحمه الله در باره راویان این حدیث پژوهشی ارزشمند انجام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سیرتنا و سنتنا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ابوالعلاء هلال بن خَبّاب عبدی بصری، ساکن شهر مدائن بود و در سال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دیده از جهان فرو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حنبلی ها امام احمد، ابن معین و دیگر رجال شناسان، او را توثیق نموده و فرد مؤثق و مورد اعتمادی معرفی کرده اند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نگارنده محترم رحمه الله راویان این حدیث را بررسی و صحّت اسناد آن را ثابت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سیرتنا و سنّتنا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دلائل النبوه،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از ناقلان این حدیث، ابن عساکر دمشقی است که این حدیث را به دو طریق دیگر در 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محبی الدین طبری نیز در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ترجمۀ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وسیلۀ المتعبدین فی سیرۀ سیّد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ی ملاّ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این روایت را در کتاب أشرف الوسائل إلی فهم الشمائل که در شرح کتاب الشمائل النبویّه و الخصائل المصطفویه نگاشته ترمذی، ازبغوی، ازانس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نظیر این روایت را ابو حاتم و احمد بن حنبل نیز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تاریخ نگاران و دانشمندان درباره قاتل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های خونین درسوگ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راویان زیر نیز نقل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عمّار، ابوالهُدی در کتاب ضوء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قسطلانی در کتاب المواهب اللدنیّه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به نقل از بغوی، ابو حاتم و احمد بن حنبل، جلال الدین سیوطی در 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بیهقی و ابو نعیم اصفهانی و متّقی هندی در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سیّد محمود شیخانی در الصراط السوی به نقل از احمد، عماد الدین عامری در بهجۀ المحافل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قراغولی در جوهرۀ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مدینۀ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مسند عبد بن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الفصول المهمّه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بغوی، الصّراط السّوی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مسند عبد بن حمید، جوهرۀ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بن حمید و عبدالله بن احمد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شرح حال راویان این حدیث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سیرتنا و سنتنا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الصراط السّوی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37667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پنجم،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ذکر است که نگارنده محترم علاّمه امینی رحمه الله در بررسی یکی از راویان حدیث، مطالبی ارزشمندی آورده و چنین می نویسد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تحقیق در این باره به فرصتی دیگر نیاز دارد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محمد بن سعد در الطبقات الکبری و ابن عساکر دمشقی در 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هم چنین در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خصائص الکبری،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جوهرۀ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گفتنی است که نگارنده محترم علامه رحمه الله پس از نقل این حدیث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ی سندهای این حدیث صحیح هستند و راویان آن از رجال صحاح ششگانه و همه موثق و مورد اعتماد و شرح حال آنان خواهد آمد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 xml:space="preserve">، اعلام النبوّه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دوازدهم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پنجم، دار قطنی نظیر این روایت را با سندهای دیگر نیز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نگارنده محترم علاّمه رحمه الله به شرح حال راویان این حدیث پرداخته و مورد اعتماد بودن آن ها را اثبات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سیرتنا و سنّتنا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طرح التثریب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34318</w:t>
      </w:r>
      <w:r>
        <w:rPr>
          <w:rFonts w:ascii="IRNazanin" w:hAnsi="IRNazanin" w:eastAsia="IRNazanin"/>
          <w:b w:val="false"/>
          <w:b w:val="false"/>
          <w:bCs w:val="false"/>
          <w:i w:val="false"/>
          <w:i w:val="false"/>
          <w:iCs w:val="false"/>
          <w:color w:val="333333"/>
          <w:sz w:val="20"/>
          <w:sz w:val="20"/>
          <w:szCs w:val="20"/>
          <w:rtl w:val="true"/>
        </w:rPr>
        <w:t>، 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سبل الهدی و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محترم رحمه الله به تفصیل، مورد اعتماد بودن راویان این روایت را ثابت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سیرتنا و سنّتنا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به نقل از ابویعلی 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ابن عساکر دمشقی نیز در 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المنصف ابن ابی شیبه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خزیره، غذایی است که گوشت را ریز ریز می کنند و روی ان آب می ریزند تا به طور کامل پخته شود، آن گاه آرد بر آن می پاشند، و اگر آرد نپاشند به آن عصیده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آرد بپاشند حریره و اگر سبوس در آن بریزند، خزیره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زمخشری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مانند باران، اشک از دیدگانش روان شد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علاّمه رحمه الله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 را که نسخه ای از آن کتاب به دست نوشت مؤلف در کتابخانه ما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شرف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خرگوشی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وسیلۀ 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31061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عساکر،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سبل الهدی و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الکبیر،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الخروج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ابی شیبه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المستدرک عای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38677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اخبار اصفهان، ابو نعیم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الرحله فی طلب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المصنف ابن ابی شیبه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در این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أباعبدالله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أبا عبدالله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دیگری از اهل سنّت نیز به نقل این حدیث پرداخته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در المعجم الکبیر با همین سند با اندکی تفاوت، ابن عساکر دمشقی با چند سند در 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ابن مغازلی در المناقب و ضیاء الدین مقدسی در المختاره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37663</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تذکرۀ الامّۀ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الجامع الصغیر،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الصّراط السّوی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جوهرۀ الکلام، سید محمود قراغولی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فیض القدیر، شرح الجامع الصغیر، 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المنیر فی شرح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معتزلی نیز این روایت را در 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جوهرۀ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الصراط السوی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نقل شده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طرح التثریب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کفایۀ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منابع ذیل 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ابن اثیر، 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تیسیر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نزهۀ الابرار، ارزنجانی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مشکاۀ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تاریخ الخلفاء،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الخصائص الکبری،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الصراط السویّ، شیخانی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بهجۀ المحافل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های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گروهی از بزرگان، با همین عبارت، ذکر نموده اند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تذکرۀ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قرمانی در کتاب تاریخ خود در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استاد احمد محمد شاکر نیز در شرح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آن را صحیح دانسته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دمشقی این حدیث را از کتاب اُمّ الکتاب نقل می کند که خدا را سپاس نسخه ی آن نزد ما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البدایۀ و 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برای آگاهی از روایت احمد بن حنبل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های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بزرگ اهل سنّت بیهقی این تعبیر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رُؤیَ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مُستجمعاً ضاحکاً حتّی تؤفی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دلائل النبوه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عبارت نقل نموده و گروهی از بزرگان اهل سنّت نیز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در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ابن عساکر دمشقی در 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کثیر دمشقی در البدایۀ و 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اند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شیخ فقیه ابوبکر عبیدالله بن نصر بن سری زاغونی متوفّای سال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هفتاد هزار فرشته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حدیثی را نقل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روایاتی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ازهمین کتاب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یسار مدنی از بزرگان تابعین و از راویان صحاح ششگانه است که عالمان، بر پیشوایی، وثاقت، علم، فقه و امانتش، اتفاق 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سال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در سن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کبیر،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البدایۀ و 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یسجد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جعل للنبی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لاُمّته الأرض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الحدیث المتواتر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جعلت لی الأرض مسجداً و طهوراً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سنن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 ابن ابی شیبه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این روایت را ابن ماجه در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سنن ابو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نصب الرایه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هیثمی این روایت را ضعیف دانسته، زیرا یکی از راویان آن، ابراهیم بن اسحاق ضبی است و از نظر نقل حدیث متروک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سنن ابو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که قول، یا فعل و یا تقریر پیامبر را یکی از اصحاب نقل کند، حدیث مرفوع و حدیثی که قول یا فعل و یا تقریر یکی از اصحاب پیامبر را بدون این که به معصوم منتهی شود، راوی نقل کند، حدیث موقوف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زمینه تعریف های دیگری نیز از علمای اهل سنت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کتاب السنه، عمرو بن ابی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نگارنده محترم علاّمه رحمه الله مطالب جالبی را در شرح حال این فقیه تابعی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سیرتنا و سنّتنا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ابی شیبه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در کشتی برای سجده کردن چیزی با خود بر می داشتند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در متن عربی کتاب سیرتنا و سنّتنا عبارت یاء النسبۀ آمده که معادل فارسی آن به انتساب به خود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ابوالقاسم عبدالملک بن بشران در امالی خود، و ابوالحسن علی بن جعد جوهری، در مسند خود صفحه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حاکم نیشابوری، در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دانشمندان بزرگ دیگری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سبل الهدی و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 از همین کتاب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طبرانی در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هیثمی در کتاب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آن، همه موثق و مورد اعتماد هستند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کفایۀ الطالب، گنجی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ابن عساکر دمشقی در 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گنجی در کفایۀ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حافظان اهل سنّت، حدیث دیگری را این گونه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تیر به بالای گلوی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اصابت کرد، حضرتش خون را به آسمان پاشید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کفایۀ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دانشمندان اهل سنّت در این زمینه روایاتی را از ابن سیرین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دراین باره حدیث به صورت متواتر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سید سمهودی در کتاب وفاء الوفا نقل کرده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مدینۀ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یادآوری است که روایت ابن عساکر دمشقی از اضافات نگارنده ی محترم علامه رحمه الله به نخستین ترجمه از کتاب سیرتنا و سنّتنا است در متن عربی مورد استفاده برای ترجمه و برگردان نیامده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طوری که در مقدمه کتاب گذشت، این کتاب در پاسخ به سه پرسش طرح شده از طرف اهل سنّت سامان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سومین پرسش این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شیعیان با تربت کربلا عبادت می کنند و سجده بر آن لازم و واجب می دانند؟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51.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48320</Words>
  <Characters>173431</Characters>
  <CharactersWithSpaces>219670</CharactersWithSpaces>
  <Paragraphs>2630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2026-08-17T12:07:28Z</dcterms:created>
  <dc:creator>ghaemiyeh.com</dc:creator>
  <dc:description/>
  <dc:language>en-US</dc:language>
  <cp:lastModifiedBy/>
  <dcterms:modified xsi:type="dcterms:W3CDTF">2026-08-17T15:37:33Z</dcterms:modified>
  <cp:revision>1</cp:revision>
  <dc:subject/>
  <dc:title>سیمای شیعه در رفتار پیامبر صلی الله علیه و آله و سلم</dc:title>
</cp:coreProperties>
</file>

<file path=docProps/custom.xml><?xml version="1.0" encoding="utf-8"?>
<Properties xmlns="http://schemas.openxmlformats.org/officeDocument/2006/custom-properties" xmlns:vt="http://schemas.openxmlformats.org/officeDocument/2006/docPropsVTypes"/>
</file>