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دانش رجال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854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1856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1858_3804643083">
            <w:r>
              <w:rPr>
                <w:webHidden/>
                <w:rStyle w:val="IndexLink"/>
                <w:rtl w:val="true"/>
              </w:rPr>
              <w:t>سخنى با خواننده</w:t>
            </w:r>
            <w:r>
              <w:rPr>
                <w:rStyle w:val="IndexLink"/>
                <w:rtl w:val="true"/>
              </w:rPr>
              <w:tab/>
            </w:r>
            <w:r>
              <w:rPr>
                <w:rStyle w:val="IndexLink"/>
              </w:rPr>
              <w:t>7</w:t>
            </w:r>
          </w:hyperlink>
        </w:p>
        <w:p>
          <w:pPr>
            <w:pStyle w:val="Contents2"/>
            <w:tabs>
              <w:tab w:val="clear" w:pos="8743"/>
              <w:tab w:val="right" w:pos="9026" w:leader="dot"/>
            </w:tabs>
            <w:rPr/>
          </w:pPr>
          <w:hyperlink w:anchor="__RefHeading___Toc181860_3804643083">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81862_3804643083">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81864_3804643083">
            <w:r>
              <w:rPr>
                <w:webHidden/>
                <w:rStyle w:val="IndexLink"/>
                <w:rtl w:val="true"/>
              </w:rPr>
              <w:t>تعريف سند و اِسناد</w:t>
            </w:r>
            <w:r>
              <w:rPr>
                <w:rStyle w:val="IndexLink"/>
                <w:rtl w:val="true"/>
              </w:rPr>
              <w:tab/>
            </w:r>
            <w:r>
              <w:rPr>
                <w:rStyle w:val="IndexLink"/>
              </w:rPr>
              <w:t>13</w:t>
            </w:r>
          </w:hyperlink>
        </w:p>
        <w:p>
          <w:pPr>
            <w:pStyle w:val="Contents3"/>
            <w:tabs>
              <w:tab w:val="clear" w:pos="8459"/>
              <w:tab w:val="right" w:pos="9026" w:leader="dot"/>
            </w:tabs>
            <w:rPr/>
          </w:pPr>
          <w:hyperlink w:anchor="__RefHeading___Toc181866_3804643083">
            <w:r>
              <w:rPr>
                <w:webHidden/>
                <w:rStyle w:val="IndexLink"/>
                <w:rtl w:val="true"/>
              </w:rPr>
              <w:t>اهمّيت اِسناد</w:t>
            </w:r>
            <w:r>
              <w:rPr>
                <w:rStyle w:val="IndexLink"/>
                <w:rtl w:val="true"/>
              </w:rPr>
              <w:tab/>
            </w:r>
            <w:r>
              <w:rPr>
                <w:rStyle w:val="IndexLink"/>
              </w:rPr>
              <w:t>15</w:t>
            </w:r>
          </w:hyperlink>
        </w:p>
        <w:p>
          <w:pPr>
            <w:pStyle w:val="Contents3"/>
            <w:tabs>
              <w:tab w:val="clear" w:pos="8459"/>
              <w:tab w:val="right" w:pos="9026" w:leader="dot"/>
            </w:tabs>
            <w:rPr/>
          </w:pPr>
          <w:hyperlink w:anchor="__RefHeading___Toc181868_3804643083">
            <w:r>
              <w:rPr>
                <w:webHidden/>
                <w:rStyle w:val="IndexLink"/>
                <w:rtl w:val="true"/>
              </w:rPr>
              <w:t>تعريف جَرح و تعديل</w:t>
            </w:r>
            <w:r>
              <w:rPr>
                <w:rStyle w:val="IndexLink"/>
                <w:rtl w:val="true"/>
              </w:rPr>
              <w:tab/>
            </w:r>
            <w:r>
              <w:rPr>
                <w:rStyle w:val="IndexLink"/>
              </w:rPr>
              <w:t>16</w:t>
            </w:r>
          </w:hyperlink>
        </w:p>
        <w:p>
          <w:pPr>
            <w:pStyle w:val="Contents2"/>
            <w:tabs>
              <w:tab w:val="clear" w:pos="8743"/>
              <w:tab w:val="right" w:pos="9026" w:leader="dot"/>
            </w:tabs>
            <w:rPr/>
          </w:pPr>
          <w:hyperlink w:anchor="__RefHeading___Toc181870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3"/>
            <w:tabs>
              <w:tab w:val="clear" w:pos="8459"/>
              <w:tab w:val="right" w:pos="9026" w:leader="dot"/>
            </w:tabs>
            <w:rPr/>
          </w:pPr>
          <w:hyperlink w:anchor="__RefHeading___Toc181872_380464308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1874_3804643083">
            <w:r>
              <w:rPr>
                <w:webHidden/>
                <w:rStyle w:val="IndexLink"/>
                <w:rtl w:val="true"/>
              </w:rPr>
              <w:t xml:space="preserve">گفتار اوّل </w:t>
            </w:r>
            <w:r>
              <w:rPr>
                <w:rStyle w:val="IndexLink"/>
                <w:rtl w:val="true"/>
              </w:rPr>
              <w:t xml:space="preserve">: </w:t>
            </w:r>
            <w:r>
              <w:rPr>
                <w:rStyle w:val="IndexLink"/>
                <w:rtl w:val="true"/>
              </w:rPr>
              <w:t>تعريف علم رجال</w:t>
            </w:r>
            <w:r>
              <w:rPr>
                <w:rStyle w:val="IndexLink"/>
                <w:rtl w:val="true"/>
              </w:rPr>
              <w:tab/>
            </w:r>
            <w:r>
              <w:rPr>
                <w:rStyle w:val="IndexLink"/>
              </w:rPr>
              <w:t>19</w:t>
            </w:r>
          </w:hyperlink>
        </w:p>
        <w:p>
          <w:pPr>
            <w:pStyle w:val="Contents4"/>
            <w:tabs>
              <w:tab w:val="clear" w:pos="8176"/>
              <w:tab w:val="right" w:pos="9026" w:leader="dot"/>
            </w:tabs>
            <w:rPr/>
          </w:pPr>
          <w:hyperlink w:anchor="__RefHeading___Toc181876_3804643083">
            <w:r>
              <w:rPr>
                <w:webHidden/>
                <w:rStyle w:val="IndexLink"/>
                <w:rtl w:val="true"/>
              </w:rPr>
              <w:t>موضوع علم رجال</w:t>
            </w:r>
            <w:r>
              <w:rPr>
                <w:rStyle w:val="IndexLink"/>
                <w:rtl w:val="true"/>
              </w:rPr>
              <w:tab/>
            </w:r>
            <w:r>
              <w:rPr>
                <w:rStyle w:val="IndexLink"/>
              </w:rPr>
              <w:t>19</w:t>
            </w:r>
          </w:hyperlink>
        </w:p>
        <w:p>
          <w:pPr>
            <w:pStyle w:val="Contents4"/>
            <w:tabs>
              <w:tab w:val="clear" w:pos="8176"/>
              <w:tab w:val="right" w:pos="9026" w:leader="dot"/>
            </w:tabs>
            <w:rPr/>
          </w:pPr>
          <w:hyperlink w:anchor="__RefHeading___Toc181878_3804643083">
            <w:r>
              <w:rPr>
                <w:webHidden/>
                <w:rStyle w:val="IndexLink"/>
                <w:rtl w:val="true"/>
              </w:rPr>
              <w:t>مسائل علم رجال</w:t>
            </w:r>
            <w:r>
              <w:rPr>
                <w:rStyle w:val="IndexLink"/>
                <w:rtl w:val="true"/>
              </w:rPr>
              <w:tab/>
            </w:r>
            <w:r>
              <w:rPr>
                <w:rStyle w:val="IndexLink"/>
              </w:rPr>
              <w:t>19</w:t>
            </w:r>
          </w:hyperlink>
        </w:p>
        <w:p>
          <w:pPr>
            <w:pStyle w:val="Contents4"/>
            <w:tabs>
              <w:tab w:val="clear" w:pos="8176"/>
              <w:tab w:val="right" w:pos="9026" w:leader="dot"/>
            </w:tabs>
            <w:rPr/>
          </w:pPr>
          <w:hyperlink w:anchor="__RefHeading___Toc181880_3804643083">
            <w:r>
              <w:rPr>
                <w:webHidden/>
                <w:rStyle w:val="IndexLink"/>
                <w:rtl w:val="true"/>
              </w:rPr>
              <w:t>غايت علم رجال</w:t>
            </w:r>
            <w:r>
              <w:rPr>
                <w:rStyle w:val="IndexLink"/>
                <w:rtl w:val="true"/>
              </w:rPr>
              <w:tab/>
            </w:r>
            <w:r>
              <w:rPr>
                <w:rStyle w:val="IndexLink"/>
              </w:rPr>
              <w:t>20</w:t>
            </w:r>
          </w:hyperlink>
        </w:p>
        <w:p>
          <w:pPr>
            <w:pStyle w:val="Contents3"/>
            <w:tabs>
              <w:tab w:val="clear" w:pos="8459"/>
              <w:tab w:val="right" w:pos="9026" w:leader="dot"/>
            </w:tabs>
            <w:rPr/>
          </w:pPr>
          <w:hyperlink w:anchor="__RefHeading___Toc181882_3804643083">
            <w:r>
              <w:rPr>
                <w:webHidden/>
                <w:rStyle w:val="IndexLink"/>
                <w:rtl w:val="true"/>
              </w:rPr>
              <w:t xml:space="preserve">گفتار دوم </w:t>
            </w:r>
            <w:r>
              <w:rPr>
                <w:rStyle w:val="IndexLink"/>
                <w:rtl w:val="true"/>
              </w:rPr>
              <w:t xml:space="preserve">: </w:t>
            </w:r>
            <w:r>
              <w:rPr>
                <w:rStyle w:val="IndexLink"/>
                <w:rtl w:val="true"/>
              </w:rPr>
              <w:t>جايگاه علم جرح و تعديل</w:t>
            </w:r>
            <w:r>
              <w:rPr>
                <w:rStyle w:val="IndexLink"/>
                <w:rtl w:val="true"/>
              </w:rPr>
              <w:tab/>
            </w:r>
            <w:r>
              <w:rPr>
                <w:rStyle w:val="IndexLink"/>
              </w:rPr>
              <w:t>20</w:t>
            </w:r>
          </w:hyperlink>
        </w:p>
        <w:p>
          <w:pPr>
            <w:pStyle w:val="Contents4"/>
            <w:tabs>
              <w:tab w:val="clear" w:pos="8176"/>
              <w:tab w:val="right" w:pos="9026" w:leader="dot"/>
            </w:tabs>
            <w:rPr/>
          </w:pPr>
          <w:hyperlink w:anchor="__RefHeading___Toc181884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1886_3804643083">
            <w:r>
              <w:rPr>
                <w:webHidden/>
                <w:rStyle w:val="IndexLink"/>
                <w:rtl w:val="true"/>
              </w:rPr>
              <w:t>تقسيم علم رجال</w:t>
            </w:r>
            <w:r>
              <w:rPr>
                <w:rStyle w:val="IndexLink"/>
                <w:rtl w:val="true"/>
              </w:rPr>
              <w:tab/>
            </w:r>
            <w:r>
              <w:rPr>
                <w:rStyle w:val="IndexLink"/>
              </w:rPr>
              <w:t>21</w:t>
            </w:r>
          </w:hyperlink>
        </w:p>
        <w:p>
          <w:pPr>
            <w:pStyle w:val="Contents4"/>
            <w:tabs>
              <w:tab w:val="clear" w:pos="8176"/>
              <w:tab w:val="right" w:pos="9026" w:leader="dot"/>
            </w:tabs>
            <w:rPr/>
          </w:pPr>
          <w:hyperlink w:anchor="__RefHeading___Toc181888_3804643083">
            <w:r>
              <w:rPr>
                <w:webHidden/>
                <w:rStyle w:val="IndexLink"/>
                <w:rtl w:val="true"/>
              </w:rPr>
              <w:t>نام هاى ديگر علم رجال حديث</w:t>
            </w:r>
            <w:r>
              <w:rPr>
                <w:rStyle w:val="IndexLink"/>
                <w:rtl w:val="true"/>
              </w:rPr>
              <w:tab/>
            </w:r>
            <w:r>
              <w:rPr>
                <w:rStyle w:val="IndexLink"/>
              </w:rPr>
              <w:t>22</w:t>
            </w:r>
          </w:hyperlink>
        </w:p>
        <w:p>
          <w:pPr>
            <w:pStyle w:val="Contents3"/>
            <w:tabs>
              <w:tab w:val="clear" w:pos="8459"/>
              <w:tab w:val="right" w:pos="9026" w:leader="dot"/>
            </w:tabs>
            <w:rPr/>
          </w:pPr>
          <w:hyperlink w:anchor="__RefHeading___Toc181890_3804643083">
            <w:r>
              <w:rPr>
                <w:webHidden/>
                <w:rStyle w:val="IndexLink"/>
                <w:rtl w:val="true"/>
              </w:rPr>
              <w:t xml:space="preserve">گفتار سوم </w:t>
            </w:r>
            <w:r>
              <w:rPr>
                <w:rStyle w:val="IndexLink"/>
                <w:rtl w:val="true"/>
              </w:rPr>
              <w:t xml:space="preserve">: </w:t>
            </w:r>
            <w:r>
              <w:rPr>
                <w:rStyle w:val="IndexLink"/>
                <w:rtl w:val="true"/>
              </w:rPr>
              <w:t>مشروعيت بحث از رجال</w:t>
            </w:r>
            <w:r>
              <w:rPr>
                <w:rStyle w:val="IndexLink"/>
                <w:rtl w:val="true"/>
              </w:rPr>
              <w:tab/>
            </w:r>
            <w:r>
              <w:rPr>
                <w:rStyle w:val="IndexLink"/>
              </w:rPr>
              <w:t>23</w:t>
            </w:r>
          </w:hyperlink>
        </w:p>
        <w:p>
          <w:pPr>
            <w:pStyle w:val="Contents3"/>
            <w:tabs>
              <w:tab w:val="clear" w:pos="8459"/>
              <w:tab w:val="right" w:pos="9026" w:leader="dot"/>
            </w:tabs>
            <w:rPr/>
          </w:pPr>
          <w:hyperlink w:anchor="__RefHeading___Toc181892_3804643083">
            <w:r>
              <w:rPr>
                <w:webHidden/>
                <w:rStyle w:val="IndexLink"/>
                <w:rtl w:val="true"/>
              </w:rPr>
              <w:t xml:space="preserve">گفتار چهارم </w:t>
            </w:r>
            <w:r>
              <w:rPr>
                <w:rStyle w:val="IndexLink"/>
                <w:rtl w:val="true"/>
              </w:rPr>
              <w:t xml:space="preserve">: </w:t>
            </w:r>
            <w:r>
              <w:rPr>
                <w:rStyle w:val="IndexLink"/>
                <w:rtl w:val="true"/>
              </w:rPr>
              <w:t>علم رجال و علوم همگن</w:t>
            </w:r>
            <w:r>
              <w:rPr>
                <w:rStyle w:val="IndexLink"/>
                <w:rtl w:val="true"/>
              </w:rPr>
              <w:tab/>
            </w:r>
            <w:r>
              <w:rPr>
                <w:rStyle w:val="IndexLink"/>
              </w:rPr>
              <w:t>27</w:t>
            </w:r>
          </w:hyperlink>
        </w:p>
        <w:p>
          <w:pPr>
            <w:pStyle w:val="Contents4"/>
            <w:tabs>
              <w:tab w:val="clear" w:pos="8176"/>
              <w:tab w:val="right" w:pos="9026" w:leader="dot"/>
            </w:tabs>
            <w:rPr/>
          </w:pPr>
          <w:hyperlink w:anchor="__RefHeading___Toc181894_380464308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1896_3804643083">
            <w:r>
              <w:rPr>
                <w:webHidden/>
                <w:rStyle w:val="IndexLink"/>
                <w:rtl w:val="true"/>
              </w:rPr>
              <w:t>علم رجال و علم حديث</w:t>
            </w:r>
            <w:r>
              <w:rPr>
                <w:rStyle w:val="IndexLink"/>
                <w:rtl w:val="true"/>
              </w:rPr>
              <w:tab/>
            </w:r>
            <w:r>
              <w:rPr>
                <w:rStyle w:val="IndexLink"/>
              </w:rPr>
              <w:t>28</w:t>
            </w:r>
          </w:hyperlink>
        </w:p>
        <w:p>
          <w:pPr>
            <w:pStyle w:val="Contents4"/>
            <w:tabs>
              <w:tab w:val="clear" w:pos="8176"/>
              <w:tab w:val="right" w:pos="9026" w:leader="dot"/>
            </w:tabs>
            <w:rPr/>
          </w:pPr>
          <w:hyperlink w:anchor="__RefHeading___Toc181898_3804643083">
            <w:r>
              <w:rPr>
                <w:webHidden/>
                <w:rStyle w:val="IndexLink"/>
                <w:rtl w:val="true"/>
              </w:rPr>
              <w:t>رابطه علم رجال و علم تاريخ</w:t>
            </w:r>
            <w:r>
              <w:rPr>
                <w:rStyle w:val="IndexLink"/>
                <w:rtl w:val="true"/>
              </w:rPr>
              <w:tab/>
            </w:r>
            <w:r>
              <w:rPr>
                <w:rStyle w:val="IndexLink"/>
              </w:rPr>
              <w:t>33</w:t>
            </w:r>
          </w:hyperlink>
        </w:p>
        <w:p>
          <w:pPr>
            <w:pStyle w:val="Contents3"/>
            <w:tabs>
              <w:tab w:val="clear" w:pos="8459"/>
              <w:tab w:val="right" w:pos="9026" w:leader="dot"/>
            </w:tabs>
            <w:rPr/>
          </w:pPr>
          <w:hyperlink w:anchor="__RefHeading___Toc181900_3804643083">
            <w:r>
              <w:rPr>
                <w:webHidden/>
                <w:rStyle w:val="IndexLink"/>
                <w:rtl w:val="true"/>
              </w:rPr>
              <w:t xml:space="preserve">گفتار پنجم </w:t>
            </w:r>
            <w:r>
              <w:rPr>
                <w:rStyle w:val="IndexLink"/>
                <w:rtl w:val="true"/>
              </w:rPr>
              <w:t xml:space="preserve">: </w:t>
            </w:r>
            <w:r>
              <w:rPr>
                <w:rStyle w:val="IndexLink"/>
                <w:rtl w:val="true"/>
              </w:rPr>
              <w:t>تاريخچه علم رجال</w:t>
            </w:r>
            <w:r>
              <w:rPr>
                <w:rStyle w:val="IndexLink"/>
                <w:rtl w:val="true"/>
              </w:rPr>
              <w:tab/>
            </w:r>
            <w:r>
              <w:rPr>
                <w:rStyle w:val="IndexLink"/>
              </w:rPr>
              <w:t>35</w:t>
            </w:r>
          </w:hyperlink>
        </w:p>
        <w:p>
          <w:pPr>
            <w:pStyle w:val="Contents4"/>
            <w:tabs>
              <w:tab w:val="clear" w:pos="8176"/>
              <w:tab w:val="right" w:pos="9026" w:leader="dot"/>
            </w:tabs>
            <w:rPr/>
          </w:pPr>
          <w:hyperlink w:anchor="__RefHeading___Toc181902_3804643083">
            <w:r>
              <w:rPr>
                <w:webHidden/>
                <w:rStyle w:val="IndexLink"/>
                <w:rtl w:val="true"/>
              </w:rPr>
              <w:t xml:space="preserve">مبحث اوّل </w:t>
            </w:r>
            <w:r>
              <w:rPr>
                <w:rStyle w:val="IndexLink"/>
                <w:rtl w:val="true"/>
              </w:rPr>
              <w:t xml:space="preserve">: </w:t>
            </w:r>
            <w:r>
              <w:rPr>
                <w:rStyle w:val="IndexLink"/>
                <w:rtl w:val="true"/>
              </w:rPr>
              <w:t>اِسناد و ظهور علم رجال</w:t>
            </w:r>
            <w:r>
              <w:rPr>
                <w:rStyle w:val="IndexLink"/>
                <w:rtl w:val="true"/>
              </w:rPr>
              <w:tab/>
            </w:r>
            <w:r>
              <w:rPr>
                <w:rStyle w:val="IndexLink"/>
              </w:rPr>
              <w:t>35</w:t>
            </w:r>
          </w:hyperlink>
        </w:p>
        <w:p>
          <w:pPr>
            <w:pStyle w:val="Contents4"/>
            <w:tabs>
              <w:tab w:val="clear" w:pos="8176"/>
              <w:tab w:val="right" w:pos="9026" w:leader="dot"/>
            </w:tabs>
            <w:rPr/>
          </w:pPr>
          <w:hyperlink w:anchor="__RefHeading___Toc181904_3804643083">
            <w:r>
              <w:rPr>
                <w:webHidden/>
                <w:rStyle w:val="IndexLink"/>
                <w:rtl w:val="true"/>
              </w:rPr>
              <w:t xml:space="preserve">مبحث دوم </w:t>
            </w:r>
            <w:r>
              <w:rPr>
                <w:rStyle w:val="IndexLink"/>
                <w:rtl w:val="true"/>
              </w:rPr>
              <w:t xml:space="preserve">: </w:t>
            </w:r>
            <w:r>
              <w:rPr>
                <w:rStyle w:val="IndexLink"/>
                <w:rtl w:val="true"/>
              </w:rPr>
              <w:t>اوّلين محقّقان درباره اسناد</w:t>
            </w:r>
            <w:r>
              <w:rPr>
                <w:rStyle w:val="IndexLink"/>
                <w:rtl w:val="true"/>
              </w:rPr>
              <w:tab/>
            </w:r>
            <w:r>
              <w:rPr>
                <w:rStyle w:val="IndexLink"/>
              </w:rPr>
              <w:t>38</w:t>
            </w:r>
          </w:hyperlink>
        </w:p>
        <w:p>
          <w:pPr>
            <w:pStyle w:val="Contents4"/>
            <w:tabs>
              <w:tab w:val="clear" w:pos="8176"/>
              <w:tab w:val="right" w:pos="9026" w:leader="dot"/>
            </w:tabs>
            <w:rPr/>
          </w:pPr>
          <w:hyperlink w:anchor="__RefHeading___Toc181906_3804643083">
            <w:r>
              <w:rPr>
                <w:webHidden/>
                <w:rStyle w:val="IndexLink"/>
                <w:rtl w:val="true"/>
              </w:rPr>
              <w:t xml:space="preserve">مبحث سوم </w:t>
            </w:r>
            <w:r>
              <w:rPr>
                <w:rStyle w:val="IndexLink"/>
                <w:rtl w:val="true"/>
              </w:rPr>
              <w:t xml:space="preserve">: </w:t>
            </w:r>
            <w:r>
              <w:rPr>
                <w:rStyle w:val="IndexLink"/>
                <w:rtl w:val="true"/>
              </w:rPr>
              <w:t>علم رجال از پيدايش تا كمال</w:t>
            </w:r>
            <w:r>
              <w:rPr>
                <w:rStyle w:val="IndexLink"/>
                <w:rtl w:val="true"/>
              </w:rPr>
              <w:tab/>
            </w:r>
            <w:r>
              <w:rPr>
                <w:rStyle w:val="IndexLink"/>
              </w:rPr>
              <w:t>41</w:t>
            </w:r>
          </w:hyperlink>
        </w:p>
        <w:p>
          <w:pPr>
            <w:pStyle w:val="Contents2"/>
            <w:tabs>
              <w:tab w:val="clear" w:pos="8743"/>
              <w:tab w:val="right" w:pos="9026" w:leader="dot"/>
            </w:tabs>
            <w:rPr/>
          </w:pPr>
          <w:hyperlink w:anchor="__RefHeading___Toc181908_3804643083">
            <w:r>
              <w:rPr>
                <w:webHidden/>
                <w:rStyle w:val="IndexLink"/>
                <w:rtl w:val="true"/>
              </w:rPr>
              <w:t xml:space="preserve">فصل دوم </w:t>
            </w:r>
            <w:r>
              <w:rPr>
                <w:rStyle w:val="IndexLink"/>
                <w:rtl w:val="true"/>
              </w:rPr>
              <w:t xml:space="preserve">: </w:t>
            </w:r>
            <w:r>
              <w:rPr>
                <w:rStyle w:val="IndexLink"/>
                <w:rtl w:val="true"/>
              </w:rPr>
              <w:t>شيوه شناخت رجال حديث</w:t>
            </w:r>
            <w:r>
              <w:rPr>
                <w:rStyle w:val="IndexLink"/>
                <w:rtl w:val="true"/>
              </w:rPr>
              <w:tab/>
            </w:r>
            <w:r>
              <w:rPr>
                <w:rStyle w:val="IndexLink"/>
              </w:rPr>
              <w:t>49</w:t>
            </w:r>
          </w:hyperlink>
        </w:p>
        <w:p>
          <w:pPr>
            <w:pStyle w:val="Contents3"/>
            <w:tabs>
              <w:tab w:val="clear" w:pos="8459"/>
              <w:tab w:val="right" w:pos="9026" w:leader="dot"/>
            </w:tabs>
            <w:rPr/>
          </w:pPr>
          <w:hyperlink w:anchor="__RefHeading___Toc181910_380464308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1912_3804643083">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181914_3804643083">
            <w:r>
              <w:rPr>
                <w:webHidden/>
                <w:rStyle w:val="IndexLink"/>
                <w:rtl w:val="true"/>
              </w:rPr>
              <w:t xml:space="preserve">گفتار اوّل </w:t>
            </w:r>
            <w:r>
              <w:rPr>
                <w:rStyle w:val="IndexLink"/>
                <w:rtl w:val="true"/>
              </w:rPr>
              <w:t xml:space="preserve">: </w:t>
            </w:r>
            <w:r>
              <w:rPr>
                <w:rStyle w:val="IndexLink"/>
                <w:rtl w:val="true"/>
              </w:rPr>
              <w:t>شرايط راوى</w:t>
            </w:r>
            <w:r>
              <w:rPr>
                <w:rStyle w:val="IndexLink"/>
                <w:rtl w:val="true"/>
              </w:rPr>
              <w:tab/>
            </w:r>
            <w:r>
              <w:rPr>
                <w:rStyle w:val="IndexLink"/>
              </w:rPr>
              <w:t>52</w:t>
            </w:r>
          </w:hyperlink>
        </w:p>
        <w:p>
          <w:pPr>
            <w:pStyle w:val="Contents4"/>
            <w:tabs>
              <w:tab w:val="clear" w:pos="8176"/>
              <w:tab w:val="right" w:pos="9026" w:leader="dot"/>
            </w:tabs>
            <w:rPr/>
          </w:pPr>
          <w:hyperlink w:anchor="__RefHeading___Toc181916_3804643083">
            <w:r>
              <w:rPr>
                <w:webHidden/>
                <w:rStyle w:val="IndexLink"/>
                <w:rtl w:val="true"/>
              </w:rPr>
              <w:t>شرايط نقل كننده روايت</w:t>
            </w:r>
            <w:r>
              <w:rPr>
                <w:rStyle w:val="IndexLink"/>
                <w:rtl w:val="true"/>
              </w:rPr>
              <w:tab/>
            </w:r>
            <w:r>
              <w:rPr>
                <w:rStyle w:val="IndexLink"/>
              </w:rPr>
              <w:t>52</w:t>
            </w:r>
          </w:hyperlink>
        </w:p>
        <w:p>
          <w:pPr>
            <w:pStyle w:val="Contents4"/>
            <w:tabs>
              <w:tab w:val="clear" w:pos="8176"/>
              <w:tab w:val="right" w:pos="9026" w:leader="dot"/>
            </w:tabs>
            <w:rPr/>
          </w:pPr>
          <w:hyperlink w:anchor="__RefHeading___Toc181918_3804643083">
            <w:r>
              <w:rPr>
                <w:webHidden/>
                <w:rStyle w:val="IndexLink"/>
                <w:rtl w:val="true"/>
              </w:rPr>
              <w:t>شرايط دريافت كننده حديث</w:t>
            </w:r>
            <w:r>
              <w:rPr>
                <w:rStyle w:val="IndexLink"/>
                <w:rtl w:val="true"/>
              </w:rPr>
              <w:tab/>
            </w:r>
            <w:r>
              <w:rPr>
                <w:rStyle w:val="IndexLink"/>
              </w:rPr>
              <w:t>59</w:t>
            </w:r>
          </w:hyperlink>
        </w:p>
        <w:p>
          <w:pPr>
            <w:pStyle w:val="Contents4"/>
            <w:tabs>
              <w:tab w:val="clear" w:pos="8176"/>
              <w:tab w:val="right" w:pos="9026" w:leader="dot"/>
            </w:tabs>
            <w:rPr/>
          </w:pPr>
          <w:hyperlink w:anchor="__RefHeading___Toc181920_3804643083">
            <w:r>
              <w:rPr>
                <w:webHidden/>
                <w:rStyle w:val="IndexLink"/>
                <w:rtl w:val="true"/>
              </w:rPr>
              <w:t>روايت اهل بدعت</w:t>
            </w:r>
            <w:r>
              <w:rPr>
                <w:rStyle w:val="IndexLink"/>
                <w:rtl w:val="true"/>
              </w:rPr>
              <w:tab/>
            </w:r>
            <w:r>
              <w:rPr>
                <w:rStyle w:val="IndexLink"/>
              </w:rPr>
              <w:t>59</w:t>
            </w:r>
          </w:hyperlink>
        </w:p>
        <w:p>
          <w:pPr>
            <w:pStyle w:val="Contents3"/>
            <w:tabs>
              <w:tab w:val="clear" w:pos="8459"/>
              <w:tab w:val="right" w:pos="9026" w:leader="dot"/>
            </w:tabs>
            <w:rPr/>
          </w:pPr>
          <w:hyperlink w:anchor="__RefHeading___Toc181922_3804643083">
            <w:r>
              <w:rPr>
                <w:webHidden/>
                <w:rStyle w:val="IndexLink"/>
                <w:rtl w:val="true"/>
              </w:rPr>
              <w:t xml:space="preserve">گفتار دوم </w:t>
            </w:r>
            <w:r>
              <w:rPr>
                <w:rStyle w:val="IndexLink"/>
                <w:rtl w:val="true"/>
              </w:rPr>
              <w:t xml:space="preserve">: </w:t>
            </w:r>
            <w:r>
              <w:rPr>
                <w:rStyle w:val="IndexLink"/>
                <w:rtl w:val="true"/>
              </w:rPr>
              <w:t>شيوه احراز شرايط راوى</w:t>
            </w:r>
            <w:r>
              <w:rPr>
                <w:rStyle w:val="IndexLink"/>
                <w:rtl w:val="true"/>
              </w:rPr>
              <w:tab/>
            </w:r>
            <w:r>
              <w:rPr>
                <w:rStyle w:val="IndexLink"/>
              </w:rPr>
              <w:t>65</w:t>
            </w:r>
          </w:hyperlink>
        </w:p>
        <w:p>
          <w:pPr>
            <w:pStyle w:val="Contents4"/>
            <w:tabs>
              <w:tab w:val="clear" w:pos="8176"/>
              <w:tab w:val="right" w:pos="9026" w:leader="dot"/>
            </w:tabs>
            <w:rPr/>
          </w:pPr>
          <w:hyperlink w:anchor="__RefHeading___Toc181924_3804643083">
            <w:r>
              <w:rPr>
                <w:webHidden/>
                <w:rStyle w:val="IndexLink"/>
                <w:rtl w:val="true"/>
              </w:rPr>
              <w:t xml:space="preserve">مبحث اوّل </w:t>
            </w:r>
            <w:r>
              <w:rPr>
                <w:rStyle w:val="IndexLink"/>
                <w:rtl w:val="true"/>
              </w:rPr>
              <w:t xml:space="preserve">: </w:t>
            </w:r>
            <w:r>
              <w:rPr>
                <w:rStyle w:val="IndexLink"/>
                <w:rtl w:val="true"/>
              </w:rPr>
              <w:t>نشانه هاى عدالت راوى</w:t>
            </w:r>
            <w:r>
              <w:rPr>
                <w:rStyle w:val="IndexLink"/>
                <w:rtl w:val="true"/>
              </w:rPr>
              <w:tab/>
            </w:r>
            <w:r>
              <w:rPr>
                <w:rStyle w:val="IndexLink"/>
              </w:rPr>
              <w:t>65</w:t>
            </w:r>
          </w:hyperlink>
        </w:p>
        <w:p>
          <w:pPr>
            <w:pStyle w:val="Contents4"/>
            <w:tabs>
              <w:tab w:val="clear" w:pos="8176"/>
              <w:tab w:val="right" w:pos="9026" w:leader="dot"/>
            </w:tabs>
            <w:rPr/>
          </w:pPr>
          <w:hyperlink w:anchor="__RefHeading___Toc181926_3804643083">
            <w:r>
              <w:rPr>
                <w:webHidden/>
                <w:rStyle w:val="IndexLink"/>
                <w:rtl w:val="true"/>
              </w:rPr>
              <w:t xml:space="preserve">مبحث دوم </w:t>
            </w:r>
            <w:r>
              <w:rPr>
                <w:rStyle w:val="IndexLink"/>
                <w:rtl w:val="true"/>
              </w:rPr>
              <w:t xml:space="preserve">: </w:t>
            </w:r>
            <w:r>
              <w:rPr>
                <w:rStyle w:val="IndexLink"/>
                <w:rtl w:val="true"/>
              </w:rPr>
              <w:t>نشانه هاى جرح راوى</w:t>
            </w:r>
            <w:r>
              <w:rPr>
                <w:rStyle w:val="IndexLink"/>
                <w:rtl w:val="true"/>
              </w:rPr>
              <w:tab/>
            </w:r>
            <w:r>
              <w:rPr>
                <w:rStyle w:val="IndexLink"/>
              </w:rPr>
              <w:t>81</w:t>
            </w:r>
          </w:hyperlink>
        </w:p>
        <w:p>
          <w:pPr>
            <w:pStyle w:val="Contents4"/>
            <w:tabs>
              <w:tab w:val="clear" w:pos="8176"/>
              <w:tab w:val="right" w:pos="9026" w:leader="dot"/>
            </w:tabs>
            <w:rPr/>
          </w:pPr>
          <w:hyperlink w:anchor="__RefHeading___Toc181928_3804643083">
            <w:r>
              <w:rPr>
                <w:webHidden/>
                <w:rStyle w:val="IndexLink"/>
                <w:rtl w:val="true"/>
              </w:rPr>
              <w:t xml:space="preserve">مبحث سوم </w:t>
            </w:r>
            <w:r>
              <w:rPr>
                <w:rStyle w:val="IndexLink"/>
                <w:rtl w:val="true"/>
              </w:rPr>
              <w:t xml:space="preserve">: </w:t>
            </w:r>
            <w:r>
              <w:rPr>
                <w:rStyle w:val="IndexLink"/>
                <w:rtl w:val="true"/>
              </w:rPr>
              <w:t>نشانه هاى ضبط راوى</w:t>
            </w:r>
            <w:r>
              <w:rPr>
                <w:rStyle w:val="IndexLink"/>
                <w:rtl w:val="true"/>
              </w:rPr>
              <w:tab/>
            </w:r>
            <w:r>
              <w:rPr>
                <w:rStyle w:val="IndexLink"/>
              </w:rPr>
              <w:t>83</w:t>
            </w:r>
          </w:hyperlink>
        </w:p>
        <w:p>
          <w:pPr>
            <w:pStyle w:val="Contents4"/>
            <w:tabs>
              <w:tab w:val="clear" w:pos="8176"/>
              <w:tab w:val="right" w:pos="9026" w:leader="dot"/>
            </w:tabs>
            <w:rPr/>
          </w:pPr>
          <w:hyperlink w:anchor="__RefHeading___Toc181930_3804643083">
            <w:r>
              <w:rPr>
                <w:webHidden/>
                <w:rStyle w:val="IndexLink"/>
                <w:rtl w:val="true"/>
              </w:rPr>
              <w:t xml:space="preserve">مبحث چهارم </w:t>
            </w:r>
            <w:r>
              <w:rPr>
                <w:rStyle w:val="IndexLink"/>
                <w:rtl w:val="true"/>
              </w:rPr>
              <w:t xml:space="preserve">: </w:t>
            </w:r>
            <w:r>
              <w:rPr>
                <w:rStyle w:val="IndexLink"/>
                <w:rtl w:val="true"/>
              </w:rPr>
              <w:t>راويان مجهول</w:t>
            </w:r>
            <w:r>
              <w:rPr>
                <w:rStyle w:val="IndexLink"/>
                <w:rtl w:val="true"/>
              </w:rPr>
              <w:tab/>
            </w:r>
            <w:r>
              <w:rPr>
                <w:rStyle w:val="IndexLink"/>
              </w:rPr>
              <w:t>85</w:t>
            </w:r>
          </w:hyperlink>
        </w:p>
        <w:p>
          <w:pPr>
            <w:pStyle w:val="Contents4"/>
            <w:tabs>
              <w:tab w:val="clear" w:pos="8176"/>
              <w:tab w:val="right" w:pos="9026" w:leader="dot"/>
            </w:tabs>
            <w:rPr/>
          </w:pPr>
          <w:hyperlink w:anchor="__RefHeading___Toc181932_3804643083">
            <w:r>
              <w:rPr>
                <w:webHidden/>
                <w:rStyle w:val="IndexLink"/>
                <w:rtl w:val="true"/>
              </w:rPr>
              <w:t xml:space="preserve">مبحث پنجم </w:t>
            </w:r>
            <w:r>
              <w:rPr>
                <w:rStyle w:val="IndexLink"/>
                <w:rtl w:val="true"/>
              </w:rPr>
              <w:t xml:space="preserve">: </w:t>
            </w:r>
            <w:r>
              <w:rPr>
                <w:rStyle w:val="IndexLink"/>
                <w:rtl w:val="true"/>
              </w:rPr>
              <w:t>شرايط راوى نزد متأخّران</w:t>
            </w:r>
            <w:r>
              <w:rPr>
                <w:rStyle w:val="IndexLink"/>
                <w:rtl w:val="true"/>
              </w:rPr>
              <w:tab/>
            </w:r>
            <w:r>
              <w:rPr>
                <w:rStyle w:val="IndexLink"/>
              </w:rPr>
              <w:t>92</w:t>
            </w:r>
          </w:hyperlink>
        </w:p>
        <w:p>
          <w:pPr>
            <w:pStyle w:val="Contents3"/>
            <w:tabs>
              <w:tab w:val="clear" w:pos="8459"/>
              <w:tab w:val="right" w:pos="9026" w:leader="dot"/>
            </w:tabs>
            <w:rPr/>
          </w:pPr>
          <w:hyperlink w:anchor="__RefHeading___Toc181934_3804643083">
            <w:r>
              <w:rPr>
                <w:webHidden/>
                <w:rStyle w:val="IndexLink"/>
                <w:rtl w:val="true"/>
              </w:rPr>
              <w:t xml:space="preserve">گفتار سوم </w:t>
            </w:r>
            <w:r>
              <w:rPr>
                <w:rStyle w:val="IndexLink"/>
                <w:rtl w:val="true"/>
              </w:rPr>
              <w:t xml:space="preserve">: </w:t>
            </w:r>
            <w:r>
              <w:rPr>
                <w:rStyle w:val="IndexLink"/>
                <w:rtl w:val="true"/>
              </w:rPr>
              <w:t>توثيق عام صحابيان</w:t>
            </w:r>
            <w:r>
              <w:rPr>
                <w:rStyle w:val="IndexLink"/>
                <w:rtl w:val="true"/>
              </w:rPr>
              <w:tab/>
            </w:r>
            <w:r>
              <w:rPr>
                <w:rStyle w:val="IndexLink"/>
              </w:rPr>
              <w:t>94</w:t>
            </w:r>
          </w:hyperlink>
        </w:p>
        <w:p>
          <w:pPr>
            <w:pStyle w:val="Contents2"/>
            <w:tabs>
              <w:tab w:val="clear" w:pos="8743"/>
              <w:tab w:val="right" w:pos="9026" w:leader="dot"/>
            </w:tabs>
            <w:rPr/>
          </w:pPr>
          <w:hyperlink w:anchor="__RefHeading___Toc181936_3804643083">
            <w:r>
              <w:rPr>
                <w:webHidden/>
                <w:rStyle w:val="IndexLink"/>
                <w:rtl w:val="true"/>
              </w:rPr>
              <w:t>فصل سوم</w:t>
            </w:r>
            <w:r>
              <w:rPr>
                <w:rStyle w:val="IndexLink"/>
                <w:rtl w:val="true"/>
              </w:rPr>
              <w:t xml:space="preserve">: </w:t>
            </w:r>
            <w:r>
              <w:rPr>
                <w:rStyle w:val="IndexLink"/>
                <w:rtl w:val="true"/>
              </w:rPr>
              <w:t>جرح و تعديل</w:t>
            </w:r>
            <w:r>
              <w:rPr>
                <w:rStyle w:val="IndexLink"/>
                <w:rtl w:val="true"/>
              </w:rPr>
              <w:tab/>
            </w:r>
            <w:r>
              <w:rPr>
                <w:rStyle w:val="IndexLink"/>
              </w:rPr>
              <w:t>107</w:t>
            </w:r>
          </w:hyperlink>
        </w:p>
        <w:p>
          <w:pPr>
            <w:pStyle w:val="Contents3"/>
            <w:tabs>
              <w:tab w:val="clear" w:pos="8459"/>
              <w:tab w:val="right" w:pos="9026" w:leader="dot"/>
            </w:tabs>
            <w:rPr/>
          </w:pPr>
          <w:hyperlink w:anchor="__RefHeading___Toc181938_380464308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81940_3804643083">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181942_3804643083">
            <w:r>
              <w:rPr>
                <w:webHidden/>
                <w:rStyle w:val="IndexLink"/>
                <w:rtl w:val="true"/>
              </w:rPr>
              <w:t xml:space="preserve">گفتار اوّل </w:t>
            </w:r>
            <w:r>
              <w:rPr>
                <w:rStyle w:val="IndexLink"/>
                <w:rtl w:val="true"/>
              </w:rPr>
              <w:t xml:space="preserve">: </w:t>
            </w:r>
            <w:r>
              <w:rPr>
                <w:rStyle w:val="IndexLink"/>
                <w:rtl w:val="true"/>
              </w:rPr>
              <w:t>مبانى حجّيت جرح و تعديل رجالى</w:t>
            </w:r>
            <w:r>
              <w:rPr>
                <w:rStyle w:val="IndexLink"/>
                <w:rtl w:val="true"/>
              </w:rPr>
              <w:tab/>
            </w:r>
            <w:r>
              <w:rPr>
                <w:rStyle w:val="IndexLink"/>
              </w:rPr>
              <w:t>109</w:t>
            </w:r>
          </w:hyperlink>
        </w:p>
        <w:p>
          <w:pPr>
            <w:pStyle w:val="Contents4"/>
            <w:tabs>
              <w:tab w:val="clear" w:pos="8176"/>
              <w:tab w:val="right" w:pos="9026" w:leader="dot"/>
            </w:tabs>
            <w:rPr/>
          </w:pPr>
          <w:hyperlink w:anchor="__RefHeading___Toc181944_380464308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81946_3804643083">
            <w:r>
              <w:rPr>
                <w:webHidden/>
                <w:rStyle w:val="IndexLink"/>
                <w:rtl w:val="true"/>
              </w:rPr>
              <w:t>مبناى رجوع به قول رجالى</w:t>
            </w:r>
            <w:r>
              <w:rPr>
                <w:rStyle w:val="IndexLink"/>
                <w:rtl w:val="true"/>
              </w:rPr>
              <w:tab/>
            </w:r>
            <w:r>
              <w:rPr>
                <w:rStyle w:val="IndexLink"/>
              </w:rPr>
              <w:t>110</w:t>
            </w:r>
          </w:hyperlink>
        </w:p>
        <w:p>
          <w:pPr>
            <w:pStyle w:val="Contents3"/>
            <w:tabs>
              <w:tab w:val="clear" w:pos="8459"/>
              <w:tab w:val="right" w:pos="9026" w:leader="dot"/>
            </w:tabs>
            <w:rPr/>
          </w:pPr>
          <w:hyperlink w:anchor="__RefHeading___Toc181948_3804643083">
            <w:r>
              <w:rPr>
                <w:webHidden/>
                <w:rStyle w:val="IndexLink"/>
                <w:rtl w:val="true"/>
              </w:rPr>
              <w:t xml:space="preserve">گفتار دوم </w:t>
            </w:r>
            <w:r>
              <w:rPr>
                <w:rStyle w:val="IndexLink"/>
                <w:rtl w:val="true"/>
              </w:rPr>
              <w:t xml:space="preserve">: </w:t>
            </w:r>
            <w:r>
              <w:rPr>
                <w:rStyle w:val="IndexLink"/>
                <w:rtl w:val="true"/>
              </w:rPr>
              <w:t>شرايط عالمان جرح و تعديل</w:t>
            </w:r>
            <w:r>
              <w:rPr>
                <w:rStyle w:val="IndexLink"/>
                <w:rtl w:val="true"/>
              </w:rPr>
              <w:tab/>
            </w:r>
            <w:r>
              <w:rPr>
                <w:rStyle w:val="IndexLink"/>
              </w:rPr>
              <w:t>111</w:t>
            </w:r>
          </w:hyperlink>
        </w:p>
        <w:p>
          <w:pPr>
            <w:pStyle w:val="Contents3"/>
            <w:tabs>
              <w:tab w:val="clear" w:pos="8459"/>
              <w:tab w:val="right" w:pos="9026" w:leader="dot"/>
            </w:tabs>
            <w:rPr/>
          </w:pPr>
          <w:hyperlink w:anchor="__RefHeading___Toc181950_3804643083">
            <w:r>
              <w:rPr>
                <w:webHidden/>
                <w:rStyle w:val="IndexLink"/>
                <w:rtl w:val="true"/>
              </w:rPr>
              <w:t xml:space="preserve">گفتار سوم </w:t>
            </w:r>
            <w:r>
              <w:rPr>
                <w:rStyle w:val="IndexLink"/>
                <w:rtl w:val="true"/>
              </w:rPr>
              <w:t xml:space="preserve">: </w:t>
            </w:r>
            <w:r>
              <w:rPr>
                <w:rStyle w:val="IndexLink"/>
                <w:rtl w:val="true"/>
              </w:rPr>
              <w:t>آداب جرح و تعديل</w:t>
            </w:r>
            <w:r>
              <w:rPr>
                <w:rStyle w:val="IndexLink"/>
                <w:rtl w:val="true"/>
              </w:rPr>
              <w:tab/>
            </w:r>
            <w:r>
              <w:rPr>
                <w:rStyle w:val="IndexLink"/>
              </w:rPr>
              <w:t>117</w:t>
            </w:r>
          </w:hyperlink>
        </w:p>
        <w:p>
          <w:pPr>
            <w:pStyle w:val="Contents3"/>
            <w:tabs>
              <w:tab w:val="clear" w:pos="8459"/>
              <w:tab w:val="right" w:pos="9026" w:leader="dot"/>
            </w:tabs>
            <w:rPr/>
          </w:pPr>
          <w:hyperlink w:anchor="__RefHeading___Toc181952_3804643083">
            <w:r>
              <w:rPr>
                <w:webHidden/>
                <w:rStyle w:val="IndexLink"/>
                <w:rtl w:val="true"/>
              </w:rPr>
              <w:t xml:space="preserve">گفتار چهارم </w:t>
            </w:r>
            <w:r>
              <w:rPr>
                <w:rStyle w:val="IndexLink"/>
                <w:rtl w:val="true"/>
              </w:rPr>
              <w:t xml:space="preserve">: </w:t>
            </w:r>
            <w:r>
              <w:rPr>
                <w:rStyle w:val="IndexLink"/>
                <w:rtl w:val="true"/>
              </w:rPr>
              <w:t>موانع قبول جرح و تعديل</w:t>
            </w:r>
            <w:r>
              <w:rPr>
                <w:rStyle w:val="IndexLink"/>
                <w:rtl w:val="true"/>
              </w:rPr>
              <w:tab/>
            </w:r>
            <w:r>
              <w:rPr>
                <w:rStyle w:val="IndexLink"/>
              </w:rPr>
              <w:t>120</w:t>
            </w:r>
          </w:hyperlink>
        </w:p>
        <w:p>
          <w:pPr>
            <w:pStyle w:val="Contents3"/>
            <w:tabs>
              <w:tab w:val="clear" w:pos="8459"/>
              <w:tab w:val="right" w:pos="9026" w:leader="dot"/>
            </w:tabs>
            <w:rPr/>
          </w:pPr>
          <w:hyperlink w:anchor="__RefHeading___Toc181954_3804643083">
            <w:r>
              <w:rPr>
                <w:webHidden/>
                <w:rStyle w:val="IndexLink"/>
                <w:rtl w:val="true"/>
              </w:rPr>
              <w:t xml:space="preserve">گفتار پنجم </w:t>
            </w:r>
            <w:r>
              <w:rPr>
                <w:rStyle w:val="IndexLink"/>
                <w:rtl w:val="true"/>
              </w:rPr>
              <w:t xml:space="preserve">: </w:t>
            </w:r>
            <w:r>
              <w:rPr>
                <w:rStyle w:val="IndexLink"/>
                <w:rtl w:val="true"/>
              </w:rPr>
              <w:t>تعارض جرح و تعديل</w:t>
            </w:r>
            <w:r>
              <w:rPr>
                <w:rStyle w:val="IndexLink"/>
                <w:rtl w:val="true"/>
              </w:rPr>
              <w:tab/>
            </w:r>
            <w:r>
              <w:rPr>
                <w:rStyle w:val="IndexLink"/>
              </w:rPr>
              <w:t>133</w:t>
            </w:r>
          </w:hyperlink>
        </w:p>
        <w:p>
          <w:pPr>
            <w:pStyle w:val="Contents4"/>
            <w:tabs>
              <w:tab w:val="clear" w:pos="8176"/>
              <w:tab w:val="right" w:pos="9026" w:leader="dot"/>
            </w:tabs>
            <w:rPr/>
          </w:pPr>
          <w:hyperlink w:anchor="__RefHeading___Toc181956_380464308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81958_3804643083">
            <w:r>
              <w:rPr>
                <w:webHidden/>
                <w:rStyle w:val="IndexLink"/>
                <w:rtl w:val="true"/>
              </w:rPr>
              <w:t>الف</w:t>
            </w:r>
            <w:r>
              <w:rPr>
                <w:rStyle w:val="IndexLink"/>
                <w:rtl w:val="true"/>
              </w:rPr>
              <w:t xml:space="preserve">) </w:t>
            </w:r>
            <w:r>
              <w:rPr>
                <w:rStyle w:val="IndexLink"/>
                <w:rtl w:val="true"/>
              </w:rPr>
              <w:t>تعارض جرح و تعديلِ صادر شده از حدّاقل دو رجالى</w:t>
            </w:r>
            <w:r>
              <w:rPr>
                <w:rStyle w:val="IndexLink"/>
                <w:rtl w:val="true"/>
              </w:rPr>
              <w:tab/>
            </w:r>
            <w:r>
              <w:rPr>
                <w:rStyle w:val="IndexLink"/>
              </w:rPr>
              <w:t>134</w:t>
            </w:r>
          </w:hyperlink>
        </w:p>
        <w:p>
          <w:pPr>
            <w:pStyle w:val="Contents4"/>
            <w:tabs>
              <w:tab w:val="clear" w:pos="8176"/>
              <w:tab w:val="right" w:pos="9026" w:leader="dot"/>
            </w:tabs>
            <w:rPr/>
          </w:pPr>
          <w:hyperlink w:anchor="__RefHeading___Toc181960_3804643083">
            <w:r>
              <w:rPr>
                <w:webHidden/>
                <w:rStyle w:val="IndexLink"/>
                <w:rtl w:val="true"/>
              </w:rPr>
              <w:t>ب</w:t>
            </w:r>
            <w:r>
              <w:rPr>
                <w:rStyle w:val="IndexLink"/>
                <w:rtl w:val="true"/>
              </w:rPr>
              <w:t xml:space="preserve">) </w:t>
            </w:r>
            <w:r>
              <w:rPr>
                <w:rStyle w:val="IndexLink"/>
                <w:rtl w:val="true"/>
              </w:rPr>
              <w:t>تعارض جرح و تعديل از يك عالم رجالى</w:t>
            </w:r>
            <w:r>
              <w:rPr>
                <w:rStyle w:val="IndexLink"/>
                <w:rtl w:val="true"/>
              </w:rPr>
              <w:tab/>
            </w:r>
            <w:r>
              <w:rPr>
                <w:rStyle w:val="IndexLink"/>
              </w:rPr>
              <w:t>141</w:t>
            </w:r>
          </w:hyperlink>
        </w:p>
        <w:p>
          <w:pPr>
            <w:pStyle w:val="Contents3"/>
            <w:tabs>
              <w:tab w:val="clear" w:pos="8459"/>
              <w:tab w:val="right" w:pos="9026" w:leader="dot"/>
            </w:tabs>
            <w:rPr/>
          </w:pPr>
          <w:hyperlink w:anchor="__RefHeading___Toc181962_3804643083">
            <w:r>
              <w:rPr>
                <w:webHidden/>
                <w:rStyle w:val="IndexLink"/>
                <w:rtl w:val="true"/>
              </w:rPr>
              <w:t xml:space="preserve">گفتار ششم </w:t>
            </w:r>
            <w:r>
              <w:rPr>
                <w:rStyle w:val="IndexLink"/>
                <w:rtl w:val="true"/>
              </w:rPr>
              <w:t xml:space="preserve">: </w:t>
            </w:r>
            <w:r>
              <w:rPr>
                <w:rStyle w:val="IndexLink"/>
                <w:rtl w:val="true"/>
              </w:rPr>
              <w:t>مراتب جرح و تعديل</w:t>
            </w:r>
            <w:r>
              <w:rPr>
                <w:rStyle w:val="IndexLink"/>
                <w:rtl w:val="true"/>
              </w:rPr>
              <w:tab/>
            </w:r>
            <w:r>
              <w:rPr>
                <w:rStyle w:val="IndexLink"/>
              </w:rPr>
              <w:t>144</w:t>
            </w:r>
          </w:hyperlink>
        </w:p>
        <w:p>
          <w:pPr>
            <w:pStyle w:val="Contents4"/>
            <w:tabs>
              <w:tab w:val="clear" w:pos="8176"/>
              <w:tab w:val="right" w:pos="9026" w:leader="dot"/>
            </w:tabs>
            <w:rPr/>
          </w:pPr>
          <w:hyperlink w:anchor="__RefHeading___Toc181964_380464308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81966_3804643083">
            <w:r>
              <w:rPr>
                <w:webHidden/>
                <w:rStyle w:val="IndexLink"/>
                <w:rtl w:val="true"/>
              </w:rPr>
              <w:t xml:space="preserve">مبحث اوّل </w:t>
            </w:r>
            <w:r>
              <w:rPr>
                <w:rStyle w:val="IndexLink"/>
                <w:rtl w:val="true"/>
              </w:rPr>
              <w:t xml:space="preserve">: </w:t>
            </w:r>
            <w:r>
              <w:rPr>
                <w:rStyle w:val="IndexLink"/>
                <w:rtl w:val="true"/>
              </w:rPr>
              <w:t>مراتب تعديل</w:t>
            </w:r>
            <w:r>
              <w:rPr>
                <w:rStyle w:val="IndexLink"/>
                <w:rtl w:val="true"/>
              </w:rPr>
              <w:tab/>
            </w:r>
            <w:r>
              <w:rPr>
                <w:rStyle w:val="IndexLink"/>
              </w:rPr>
              <w:t>145</w:t>
            </w:r>
          </w:hyperlink>
        </w:p>
        <w:p>
          <w:pPr>
            <w:pStyle w:val="Contents4"/>
            <w:tabs>
              <w:tab w:val="clear" w:pos="8176"/>
              <w:tab w:val="right" w:pos="9026" w:leader="dot"/>
            </w:tabs>
            <w:rPr/>
          </w:pPr>
          <w:hyperlink w:anchor="__RefHeading___Toc181968_3804643083">
            <w:r>
              <w:rPr>
                <w:webHidden/>
                <w:rStyle w:val="IndexLink"/>
                <w:rtl w:val="true"/>
              </w:rPr>
              <w:t xml:space="preserve">مبحث دوم </w:t>
            </w:r>
            <w:r>
              <w:rPr>
                <w:rStyle w:val="IndexLink"/>
                <w:rtl w:val="true"/>
              </w:rPr>
              <w:t xml:space="preserve">: </w:t>
            </w:r>
            <w:r>
              <w:rPr>
                <w:rStyle w:val="IndexLink"/>
                <w:rtl w:val="true"/>
              </w:rPr>
              <w:t>مراتب جرح</w:t>
            </w:r>
            <w:r>
              <w:rPr>
                <w:rStyle w:val="IndexLink"/>
                <w:rtl w:val="true"/>
              </w:rPr>
              <w:tab/>
            </w:r>
            <w:r>
              <w:rPr>
                <w:rStyle w:val="IndexLink"/>
              </w:rPr>
              <w:t>153</w:t>
            </w:r>
          </w:hyperlink>
        </w:p>
        <w:p>
          <w:pPr>
            <w:pStyle w:val="Contents2"/>
            <w:tabs>
              <w:tab w:val="clear" w:pos="8743"/>
              <w:tab w:val="right" w:pos="9026" w:leader="dot"/>
            </w:tabs>
            <w:rPr/>
          </w:pPr>
          <w:hyperlink w:anchor="__RefHeading___Toc181970_3804643083">
            <w:r>
              <w:rPr>
                <w:webHidden/>
                <w:rStyle w:val="IndexLink"/>
                <w:rtl w:val="true"/>
              </w:rPr>
              <w:t>فصل چهارم</w:t>
            </w:r>
            <w:r>
              <w:rPr>
                <w:rStyle w:val="IndexLink"/>
                <w:rtl w:val="true"/>
              </w:rPr>
              <w:t xml:space="preserve">: </w:t>
            </w:r>
            <w:r>
              <w:rPr>
                <w:rStyle w:val="IndexLink"/>
                <w:rtl w:val="true"/>
              </w:rPr>
              <w:t>مصادر رجالى اهل سنّت</w:t>
            </w:r>
            <w:r>
              <w:rPr>
                <w:rStyle w:val="IndexLink"/>
                <w:rtl w:val="true"/>
              </w:rPr>
              <w:tab/>
            </w:r>
            <w:r>
              <w:rPr>
                <w:rStyle w:val="IndexLink"/>
              </w:rPr>
              <w:t>161</w:t>
            </w:r>
          </w:hyperlink>
        </w:p>
        <w:p>
          <w:pPr>
            <w:pStyle w:val="Contents3"/>
            <w:tabs>
              <w:tab w:val="clear" w:pos="8459"/>
              <w:tab w:val="right" w:pos="9026" w:leader="dot"/>
            </w:tabs>
            <w:rPr/>
          </w:pPr>
          <w:hyperlink w:anchor="__RefHeading___Toc181972_380464308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81974_3804643083">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181976_3804643083">
            <w:r>
              <w:rPr>
                <w:webHidden/>
                <w:rStyle w:val="IndexLink"/>
              </w:rPr>
              <w:t>۱</w:t>
            </w:r>
            <w:r>
              <w:rPr>
                <w:rStyle w:val="IndexLink"/>
                <w:rtl w:val="true"/>
              </w:rPr>
              <w:t xml:space="preserve"> </w:t>
            </w:r>
            <w:r>
              <w:rPr>
                <w:rStyle w:val="IndexLink"/>
                <w:rtl w:val="true"/>
              </w:rPr>
              <w:t xml:space="preserve">. </w:t>
            </w:r>
            <w:r>
              <w:rPr>
                <w:rStyle w:val="IndexLink"/>
                <w:rtl w:val="true"/>
              </w:rPr>
              <w:t>كتاب هاى درباره شناخت صحابيان</w:t>
            </w:r>
            <w:r>
              <w:rPr>
                <w:rStyle w:val="IndexLink"/>
                <w:rtl w:val="true"/>
              </w:rPr>
              <w:tab/>
            </w:r>
            <w:r>
              <w:rPr>
                <w:rStyle w:val="IndexLink"/>
              </w:rPr>
              <w:t>166</w:t>
            </w:r>
          </w:hyperlink>
        </w:p>
        <w:p>
          <w:pPr>
            <w:pStyle w:val="Contents3"/>
            <w:tabs>
              <w:tab w:val="clear" w:pos="8459"/>
              <w:tab w:val="right" w:pos="9026" w:leader="dot"/>
            </w:tabs>
            <w:rPr/>
          </w:pPr>
          <w:hyperlink w:anchor="__RefHeading___Toc181978_3804643083">
            <w:r>
              <w:rPr>
                <w:webHidden/>
                <w:rStyle w:val="IndexLink"/>
              </w:rPr>
              <w:t>۲</w:t>
            </w:r>
            <w:r>
              <w:rPr>
                <w:rStyle w:val="IndexLink"/>
                <w:rtl w:val="true"/>
              </w:rPr>
              <w:t xml:space="preserve"> </w:t>
            </w:r>
            <w:r>
              <w:rPr>
                <w:rStyle w:val="IndexLink"/>
                <w:rtl w:val="true"/>
              </w:rPr>
              <w:t xml:space="preserve">. </w:t>
            </w:r>
            <w:r>
              <w:rPr>
                <w:rStyle w:val="IndexLink"/>
                <w:rtl w:val="true"/>
              </w:rPr>
              <w:t>كتاب هاى طبقات</w:t>
            </w:r>
            <w:r>
              <w:rPr>
                <w:rStyle w:val="IndexLink"/>
                <w:rtl w:val="true"/>
              </w:rPr>
              <w:tab/>
            </w:r>
            <w:r>
              <w:rPr>
                <w:rStyle w:val="IndexLink"/>
              </w:rPr>
              <w:t>170</w:t>
            </w:r>
          </w:hyperlink>
        </w:p>
        <w:p>
          <w:pPr>
            <w:pStyle w:val="Contents3"/>
            <w:tabs>
              <w:tab w:val="clear" w:pos="8459"/>
              <w:tab w:val="right" w:pos="9026" w:leader="dot"/>
            </w:tabs>
            <w:rPr/>
          </w:pPr>
          <w:hyperlink w:anchor="__RefHeading___Toc181980_3804643083">
            <w:r>
              <w:rPr>
                <w:webHidden/>
                <w:rStyle w:val="IndexLink"/>
              </w:rPr>
              <w:t>۳</w:t>
            </w:r>
            <w:r>
              <w:rPr>
                <w:rStyle w:val="IndexLink"/>
                <w:rtl w:val="true"/>
              </w:rPr>
              <w:t xml:space="preserve"> </w:t>
            </w:r>
            <w:r>
              <w:rPr>
                <w:rStyle w:val="IndexLink"/>
                <w:rtl w:val="true"/>
              </w:rPr>
              <w:t xml:space="preserve">. </w:t>
            </w:r>
            <w:r>
              <w:rPr>
                <w:rStyle w:val="IndexLink"/>
                <w:rtl w:val="true"/>
              </w:rPr>
              <w:t>كتاب هاى جامع راويان ثقه و ضعيف</w:t>
            </w:r>
            <w:r>
              <w:rPr>
                <w:rStyle w:val="IndexLink"/>
                <w:rtl w:val="true"/>
              </w:rPr>
              <w:tab/>
            </w:r>
            <w:r>
              <w:rPr>
                <w:rStyle w:val="IndexLink"/>
              </w:rPr>
              <w:t>173</w:t>
            </w:r>
          </w:hyperlink>
        </w:p>
        <w:p>
          <w:pPr>
            <w:pStyle w:val="Contents3"/>
            <w:tabs>
              <w:tab w:val="clear" w:pos="8459"/>
              <w:tab w:val="right" w:pos="9026" w:leader="dot"/>
            </w:tabs>
            <w:rPr/>
          </w:pPr>
          <w:hyperlink w:anchor="__RefHeading___Toc181982_3804643083">
            <w:r>
              <w:rPr>
                <w:webHidden/>
                <w:rStyle w:val="IndexLink"/>
              </w:rPr>
              <w:t>۴</w:t>
            </w:r>
            <w:r>
              <w:rPr>
                <w:rStyle w:val="IndexLink"/>
                <w:rtl w:val="true"/>
              </w:rPr>
              <w:t xml:space="preserve"> </w:t>
            </w:r>
            <w:r>
              <w:rPr>
                <w:rStyle w:val="IndexLink"/>
                <w:rtl w:val="true"/>
              </w:rPr>
              <w:t xml:space="preserve">. </w:t>
            </w:r>
            <w:r>
              <w:rPr>
                <w:rStyle w:val="IndexLink"/>
                <w:rtl w:val="true"/>
              </w:rPr>
              <w:t>كتاب هاى خاص ضعفا</w:t>
            </w:r>
            <w:r>
              <w:rPr>
                <w:rStyle w:val="IndexLink"/>
                <w:rtl w:val="true"/>
              </w:rPr>
              <w:tab/>
            </w:r>
            <w:r>
              <w:rPr>
                <w:rStyle w:val="IndexLink"/>
              </w:rPr>
              <w:t>175</w:t>
            </w:r>
          </w:hyperlink>
        </w:p>
        <w:p>
          <w:pPr>
            <w:pStyle w:val="Contents3"/>
            <w:tabs>
              <w:tab w:val="clear" w:pos="8459"/>
              <w:tab w:val="right" w:pos="9026" w:leader="dot"/>
            </w:tabs>
            <w:rPr/>
          </w:pPr>
          <w:hyperlink w:anchor="__RefHeading___Toc181984_3804643083">
            <w:r>
              <w:rPr>
                <w:webHidden/>
                <w:rStyle w:val="IndexLink"/>
              </w:rPr>
              <w:t>۵</w:t>
            </w:r>
            <w:r>
              <w:rPr>
                <w:rStyle w:val="IndexLink"/>
                <w:rtl w:val="true"/>
              </w:rPr>
              <w:t xml:space="preserve"> </w:t>
            </w:r>
            <w:r>
              <w:rPr>
                <w:rStyle w:val="IndexLink"/>
                <w:rtl w:val="true"/>
              </w:rPr>
              <w:t xml:space="preserve">. </w:t>
            </w:r>
            <w:r>
              <w:rPr>
                <w:rStyle w:val="IndexLink"/>
                <w:rtl w:val="true"/>
              </w:rPr>
              <w:t>كتاب هاى خاص ثقات</w:t>
            </w:r>
            <w:r>
              <w:rPr>
                <w:rStyle w:val="IndexLink"/>
                <w:rtl w:val="true"/>
              </w:rPr>
              <w:tab/>
            </w:r>
            <w:r>
              <w:rPr>
                <w:rStyle w:val="IndexLink"/>
              </w:rPr>
              <w:t>179</w:t>
            </w:r>
          </w:hyperlink>
        </w:p>
        <w:p>
          <w:pPr>
            <w:pStyle w:val="Contents3"/>
            <w:tabs>
              <w:tab w:val="clear" w:pos="8459"/>
              <w:tab w:val="right" w:pos="9026" w:leader="dot"/>
            </w:tabs>
            <w:rPr/>
          </w:pPr>
          <w:hyperlink w:anchor="__RefHeading___Toc181986_3804643083">
            <w:r>
              <w:rPr>
                <w:webHidden/>
                <w:rStyle w:val="IndexLink"/>
              </w:rPr>
              <w:t>۶</w:t>
            </w:r>
            <w:r>
              <w:rPr>
                <w:rStyle w:val="IndexLink"/>
                <w:rtl w:val="true"/>
              </w:rPr>
              <w:t xml:space="preserve"> </w:t>
            </w:r>
            <w:r>
              <w:rPr>
                <w:rStyle w:val="IndexLink"/>
                <w:rtl w:val="true"/>
              </w:rPr>
              <w:t xml:space="preserve">. </w:t>
            </w:r>
            <w:r>
              <w:rPr>
                <w:rStyle w:val="IndexLink"/>
                <w:rtl w:val="true"/>
              </w:rPr>
              <w:t>رجال جوامع روايى</w:t>
            </w:r>
            <w:r>
              <w:rPr>
                <w:rStyle w:val="IndexLink"/>
                <w:rtl w:val="true"/>
              </w:rPr>
              <w:tab/>
            </w:r>
            <w:r>
              <w:rPr>
                <w:rStyle w:val="IndexLink"/>
              </w:rPr>
              <w:t>181</w:t>
            </w:r>
          </w:hyperlink>
        </w:p>
        <w:p>
          <w:pPr>
            <w:pStyle w:val="Contents3"/>
            <w:tabs>
              <w:tab w:val="clear" w:pos="8459"/>
              <w:tab w:val="right" w:pos="9026" w:leader="dot"/>
            </w:tabs>
            <w:rPr/>
          </w:pPr>
          <w:hyperlink w:anchor="__RefHeading___Toc181988_3804643083">
            <w:r>
              <w:rPr>
                <w:webHidden/>
                <w:rStyle w:val="IndexLink"/>
              </w:rPr>
              <w:t>۷</w:t>
            </w:r>
            <w:r>
              <w:rPr>
                <w:rStyle w:val="IndexLink"/>
                <w:rtl w:val="true"/>
              </w:rPr>
              <w:t xml:space="preserve"> </w:t>
            </w:r>
            <w:r>
              <w:rPr>
                <w:rStyle w:val="IndexLink"/>
                <w:rtl w:val="true"/>
              </w:rPr>
              <w:t xml:space="preserve">. </w:t>
            </w:r>
            <w:r>
              <w:rPr>
                <w:rStyle w:val="IndexLink"/>
                <w:rtl w:val="true"/>
              </w:rPr>
              <w:t>رجال شهرها</w:t>
            </w:r>
            <w:r>
              <w:rPr>
                <w:rStyle w:val="IndexLink"/>
                <w:rtl w:val="true"/>
              </w:rPr>
              <w:tab/>
            </w:r>
            <w:r>
              <w:rPr>
                <w:rStyle w:val="IndexLink"/>
              </w:rPr>
              <w:t>183</w:t>
            </w:r>
          </w:hyperlink>
        </w:p>
        <w:p>
          <w:pPr>
            <w:pStyle w:val="Contents2"/>
            <w:tabs>
              <w:tab w:val="clear" w:pos="8743"/>
              <w:tab w:val="right" w:pos="9026" w:leader="dot"/>
            </w:tabs>
            <w:rPr/>
          </w:pPr>
          <w:hyperlink w:anchor="__RefHeading___Toc181990_3804643083">
            <w:r>
              <w:rPr>
                <w:webHidden/>
                <w:rStyle w:val="IndexLink"/>
                <w:rtl w:val="true"/>
              </w:rPr>
              <w:t>فصل پنجم</w:t>
            </w:r>
            <w:r>
              <w:rPr>
                <w:rStyle w:val="IndexLink"/>
                <w:rtl w:val="true"/>
              </w:rPr>
              <w:t xml:space="preserve">: </w:t>
            </w:r>
            <w:r>
              <w:rPr>
                <w:rStyle w:val="IndexLink"/>
                <w:rtl w:val="true"/>
              </w:rPr>
              <w:t>بررسى رجالى و اعتبار مصادر حديثى</w:t>
            </w:r>
            <w:r>
              <w:rPr>
                <w:rStyle w:val="IndexLink"/>
                <w:rtl w:val="true"/>
              </w:rPr>
              <w:tab/>
            </w:r>
            <w:r>
              <w:rPr>
                <w:rStyle w:val="IndexLink"/>
              </w:rPr>
              <w:t>185</w:t>
            </w:r>
          </w:hyperlink>
        </w:p>
        <w:p>
          <w:pPr>
            <w:pStyle w:val="Contents3"/>
            <w:tabs>
              <w:tab w:val="clear" w:pos="8459"/>
              <w:tab w:val="right" w:pos="9026" w:leader="dot"/>
            </w:tabs>
            <w:rPr/>
          </w:pPr>
          <w:hyperlink w:anchor="__RefHeading___Toc181992_380464308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81994_3804643083">
            <w:r>
              <w:rPr>
                <w:webHidden/>
                <w:rStyle w:val="IndexLink"/>
                <w:rtl w:val="true"/>
              </w:rPr>
              <w:t>مقدّمه</w:t>
            </w:r>
            <w:r>
              <w:rPr>
                <w:rStyle w:val="IndexLink"/>
                <w:rtl w:val="true"/>
              </w:rPr>
              <w:tab/>
            </w:r>
            <w:r>
              <w:rPr>
                <w:rStyle w:val="IndexLink"/>
              </w:rPr>
              <w:t>187</w:t>
            </w:r>
          </w:hyperlink>
        </w:p>
        <w:p>
          <w:pPr>
            <w:pStyle w:val="Contents3"/>
            <w:tabs>
              <w:tab w:val="clear" w:pos="8459"/>
              <w:tab w:val="right" w:pos="9026" w:leader="dot"/>
            </w:tabs>
            <w:rPr/>
          </w:pPr>
          <w:hyperlink w:anchor="__RefHeading___Toc181996_3804643083">
            <w:r>
              <w:rPr>
                <w:webHidden/>
                <w:rStyle w:val="IndexLink"/>
              </w:rPr>
              <w:t>۱</w:t>
            </w:r>
            <w:r>
              <w:rPr>
                <w:rStyle w:val="IndexLink"/>
                <w:rtl w:val="true"/>
              </w:rPr>
              <w:t xml:space="preserve"> </w:t>
            </w:r>
            <w:r>
              <w:rPr>
                <w:rStyle w:val="IndexLink"/>
                <w:rtl w:val="true"/>
              </w:rPr>
              <w:t xml:space="preserve">. </w:t>
            </w:r>
            <w:r>
              <w:rPr>
                <w:rStyle w:val="IndexLink"/>
                <w:rtl w:val="true"/>
              </w:rPr>
              <w:t>الموطّأ مالك</w:t>
            </w:r>
            <w:r>
              <w:rPr>
                <w:rStyle w:val="IndexLink"/>
                <w:rtl w:val="true"/>
              </w:rPr>
              <w:tab/>
            </w:r>
            <w:r>
              <w:rPr>
                <w:rStyle w:val="IndexLink"/>
              </w:rPr>
              <w:t>187</w:t>
            </w:r>
          </w:hyperlink>
        </w:p>
        <w:p>
          <w:pPr>
            <w:pStyle w:val="Contents3"/>
            <w:tabs>
              <w:tab w:val="clear" w:pos="8459"/>
              <w:tab w:val="right" w:pos="9026" w:leader="dot"/>
            </w:tabs>
            <w:rPr/>
          </w:pPr>
          <w:hyperlink w:anchor="__RefHeading___Toc181998_3804643083">
            <w:r>
              <w:rPr>
                <w:webHidden/>
                <w:rStyle w:val="IndexLink"/>
              </w:rPr>
              <w:t>۲</w:t>
            </w:r>
            <w:r>
              <w:rPr>
                <w:rStyle w:val="IndexLink"/>
                <w:rtl w:val="true"/>
              </w:rPr>
              <w:t xml:space="preserve"> </w:t>
            </w:r>
            <w:r>
              <w:rPr>
                <w:rStyle w:val="IndexLink"/>
                <w:rtl w:val="true"/>
              </w:rPr>
              <w:t xml:space="preserve">. </w:t>
            </w:r>
            <w:r>
              <w:rPr>
                <w:rStyle w:val="IndexLink"/>
                <w:rtl w:val="true"/>
              </w:rPr>
              <w:t>مُسنَد أحمد</w:t>
            </w:r>
            <w:r>
              <w:rPr>
                <w:rStyle w:val="IndexLink"/>
                <w:rtl w:val="true"/>
              </w:rPr>
              <w:tab/>
            </w:r>
            <w:r>
              <w:rPr>
                <w:rStyle w:val="IndexLink"/>
              </w:rPr>
              <w:t>190</w:t>
            </w:r>
          </w:hyperlink>
        </w:p>
        <w:p>
          <w:pPr>
            <w:pStyle w:val="Contents3"/>
            <w:tabs>
              <w:tab w:val="clear" w:pos="8459"/>
              <w:tab w:val="right" w:pos="9026" w:leader="dot"/>
            </w:tabs>
            <w:rPr/>
          </w:pPr>
          <w:hyperlink w:anchor="__RefHeading___Toc182000_3804643083">
            <w:r>
              <w:rPr>
                <w:webHidden/>
                <w:rStyle w:val="IndexLink"/>
              </w:rPr>
              <w:t>۳</w:t>
            </w:r>
            <w:r>
              <w:rPr>
                <w:rStyle w:val="IndexLink"/>
                <w:rtl w:val="true"/>
              </w:rPr>
              <w:t xml:space="preserve">. </w:t>
            </w:r>
            <w:r>
              <w:rPr>
                <w:rStyle w:val="IndexLink"/>
                <w:rtl w:val="true"/>
              </w:rPr>
              <w:t xml:space="preserve">الجامع المسند الصحيح المختصر من حديث رسول اللّه </w:t>
            </w:r>
            <w:r>
              <w:rPr>
                <w:rStyle w:val="IndexLink"/>
                <w:rtl w:val="true"/>
              </w:rPr>
              <w:t>(</w:t>
            </w:r>
            <w:r>
              <w:rPr>
                <w:rStyle w:val="IndexLink"/>
                <w:rtl w:val="true"/>
              </w:rPr>
              <w:t>صحيح البخارى</w:t>
            </w:r>
            <w:r>
              <w:rPr>
                <w:rStyle w:val="IndexLink"/>
                <w:rtl w:val="true"/>
              </w:rPr>
              <w:t>)</w:t>
              <w:tab/>
            </w:r>
            <w:r>
              <w:rPr>
                <w:rStyle w:val="IndexLink"/>
              </w:rPr>
              <w:t>193</w:t>
            </w:r>
          </w:hyperlink>
        </w:p>
        <w:p>
          <w:pPr>
            <w:pStyle w:val="Contents3"/>
            <w:tabs>
              <w:tab w:val="clear" w:pos="8459"/>
              <w:tab w:val="right" w:pos="9026" w:leader="dot"/>
            </w:tabs>
            <w:rPr/>
          </w:pPr>
          <w:hyperlink w:anchor="__RefHeading___Toc182002_3804643083">
            <w:r>
              <w:rPr>
                <w:webHidden/>
                <w:rStyle w:val="IndexLink"/>
              </w:rPr>
              <w:t>۴</w:t>
            </w:r>
            <w:r>
              <w:rPr>
                <w:rStyle w:val="IndexLink"/>
                <w:rtl w:val="true"/>
              </w:rPr>
              <w:t xml:space="preserve"> </w:t>
            </w:r>
            <w:r>
              <w:rPr>
                <w:rStyle w:val="IndexLink"/>
                <w:rtl w:val="true"/>
              </w:rPr>
              <w:t xml:space="preserve">. </w:t>
            </w:r>
            <w:r>
              <w:rPr>
                <w:rStyle w:val="IndexLink"/>
                <w:rtl w:val="true"/>
              </w:rPr>
              <w:t>صحيحُ مسلم</w:t>
            </w:r>
            <w:r>
              <w:rPr>
                <w:rStyle w:val="IndexLink"/>
                <w:rtl w:val="true"/>
              </w:rPr>
              <w:tab/>
            </w:r>
            <w:r>
              <w:rPr>
                <w:rStyle w:val="IndexLink"/>
              </w:rPr>
              <w:t>199</w:t>
            </w:r>
          </w:hyperlink>
        </w:p>
        <w:p>
          <w:pPr>
            <w:pStyle w:val="Contents3"/>
            <w:tabs>
              <w:tab w:val="clear" w:pos="8459"/>
              <w:tab w:val="right" w:pos="9026" w:leader="dot"/>
            </w:tabs>
            <w:rPr/>
          </w:pPr>
          <w:hyperlink w:anchor="__RefHeading___Toc182004_3804643083">
            <w:r>
              <w:rPr>
                <w:webHidden/>
                <w:rStyle w:val="IndexLink"/>
              </w:rPr>
              <w:t>۵</w:t>
            </w:r>
            <w:r>
              <w:rPr>
                <w:rStyle w:val="IndexLink"/>
                <w:rtl w:val="true"/>
              </w:rPr>
              <w:t xml:space="preserve"> </w:t>
            </w:r>
            <w:r>
              <w:rPr>
                <w:rStyle w:val="IndexLink"/>
                <w:rtl w:val="true"/>
              </w:rPr>
              <w:t xml:space="preserve">. </w:t>
            </w:r>
            <w:r>
              <w:rPr>
                <w:rStyle w:val="IndexLink"/>
                <w:rtl w:val="true"/>
              </w:rPr>
              <w:t>سُنن أبى داوود</w:t>
            </w:r>
            <w:r>
              <w:rPr>
                <w:rStyle w:val="IndexLink"/>
                <w:rtl w:val="true"/>
              </w:rPr>
              <w:tab/>
            </w:r>
            <w:r>
              <w:rPr>
                <w:rStyle w:val="IndexLink"/>
              </w:rPr>
              <w:t>204</w:t>
            </w:r>
          </w:hyperlink>
        </w:p>
        <w:p>
          <w:pPr>
            <w:pStyle w:val="Contents3"/>
            <w:tabs>
              <w:tab w:val="clear" w:pos="8459"/>
              <w:tab w:val="right" w:pos="9026" w:leader="dot"/>
            </w:tabs>
            <w:rPr/>
          </w:pPr>
          <w:hyperlink w:anchor="__RefHeading___Toc182006_3804643083">
            <w:r>
              <w:rPr>
                <w:webHidden/>
                <w:rStyle w:val="IndexLink"/>
              </w:rPr>
              <w:t>۶</w:t>
            </w:r>
            <w:r>
              <w:rPr>
                <w:rStyle w:val="IndexLink"/>
                <w:rtl w:val="true"/>
              </w:rPr>
              <w:t xml:space="preserve"> </w:t>
            </w:r>
            <w:r>
              <w:rPr>
                <w:rStyle w:val="IndexLink"/>
                <w:rtl w:val="true"/>
              </w:rPr>
              <w:t xml:space="preserve">. </w:t>
            </w:r>
            <w:r>
              <w:rPr>
                <w:rStyle w:val="IndexLink"/>
                <w:rtl w:val="true"/>
              </w:rPr>
              <w:t>سُنن الترمذى</w:t>
            </w:r>
            <w:r>
              <w:rPr>
                <w:rStyle w:val="IndexLink"/>
                <w:rtl w:val="true"/>
              </w:rPr>
              <w:tab/>
            </w:r>
            <w:r>
              <w:rPr>
                <w:rStyle w:val="IndexLink"/>
              </w:rPr>
              <w:t>207</w:t>
            </w:r>
          </w:hyperlink>
        </w:p>
        <w:p>
          <w:pPr>
            <w:pStyle w:val="Contents3"/>
            <w:tabs>
              <w:tab w:val="clear" w:pos="8459"/>
              <w:tab w:val="right" w:pos="9026" w:leader="dot"/>
            </w:tabs>
            <w:rPr/>
          </w:pPr>
          <w:hyperlink w:anchor="__RefHeading___Toc182008_3804643083">
            <w:r>
              <w:rPr>
                <w:webHidden/>
                <w:rStyle w:val="IndexLink"/>
              </w:rPr>
              <w:t>۷</w:t>
            </w:r>
            <w:r>
              <w:rPr>
                <w:rStyle w:val="IndexLink"/>
                <w:rtl w:val="true"/>
              </w:rPr>
              <w:t xml:space="preserve"> </w:t>
            </w:r>
            <w:r>
              <w:rPr>
                <w:rStyle w:val="IndexLink"/>
                <w:rtl w:val="true"/>
              </w:rPr>
              <w:t xml:space="preserve">. </w:t>
            </w:r>
            <w:r>
              <w:rPr>
                <w:rStyle w:val="IndexLink"/>
                <w:rtl w:val="true"/>
              </w:rPr>
              <w:t>سُنن النَسائى</w:t>
            </w:r>
            <w:r>
              <w:rPr>
                <w:rStyle w:val="IndexLink"/>
                <w:rtl w:val="true"/>
              </w:rPr>
              <w:tab/>
            </w:r>
            <w:r>
              <w:rPr>
                <w:rStyle w:val="IndexLink"/>
              </w:rPr>
              <w:t>209</w:t>
            </w:r>
          </w:hyperlink>
        </w:p>
        <w:p>
          <w:pPr>
            <w:pStyle w:val="Contents3"/>
            <w:tabs>
              <w:tab w:val="clear" w:pos="8459"/>
              <w:tab w:val="right" w:pos="9026" w:leader="dot"/>
            </w:tabs>
            <w:rPr/>
          </w:pPr>
          <w:hyperlink w:anchor="__RefHeading___Toc182010_3804643083">
            <w:r>
              <w:rPr>
                <w:webHidden/>
                <w:rStyle w:val="IndexLink"/>
              </w:rPr>
              <w:t>۸</w:t>
            </w:r>
            <w:r>
              <w:rPr>
                <w:rStyle w:val="IndexLink"/>
                <w:rtl w:val="true"/>
              </w:rPr>
              <w:t xml:space="preserve"> </w:t>
            </w:r>
            <w:r>
              <w:rPr>
                <w:rStyle w:val="IndexLink"/>
                <w:rtl w:val="true"/>
              </w:rPr>
              <w:t xml:space="preserve">. </w:t>
            </w:r>
            <w:r>
              <w:rPr>
                <w:rStyle w:val="IndexLink"/>
                <w:rtl w:val="true"/>
              </w:rPr>
              <w:t>سُنن ابن ماجة</w:t>
            </w:r>
            <w:r>
              <w:rPr>
                <w:rStyle w:val="IndexLink"/>
                <w:rtl w:val="true"/>
              </w:rPr>
              <w:tab/>
            </w:r>
            <w:r>
              <w:rPr>
                <w:rStyle w:val="IndexLink"/>
              </w:rPr>
              <w:t>211</w:t>
            </w:r>
          </w:hyperlink>
        </w:p>
        <w:p>
          <w:pPr>
            <w:pStyle w:val="Contents3"/>
            <w:tabs>
              <w:tab w:val="clear" w:pos="8459"/>
              <w:tab w:val="right" w:pos="9026" w:leader="dot"/>
            </w:tabs>
            <w:rPr/>
          </w:pPr>
          <w:hyperlink w:anchor="__RefHeading___Toc182012_3804643083">
            <w:r>
              <w:rPr>
                <w:webHidden/>
                <w:rStyle w:val="IndexLink"/>
              </w:rPr>
              <w:t>۹</w:t>
            </w:r>
            <w:r>
              <w:rPr>
                <w:rStyle w:val="IndexLink"/>
                <w:rtl w:val="true"/>
              </w:rPr>
              <w:t xml:space="preserve"> </w:t>
            </w:r>
            <w:r>
              <w:rPr>
                <w:rStyle w:val="IndexLink"/>
                <w:rtl w:val="true"/>
              </w:rPr>
              <w:t xml:space="preserve">. </w:t>
            </w:r>
            <w:r>
              <w:rPr>
                <w:rStyle w:val="IndexLink"/>
                <w:rtl w:val="true"/>
              </w:rPr>
              <w:t>المستدرك على الصحيحين</w:t>
            </w:r>
            <w:r>
              <w:rPr>
                <w:rStyle w:val="IndexLink"/>
                <w:rtl w:val="true"/>
              </w:rPr>
              <w:tab/>
            </w:r>
            <w:r>
              <w:rPr>
                <w:rStyle w:val="IndexLink"/>
              </w:rPr>
              <w:t>213</w:t>
            </w:r>
          </w:hyperlink>
        </w:p>
        <w:p>
          <w:pPr>
            <w:pStyle w:val="Contents2"/>
            <w:tabs>
              <w:tab w:val="clear" w:pos="8743"/>
              <w:tab w:val="right" w:pos="9026" w:leader="dot"/>
            </w:tabs>
            <w:rPr/>
          </w:pPr>
          <w:hyperlink w:anchor="__RefHeading___Toc182014_3804643083">
            <w:r>
              <w:rPr>
                <w:webHidden/>
                <w:rStyle w:val="IndexLink"/>
                <w:rtl w:val="true"/>
              </w:rPr>
              <w:t>فصل ششم</w:t>
            </w:r>
            <w:r>
              <w:rPr>
                <w:rStyle w:val="IndexLink"/>
                <w:rtl w:val="true"/>
              </w:rPr>
              <w:t xml:space="preserve">: </w:t>
            </w:r>
            <w:r>
              <w:rPr>
                <w:rStyle w:val="IndexLink"/>
                <w:rtl w:val="true"/>
              </w:rPr>
              <w:t>بزرگان جرح و تعديل اهل سنّت</w:t>
            </w:r>
            <w:r>
              <w:rPr>
                <w:rStyle w:val="IndexLink"/>
                <w:rtl w:val="true"/>
              </w:rPr>
              <w:tab/>
            </w:r>
            <w:r>
              <w:rPr>
                <w:rStyle w:val="IndexLink"/>
              </w:rPr>
              <w:t>217</w:t>
            </w:r>
          </w:hyperlink>
        </w:p>
        <w:p>
          <w:pPr>
            <w:pStyle w:val="Contents3"/>
            <w:tabs>
              <w:tab w:val="clear" w:pos="8459"/>
              <w:tab w:val="right" w:pos="9026" w:leader="dot"/>
            </w:tabs>
            <w:rPr/>
          </w:pPr>
          <w:hyperlink w:anchor="__RefHeading___Toc182016_380464308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82018_3804643083">
            <w:r>
              <w:rPr>
                <w:webHidden/>
                <w:rStyle w:val="IndexLink"/>
                <w:rtl w:val="true"/>
              </w:rPr>
              <w:t>مقدّمه</w:t>
            </w:r>
            <w:r>
              <w:rPr>
                <w:rStyle w:val="IndexLink"/>
                <w:rtl w:val="true"/>
              </w:rPr>
              <w:tab/>
            </w:r>
            <w:r>
              <w:rPr>
                <w:rStyle w:val="IndexLink"/>
              </w:rPr>
              <w:t>219</w:t>
            </w:r>
          </w:hyperlink>
        </w:p>
        <w:p>
          <w:pPr>
            <w:pStyle w:val="Contents3"/>
            <w:tabs>
              <w:tab w:val="clear" w:pos="8459"/>
              <w:tab w:val="right" w:pos="9026" w:leader="dot"/>
            </w:tabs>
            <w:rPr/>
          </w:pPr>
          <w:hyperlink w:anchor="__RefHeading___Toc182020_3804643083">
            <w:r>
              <w:rPr>
                <w:webHidden/>
                <w:rStyle w:val="IndexLink"/>
                <w:rtl w:val="true"/>
              </w:rPr>
              <w:t>گروه اوّل علماى رجالى</w:t>
            </w:r>
            <w:r>
              <w:rPr>
                <w:rStyle w:val="IndexLink"/>
                <w:rtl w:val="true"/>
              </w:rPr>
              <w:tab/>
            </w:r>
            <w:r>
              <w:rPr>
                <w:rStyle w:val="IndexLink"/>
              </w:rPr>
              <w:t>220</w:t>
            </w:r>
          </w:hyperlink>
        </w:p>
        <w:p>
          <w:pPr>
            <w:pStyle w:val="Contents4"/>
            <w:tabs>
              <w:tab w:val="clear" w:pos="8176"/>
              <w:tab w:val="right" w:pos="9026" w:leader="dot"/>
            </w:tabs>
            <w:rPr/>
          </w:pPr>
          <w:hyperlink w:anchor="__RefHeading___Toc182022_3804643083">
            <w:r>
              <w:rPr>
                <w:webHidden/>
                <w:rStyle w:val="IndexLink"/>
              </w:rPr>
              <w:t>۱</w:t>
            </w:r>
            <w:r>
              <w:rPr>
                <w:rStyle w:val="IndexLink"/>
                <w:rtl w:val="true"/>
              </w:rPr>
              <w:t xml:space="preserve"> </w:t>
            </w:r>
            <w:r>
              <w:rPr>
                <w:rStyle w:val="IndexLink"/>
                <w:rtl w:val="true"/>
              </w:rPr>
              <w:t xml:space="preserve">. </w:t>
            </w:r>
            <w:r>
              <w:rPr>
                <w:rStyle w:val="IndexLink"/>
                <w:rtl w:val="true"/>
              </w:rPr>
              <w:t>اَعمش</w:t>
            </w:r>
            <w:r>
              <w:rPr>
                <w:rStyle w:val="IndexLink"/>
                <w:rtl w:val="true"/>
              </w:rPr>
              <w:tab/>
            </w:r>
            <w:r>
              <w:rPr>
                <w:rStyle w:val="IndexLink"/>
              </w:rPr>
              <w:t>220</w:t>
            </w:r>
          </w:hyperlink>
        </w:p>
        <w:p>
          <w:pPr>
            <w:pStyle w:val="Contents4"/>
            <w:tabs>
              <w:tab w:val="clear" w:pos="8176"/>
              <w:tab w:val="right" w:pos="9026" w:leader="dot"/>
            </w:tabs>
            <w:rPr/>
          </w:pPr>
          <w:hyperlink w:anchor="__RefHeading___Toc182024_3804643083">
            <w:r>
              <w:rPr>
                <w:webHidden/>
                <w:rStyle w:val="IndexLink"/>
              </w:rPr>
              <w:t>۲</w:t>
            </w:r>
            <w:r>
              <w:rPr>
                <w:rStyle w:val="IndexLink"/>
                <w:rtl w:val="true"/>
              </w:rPr>
              <w:t xml:space="preserve"> </w:t>
            </w:r>
            <w:r>
              <w:rPr>
                <w:rStyle w:val="IndexLink"/>
                <w:rtl w:val="true"/>
              </w:rPr>
              <w:t xml:space="preserve">. </w:t>
            </w:r>
            <w:r>
              <w:rPr>
                <w:rStyle w:val="IndexLink"/>
                <w:rtl w:val="true"/>
              </w:rPr>
              <w:t>ابوحنيفه</w:t>
            </w:r>
            <w:r>
              <w:rPr>
                <w:rStyle w:val="IndexLink"/>
                <w:rtl w:val="true"/>
              </w:rPr>
              <w:tab/>
            </w:r>
            <w:r>
              <w:rPr>
                <w:rStyle w:val="IndexLink"/>
              </w:rPr>
              <w:t>221</w:t>
            </w:r>
          </w:hyperlink>
        </w:p>
        <w:p>
          <w:pPr>
            <w:pStyle w:val="Contents4"/>
            <w:tabs>
              <w:tab w:val="clear" w:pos="8176"/>
              <w:tab w:val="right" w:pos="9026" w:leader="dot"/>
            </w:tabs>
            <w:rPr/>
          </w:pPr>
          <w:hyperlink w:anchor="__RefHeading___Toc182026_3804643083">
            <w:r>
              <w:rPr>
                <w:webHidden/>
                <w:rStyle w:val="IndexLink"/>
              </w:rPr>
              <w:t>۳</w:t>
            </w:r>
            <w:r>
              <w:rPr>
                <w:rStyle w:val="IndexLink"/>
                <w:rtl w:val="true"/>
              </w:rPr>
              <w:t xml:space="preserve"> </w:t>
            </w:r>
            <w:r>
              <w:rPr>
                <w:rStyle w:val="IndexLink"/>
                <w:rtl w:val="true"/>
              </w:rPr>
              <w:t xml:space="preserve">. </w:t>
            </w:r>
            <w:r>
              <w:rPr>
                <w:rStyle w:val="IndexLink"/>
                <w:rtl w:val="true"/>
              </w:rPr>
              <w:t>شُعبة بن حجّاج</w:t>
            </w:r>
            <w:r>
              <w:rPr>
                <w:rStyle w:val="IndexLink"/>
                <w:rtl w:val="true"/>
              </w:rPr>
              <w:tab/>
            </w:r>
            <w:r>
              <w:rPr>
                <w:rStyle w:val="IndexLink"/>
              </w:rPr>
              <w:t>222</w:t>
            </w:r>
          </w:hyperlink>
        </w:p>
        <w:p>
          <w:pPr>
            <w:pStyle w:val="Contents4"/>
            <w:tabs>
              <w:tab w:val="clear" w:pos="8176"/>
              <w:tab w:val="right" w:pos="9026" w:leader="dot"/>
            </w:tabs>
            <w:rPr/>
          </w:pPr>
          <w:hyperlink w:anchor="__RefHeading___Toc182028_3804643083">
            <w:r>
              <w:rPr>
                <w:webHidden/>
                <w:rStyle w:val="IndexLink"/>
              </w:rPr>
              <w:t>۴</w:t>
            </w:r>
            <w:r>
              <w:rPr>
                <w:rStyle w:val="IndexLink"/>
                <w:rtl w:val="true"/>
              </w:rPr>
              <w:t xml:space="preserve"> </w:t>
            </w:r>
            <w:r>
              <w:rPr>
                <w:rStyle w:val="IndexLink"/>
                <w:rtl w:val="true"/>
              </w:rPr>
              <w:t xml:space="preserve">. </w:t>
            </w:r>
            <w:r>
              <w:rPr>
                <w:rStyle w:val="IndexLink"/>
                <w:rtl w:val="true"/>
              </w:rPr>
              <w:t>اَوزاعى</w:t>
            </w:r>
            <w:r>
              <w:rPr>
                <w:rStyle w:val="IndexLink"/>
                <w:rtl w:val="true"/>
              </w:rPr>
              <w:tab/>
            </w:r>
            <w:r>
              <w:rPr>
                <w:rStyle w:val="IndexLink"/>
              </w:rPr>
              <w:t>223</w:t>
            </w:r>
          </w:hyperlink>
        </w:p>
        <w:p>
          <w:pPr>
            <w:pStyle w:val="Contents4"/>
            <w:tabs>
              <w:tab w:val="clear" w:pos="8176"/>
              <w:tab w:val="right" w:pos="9026" w:leader="dot"/>
            </w:tabs>
            <w:rPr/>
          </w:pPr>
          <w:hyperlink w:anchor="__RefHeading___Toc182030_3804643083">
            <w:r>
              <w:rPr>
                <w:webHidden/>
                <w:rStyle w:val="IndexLink"/>
              </w:rPr>
              <w:t>۵</w:t>
            </w:r>
            <w:r>
              <w:rPr>
                <w:rStyle w:val="IndexLink"/>
                <w:rtl w:val="true"/>
              </w:rPr>
              <w:t xml:space="preserve"> </w:t>
            </w:r>
            <w:r>
              <w:rPr>
                <w:rStyle w:val="IndexLink"/>
                <w:rtl w:val="true"/>
              </w:rPr>
              <w:t xml:space="preserve">. </w:t>
            </w:r>
            <w:r>
              <w:rPr>
                <w:rStyle w:val="IndexLink"/>
                <w:rtl w:val="true"/>
              </w:rPr>
              <w:t>مالك بن اَنَس</w:t>
            </w:r>
            <w:r>
              <w:rPr>
                <w:rStyle w:val="IndexLink"/>
                <w:rtl w:val="true"/>
              </w:rPr>
              <w:tab/>
            </w:r>
            <w:r>
              <w:rPr>
                <w:rStyle w:val="IndexLink"/>
              </w:rPr>
              <w:t>223</w:t>
            </w:r>
          </w:hyperlink>
        </w:p>
        <w:p>
          <w:pPr>
            <w:pStyle w:val="Contents4"/>
            <w:tabs>
              <w:tab w:val="clear" w:pos="8176"/>
              <w:tab w:val="right" w:pos="9026" w:leader="dot"/>
            </w:tabs>
            <w:rPr/>
          </w:pPr>
          <w:hyperlink w:anchor="__RefHeading___Toc182032_3804643083">
            <w:r>
              <w:rPr>
                <w:webHidden/>
                <w:rStyle w:val="IndexLink"/>
              </w:rPr>
              <w:t>۶</w:t>
            </w:r>
            <w:r>
              <w:rPr>
                <w:rStyle w:val="IndexLink"/>
                <w:rtl w:val="true"/>
              </w:rPr>
              <w:t xml:space="preserve"> </w:t>
            </w:r>
            <w:r>
              <w:rPr>
                <w:rStyle w:val="IndexLink"/>
                <w:rtl w:val="true"/>
              </w:rPr>
              <w:t xml:space="preserve">. </w:t>
            </w:r>
            <w:r>
              <w:rPr>
                <w:rStyle w:val="IndexLink"/>
                <w:rtl w:val="true"/>
              </w:rPr>
              <w:t>ليث بن سعد</w:t>
            </w:r>
            <w:r>
              <w:rPr>
                <w:rStyle w:val="IndexLink"/>
                <w:rtl w:val="true"/>
              </w:rPr>
              <w:tab/>
            </w:r>
            <w:r>
              <w:rPr>
                <w:rStyle w:val="IndexLink"/>
              </w:rPr>
              <w:t>224</w:t>
            </w:r>
          </w:hyperlink>
        </w:p>
        <w:p>
          <w:pPr>
            <w:pStyle w:val="Contents4"/>
            <w:tabs>
              <w:tab w:val="clear" w:pos="8176"/>
              <w:tab w:val="right" w:pos="9026" w:leader="dot"/>
            </w:tabs>
            <w:rPr/>
          </w:pPr>
          <w:hyperlink w:anchor="__RefHeading___Toc182034_3804643083">
            <w:r>
              <w:rPr>
                <w:webHidden/>
                <w:rStyle w:val="IndexLink"/>
              </w:rPr>
              <w:t>۷</w:t>
            </w:r>
            <w:r>
              <w:rPr>
                <w:rStyle w:val="IndexLink"/>
                <w:rtl w:val="true"/>
              </w:rPr>
              <w:t xml:space="preserve"> </w:t>
            </w:r>
            <w:r>
              <w:rPr>
                <w:rStyle w:val="IndexLink"/>
                <w:rtl w:val="true"/>
              </w:rPr>
              <w:t xml:space="preserve">. </w:t>
            </w:r>
            <w:r>
              <w:rPr>
                <w:rStyle w:val="IndexLink"/>
                <w:rtl w:val="true"/>
              </w:rPr>
              <w:t>سُفيان ثورى</w:t>
            </w:r>
            <w:r>
              <w:rPr>
                <w:rStyle w:val="IndexLink"/>
                <w:rtl w:val="true"/>
              </w:rPr>
              <w:tab/>
            </w:r>
            <w:r>
              <w:rPr>
                <w:rStyle w:val="IndexLink"/>
              </w:rPr>
              <w:t>225</w:t>
            </w:r>
          </w:hyperlink>
        </w:p>
        <w:p>
          <w:pPr>
            <w:pStyle w:val="Contents4"/>
            <w:tabs>
              <w:tab w:val="clear" w:pos="8176"/>
              <w:tab w:val="right" w:pos="9026" w:leader="dot"/>
            </w:tabs>
            <w:rPr/>
          </w:pPr>
          <w:hyperlink w:anchor="__RefHeading___Toc182036_3804643083">
            <w:r>
              <w:rPr>
                <w:webHidden/>
                <w:rStyle w:val="IndexLink"/>
              </w:rPr>
              <w:t>۸</w:t>
            </w:r>
            <w:r>
              <w:rPr>
                <w:rStyle w:val="IndexLink"/>
                <w:rtl w:val="true"/>
              </w:rPr>
              <w:t xml:space="preserve"> </w:t>
            </w:r>
            <w:r>
              <w:rPr>
                <w:rStyle w:val="IndexLink"/>
                <w:rtl w:val="true"/>
              </w:rPr>
              <w:t xml:space="preserve">. </w:t>
            </w:r>
            <w:r>
              <w:rPr>
                <w:rStyle w:val="IndexLink"/>
                <w:rtl w:val="true"/>
              </w:rPr>
              <w:t>سفيان بن عُيَينَه</w:t>
            </w:r>
            <w:r>
              <w:rPr>
                <w:rStyle w:val="IndexLink"/>
                <w:rtl w:val="true"/>
              </w:rPr>
              <w:tab/>
            </w:r>
            <w:r>
              <w:rPr>
                <w:rStyle w:val="IndexLink"/>
              </w:rPr>
              <w:t>226</w:t>
            </w:r>
          </w:hyperlink>
        </w:p>
        <w:p>
          <w:pPr>
            <w:pStyle w:val="Contents4"/>
            <w:tabs>
              <w:tab w:val="clear" w:pos="8176"/>
              <w:tab w:val="right" w:pos="9026" w:leader="dot"/>
            </w:tabs>
            <w:rPr/>
          </w:pPr>
          <w:hyperlink w:anchor="__RefHeading___Toc182038_3804643083">
            <w:r>
              <w:rPr>
                <w:webHidden/>
                <w:rStyle w:val="IndexLink"/>
              </w:rPr>
              <w:t>۹</w:t>
            </w:r>
            <w:r>
              <w:rPr>
                <w:rStyle w:val="IndexLink"/>
                <w:rtl w:val="true"/>
              </w:rPr>
              <w:t xml:space="preserve"> </w:t>
            </w:r>
            <w:r>
              <w:rPr>
                <w:rStyle w:val="IndexLink"/>
                <w:rtl w:val="true"/>
              </w:rPr>
              <w:t xml:space="preserve">. </w:t>
            </w:r>
            <w:r>
              <w:rPr>
                <w:rStyle w:val="IndexLink"/>
                <w:rtl w:val="true"/>
              </w:rPr>
              <w:t>عبد اللّه بن مبارك</w:t>
            </w:r>
            <w:r>
              <w:rPr>
                <w:rStyle w:val="IndexLink"/>
                <w:rtl w:val="true"/>
              </w:rPr>
              <w:tab/>
            </w:r>
            <w:r>
              <w:rPr>
                <w:rStyle w:val="IndexLink"/>
              </w:rPr>
              <w:t>226</w:t>
            </w:r>
          </w:hyperlink>
        </w:p>
        <w:p>
          <w:pPr>
            <w:pStyle w:val="Contents4"/>
            <w:tabs>
              <w:tab w:val="clear" w:pos="8176"/>
              <w:tab w:val="right" w:pos="9026" w:leader="dot"/>
            </w:tabs>
            <w:rPr/>
          </w:pPr>
          <w:hyperlink w:anchor="__RefHeading___Toc182040_3804643083">
            <w:r>
              <w:rPr>
                <w:webHidden/>
                <w:rStyle w:val="IndexLink"/>
              </w:rPr>
              <w:t>۱۰</w:t>
            </w:r>
            <w:r>
              <w:rPr>
                <w:rStyle w:val="IndexLink"/>
                <w:rtl w:val="true"/>
              </w:rPr>
              <w:t xml:space="preserve"> </w:t>
            </w:r>
            <w:r>
              <w:rPr>
                <w:rStyle w:val="IndexLink"/>
                <w:rtl w:val="true"/>
              </w:rPr>
              <w:t xml:space="preserve">. </w:t>
            </w:r>
            <w:r>
              <w:rPr>
                <w:rStyle w:val="IndexLink"/>
                <w:rtl w:val="true"/>
              </w:rPr>
              <w:t>يحيى بن سعيد قطّان</w:t>
            </w:r>
            <w:r>
              <w:rPr>
                <w:rStyle w:val="IndexLink"/>
                <w:rtl w:val="true"/>
              </w:rPr>
              <w:tab/>
            </w:r>
            <w:r>
              <w:rPr>
                <w:rStyle w:val="IndexLink"/>
              </w:rPr>
              <w:t>227</w:t>
            </w:r>
          </w:hyperlink>
        </w:p>
        <w:p>
          <w:pPr>
            <w:pStyle w:val="Contents4"/>
            <w:tabs>
              <w:tab w:val="clear" w:pos="8176"/>
              <w:tab w:val="right" w:pos="9026" w:leader="dot"/>
            </w:tabs>
            <w:rPr/>
          </w:pPr>
          <w:hyperlink w:anchor="__RefHeading___Toc182042_3804643083">
            <w:r>
              <w:rPr>
                <w:webHidden/>
                <w:rStyle w:val="IndexLink"/>
              </w:rPr>
              <w:t>۱۱</w:t>
            </w:r>
            <w:r>
              <w:rPr>
                <w:rStyle w:val="IndexLink"/>
                <w:rtl w:val="true"/>
              </w:rPr>
              <w:t xml:space="preserve"> </w:t>
            </w:r>
            <w:r>
              <w:rPr>
                <w:rStyle w:val="IndexLink"/>
                <w:rtl w:val="true"/>
              </w:rPr>
              <w:t xml:space="preserve">. </w:t>
            </w:r>
            <w:r>
              <w:rPr>
                <w:rStyle w:val="IndexLink"/>
                <w:rtl w:val="true"/>
              </w:rPr>
              <w:t>وكيع بن جرّاح</w:t>
            </w:r>
            <w:r>
              <w:rPr>
                <w:rStyle w:val="IndexLink"/>
                <w:rtl w:val="true"/>
              </w:rPr>
              <w:tab/>
            </w:r>
            <w:r>
              <w:rPr>
                <w:rStyle w:val="IndexLink"/>
              </w:rPr>
              <w:t>228</w:t>
            </w:r>
          </w:hyperlink>
        </w:p>
        <w:p>
          <w:pPr>
            <w:pStyle w:val="Contents4"/>
            <w:tabs>
              <w:tab w:val="clear" w:pos="8176"/>
              <w:tab w:val="right" w:pos="9026" w:leader="dot"/>
            </w:tabs>
            <w:rPr/>
          </w:pPr>
          <w:hyperlink w:anchor="__RefHeading___Toc182044_3804643083">
            <w:r>
              <w:rPr>
                <w:webHidden/>
                <w:rStyle w:val="IndexLink"/>
              </w:rPr>
              <w:t>۱۲</w:t>
            </w:r>
            <w:r>
              <w:rPr>
                <w:rStyle w:val="IndexLink"/>
                <w:rtl w:val="true"/>
              </w:rPr>
              <w:t xml:space="preserve"> </w:t>
            </w:r>
            <w:r>
              <w:rPr>
                <w:rStyle w:val="IndexLink"/>
                <w:rtl w:val="true"/>
              </w:rPr>
              <w:t xml:space="preserve">. </w:t>
            </w:r>
            <w:r>
              <w:rPr>
                <w:rStyle w:val="IndexLink"/>
                <w:rtl w:val="true"/>
              </w:rPr>
              <w:t>عبدالرحمان بن مهدى</w:t>
            </w:r>
            <w:r>
              <w:rPr>
                <w:rStyle w:val="IndexLink"/>
                <w:rtl w:val="true"/>
              </w:rPr>
              <w:tab/>
            </w:r>
            <w:r>
              <w:rPr>
                <w:rStyle w:val="IndexLink"/>
              </w:rPr>
              <w:t>228</w:t>
            </w:r>
          </w:hyperlink>
        </w:p>
        <w:p>
          <w:pPr>
            <w:pStyle w:val="Contents3"/>
            <w:tabs>
              <w:tab w:val="clear" w:pos="8459"/>
              <w:tab w:val="right" w:pos="9026" w:leader="dot"/>
            </w:tabs>
            <w:rPr/>
          </w:pPr>
          <w:hyperlink w:anchor="__RefHeading___Toc182046_3804643083">
            <w:r>
              <w:rPr>
                <w:webHidden/>
                <w:rStyle w:val="IndexLink"/>
                <w:rtl w:val="true"/>
              </w:rPr>
              <w:t>گروه دومِ علماى علم رجال</w:t>
            </w:r>
            <w:r>
              <w:rPr>
                <w:rStyle w:val="IndexLink"/>
                <w:rtl w:val="true"/>
              </w:rPr>
              <w:tab/>
            </w:r>
            <w:r>
              <w:rPr>
                <w:rStyle w:val="IndexLink"/>
              </w:rPr>
              <w:t>229</w:t>
            </w:r>
          </w:hyperlink>
        </w:p>
        <w:p>
          <w:pPr>
            <w:pStyle w:val="Contents4"/>
            <w:tabs>
              <w:tab w:val="clear" w:pos="8176"/>
              <w:tab w:val="right" w:pos="9026" w:leader="dot"/>
            </w:tabs>
            <w:rPr/>
          </w:pPr>
          <w:hyperlink w:anchor="__RefHeading___Toc182048_3804643083">
            <w:r>
              <w:rPr>
                <w:webHidden/>
                <w:rStyle w:val="IndexLink"/>
              </w:rPr>
              <w:t>۱</w:t>
            </w:r>
            <w:r>
              <w:rPr>
                <w:rStyle w:val="IndexLink"/>
                <w:rtl w:val="true"/>
              </w:rPr>
              <w:t xml:space="preserve"> </w:t>
            </w:r>
            <w:r>
              <w:rPr>
                <w:rStyle w:val="IndexLink"/>
                <w:rtl w:val="true"/>
              </w:rPr>
              <w:t xml:space="preserve">. </w:t>
            </w:r>
            <w:r>
              <w:rPr>
                <w:rStyle w:val="IndexLink"/>
                <w:rtl w:val="true"/>
              </w:rPr>
              <w:t>يحيى بن مَعين</w:t>
            </w:r>
            <w:r>
              <w:rPr>
                <w:rStyle w:val="IndexLink"/>
                <w:rtl w:val="true"/>
              </w:rPr>
              <w:tab/>
            </w:r>
            <w:r>
              <w:rPr>
                <w:rStyle w:val="IndexLink"/>
              </w:rPr>
              <w:t>229</w:t>
            </w:r>
          </w:hyperlink>
        </w:p>
        <w:p>
          <w:pPr>
            <w:pStyle w:val="Contents4"/>
            <w:tabs>
              <w:tab w:val="clear" w:pos="8176"/>
              <w:tab w:val="right" w:pos="9026" w:leader="dot"/>
            </w:tabs>
            <w:rPr/>
          </w:pPr>
          <w:hyperlink w:anchor="__RefHeading___Toc182050_3804643083">
            <w:r>
              <w:rPr>
                <w:webHidden/>
                <w:rStyle w:val="IndexLink"/>
              </w:rPr>
              <w:t>۲</w:t>
            </w:r>
            <w:r>
              <w:rPr>
                <w:rStyle w:val="IndexLink"/>
                <w:rtl w:val="true"/>
              </w:rPr>
              <w:t xml:space="preserve"> </w:t>
            </w:r>
            <w:r>
              <w:rPr>
                <w:rStyle w:val="IndexLink"/>
                <w:rtl w:val="true"/>
              </w:rPr>
              <w:t xml:space="preserve">. </w:t>
            </w:r>
            <w:r>
              <w:rPr>
                <w:rStyle w:val="IndexLink"/>
                <w:rtl w:val="true"/>
              </w:rPr>
              <w:t>على بن مَدينى</w:t>
            </w:r>
            <w:r>
              <w:rPr>
                <w:rStyle w:val="IndexLink"/>
                <w:rtl w:val="true"/>
              </w:rPr>
              <w:tab/>
            </w:r>
            <w:r>
              <w:rPr>
                <w:rStyle w:val="IndexLink"/>
              </w:rPr>
              <w:t>230</w:t>
            </w:r>
          </w:hyperlink>
        </w:p>
        <w:p>
          <w:pPr>
            <w:pStyle w:val="Contents4"/>
            <w:tabs>
              <w:tab w:val="clear" w:pos="8176"/>
              <w:tab w:val="right" w:pos="9026" w:leader="dot"/>
            </w:tabs>
            <w:rPr/>
          </w:pPr>
          <w:hyperlink w:anchor="__RefHeading___Toc182052_3804643083">
            <w:r>
              <w:rPr>
                <w:webHidden/>
                <w:rStyle w:val="IndexLink"/>
              </w:rPr>
              <w:t>۳</w:t>
            </w:r>
            <w:r>
              <w:rPr>
                <w:rStyle w:val="IndexLink"/>
                <w:rtl w:val="true"/>
              </w:rPr>
              <w:t xml:space="preserve"> </w:t>
            </w:r>
            <w:r>
              <w:rPr>
                <w:rStyle w:val="IndexLink"/>
                <w:rtl w:val="true"/>
              </w:rPr>
              <w:t xml:space="preserve">. </w:t>
            </w:r>
            <w:r>
              <w:rPr>
                <w:rStyle w:val="IndexLink"/>
                <w:rtl w:val="true"/>
              </w:rPr>
              <w:t>احمد بن حنبل</w:t>
            </w:r>
            <w:r>
              <w:rPr>
                <w:rStyle w:val="IndexLink"/>
                <w:rtl w:val="true"/>
              </w:rPr>
              <w:tab/>
            </w:r>
            <w:r>
              <w:rPr>
                <w:rStyle w:val="IndexLink"/>
              </w:rPr>
              <w:t>231</w:t>
            </w:r>
          </w:hyperlink>
        </w:p>
        <w:p>
          <w:pPr>
            <w:pStyle w:val="Contents4"/>
            <w:tabs>
              <w:tab w:val="clear" w:pos="8176"/>
              <w:tab w:val="right" w:pos="9026" w:leader="dot"/>
            </w:tabs>
            <w:rPr/>
          </w:pPr>
          <w:hyperlink w:anchor="__RefHeading___Toc182054_3804643083">
            <w:r>
              <w:rPr>
                <w:webHidden/>
                <w:rStyle w:val="IndexLink"/>
              </w:rPr>
              <w:t>۴</w:t>
            </w:r>
            <w:r>
              <w:rPr>
                <w:rStyle w:val="IndexLink"/>
                <w:rtl w:val="true"/>
              </w:rPr>
              <w:t xml:space="preserve"> </w:t>
            </w:r>
            <w:r>
              <w:rPr>
                <w:rStyle w:val="IndexLink"/>
                <w:rtl w:val="true"/>
              </w:rPr>
              <w:t xml:space="preserve">. </w:t>
            </w:r>
            <w:r>
              <w:rPr>
                <w:rStyle w:val="IndexLink"/>
                <w:rtl w:val="true"/>
              </w:rPr>
              <w:t>بخارى</w:t>
            </w:r>
            <w:r>
              <w:rPr>
                <w:rStyle w:val="IndexLink"/>
                <w:rtl w:val="true"/>
              </w:rPr>
              <w:tab/>
            </w:r>
            <w:r>
              <w:rPr>
                <w:rStyle w:val="IndexLink"/>
              </w:rPr>
              <w:t>232</w:t>
            </w:r>
          </w:hyperlink>
        </w:p>
        <w:p>
          <w:pPr>
            <w:pStyle w:val="Contents4"/>
            <w:tabs>
              <w:tab w:val="clear" w:pos="8176"/>
              <w:tab w:val="right" w:pos="9026" w:leader="dot"/>
            </w:tabs>
            <w:rPr/>
          </w:pPr>
          <w:hyperlink w:anchor="__RefHeading___Toc182056_3804643083">
            <w:r>
              <w:rPr>
                <w:webHidden/>
                <w:rStyle w:val="IndexLink"/>
              </w:rPr>
              <w:t>۵</w:t>
            </w:r>
            <w:r>
              <w:rPr>
                <w:rStyle w:val="IndexLink"/>
                <w:rtl w:val="true"/>
              </w:rPr>
              <w:t xml:space="preserve"> </w:t>
            </w:r>
            <w:r>
              <w:rPr>
                <w:rStyle w:val="IndexLink"/>
                <w:rtl w:val="true"/>
              </w:rPr>
              <w:t xml:space="preserve">. </w:t>
            </w:r>
            <w:r>
              <w:rPr>
                <w:rStyle w:val="IndexLink"/>
                <w:rtl w:val="true"/>
              </w:rPr>
              <w:t>جوزجانى</w:t>
            </w:r>
            <w:r>
              <w:rPr>
                <w:rStyle w:val="IndexLink"/>
                <w:rtl w:val="true"/>
              </w:rPr>
              <w:tab/>
            </w:r>
            <w:r>
              <w:rPr>
                <w:rStyle w:val="IndexLink"/>
              </w:rPr>
              <w:t>234</w:t>
            </w:r>
          </w:hyperlink>
        </w:p>
        <w:p>
          <w:pPr>
            <w:pStyle w:val="Contents4"/>
            <w:tabs>
              <w:tab w:val="clear" w:pos="8176"/>
              <w:tab w:val="right" w:pos="9026" w:leader="dot"/>
            </w:tabs>
            <w:rPr/>
          </w:pPr>
          <w:hyperlink w:anchor="__RefHeading___Toc182058_3804643083">
            <w:r>
              <w:rPr>
                <w:webHidden/>
                <w:rStyle w:val="IndexLink"/>
              </w:rPr>
              <w:t>۶</w:t>
            </w:r>
            <w:r>
              <w:rPr>
                <w:rStyle w:val="IndexLink"/>
                <w:rtl w:val="true"/>
              </w:rPr>
              <w:t xml:space="preserve"> </w:t>
            </w:r>
            <w:r>
              <w:rPr>
                <w:rStyle w:val="IndexLink"/>
                <w:rtl w:val="true"/>
              </w:rPr>
              <w:t xml:space="preserve">. </w:t>
            </w:r>
            <w:r>
              <w:rPr>
                <w:rStyle w:val="IndexLink"/>
                <w:rtl w:val="true"/>
              </w:rPr>
              <w:t>مسلم بن حجّاج</w:t>
            </w:r>
            <w:r>
              <w:rPr>
                <w:rStyle w:val="IndexLink"/>
                <w:rtl w:val="true"/>
              </w:rPr>
              <w:tab/>
            </w:r>
            <w:r>
              <w:rPr>
                <w:rStyle w:val="IndexLink"/>
              </w:rPr>
              <w:t>234</w:t>
            </w:r>
          </w:hyperlink>
        </w:p>
        <w:p>
          <w:pPr>
            <w:pStyle w:val="Contents4"/>
            <w:tabs>
              <w:tab w:val="clear" w:pos="8176"/>
              <w:tab w:val="right" w:pos="9026" w:leader="dot"/>
            </w:tabs>
            <w:rPr/>
          </w:pPr>
          <w:hyperlink w:anchor="__RefHeading___Toc182060_3804643083">
            <w:r>
              <w:rPr>
                <w:webHidden/>
                <w:rStyle w:val="IndexLink"/>
              </w:rPr>
              <w:t>۷</w:t>
            </w:r>
            <w:r>
              <w:rPr>
                <w:rStyle w:val="IndexLink"/>
                <w:rtl w:val="true"/>
              </w:rPr>
              <w:t xml:space="preserve"> </w:t>
            </w:r>
            <w:r>
              <w:rPr>
                <w:rStyle w:val="IndexLink"/>
                <w:rtl w:val="true"/>
              </w:rPr>
              <w:t xml:space="preserve">. </w:t>
            </w:r>
            <w:r>
              <w:rPr>
                <w:rStyle w:val="IndexLink"/>
                <w:rtl w:val="true"/>
              </w:rPr>
              <w:t>دارَمى</w:t>
            </w:r>
            <w:r>
              <w:rPr>
                <w:rStyle w:val="IndexLink"/>
                <w:rtl w:val="true"/>
              </w:rPr>
              <w:tab/>
            </w:r>
            <w:r>
              <w:rPr>
                <w:rStyle w:val="IndexLink"/>
              </w:rPr>
              <w:t>236</w:t>
            </w:r>
          </w:hyperlink>
        </w:p>
        <w:p>
          <w:pPr>
            <w:pStyle w:val="Contents4"/>
            <w:tabs>
              <w:tab w:val="clear" w:pos="8176"/>
              <w:tab w:val="right" w:pos="9026" w:leader="dot"/>
            </w:tabs>
            <w:rPr/>
          </w:pPr>
          <w:hyperlink w:anchor="__RefHeading___Toc182062_3804643083">
            <w:r>
              <w:rPr>
                <w:webHidden/>
                <w:rStyle w:val="IndexLink"/>
              </w:rPr>
              <w:t>۸</w:t>
            </w:r>
            <w:r>
              <w:rPr>
                <w:rStyle w:val="IndexLink"/>
                <w:rtl w:val="true"/>
              </w:rPr>
              <w:t xml:space="preserve"> </w:t>
            </w:r>
            <w:r>
              <w:rPr>
                <w:rStyle w:val="IndexLink"/>
                <w:rtl w:val="true"/>
              </w:rPr>
              <w:t xml:space="preserve">. </w:t>
            </w:r>
            <w:r>
              <w:rPr>
                <w:rStyle w:val="IndexLink"/>
                <w:rtl w:val="true"/>
              </w:rPr>
              <w:t>عِجلى</w:t>
            </w:r>
            <w:r>
              <w:rPr>
                <w:rStyle w:val="IndexLink"/>
                <w:rtl w:val="true"/>
              </w:rPr>
              <w:tab/>
            </w:r>
            <w:r>
              <w:rPr>
                <w:rStyle w:val="IndexLink"/>
              </w:rPr>
              <w:t>236</w:t>
            </w:r>
          </w:hyperlink>
        </w:p>
        <w:p>
          <w:pPr>
            <w:pStyle w:val="Contents4"/>
            <w:tabs>
              <w:tab w:val="clear" w:pos="8176"/>
              <w:tab w:val="right" w:pos="9026" w:leader="dot"/>
            </w:tabs>
            <w:rPr/>
          </w:pPr>
          <w:hyperlink w:anchor="__RefHeading___Toc182064_3804643083">
            <w:r>
              <w:rPr>
                <w:webHidden/>
                <w:rStyle w:val="IndexLink"/>
              </w:rPr>
              <w:t>۹</w:t>
            </w:r>
            <w:r>
              <w:rPr>
                <w:rStyle w:val="IndexLink"/>
                <w:rtl w:val="true"/>
              </w:rPr>
              <w:t xml:space="preserve"> </w:t>
            </w:r>
            <w:r>
              <w:rPr>
                <w:rStyle w:val="IndexLink"/>
                <w:rtl w:val="true"/>
              </w:rPr>
              <w:t xml:space="preserve">. </w:t>
            </w:r>
            <w:r>
              <w:rPr>
                <w:rStyle w:val="IndexLink"/>
                <w:rtl w:val="true"/>
              </w:rPr>
              <w:t>ابوحاتم رازى</w:t>
            </w:r>
            <w:r>
              <w:rPr>
                <w:rStyle w:val="IndexLink"/>
                <w:rtl w:val="true"/>
              </w:rPr>
              <w:tab/>
            </w:r>
            <w:r>
              <w:rPr>
                <w:rStyle w:val="IndexLink"/>
              </w:rPr>
              <w:t>237</w:t>
            </w:r>
          </w:hyperlink>
        </w:p>
        <w:p>
          <w:pPr>
            <w:pStyle w:val="Contents4"/>
            <w:tabs>
              <w:tab w:val="clear" w:pos="8176"/>
              <w:tab w:val="right" w:pos="9026" w:leader="dot"/>
            </w:tabs>
            <w:rPr/>
          </w:pPr>
          <w:hyperlink w:anchor="__RefHeading___Toc182066_3804643083">
            <w:r>
              <w:rPr>
                <w:webHidden/>
                <w:rStyle w:val="IndexLink"/>
              </w:rPr>
              <w:t>۱۰</w:t>
            </w:r>
            <w:r>
              <w:rPr>
                <w:rStyle w:val="IndexLink"/>
                <w:rtl w:val="true"/>
              </w:rPr>
              <w:t xml:space="preserve"> </w:t>
            </w:r>
            <w:r>
              <w:rPr>
                <w:rStyle w:val="IndexLink"/>
                <w:rtl w:val="true"/>
              </w:rPr>
              <w:t xml:space="preserve">. </w:t>
            </w:r>
            <w:r>
              <w:rPr>
                <w:rStyle w:val="IndexLink"/>
                <w:rtl w:val="true"/>
              </w:rPr>
              <w:t>ابوزُرْعَه رازى</w:t>
            </w:r>
            <w:r>
              <w:rPr>
                <w:rStyle w:val="IndexLink"/>
                <w:rtl w:val="true"/>
              </w:rPr>
              <w:tab/>
            </w:r>
            <w:r>
              <w:rPr>
                <w:rStyle w:val="IndexLink"/>
              </w:rPr>
              <w:t>238</w:t>
            </w:r>
          </w:hyperlink>
        </w:p>
        <w:p>
          <w:pPr>
            <w:pStyle w:val="Contents4"/>
            <w:tabs>
              <w:tab w:val="clear" w:pos="8176"/>
              <w:tab w:val="right" w:pos="9026" w:leader="dot"/>
            </w:tabs>
            <w:rPr/>
          </w:pPr>
          <w:hyperlink w:anchor="__RefHeading___Toc182068_3804643083">
            <w:r>
              <w:rPr>
                <w:webHidden/>
                <w:rStyle w:val="IndexLink"/>
              </w:rPr>
              <w:t>۱۱</w:t>
            </w:r>
            <w:r>
              <w:rPr>
                <w:rStyle w:val="IndexLink"/>
                <w:rtl w:val="true"/>
              </w:rPr>
              <w:t xml:space="preserve"> </w:t>
            </w:r>
            <w:r>
              <w:rPr>
                <w:rStyle w:val="IndexLink"/>
                <w:rtl w:val="true"/>
              </w:rPr>
              <w:t xml:space="preserve">. </w:t>
            </w:r>
            <w:r>
              <w:rPr>
                <w:rStyle w:val="IndexLink"/>
                <w:rtl w:val="true"/>
              </w:rPr>
              <w:t>ابو داوود</w:t>
            </w:r>
            <w:r>
              <w:rPr>
                <w:rStyle w:val="IndexLink"/>
                <w:rtl w:val="true"/>
              </w:rPr>
              <w:tab/>
            </w:r>
            <w:r>
              <w:rPr>
                <w:rStyle w:val="IndexLink"/>
              </w:rPr>
              <w:t>239</w:t>
            </w:r>
          </w:hyperlink>
        </w:p>
        <w:p>
          <w:pPr>
            <w:pStyle w:val="Contents4"/>
            <w:tabs>
              <w:tab w:val="clear" w:pos="8176"/>
              <w:tab w:val="right" w:pos="9026" w:leader="dot"/>
            </w:tabs>
            <w:rPr/>
          </w:pPr>
          <w:hyperlink w:anchor="__RefHeading___Toc182070_3804643083">
            <w:r>
              <w:rPr>
                <w:webHidden/>
                <w:rStyle w:val="IndexLink"/>
              </w:rPr>
              <w:t>۱۲</w:t>
            </w:r>
            <w:r>
              <w:rPr>
                <w:rStyle w:val="IndexLink"/>
                <w:rtl w:val="true"/>
              </w:rPr>
              <w:t xml:space="preserve"> </w:t>
            </w:r>
            <w:r>
              <w:rPr>
                <w:rStyle w:val="IndexLink"/>
                <w:rtl w:val="true"/>
              </w:rPr>
              <w:t xml:space="preserve">. </w:t>
            </w:r>
            <w:r>
              <w:rPr>
                <w:rStyle w:val="IndexLink"/>
                <w:rtl w:val="true"/>
              </w:rPr>
              <w:t>صالح جَزَرَه</w:t>
            </w:r>
            <w:r>
              <w:rPr>
                <w:rStyle w:val="IndexLink"/>
                <w:rtl w:val="true"/>
              </w:rPr>
              <w:tab/>
            </w:r>
            <w:r>
              <w:rPr>
                <w:rStyle w:val="IndexLink"/>
              </w:rPr>
              <w:t>240</w:t>
            </w:r>
          </w:hyperlink>
        </w:p>
        <w:p>
          <w:pPr>
            <w:pStyle w:val="Contents4"/>
            <w:tabs>
              <w:tab w:val="clear" w:pos="8176"/>
              <w:tab w:val="right" w:pos="9026" w:leader="dot"/>
            </w:tabs>
            <w:rPr/>
          </w:pPr>
          <w:hyperlink w:anchor="__RefHeading___Toc182072_3804643083">
            <w:r>
              <w:rPr>
                <w:webHidden/>
                <w:rStyle w:val="IndexLink"/>
              </w:rPr>
              <w:t>۱۳</w:t>
            </w:r>
            <w:r>
              <w:rPr>
                <w:rStyle w:val="IndexLink"/>
                <w:rtl w:val="true"/>
              </w:rPr>
              <w:t xml:space="preserve"> </w:t>
            </w:r>
            <w:r>
              <w:rPr>
                <w:rStyle w:val="IndexLink"/>
                <w:rtl w:val="true"/>
              </w:rPr>
              <w:t xml:space="preserve">. </w:t>
            </w:r>
            <w:r>
              <w:rPr>
                <w:rStyle w:val="IndexLink"/>
                <w:rtl w:val="true"/>
              </w:rPr>
              <w:t>ترمذى</w:t>
            </w:r>
            <w:r>
              <w:rPr>
                <w:rStyle w:val="IndexLink"/>
                <w:rtl w:val="true"/>
              </w:rPr>
              <w:tab/>
            </w:r>
            <w:r>
              <w:rPr>
                <w:rStyle w:val="IndexLink"/>
              </w:rPr>
              <w:t>240</w:t>
            </w:r>
          </w:hyperlink>
        </w:p>
        <w:p>
          <w:pPr>
            <w:pStyle w:val="Contents4"/>
            <w:tabs>
              <w:tab w:val="clear" w:pos="8176"/>
              <w:tab w:val="right" w:pos="9026" w:leader="dot"/>
            </w:tabs>
            <w:rPr/>
          </w:pPr>
          <w:hyperlink w:anchor="__RefHeading___Toc182074_3804643083">
            <w:r>
              <w:rPr>
                <w:webHidden/>
                <w:rStyle w:val="IndexLink"/>
              </w:rPr>
              <w:t>۱۴</w:t>
            </w:r>
            <w:r>
              <w:rPr>
                <w:rStyle w:val="IndexLink"/>
                <w:rtl w:val="true"/>
              </w:rPr>
              <w:t xml:space="preserve"> </w:t>
            </w:r>
            <w:r>
              <w:rPr>
                <w:rStyle w:val="IndexLink"/>
                <w:rtl w:val="true"/>
              </w:rPr>
              <w:t xml:space="preserve">. </w:t>
            </w:r>
            <w:r>
              <w:rPr>
                <w:rStyle w:val="IndexLink"/>
                <w:rtl w:val="true"/>
              </w:rPr>
              <w:t>ابن خِراش</w:t>
            </w:r>
            <w:r>
              <w:rPr>
                <w:rStyle w:val="IndexLink"/>
                <w:rtl w:val="true"/>
              </w:rPr>
              <w:tab/>
            </w:r>
            <w:r>
              <w:rPr>
                <w:rStyle w:val="IndexLink"/>
              </w:rPr>
              <w:t>241</w:t>
            </w:r>
          </w:hyperlink>
        </w:p>
        <w:p>
          <w:pPr>
            <w:pStyle w:val="Contents4"/>
            <w:tabs>
              <w:tab w:val="clear" w:pos="8176"/>
              <w:tab w:val="right" w:pos="9026" w:leader="dot"/>
            </w:tabs>
            <w:rPr/>
          </w:pPr>
          <w:hyperlink w:anchor="__RefHeading___Toc182076_3804643083">
            <w:r>
              <w:rPr>
                <w:webHidden/>
                <w:rStyle w:val="IndexLink"/>
              </w:rPr>
              <w:t>۱۵</w:t>
            </w:r>
            <w:r>
              <w:rPr>
                <w:rStyle w:val="IndexLink"/>
                <w:rtl w:val="true"/>
              </w:rPr>
              <w:t xml:space="preserve"> </w:t>
            </w:r>
            <w:r>
              <w:rPr>
                <w:rStyle w:val="IndexLink"/>
                <w:rtl w:val="true"/>
              </w:rPr>
              <w:t xml:space="preserve">. </w:t>
            </w:r>
            <w:r>
              <w:rPr>
                <w:rStyle w:val="IndexLink"/>
                <w:rtl w:val="true"/>
              </w:rPr>
              <w:t>نسايى</w:t>
            </w:r>
            <w:r>
              <w:rPr>
                <w:rStyle w:val="IndexLink"/>
                <w:rtl w:val="true"/>
              </w:rPr>
              <w:tab/>
            </w:r>
            <w:r>
              <w:rPr>
                <w:rStyle w:val="IndexLink"/>
              </w:rPr>
              <w:t>242</w:t>
            </w:r>
          </w:hyperlink>
        </w:p>
        <w:p>
          <w:pPr>
            <w:pStyle w:val="Contents4"/>
            <w:tabs>
              <w:tab w:val="clear" w:pos="8176"/>
              <w:tab w:val="right" w:pos="9026" w:leader="dot"/>
            </w:tabs>
            <w:rPr/>
          </w:pPr>
          <w:hyperlink w:anchor="__RefHeading___Toc182078_3804643083">
            <w:r>
              <w:rPr>
                <w:webHidden/>
                <w:rStyle w:val="IndexLink"/>
              </w:rPr>
              <w:t>۱۶</w:t>
            </w:r>
            <w:r>
              <w:rPr>
                <w:rStyle w:val="IndexLink"/>
                <w:rtl w:val="true"/>
              </w:rPr>
              <w:t xml:space="preserve"> </w:t>
            </w:r>
            <w:r>
              <w:rPr>
                <w:rStyle w:val="IndexLink"/>
                <w:rtl w:val="true"/>
              </w:rPr>
              <w:t xml:space="preserve">. </w:t>
            </w:r>
            <w:r>
              <w:rPr>
                <w:rStyle w:val="IndexLink"/>
                <w:rtl w:val="true"/>
              </w:rPr>
              <w:t>ابن خُزَيْمَه</w:t>
            </w:r>
            <w:r>
              <w:rPr>
                <w:rStyle w:val="IndexLink"/>
                <w:rtl w:val="true"/>
              </w:rPr>
              <w:tab/>
            </w:r>
            <w:r>
              <w:rPr>
                <w:rStyle w:val="IndexLink"/>
              </w:rPr>
              <w:t>243</w:t>
            </w:r>
          </w:hyperlink>
        </w:p>
        <w:p>
          <w:pPr>
            <w:pStyle w:val="Contents4"/>
            <w:tabs>
              <w:tab w:val="clear" w:pos="8176"/>
              <w:tab w:val="right" w:pos="9026" w:leader="dot"/>
            </w:tabs>
            <w:rPr/>
          </w:pPr>
          <w:hyperlink w:anchor="__RefHeading___Toc182080_3804643083">
            <w:r>
              <w:rPr>
                <w:webHidden/>
                <w:rStyle w:val="IndexLink"/>
              </w:rPr>
              <w:t>۱۷</w:t>
            </w:r>
            <w:r>
              <w:rPr>
                <w:rStyle w:val="IndexLink"/>
                <w:rtl w:val="true"/>
              </w:rPr>
              <w:t xml:space="preserve"> </w:t>
            </w:r>
            <w:r>
              <w:rPr>
                <w:rStyle w:val="IndexLink"/>
                <w:rtl w:val="true"/>
              </w:rPr>
              <w:t xml:space="preserve">. </w:t>
            </w:r>
            <w:r>
              <w:rPr>
                <w:rStyle w:val="IndexLink"/>
                <w:rtl w:val="true"/>
              </w:rPr>
              <w:t>عُقيلى</w:t>
            </w:r>
            <w:r>
              <w:rPr>
                <w:rStyle w:val="IndexLink"/>
                <w:rtl w:val="true"/>
              </w:rPr>
              <w:tab/>
            </w:r>
            <w:r>
              <w:rPr>
                <w:rStyle w:val="IndexLink"/>
              </w:rPr>
              <w:t>244</w:t>
            </w:r>
          </w:hyperlink>
        </w:p>
        <w:p>
          <w:pPr>
            <w:pStyle w:val="Contents4"/>
            <w:tabs>
              <w:tab w:val="clear" w:pos="8176"/>
              <w:tab w:val="right" w:pos="9026" w:leader="dot"/>
            </w:tabs>
            <w:rPr/>
          </w:pPr>
          <w:hyperlink w:anchor="__RefHeading___Toc182082_3804643083">
            <w:r>
              <w:rPr>
                <w:webHidden/>
                <w:rStyle w:val="IndexLink"/>
              </w:rPr>
              <w:t>۱۸</w:t>
            </w:r>
            <w:r>
              <w:rPr>
                <w:rStyle w:val="IndexLink"/>
                <w:rtl w:val="true"/>
              </w:rPr>
              <w:t xml:space="preserve"> </w:t>
            </w:r>
            <w:r>
              <w:rPr>
                <w:rStyle w:val="IndexLink"/>
                <w:rtl w:val="true"/>
              </w:rPr>
              <w:t xml:space="preserve">. </w:t>
            </w:r>
            <w:r>
              <w:rPr>
                <w:rStyle w:val="IndexLink"/>
                <w:rtl w:val="true"/>
              </w:rPr>
              <w:t>ابن ابى حاتم</w:t>
            </w:r>
            <w:r>
              <w:rPr>
                <w:rStyle w:val="IndexLink"/>
                <w:rtl w:val="true"/>
              </w:rPr>
              <w:tab/>
            </w:r>
            <w:r>
              <w:rPr>
                <w:rStyle w:val="IndexLink"/>
              </w:rPr>
              <w:t>245</w:t>
            </w:r>
          </w:hyperlink>
        </w:p>
        <w:p>
          <w:pPr>
            <w:pStyle w:val="Contents4"/>
            <w:tabs>
              <w:tab w:val="clear" w:pos="8176"/>
              <w:tab w:val="right" w:pos="9026" w:leader="dot"/>
            </w:tabs>
            <w:rPr/>
          </w:pPr>
          <w:hyperlink w:anchor="__RefHeading___Toc182084_3804643083">
            <w:r>
              <w:rPr>
                <w:webHidden/>
                <w:rStyle w:val="IndexLink"/>
              </w:rPr>
              <w:t>۱۹</w:t>
            </w:r>
            <w:r>
              <w:rPr>
                <w:rStyle w:val="IndexLink"/>
                <w:rtl w:val="true"/>
              </w:rPr>
              <w:t xml:space="preserve"> </w:t>
            </w:r>
            <w:r>
              <w:rPr>
                <w:rStyle w:val="IndexLink"/>
                <w:rtl w:val="true"/>
              </w:rPr>
              <w:t xml:space="preserve">. </w:t>
            </w:r>
            <w:r>
              <w:rPr>
                <w:rStyle w:val="IndexLink"/>
                <w:rtl w:val="true"/>
              </w:rPr>
              <w:t>ابن حِبّان</w:t>
            </w:r>
            <w:r>
              <w:rPr>
                <w:rStyle w:val="IndexLink"/>
                <w:rtl w:val="true"/>
              </w:rPr>
              <w:tab/>
            </w:r>
            <w:r>
              <w:rPr>
                <w:rStyle w:val="IndexLink"/>
              </w:rPr>
              <w:t>246</w:t>
            </w:r>
          </w:hyperlink>
        </w:p>
        <w:p>
          <w:pPr>
            <w:pStyle w:val="Contents4"/>
            <w:tabs>
              <w:tab w:val="clear" w:pos="8176"/>
              <w:tab w:val="right" w:pos="9026" w:leader="dot"/>
            </w:tabs>
            <w:rPr/>
          </w:pPr>
          <w:hyperlink w:anchor="__RefHeading___Toc182086_3804643083">
            <w:r>
              <w:rPr>
                <w:webHidden/>
                <w:rStyle w:val="IndexLink"/>
              </w:rPr>
              <w:t>۲۰</w:t>
            </w:r>
            <w:r>
              <w:rPr>
                <w:rStyle w:val="IndexLink"/>
                <w:rtl w:val="true"/>
              </w:rPr>
              <w:t xml:space="preserve"> </w:t>
            </w:r>
            <w:r>
              <w:rPr>
                <w:rStyle w:val="IndexLink"/>
                <w:rtl w:val="true"/>
              </w:rPr>
              <w:t xml:space="preserve">. </w:t>
            </w:r>
            <w:r>
              <w:rPr>
                <w:rStyle w:val="IndexLink"/>
                <w:rtl w:val="true"/>
              </w:rPr>
              <w:t>ابن عَدى</w:t>
            </w:r>
            <w:r>
              <w:rPr>
                <w:rStyle w:val="IndexLink"/>
                <w:rtl w:val="true"/>
              </w:rPr>
              <w:tab/>
            </w:r>
            <w:r>
              <w:rPr>
                <w:rStyle w:val="IndexLink"/>
              </w:rPr>
              <w:t>248</w:t>
            </w:r>
          </w:hyperlink>
        </w:p>
        <w:p>
          <w:pPr>
            <w:pStyle w:val="Contents4"/>
            <w:tabs>
              <w:tab w:val="clear" w:pos="8176"/>
              <w:tab w:val="right" w:pos="9026" w:leader="dot"/>
            </w:tabs>
            <w:rPr/>
          </w:pPr>
          <w:hyperlink w:anchor="__RefHeading___Toc182088_3804643083">
            <w:r>
              <w:rPr>
                <w:webHidden/>
                <w:rStyle w:val="IndexLink"/>
              </w:rPr>
              <w:t>۲۱</w:t>
            </w:r>
            <w:r>
              <w:rPr>
                <w:rStyle w:val="IndexLink"/>
                <w:rtl w:val="true"/>
              </w:rPr>
              <w:t xml:space="preserve"> </w:t>
            </w:r>
            <w:r>
              <w:rPr>
                <w:rStyle w:val="IndexLink"/>
                <w:rtl w:val="true"/>
              </w:rPr>
              <w:t xml:space="preserve">. </w:t>
            </w:r>
            <w:r>
              <w:rPr>
                <w:rStyle w:val="IndexLink"/>
                <w:rtl w:val="true"/>
              </w:rPr>
              <w:t>اَزْدى</w:t>
            </w:r>
            <w:r>
              <w:rPr>
                <w:rStyle w:val="IndexLink"/>
                <w:rtl w:val="true"/>
              </w:rPr>
              <w:tab/>
            </w:r>
            <w:r>
              <w:rPr>
                <w:rStyle w:val="IndexLink"/>
              </w:rPr>
              <w:t>249</w:t>
            </w:r>
          </w:hyperlink>
        </w:p>
        <w:p>
          <w:pPr>
            <w:pStyle w:val="Contents4"/>
            <w:tabs>
              <w:tab w:val="clear" w:pos="8176"/>
              <w:tab w:val="right" w:pos="9026" w:leader="dot"/>
            </w:tabs>
            <w:rPr/>
          </w:pPr>
          <w:hyperlink w:anchor="__RefHeading___Toc182090_3804643083">
            <w:r>
              <w:rPr>
                <w:webHidden/>
                <w:rStyle w:val="IndexLink"/>
              </w:rPr>
              <w:t>۲۲</w:t>
            </w:r>
            <w:r>
              <w:rPr>
                <w:rStyle w:val="IndexLink"/>
                <w:rtl w:val="true"/>
              </w:rPr>
              <w:t xml:space="preserve"> </w:t>
            </w:r>
            <w:r>
              <w:rPr>
                <w:rStyle w:val="IndexLink"/>
                <w:rtl w:val="true"/>
              </w:rPr>
              <w:t xml:space="preserve">. </w:t>
            </w:r>
            <w:r>
              <w:rPr>
                <w:rStyle w:val="IndexLink"/>
                <w:rtl w:val="true"/>
              </w:rPr>
              <w:t>دار قُطنى</w:t>
            </w:r>
            <w:r>
              <w:rPr>
                <w:rStyle w:val="IndexLink"/>
                <w:rtl w:val="true"/>
              </w:rPr>
              <w:tab/>
            </w:r>
            <w:r>
              <w:rPr>
                <w:rStyle w:val="IndexLink"/>
              </w:rPr>
              <w:t>249</w:t>
            </w:r>
          </w:hyperlink>
        </w:p>
        <w:p>
          <w:pPr>
            <w:pStyle w:val="Contents3"/>
            <w:tabs>
              <w:tab w:val="clear" w:pos="8459"/>
              <w:tab w:val="right" w:pos="9026" w:leader="dot"/>
            </w:tabs>
            <w:rPr/>
          </w:pPr>
          <w:hyperlink w:anchor="__RefHeading___Toc182092_3804643083">
            <w:r>
              <w:rPr>
                <w:webHidden/>
                <w:rStyle w:val="IndexLink"/>
                <w:rtl w:val="true"/>
              </w:rPr>
              <w:t>گروه سومِ علماى علم رجال</w:t>
            </w:r>
            <w:r>
              <w:rPr>
                <w:rStyle w:val="IndexLink"/>
                <w:rtl w:val="true"/>
              </w:rPr>
              <w:tab/>
            </w:r>
            <w:r>
              <w:rPr>
                <w:rStyle w:val="IndexLink"/>
              </w:rPr>
              <w:t>250</w:t>
            </w:r>
          </w:hyperlink>
        </w:p>
        <w:p>
          <w:pPr>
            <w:pStyle w:val="Contents4"/>
            <w:tabs>
              <w:tab w:val="clear" w:pos="8176"/>
              <w:tab w:val="right" w:pos="9026" w:leader="dot"/>
            </w:tabs>
            <w:rPr/>
          </w:pPr>
          <w:hyperlink w:anchor="__RefHeading___Toc182094_3804643083">
            <w:r>
              <w:rPr>
                <w:webHidden/>
                <w:rStyle w:val="IndexLink"/>
              </w:rPr>
              <w:t>۱</w:t>
            </w:r>
            <w:r>
              <w:rPr>
                <w:rStyle w:val="IndexLink"/>
                <w:rtl w:val="true"/>
              </w:rPr>
              <w:t xml:space="preserve"> </w:t>
            </w:r>
            <w:r>
              <w:rPr>
                <w:rStyle w:val="IndexLink"/>
                <w:rtl w:val="true"/>
              </w:rPr>
              <w:t xml:space="preserve">. </w:t>
            </w:r>
            <w:r>
              <w:rPr>
                <w:rStyle w:val="IndexLink"/>
                <w:rtl w:val="true"/>
              </w:rPr>
              <w:t>حاكم نيشابورى</w:t>
            </w:r>
            <w:r>
              <w:rPr>
                <w:rStyle w:val="IndexLink"/>
                <w:rtl w:val="true"/>
              </w:rPr>
              <w:tab/>
            </w:r>
            <w:r>
              <w:rPr>
                <w:rStyle w:val="IndexLink"/>
              </w:rPr>
              <w:t>250</w:t>
            </w:r>
          </w:hyperlink>
        </w:p>
        <w:p>
          <w:pPr>
            <w:pStyle w:val="Contents4"/>
            <w:tabs>
              <w:tab w:val="clear" w:pos="8176"/>
              <w:tab w:val="right" w:pos="9026" w:leader="dot"/>
            </w:tabs>
            <w:rPr/>
          </w:pPr>
          <w:hyperlink w:anchor="__RefHeading___Toc182096_3804643083">
            <w:r>
              <w:rPr>
                <w:webHidden/>
                <w:rStyle w:val="IndexLink"/>
              </w:rPr>
              <w:t>۲</w:t>
            </w:r>
            <w:r>
              <w:rPr>
                <w:rStyle w:val="IndexLink"/>
                <w:rtl w:val="true"/>
              </w:rPr>
              <w:t xml:space="preserve"> </w:t>
            </w:r>
            <w:r>
              <w:rPr>
                <w:rStyle w:val="IndexLink"/>
                <w:rtl w:val="true"/>
              </w:rPr>
              <w:t xml:space="preserve">. </w:t>
            </w:r>
            <w:r>
              <w:rPr>
                <w:rStyle w:val="IndexLink"/>
                <w:rtl w:val="true"/>
              </w:rPr>
              <w:t>خطيب بغدادى</w:t>
            </w:r>
            <w:r>
              <w:rPr>
                <w:rStyle w:val="IndexLink"/>
                <w:rtl w:val="true"/>
              </w:rPr>
              <w:tab/>
            </w:r>
            <w:r>
              <w:rPr>
                <w:rStyle w:val="IndexLink"/>
              </w:rPr>
              <w:t>252</w:t>
            </w:r>
          </w:hyperlink>
        </w:p>
        <w:p>
          <w:pPr>
            <w:pStyle w:val="Contents4"/>
            <w:tabs>
              <w:tab w:val="clear" w:pos="8176"/>
              <w:tab w:val="right" w:pos="9026" w:leader="dot"/>
            </w:tabs>
            <w:rPr/>
          </w:pPr>
          <w:hyperlink w:anchor="__RefHeading___Toc182098_3804643083">
            <w:r>
              <w:rPr>
                <w:webHidden/>
                <w:rStyle w:val="IndexLink"/>
              </w:rPr>
              <w:t>۳</w:t>
            </w:r>
            <w:r>
              <w:rPr>
                <w:rStyle w:val="IndexLink"/>
                <w:rtl w:val="true"/>
              </w:rPr>
              <w:t xml:space="preserve"> </w:t>
            </w:r>
            <w:r>
              <w:rPr>
                <w:rStyle w:val="IndexLink"/>
                <w:rtl w:val="true"/>
              </w:rPr>
              <w:t xml:space="preserve">. </w:t>
            </w:r>
            <w:r>
              <w:rPr>
                <w:rStyle w:val="IndexLink"/>
                <w:rtl w:val="true"/>
              </w:rPr>
              <w:t>ابن جوزى</w:t>
            </w:r>
            <w:r>
              <w:rPr>
                <w:rStyle w:val="IndexLink"/>
                <w:rtl w:val="true"/>
              </w:rPr>
              <w:tab/>
            </w:r>
            <w:r>
              <w:rPr>
                <w:rStyle w:val="IndexLink"/>
              </w:rPr>
              <w:t>252</w:t>
            </w:r>
          </w:hyperlink>
        </w:p>
        <w:p>
          <w:pPr>
            <w:pStyle w:val="Contents4"/>
            <w:tabs>
              <w:tab w:val="clear" w:pos="8176"/>
              <w:tab w:val="right" w:pos="9026" w:leader="dot"/>
            </w:tabs>
            <w:rPr/>
          </w:pPr>
          <w:hyperlink w:anchor="__RefHeading___Toc182100_3804643083">
            <w:r>
              <w:rPr>
                <w:webHidden/>
                <w:rStyle w:val="IndexLink"/>
              </w:rPr>
              <w:t>۴</w:t>
            </w:r>
            <w:r>
              <w:rPr>
                <w:rStyle w:val="IndexLink"/>
                <w:rtl w:val="true"/>
              </w:rPr>
              <w:t xml:space="preserve"> </w:t>
            </w:r>
            <w:r>
              <w:rPr>
                <w:rStyle w:val="IndexLink"/>
                <w:rtl w:val="true"/>
              </w:rPr>
              <w:t xml:space="preserve">. </w:t>
            </w:r>
            <w:r>
              <w:rPr>
                <w:rStyle w:val="IndexLink"/>
                <w:rtl w:val="true"/>
              </w:rPr>
              <w:t>مِزّى</w:t>
            </w:r>
            <w:r>
              <w:rPr>
                <w:rStyle w:val="IndexLink"/>
                <w:rtl w:val="true"/>
              </w:rPr>
              <w:tab/>
            </w:r>
            <w:r>
              <w:rPr>
                <w:rStyle w:val="IndexLink"/>
              </w:rPr>
              <w:t>253</w:t>
            </w:r>
          </w:hyperlink>
        </w:p>
        <w:p>
          <w:pPr>
            <w:pStyle w:val="Contents4"/>
            <w:tabs>
              <w:tab w:val="clear" w:pos="8176"/>
              <w:tab w:val="right" w:pos="9026" w:leader="dot"/>
            </w:tabs>
            <w:rPr/>
          </w:pPr>
          <w:hyperlink w:anchor="__RefHeading___Toc182102_3804643083">
            <w:r>
              <w:rPr>
                <w:webHidden/>
                <w:rStyle w:val="IndexLink"/>
              </w:rPr>
              <w:t>۵</w:t>
            </w:r>
            <w:r>
              <w:rPr>
                <w:rStyle w:val="IndexLink"/>
                <w:rtl w:val="true"/>
              </w:rPr>
              <w:t xml:space="preserve"> </w:t>
            </w:r>
            <w:r>
              <w:rPr>
                <w:rStyle w:val="IndexLink"/>
                <w:rtl w:val="true"/>
              </w:rPr>
              <w:t xml:space="preserve">. </w:t>
            </w:r>
            <w:r>
              <w:rPr>
                <w:rStyle w:val="IndexLink"/>
                <w:rtl w:val="true"/>
              </w:rPr>
              <w:t>ذهبى</w:t>
            </w:r>
            <w:r>
              <w:rPr>
                <w:rStyle w:val="IndexLink"/>
                <w:rtl w:val="true"/>
              </w:rPr>
              <w:tab/>
            </w:r>
            <w:r>
              <w:rPr>
                <w:rStyle w:val="IndexLink"/>
              </w:rPr>
              <w:t>254</w:t>
            </w:r>
          </w:hyperlink>
        </w:p>
        <w:p>
          <w:pPr>
            <w:pStyle w:val="Contents4"/>
            <w:tabs>
              <w:tab w:val="clear" w:pos="8176"/>
              <w:tab w:val="right" w:pos="9026" w:leader="dot"/>
            </w:tabs>
            <w:rPr/>
          </w:pPr>
          <w:hyperlink w:anchor="__RefHeading___Toc182104_3804643083">
            <w:r>
              <w:rPr>
                <w:webHidden/>
                <w:rStyle w:val="IndexLink"/>
              </w:rPr>
              <w:t>۶</w:t>
            </w:r>
            <w:r>
              <w:rPr>
                <w:rStyle w:val="IndexLink"/>
                <w:rtl w:val="true"/>
              </w:rPr>
              <w:t xml:space="preserve"> </w:t>
            </w:r>
            <w:r>
              <w:rPr>
                <w:rStyle w:val="IndexLink"/>
                <w:rtl w:val="true"/>
              </w:rPr>
              <w:t xml:space="preserve">. </w:t>
            </w:r>
            <w:r>
              <w:rPr>
                <w:rStyle w:val="IndexLink"/>
                <w:rtl w:val="true"/>
              </w:rPr>
              <w:t>ابن حَجَر</w:t>
            </w:r>
            <w:r>
              <w:rPr>
                <w:rStyle w:val="IndexLink"/>
                <w:rtl w:val="true"/>
              </w:rPr>
              <w:tab/>
            </w:r>
            <w:r>
              <w:rPr>
                <w:rStyle w:val="IndexLink"/>
              </w:rPr>
              <w:t>255</w:t>
            </w:r>
          </w:hyperlink>
        </w:p>
        <w:p>
          <w:pPr>
            <w:pStyle w:val="Contents2"/>
            <w:tabs>
              <w:tab w:val="clear" w:pos="8743"/>
              <w:tab w:val="right" w:pos="9026" w:leader="dot"/>
            </w:tabs>
            <w:rPr/>
          </w:pPr>
          <w:hyperlink w:anchor="__RefHeading___Toc182106_3804643083">
            <w:r>
              <w:rPr>
                <w:webHidden/>
                <w:rStyle w:val="IndexLink"/>
                <w:rtl w:val="true"/>
              </w:rPr>
              <w:t>فهرست منابع</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1_26550"/>
      <w:bookmarkStart w:id="1" w:name="pg2141_26550"/>
      <w:bookmarkEnd w:id="1"/>
    </w:p>
    <w:p>
      <w:pPr>
        <w:pStyle w:val="Heading2"/>
        <w:numPr>
          <w:ilvl w:val="1"/>
          <w:numId w:val="1"/>
        </w:numPr>
        <w:rPr/>
      </w:pPr>
      <w:bookmarkStart w:id="2" w:name="pg2141_26550"/>
      <w:bookmarkStart w:id="3" w:name="__RefHeading___Toc181854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جديدي‌نژاد،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رجال از ديدگاه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جديدي‌نژاد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سازمان چاپ و نشر،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856_3804643083"/>
      <w:bookmarkStart w:id="6" w:name="_Toc2"/>
      <w:bookmarkEnd w:id="5"/>
      <w:r>
        <w:rPr>
          <w:rtl w:val="true"/>
        </w:rPr>
        <w:t>اشاره</w:t>
      </w:r>
      <w:bookmarkStart w:id="7" w:name="pg2141_26560"/>
      <w:bookmarkEnd w:id="6"/>
    </w:p>
    <w:p>
      <w:pPr>
        <w:pStyle w:val="Heading2"/>
        <w:numPr>
          <w:ilvl w:val="1"/>
          <w:numId w:val="1"/>
        </w:numPr>
        <w:rPr/>
      </w:pPr>
      <w:bookmarkStart w:id="8" w:name="__RefHeading___Toc181858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خوانندهقرآن كريم ، به صراحت ، فرمانبردارى از رسول خدا و سنّت وى را بر مسلمانانْ واجب فرموده و سنّت رسول خدا را هم وزن قرآن كريم قرار داده است ؛ چه آن كه سنّت ، بيان قرآن و تفسير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اسلام ، در طول قرن ها با نقل راويان و ناقلان احاديث ، بر زبان ها ماندْ تا آن كه در كتاب ها و مصادر روايى ثبت و ضبط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اعتماد به اين نقل ها بوده ، همانا اعتماد بر راويان حديث بوده است ؛ چه آن كه ادلّه حجّيت و اعتبار خبر واحد ، تنها حجّيت احاديثى را اثبات مى كنند كه به نقل از راويان ثقه باشند و صدور روايت را اطمينان بخش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قواعد و ضوابط ارزيابى صدور حديث ، در يكى از فروع علم حديث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يافته و مذاهب مختلف ، در حدّ و حدود اين قواعد رجالى اختلافاتى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گروه هاى مسلمانان ، جز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سنّت نبوى را حجّت نمى دانند ـ كم و بيش اين قواعد و اصول را در استفاده از حديث ، رعايت كرده اند و هر يك از ايشان ، اين قواعد را در طول تاريخ حديث ، بر اساس نيازها و تجربيات و اصول و مبانى خاص خودشان طرح ريزى و ارائه كرده 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كه همه اهتمام گروه هاى يادشده ، حفظ سنّت نبوى و به وديعت گذاردن آن به بهترين وجه بوده است و استفاده پيروان هر گروه از ودايعِ گروه ديگر ، در گرو آشنايى با اين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پيش رو داريد ، مبانى و اصول رجالى معتبر نزد مشهور اهل سنّت است كه در حدّ آشنايى با اين دانش از ديدگاه ايشان است ؛ اما در عين حال ، كوشش بر آن بوده كه مطالب كلّى و اصلى هر مبحث و نيز منابع اصلى در هر مبحث ، ارائه و شناسانده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شيوه ارائه و دسته بندى و منطق آن ، به گونه اى انتخاب شده كه دانش پژوهان شيعى مذهب نيز به خوبى بتوانند به آراى رجالى اهل سنّت ،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پژوهش ، در نظر ارباب فضل و علم و حديث پژوهان گرامى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حاصل زحمات و تحقيقات محقّق گرامى حجة الاسلام آقاى محمّد رضا جديدى نژاد است كه قدردانى از ايشان و آرزوى توفيق بيشتر براى ايشان را بر خود لازم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گروه رجال محمّد كاظم رحمان ستايش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41_26562"/>
    </w:p>
    <w:p>
      <w:pPr>
        <w:pStyle w:val="Heading2"/>
        <w:numPr>
          <w:ilvl w:val="1"/>
          <w:numId w:val="1"/>
        </w:numPr>
        <w:rPr/>
      </w:pPr>
      <w:bookmarkStart w:id="11" w:name="__RefHeading___Toc181860_3804643083"/>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 xml:space="preserve">پيش گفتارمذاهب مختلف اسلامى ، به اتّفاق ، سنّت پيامبر صلى الله عليه و آله را يكى از اركان دين برشمرده اند و عمل كردن به آن را وظيفه تمام مسلمانان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حديث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اهتمام قرار داده و در تمام جوانب و زواياى آن به كندوكاو پرداخته اند و بدين سان ، فقه ، كلام ، تفسير و تاريخ و علوم ديگر نقلى خويش ـ كه وابستگى به سنّت داشته اند ـ را نيز غنا بخشيده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هاى مختلفى در مسير شناخت حديث به وجود آمدند و گسترش يافتند تا سنّت را آن چنان كه بوده ، حفظ كنند ، بشناسانند و براى ديگران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دغدغه هاى عالمان حديث پژوه ،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روايات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سند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براى مباحثى كه اين امر را تبيين مى كند و راويان را مى شناساند ، دانشى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 حاصل زحمات عالمان بسيارى است كه در طول تاريخ فرهنگ اسلامى كوشش و توان علمى خويش را براى به كار گيرى اصول عُقَلايى مطابق با شريعت ، مصروف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 تضارب آراى محدّثان مذاهب مختلف اسلامى در پويايى اين علم و شكوفايى قواعد و ضوابط آن ، نقش بسزايى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آشنايى محدّثان ـ با هر مذهبى كه داشته باشند ـ با اصول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ضوابط حديث و رجال در مذاهب مختلف ، مى تواند راهگشاى ايشان در شناختى دقيق تر و عميق تر از حديث و رجال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آن گاه روشن تر مى شود كه به اين نكته توجّه نماييم كه براى مثال ، بسيارى از راويان اهل سنّت ، در منابع شيعى نيز روايت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اهل سنّت ، روايات بسيارى را از راويان شيعى مذهب در منابع خود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در بين مذاهب فرعى ديگر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دانش پژوهان هر مذهب با رجال و قواعد رجالى مشترك بين آنها و ديگر مذاهب ، و تعيين موارد اختلاف ، قدمى مثبت و مهم در راه دستيابى به نتيجه متقَن در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آشنايى محدّثان مذاهب مختلف با مبانى و شيوه يكديگر در استفاده از منابع حديثى و رجالى ، خود ، امرى مهم و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احتجاجات و استدلال ها كه به جهت عدم آشنايى با مبانى حديثى و رجالى يكديگر صورت گرفته و با كم ترين بررسى ، خطا بودن و بطلان آنها مشخّص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اين گونه مطالب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گاه ديده مى شود كه اهل سنّت به وجود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شيعه تمسّك جسته و به آن احتجاج كرده اند، با اين تصوّر كه كتب اربعه نيز نزد شيعيان همچون كتب ستّه نزد ايشان ، صحيح شمرده مى شوند ، غافل از آن كه شيعه هرگز چنين اعتقادى درباره احاديث كتب اربعه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عالمان اخبارى مسلك شيعى نيز كه احاديث اين كتاب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در عمل و در مقام فتوا همه روايات را قابل استناد و تمسّك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برخى نويسندگان شيعه در نقد و ردّ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هاى عصر خلافت عثمان و امام على عليه السلام ـ كه موجب نزاع ها و جنگ هايى بين صحابيان شد ـ تمسّك كرده اند، در حالى كه عالمانِ رجالى اهل سنّت ، در توجيه اين گونه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 به اجتهاد صحابيان و معذور بودن ايشان در موارد اشتباه بودن اجتهادشان تمسّك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ديگر از ردّيه هاى اين نظريه ، از سوى عالمان رجالى اهل سنّت با توجيهاتى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بر دانش پژوه شيعى لازم است كه براى تكميل نقد و بررسى خود درباره اين نظريه ، همه مبانى و توجيهات اهل سنّت را مورد توجّه قرار دهد تا بتواند استدلالى دقيق و كامل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 بر اساس ضرورت آشنايى با مبانى رجالى اهل سنّت ، به سفارش مركز تحقيقات دار الحديث و با هدف تسهيل استفاده از منابع رجالى و حديثى اهل سنّت براى دانشيان شيعىِ حوزه حديث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يك مقدّمه و شش فصل سامان يافته كه مباحث آنها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 شرح دو اصطلاح متداول در تمام مباحث؛ فصل اوّل ، كلّيات و مفاهيمى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دانش رجال ، ارتباط آن با علوم ديگر و تاريخچه دانش رجال؛ فصل دوم ، شيوه شناخت راويان حديث؛ فصل سوم ، قواعد جرح و تعديل رجال حديث؛ فصل چهارم ، آشنايى با مصادر رجالى اهل سنّت ؛ فصل پنجم ، بررسى رجالى و اعتبار جوامع حديثى اهل سنّت؛ فصل ششم ، معرّفى بزرگان رجالى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اين اثر ، اصول زير مورد توجّه نويسنده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با توجّه به مخاطب ، يعنى دانش پژوهان شيعى ، و در قالب هاى متداول و شناخته شده ايشان ارائه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بر اين بوده تا مبانى اهل سنّت به صورت دقيق و مستند گزارش شوند و هرگونه نقد آنها به فرصت ديگرى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مورد استناد ، از مصادر اوّليه رجال و درايه اهل سنّت اند و در موارد نادر ، به جهت مناسب تر بودن بيان ، به كتاب هاى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استاد گرامى و دانشمند محترم ، جناب حجة الاسلام محمّد كاظم رحمان ستايش ، مدير گروه رجال مركز تحقيقات دارالحديث ، به جهت راهنمايى هاى فراوانى كه همواره در طول تحقيق داشته اند، كمال تشكر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خوانندگان گرامى نيز حقير را از انتقادها و پيشنهادهاى خويش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محمّد رضا جديدى نژاد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الأوّل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حوزه علميه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141_26566"/>
    </w:p>
    <w:p>
      <w:pPr>
        <w:pStyle w:val="Heading2"/>
        <w:numPr>
          <w:ilvl w:val="1"/>
          <w:numId w:val="1"/>
        </w:numPr>
        <w:rPr/>
      </w:pPr>
      <w:bookmarkStart w:id="14" w:name="__RefHeading___Toc181862_3804643083"/>
      <w:bookmarkStart w:id="15" w:name="_Toc5"/>
      <w:bookmarkEnd w:id="13"/>
      <w:bookmarkEnd w:id="14"/>
      <w:r>
        <w:rPr>
          <w:rtl w:val="true"/>
        </w:rPr>
        <w:t>مقدّمه</w:t>
      </w:r>
      <w:bookmarkEnd w:id="15"/>
    </w:p>
    <w:p>
      <w:pPr>
        <w:pStyle w:val="Heading3"/>
        <w:numPr>
          <w:ilvl w:val="2"/>
          <w:numId w:val="1"/>
        </w:numPr>
        <w:rPr/>
      </w:pPr>
      <w:bookmarkStart w:id="16" w:name="__RefHeading___Toc181864_3804643083"/>
      <w:bookmarkStart w:id="17" w:name="_Toc6"/>
      <w:bookmarkEnd w:id="16"/>
      <w:r>
        <w:rPr>
          <w:rtl w:val="true"/>
        </w:rPr>
        <w:t>تعريف سند و اِسناد</w:t>
      </w:r>
      <w:bookmarkEnd w:id="17"/>
    </w:p>
    <w:p>
      <w:pPr>
        <w:pStyle w:val="BookText"/>
        <w:rPr/>
      </w:pPr>
      <w:r>
        <w:rPr>
          <w:rFonts w:ascii="IRNazanin" w:hAnsi="IRNazanin" w:eastAsia="IRNazanin"/>
          <w:color w:val="111111"/>
          <w:sz w:val="28"/>
          <w:sz w:val="28"/>
          <w:szCs w:val="28"/>
          <w:rtl w:val="true"/>
          <w:lang w:bidi="fa-IR"/>
        </w:rPr>
        <w:t>مقدّمهتعريف سند و اِسنادسند در لغت، در چندين معنا استعمال شده است كه مهم ترين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مورد اعتماد انسان قرار مى گيرد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كوه كه از دامنه ،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 سند به خبر دادن از سلسله راويان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طريق المتن</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نيز به سلسله راويان متن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متن الحديث</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تعريف شده است و بدان جهت آن را سند ناميده اند كه محدّثان ، در صحّت يا ضعف حديث ، بر آن اعتماد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اِسناد ، در اين معانى استعمال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بردن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دادن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كردن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اصطلاح ، اِسناد به نسبت دادن حديث به گوينده اش تفسير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الحديث إلى قائله</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 xml:space="preserve">همچنين به حكايت سلسله راويان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طريق المتن</w:t>
      </w:r>
      <w:r>
        <w:rPr>
          <w:rFonts w:eastAsia="IRNazanin" w:cs="IRNazanin"/>
          <w:color w:val="111111"/>
          <w:sz w:val="28"/>
          <w:szCs w:val="28"/>
          <w:rtl w:val="true"/>
          <w:lang w:bidi="fa-IR"/>
        </w:rPr>
        <w:t xml:space="preserve">) . </w:t>
      </w:r>
      <w:r>
        <w:rPr>
          <w:rStyle w:val="FootnoteAnchor"/>
          <w:rtl w:val="true"/>
        </w:rPr>
        <w:footnoteReference w:id="5"/>
      </w:r>
      <w:r>
        <w:rPr>
          <w:rFonts w:ascii="IRNazanin" w:hAnsi="IRNazanin" w:eastAsia="IRNazanin"/>
          <w:color w:val="111111"/>
          <w:sz w:val="28"/>
          <w:sz w:val="28"/>
          <w:szCs w:val="28"/>
          <w:rtl w:val="true"/>
          <w:lang w:bidi="fa-IR"/>
        </w:rPr>
        <w:t xml:space="preserve">چنان كه ملاحظه مى گردد ، مفهوم تعريف اوّل سند ، با مفهوم تعريف اوّلى كه براى اسناد ذكر شده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برخى از معاصران ، تعريف اوّل سند را تعريف اسناد نيز قرار داده اند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علما نيز بين سند و اسناد ، فرقى قائل نشده اند و آن دو را در يك تفسير ، چنين تعريف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راويانى كه ما را به متن حديث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الموصل إلى المتن</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 xml:space="preserve">ليكن فرق نهادن بين سند و اسناد ، بهتر و دقيق تر است و تعريف دومى كه براى هر يك از اين دو اصطلاح ذكر شد ، به خوبى بيان كننده تفاوت اين دو اصطلاح است ، بدين گونه كه اسناد ، قول بخارى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امثال وى است هنگامى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حديث ، راويانى است كه براى مثال ، بخارى پيش از ذكر متن حديث ، از آنان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41_26568"/>
    </w:p>
    <w:p>
      <w:pPr>
        <w:pStyle w:val="Heading3"/>
        <w:numPr>
          <w:ilvl w:val="2"/>
          <w:numId w:val="1"/>
        </w:numPr>
        <w:rPr/>
      </w:pPr>
      <w:bookmarkStart w:id="19" w:name="__RefHeading___Toc181866_3804643083"/>
      <w:bookmarkStart w:id="20" w:name="_Toc7"/>
      <w:bookmarkEnd w:id="18"/>
      <w:bookmarkEnd w:id="19"/>
      <w:r>
        <w:rPr>
          <w:rtl w:val="true"/>
        </w:rPr>
        <w:t>اهمّيت اِسناد</w:t>
      </w:r>
      <w:bookmarkEnd w:id="20"/>
    </w:p>
    <w:p>
      <w:pPr>
        <w:pStyle w:val="BookText"/>
        <w:rPr/>
      </w:pPr>
      <w:r>
        <w:rPr>
          <w:rFonts w:ascii="IRNazanin" w:hAnsi="IRNazanin" w:eastAsia="IRNazanin"/>
          <w:color w:val="111111"/>
          <w:sz w:val="28"/>
          <w:sz w:val="28"/>
          <w:szCs w:val="28"/>
          <w:rtl w:val="true"/>
          <w:lang w:bidi="fa-IR"/>
        </w:rPr>
        <w:t xml:space="preserve">اهمّيت اِسناداسناد از آن جهت كه تنها طريق مناسب براى نسبت دادن كلامى به گوينده اش است ، بسيار با اهمّيت است ؛ چه آن كلام ، حديث و گوينده اش پيامبر صلى الله عليه و آله باشد ، و چه خبرى تاريخى و گوينده اش مورّخ باشد ، و چه هر خبر ديگرى از هر گوينده اى ؛ ليكن اين اهمّيت در نقل احاديث پيامبر صلى الله عليه و آله قابل مقايسه با نقل ساير اخبار نيست ؛ زيرا حلال و حرام الهى ، به وسيله احاديث به اثبات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بسيار مهم است كه بدانيم ناقلان هر يك از احاديث ، چه كسانى اند و آيا افرادى مورد اعتماد بوده اند تا ما به صحّت آنچه كه آنها به پيامبر صلى الله عليه و آله نسبت داده اند ، يقين كنيم يا اين چنين نبوده اند و آنچه كه آنها به پيامبر صلى الله عليه و آله نسبت داده اند ، نمى تواند براى فتواى فقها و عمل مكلّفان ، مستند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تصوّر كنيد اگر از اسناد استفاده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احاديث و اخبار با گذشت زمان ، بدون ذكر واسطه ها به گويندگانش نسبت داده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اتّفاقى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هر كس ، هر چه مى خواست ، مى توانست به ديگرى نسبت دهد ، بدون آن كه طريقى براى بررسى اين نسبت ها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اسناد ، سخنان بسيارى از محدّثان و علماى بزرگ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توجّه بيشتر به اهمّيت استفاده از اسناد ، در ذيل ، دو نمونه از اين سخنان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مبارك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 از دين است و اگر اسناد نمى بود ، همانا هر كس هر آنچه كه مى خواست ، مى گفت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141_26569"/>
    </w:p>
    <w:p>
      <w:pPr>
        <w:pStyle w:val="Heading3"/>
        <w:numPr>
          <w:ilvl w:val="2"/>
          <w:numId w:val="1"/>
        </w:numPr>
        <w:rPr/>
      </w:pPr>
      <w:bookmarkStart w:id="22" w:name="__RefHeading___Toc181868_3804643083"/>
      <w:bookmarkStart w:id="23" w:name="_Toc8"/>
      <w:bookmarkEnd w:id="21"/>
      <w:bookmarkEnd w:id="22"/>
      <w:r>
        <w:rPr>
          <w:rtl w:val="true"/>
        </w:rPr>
        <w:t>تعريف جَرح و تعديل</w:t>
      </w:r>
      <w:bookmarkEnd w:id="23"/>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نيز درباره اسناد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اسناد و مطالبه آن از سوى محدّثان و كثرت مواظبت آنان بر حفظ آن نمى بود ، همانا آثار اسلام از بين مى رفت و اهل كفر و بدعت در اسلام ، بر جعل احاديث و واژگون كردن سندها قدرت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اخبار ، هنگامى كه از وجود سندها عريان شوند ، منقطع خواهند شد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تعريف جَرح و تعديلكلمه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جيم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فعل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يَجْرَحُ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جراحتى است كه به وسيله چاقو و مانند آن در بدن ايجاد مى شود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در جراحات معنوى كه به وسيله زبان حاصل مى گردند ، با فتحه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در اصطلاح محدّثان و رجالى ها ، ظهور وصفى در راوى است كه سلب كننده عدالت اوست و يا مخلّ ضبط راوى است و اثر آن ، سقوط روايت راوى از اعتبار است و تجريح ، توصيف راوى به صفاتى است كه موجب تضعيف روايت وى و عدم قبول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انصاف ، راستى و درستى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تعديلِ شاهد و راوى ، به معناى تزكيه كردن آنان است و تعديل ، در اصطلاح محدّثان و رجاليان ، توصيف راوى به صفاتى است كه موجب قبول روايت وى مى گردد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141_26570"/>
    </w:p>
    <w:p>
      <w:pPr>
        <w:pStyle w:val="Heading2"/>
        <w:numPr>
          <w:ilvl w:val="1"/>
          <w:numId w:val="1"/>
        </w:numPr>
        <w:rPr/>
      </w:pPr>
      <w:bookmarkStart w:id="25" w:name="__RefHeading___Toc181870_3804643083"/>
      <w:bookmarkStart w:id="26" w:name="_Toc9"/>
      <w:bookmarkEnd w:id="24"/>
      <w:bookmarkEnd w:id="25"/>
      <w:r>
        <w:rPr>
          <w:rtl w:val="true"/>
        </w:rPr>
        <w:t>فصل اوّل</w:t>
      </w:r>
      <w:r>
        <w:rPr>
          <w:rtl w:val="true"/>
        </w:rPr>
        <w:t xml:space="preserve">: </w:t>
      </w:r>
      <w:r>
        <w:rPr>
          <w:rtl w:val="true"/>
        </w:rPr>
        <w:t>كلّيات</w:t>
      </w:r>
      <w:bookmarkEnd w:id="26"/>
    </w:p>
    <w:p>
      <w:pPr>
        <w:pStyle w:val="Heading3"/>
        <w:numPr>
          <w:ilvl w:val="2"/>
          <w:numId w:val="1"/>
        </w:numPr>
        <w:rPr/>
      </w:pPr>
      <w:bookmarkStart w:id="27" w:name="__RefHeading___Toc181872_3804643083"/>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كلّـيـات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2141_26572"/>
    </w:p>
    <w:p>
      <w:pPr>
        <w:pStyle w:val="Heading3"/>
        <w:numPr>
          <w:ilvl w:val="2"/>
          <w:numId w:val="1"/>
        </w:numPr>
        <w:rPr/>
      </w:pPr>
      <w:bookmarkStart w:id="30" w:name="__RefHeading___Toc181874_3804643083"/>
      <w:bookmarkStart w:id="31" w:name="_Toc11"/>
      <w:bookmarkEnd w:id="29"/>
      <w:bookmarkEnd w:id="30"/>
      <w:r>
        <w:rPr>
          <w:rtl w:val="true"/>
        </w:rPr>
        <w:t xml:space="preserve">گفتار اوّل </w:t>
      </w:r>
      <w:r>
        <w:rPr>
          <w:rtl w:val="true"/>
        </w:rPr>
        <w:t xml:space="preserve">: </w:t>
      </w:r>
      <w:r>
        <w:rPr>
          <w:rtl w:val="true"/>
        </w:rPr>
        <w:t>تعريف علم رجال</w:t>
      </w:r>
      <w:bookmarkEnd w:id="31"/>
    </w:p>
    <w:p>
      <w:pPr>
        <w:pStyle w:val="Heading4"/>
        <w:numPr>
          <w:ilvl w:val="3"/>
          <w:numId w:val="1"/>
        </w:numPr>
        <w:rPr/>
      </w:pPr>
      <w:bookmarkStart w:id="32" w:name="__RefHeading___Toc181876_3804643083"/>
      <w:bookmarkStart w:id="33" w:name="_Toc12"/>
      <w:bookmarkEnd w:id="32"/>
      <w:r>
        <w:rPr>
          <w:rtl w:val="true"/>
        </w:rPr>
        <w:t>موضوع علم رجال</w:t>
      </w:r>
      <w:bookmarkEnd w:id="33"/>
    </w:p>
    <w:p>
      <w:pPr>
        <w:pStyle w:val="Heading4"/>
        <w:numPr>
          <w:ilvl w:val="3"/>
          <w:numId w:val="1"/>
        </w:numPr>
        <w:rPr/>
      </w:pPr>
      <w:bookmarkStart w:id="34" w:name="__RefHeading___Toc181878_3804643083"/>
      <w:bookmarkStart w:id="35" w:name="_Toc13"/>
      <w:bookmarkEnd w:id="34"/>
      <w:r>
        <w:rPr>
          <w:rtl w:val="true"/>
        </w:rPr>
        <w:t>مسائل علم رجال</w:t>
      </w:r>
      <w:bookmarkEnd w:id="35"/>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علم رجالاز متقدّمان و متأخّران ، تعريف روشنى براى علم رجال در دست نيست ؛ امّا برخى معاصران ، تعريف هايى از علم رجال ارائه داده اند كه بهترين آنها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بأحوال رواة الحديث من حيث القبول أو الرد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علم رجال ، علم به احوال راويان حديث ، از جهت قبول و يا ردّ احاديث آنان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علم رجالموضوع علم رجال ـ چنان كه از تعريف فوق بر مى آيد ـ ، راويان احاديث است ؛ اعمّ از آن كه مرد باشند يا زن ؛ امّا چون اغلب كسانى كه به نقل و روايت احاديث پرداخته اند ، مرد هستند ، اين علم از باب غلبه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مسائل علم رجالمسائل اين علم ، تمام اطّلاعات درباره راوى است كه به نحوى در قبول و يا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141_26573"/>
    </w:p>
    <w:p>
      <w:pPr>
        <w:pStyle w:val="Heading4"/>
        <w:numPr>
          <w:ilvl w:val="3"/>
          <w:numId w:val="1"/>
        </w:numPr>
        <w:rPr/>
      </w:pPr>
      <w:bookmarkStart w:id="37" w:name="__RefHeading___Toc181880_3804643083"/>
      <w:bookmarkStart w:id="38" w:name="_Toc14"/>
      <w:bookmarkEnd w:id="36"/>
      <w:bookmarkEnd w:id="37"/>
      <w:r>
        <w:rPr>
          <w:rtl w:val="true"/>
        </w:rPr>
        <w:t>غايت علم رجال</w:t>
      </w:r>
      <w:bookmarkEnd w:id="38"/>
    </w:p>
    <w:p>
      <w:pPr>
        <w:pStyle w:val="Heading3"/>
        <w:numPr>
          <w:ilvl w:val="2"/>
          <w:numId w:val="1"/>
        </w:numPr>
        <w:rPr/>
      </w:pPr>
      <w:bookmarkStart w:id="39" w:name="__RefHeading___Toc181882_3804643083"/>
      <w:bookmarkStart w:id="40" w:name="_Toc15"/>
      <w:bookmarkEnd w:id="39"/>
      <w:r>
        <w:rPr>
          <w:rtl w:val="true"/>
        </w:rPr>
        <w:t xml:space="preserve">گفتار دوم </w:t>
      </w:r>
      <w:r>
        <w:rPr>
          <w:rtl w:val="true"/>
        </w:rPr>
        <w:t xml:space="preserve">: </w:t>
      </w:r>
      <w:r>
        <w:rPr>
          <w:rtl w:val="true"/>
        </w:rPr>
        <w:t>جايگاه علم جرح و تعديل</w:t>
      </w:r>
      <w:bookmarkEnd w:id="40"/>
    </w:p>
    <w:p>
      <w:pPr>
        <w:pStyle w:val="Heading4"/>
        <w:numPr>
          <w:ilvl w:val="3"/>
          <w:numId w:val="1"/>
        </w:numPr>
        <w:rPr/>
      </w:pPr>
      <w:bookmarkStart w:id="41" w:name="__RefHeading___Toc181884_380464308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ردّ روايت راويان، مدخليتى دارند،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راويان، لقب ها و كنيه ها و نسبت هاى آنان، تاريخ ولادت و وفات آنان ، مسافرت هاى آنان ، مشايخ و شاگردان آنان ، علّت هايى كه موجب ضعف و يا اختلاط آنان شده است ، اشتباهات آنان ، قدرت ضبط و حفظ آنان ، صدق و يا كذب آنان ، و جرح و يا تعديل آنان توسط محدّثان و </w:t>
      </w:r>
      <w:r>
        <w:rPr>
          <w:rFonts w:eastAsia="IRNazanin" w:cs="IRNazanin"/>
          <w:color w:val="111111"/>
          <w:sz w:val="28"/>
          <w:szCs w:val="28"/>
          <w:rtl w:val="true"/>
          <w:lang w:bidi="fa-IR"/>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غايت علم رجالغايت و فايده علم رجال ، تشخيص حديث صحيح از غير صحيح و به دنبال آن ، حفظ وصيانت شريعت اسلام از كذب و تخريب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فايده از پيش لحاظ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 امكان حكم به صحّت و يا ضعف حديثى است كه هيچ يك از متقدّمان ، بر آن حكمى نكرده اند و يا در صحّت حكم بيان شده ، ترديد و تأمّل وجود دارد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علم جرح و تعديلعلم جرح و تعديل ، مهم ترين فرع علم رجال است كه اختصاص به بيان جرح و تعديلى دارد كه در شأن راويان احاديث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اين علم ، جزئى از علم رجال است و تعريف آن ، در تعريفى كه پيش از اين براى علم رجال ذكر گرديد ،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براى اين علم ، تعريفى مستقل نيز ارائه شده كه در ذيل ، به دو تعريف مناسب از آن ، بسنده مى شود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41_26574"/>
    </w:p>
    <w:p>
      <w:pPr>
        <w:pStyle w:val="Heading4"/>
        <w:numPr>
          <w:ilvl w:val="3"/>
          <w:numId w:val="1"/>
        </w:numPr>
        <w:rPr/>
      </w:pPr>
      <w:bookmarkStart w:id="44" w:name="__RefHeading___Toc181886_3804643083"/>
      <w:bookmarkStart w:id="45" w:name="_Toc17"/>
      <w:bookmarkEnd w:id="43"/>
      <w:bookmarkEnd w:id="44"/>
      <w:r>
        <w:rPr>
          <w:rtl w:val="true"/>
        </w:rPr>
        <w:t>تقسيم علم رجال</w:t>
      </w:r>
      <w:bookmarkEnd w:id="4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علمى است كه در آن از جرح و تعديل راويان به الفاظى مخصوص و نيز از مراتب اين الفاظ ، بحث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علم ، از فروع علم رجال احاديث است </w:t>
      </w:r>
      <w:r>
        <w:rPr>
          <w:rFonts w:eastAsia="Amiri" w:cs="Amiri" w:ascii="Amiri" w:hAnsi="Amiri"/>
          <w:color w:val="111111"/>
          <w:sz w:val="28"/>
          <w:szCs w:val="28"/>
          <w:rtl w:val="true"/>
          <w:lang w:bidi="ar-SA"/>
        </w:rPr>
        <w:t xml:space="preserve">. </w:t>
      </w:r>
      <w:r>
        <w:rPr>
          <w:rStyle w:val="FootnoteAnchor"/>
        </w:rPr>
        <w:footnoteReference w:id="1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است كه به بيان مرتبه راويان از حيث تضعيف و يا توثيق آنان توسط محدّثان ، با تعابيرى فنّى كه متعارف بين علماست ، مى پردازد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مفاد دو تعريف مذكور آن است كه در علم جرح و تعديل ، علماى علم رجال ، متكفّل بيان مقدار و ميزان وثاقت و يا ضعف راويان با الفاظ و اصطلاحاتى خاص اند كه هر يك ، بيان كننده ميزان تحقّق دو وصف مذكور در آنان است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تقسيم علم رجالبرخى از معاصران ، علم رجال را به دو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راويان ، و علم جرح و تعديل ،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 ظاهرا به لحاظ مناسبت با وضع و ترتيب كتاب هاى مصطلح الحديث صورت پذيرفته است ؛ زيرا در كتاب هاى مزبور ، شناخت تاريخ راويان و شناخت راويان ثقه و ضعيف ـ كه دومى همان علم جرح و تعديل است ـ هر يك ، نوعى مستقل از انواع علم الحديث شمرده شده و جداگانه طرح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مزبور نيز مانند كتاب هاى مصطلح الحديث ، مسئله بيان جرح و تعديلى را كه در شأن راويان احاديث گفته شده ، به علم جرح و تعديل اختصاص داده اند و مسائلى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راويان ، سال تولّد و وفات آنان ، سفرهاى آنان ، مشايخ و شاگردهايشان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مسائل علم تاريخ راويان دانسته 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41_26575"/>
    </w:p>
    <w:p>
      <w:pPr>
        <w:pStyle w:val="Heading4"/>
        <w:numPr>
          <w:ilvl w:val="3"/>
          <w:numId w:val="1"/>
        </w:numPr>
        <w:rPr/>
      </w:pPr>
      <w:bookmarkStart w:id="47" w:name="__RefHeading___Toc181888_3804643083"/>
      <w:bookmarkStart w:id="48" w:name="_Toc18"/>
      <w:bookmarkEnd w:id="46"/>
      <w:bookmarkEnd w:id="47"/>
      <w:r>
        <w:rPr>
          <w:rtl w:val="true"/>
        </w:rPr>
        <w:t>نام هاى ديگر علم رجال حديث</w:t>
      </w:r>
      <w:bookmarkEnd w:id="48"/>
    </w:p>
    <w:p>
      <w:pPr>
        <w:pStyle w:val="BookText"/>
        <w:rPr/>
      </w:pPr>
      <w:r>
        <w:rPr>
          <w:rFonts w:ascii="Amiri" w:hAnsi="Amiri" w:eastAsia="Amiri" w:cs="Amiri"/>
          <w:color w:val="111111"/>
          <w:sz w:val="28"/>
          <w:sz w:val="28"/>
          <w:szCs w:val="28"/>
          <w:rtl w:val="true"/>
          <w:lang w:bidi="ar-SA"/>
        </w:rPr>
        <w:t xml:space="preserve">و در تعريف آن قرار داده اند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برخى ديگر از معاصران نيز بعد از نقل تعريف علم جرح و تعديل ، علم تاريخ راويان را به گونه اى ناقص و نارسا ، با اطلاق نام علم رجال حديث بر آن ، معرّفى و تعريف كرده اند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اين عدّه از معاصران ، اگر چه خود نگفته اند كه علم تاريخ راويان را با اطلاق نام علم رجال حديث بر آن تعريف كرده اند ، ليكن از جدا تعريف كردن علم جرح و تعديل توسط آنان ، اين نكته به دست مى آيد كه مراد اين عدّه از ذكر علم رجال حديث و ارائه تعريفى مستقل از آن در برابر علم جرح و تعديل ، علمى است كه به بحث هاى تاريخى در مورد راويان مى پردازد و اين ، همان علمِ تاريخ راويان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هاى ديگر علم رجال حديثدر اصطلاح علما و محدّثان ، علم رجال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يافته است ؛ ليكن از اين علم به علم احوال راويان حديث نيز ياد گرديده است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ديگرى نيز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روات ، تاريخ رجال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علم ، 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اخير ، در ابتدا در معناى وسيع ترى از موضوع علم رجال حديث ، استعمال مى شده است ؛ بدين معنا كه موضوع علم رجال ، شامل ذكر احوال بزرگان و علمايى كه محدّث نبوده اند نيز مى شده است ؛ امّا در عصر حاضر ، مراد از آن ، همان علم رجال حديث است و استعمال آن ، رايج تر از ساير تعبيرات مذكور است و نگارنده نيز در اين كتاب ، بيشتر از همين تعبير استفاده كرده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141_26576"/>
    </w:p>
    <w:p>
      <w:pPr>
        <w:pStyle w:val="Heading3"/>
        <w:numPr>
          <w:ilvl w:val="2"/>
          <w:numId w:val="1"/>
        </w:numPr>
        <w:rPr/>
      </w:pPr>
      <w:bookmarkStart w:id="50" w:name="__RefHeading___Toc181890_3804643083"/>
      <w:bookmarkStart w:id="51" w:name="_Toc19"/>
      <w:bookmarkEnd w:id="49"/>
      <w:bookmarkEnd w:id="50"/>
      <w:r>
        <w:rPr>
          <w:rtl w:val="true"/>
        </w:rPr>
        <w:t xml:space="preserve">گفتار سوم </w:t>
      </w:r>
      <w:r>
        <w:rPr>
          <w:rtl w:val="true"/>
        </w:rPr>
        <w:t xml:space="preserve">: </w:t>
      </w:r>
      <w:r>
        <w:rPr>
          <w:rtl w:val="true"/>
        </w:rPr>
        <w:t>مشروعيت بحث از رجال</w:t>
      </w:r>
      <w:bookmarkEnd w:id="51"/>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بحث از رجالاز آن جا كه در اين علم ، احوال راويان بررسى مى شود و همان گونه كه از صدق آنان سخن گفته مى شود ، از كذب برخى از آنان نيز سخن گفته مى شود و همان گونه كه برخى از آنان ، به واسطه بررسى مزبور ، توسط ناقدان و حديث شناسان تعديل مى گردند ، برخى ديگر نيز جرح مى شوند ، برخى از زاهدانِ صوفىْ مسلك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خلاّد ، ابو تراب نخشبى و يوسف بن حسين رازى تصوّر مى كردند كه اين علم ، علمى مُنكر است و اجتناب از آن ، واجب ؛ زيرا اساس اين علم بر غيبت و آشكار كردن معايب راويان است و خداوند متعال ، از تمامى اينها در قرآن كريم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تصوّر ، زاهدان مذكور ، ائمه علم جرح و تعديل و حديث شناسان عصر خود را مورد انتقاد قرار داده ، به آنها اعتراض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غيبت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ابو بكر بن خلاّد ، 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را و ابو تراب نخشبى ،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را مورد اعتراض قرار داد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چنين توهّمى ، ناشى از جهالت به مصالح اسلام و منافع عموم مسلمانان است و ادلّه زيادى بر جواز جرح و تعديل و بطلان توهّم مذكور ، دلالت دارند كه در زير به نقل مهم ترين آنها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كريم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جَآءَكُمْ فَاسِقُم بِنَبَإٍ فَتَبَيَّنُواْ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اگر شخص فاسقى خبرى براى شما آورد ، نيكْ وارسى كنيد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مى شود كه آيه شريف ، به تحقيق درباره خبر فاسق دعوت مى كند و معلوم است كه اين دعوت، اجابت نمى گردد ، مگر به شناخت و تشخيص مُخبر فاسق از مُخبر عادل ، و واضح است كه فاسق از عادل تميز داده نمى شود ، مگر به تجسّس و تفحّص در احوال مخبران و نقل احوال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يتمّ به الواجب ، فهو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مقام از جرح پيامبر صلى الله عليه و آله در برخى اغراض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 چنين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رجل على رسول اللّه صلى الله عليه و 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ائذنوا له ، بئس أخو العشيرة أو ابن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ألاَن له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الذى قلت ثم ألنت له الكلام؟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من تركه الناس ـ أو ودعه الناس ـ إتّقاء فحشه</w:t>
      </w:r>
      <w:r>
        <w:rPr>
          <w:rFonts w:eastAsia="IRNazanin" w:cs="IRNazanin"/>
          <w:color w:val="111111"/>
          <w:sz w:val="28"/>
          <w:szCs w:val="28"/>
          <w:rtl w:val="true"/>
          <w:lang w:bidi="fa-IR"/>
        </w:rPr>
        <w:t xml:space="preserve">» . </w:t>
      </w:r>
      <w:r>
        <w:rPr>
          <w:rStyle w:val="FootnoteAnchor"/>
          <w:rtl w:val="true"/>
        </w:rPr>
        <w:footnoteReference w:id="28"/>
      </w:r>
      <w:r>
        <w:rPr>
          <w:rFonts w:ascii="IRNazanin" w:hAnsi="IRNazanin" w:eastAsia="IRNazanin"/>
          <w:color w:val="111111"/>
          <w:sz w:val="28"/>
          <w:sz w:val="28"/>
          <w:szCs w:val="28"/>
          <w:rtl w:val="true"/>
          <w:lang w:bidi="fa-IR"/>
        </w:rPr>
        <w:t xml:space="preserve">شخصى براى ورود به حضور پيامبر خدا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اجازه بدهيد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برادرى است در ميان خانواده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مرد وارد شد ، پيامبر صلى الله عليه و آله به نرمى با وى سخن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پيامبر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چنين گفتى و بعد با نرمى با وى سخن گفتى؟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بدترينِ مردم ، كسى است كه مردم ، او را به واسطه ترس از ناسزاگويى اش ترك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ديگر آمده است هنگامى كه فاطمه بنت قيس ، به واسطه خواستگارى معاويه بن ابى سفيان وابو جهم از وى ، از پيامبر اكرم در مورد آن دو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أبوجهم ، فلا يضع عصاه عن عاتقه ؛ و امّا معاوية ، فصُعْلُوكٌ لا مال له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امّا ابوجهم ، عصايش را از شانه اش بر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 كه زن ها را زياد كتك مى زند و يا بسيار مسافرت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معاويه ، مالى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بينيم ، در حديث اوّل ، پيامبر صلى الله عليه و آله از جرح خود ، اراده خبر دادن از حالت مذموم فحّاش بودن و ناسزاگو بودن وى داشته است تا مردم از ناسزاگويى اجتناب كنند و قصد بى احترامى و تنقيص نداشته است و معلوم است كه بيان حال راويان و جرح و تعديل آنان براى حفظ احاديث از تخريب كذّابان ، بسيار مهم تر از مورد روايت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جرح راويان ، به طريق اُولى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 دوم ، پيامبر صلى الله عليه و آله به واسطه مشورت خصوصى اى كه با ايشان صورت گرفته ، اقدام به جرح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طريق اُولى ، جرح راويان براى حفظ احاديث از تخريب ـ كه متضمّن منافع عموم است ـ جايز ، بلكه واجب است ؛ زيرا حلال و حرام الهى براى امّت اسلامى تا روز قيامت ، به واسطه احاديث صحيح به اثبات مى رسند و عدم اقدام به جرح راويان مجروح ، موجب تحريم حلال و تحليل حرام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صيانت و حفظ شريعت مقدّس اسلام ، متوقّف بر تفحّص در احوال راويان و جرح و تعديل آنان است ؛ زيرا اگر احوال راويان بررسى نشود و به جرح و تعديل آنان پرداخته نشود ، بسيارى از احاديث كاذب در احاديث صحيح داخل مى شوند و با آنها اختلاط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نووى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جرح راويان مجروح را از جملـه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مستثنيات غيبت محرّم دانسته و ادّعاى اجماع مسلمانان بر جواز آن ، بلكه وجوب آن نموده است </w:t>
      </w:r>
      <w:r>
        <w:rPr>
          <w:rFonts w:eastAsia="Amiri" w:cs="Amiri" w:ascii="Amiri" w:hAnsi="Amiri"/>
          <w:color w:val="111111"/>
          <w:sz w:val="28"/>
          <w:szCs w:val="28"/>
          <w:rtl w:val="true"/>
          <w:lang w:bidi="ar-SA"/>
        </w:rPr>
        <w:t xml:space="preserve">. </w:t>
      </w:r>
      <w:r>
        <w:rPr>
          <w:rStyle w:val="FootnoteAnchor"/>
        </w:rPr>
        <w:footnoteReference w:id="31"/>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در شهود ـ چنان كه نووى و برخى ديگر گفته اند ـ ، به اجماع مسلمانان ، جايز است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جرح راويان به طريق اُولى بايد جايز باشد ؛ زيرا تأمّل و دقّت در امر دين ، مهم تر و اُولى از تأمّل و دقّت به خرج دادن در حقوق و اموال است </w:t>
      </w:r>
      <w:r>
        <w:rPr>
          <w:rFonts w:eastAsia="Amiri" w:cs="Amiri" w:ascii="Amiri" w:hAnsi="Amiri"/>
          <w:color w:val="111111"/>
          <w:sz w:val="28"/>
          <w:szCs w:val="28"/>
          <w:rtl w:val="true"/>
          <w:lang w:bidi="ar-SA"/>
        </w:rPr>
        <w:t xml:space="preserve">. </w:t>
      </w:r>
      <w:r>
        <w:rPr>
          <w:rStyle w:val="FootnoteAnchor"/>
        </w:rPr>
        <w:footnoteReference w:id="3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جمعى از صحابيان و تابعيان و ائمه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صحابيان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 عبد اللّه بن سلام ، عبادة بن صامت ، انس بن مالك ، و تابعيانى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در احوال راويان به بحث پرداخته اند و اوّل كسى كه به اين امر مبادرت ورزيد و در آن جدّيت به خرج داد ، شعبة بن حجاج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متابعت از وى ، 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بدين كار ، دست يازيدند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كثير ديگرى از ائمه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141_26580"/>
    </w:p>
    <w:p>
      <w:pPr>
        <w:pStyle w:val="Heading3"/>
        <w:numPr>
          <w:ilvl w:val="2"/>
          <w:numId w:val="1"/>
        </w:numPr>
        <w:rPr/>
      </w:pPr>
      <w:bookmarkStart w:id="53" w:name="__RefHeading___Toc181892_3804643083"/>
      <w:bookmarkStart w:id="54" w:name="_Toc20"/>
      <w:bookmarkEnd w:id="52"/>
      <w:bookmarkEnd w:id="53"/>
      <w:r>
        <w:rPr>
          <w:rtl w:val="true"/>
        </w:rPr>
        <w:t xml:space="preserve">گفتار چهارم </w:t>
      </w:r>
      <w:r>
        <w:rPr>
          <w:rtl w:val="true"/>
        </w:rPr>
        <w:t xml:space="preserve">: </w:t>
      </w:r>
      <w:r>
        <w:rPr>
          <w:rtl w:val="true"/>
        </w:rPr>
        <w:t>علم رجال و علوم همگن</w:t>
      </w:r>
      <w:bookmarkEnd w:id="54"/>
    </w:p>
    <w:p>
      <w:pPr>
        <w:pStyle w:val="Heading4"/>
        <w:numPr>
          <w:ilvl w:val="3"/>
          <w:numId w:val="1"/>
        </w:numPr>
        <w:rPr/>
      </w:pPr>
      <w:bookmarkStart w:id="55" w:name="__RefHeading___Toc181894_380464308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حديث و علم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مَديَنى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ابن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ابن عدى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بسيارى ديگر از علما به اين امر مهم ، اهتمام ورزيده ، كتاب هاى زيادى در اين باره تأليف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تفحّص در احوال رجال و جرح و تعديل آنان جايز نمى بود و از مصاديق غيبت محرّم شمرده مى شد ، اصحاب كه به اتّفاق اهل سنّت ، عادل ترين و با فضيلت ترين انسان ها بوده اند ، مرتكب آن نمى گرديدند و تابعيان و پس از آنها ائمه اهل حديث و علم نيز بدان اشتغال نمى ورزيدند ، وگرنه ـ العياذ باللّه ـ بايد گفت كه همه آنها از عدالت خارج شده اند و مسلما حتى يك تن از اهل سنّت نيز نمى تواند ملتزم به چنين معنايى شود و اين ، بيان كننده آن است كه مستند فعل آنان ، نصوصى از قرآن و سنّت بوده كه مهم ترين آنها نقل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و علوم همگنبرخى از علما ، دانش رجال را از جهتى از فروع علم تاريخ و از جهتى ديگر ، از فروع علم حديث دانسته اند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مناسبت علم رجال با علم حديث ، به واسطه اشتراك در غايت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تميز حديث صحيح از غير صحيح و حفظ شريعت اسلام از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محسوس است تا آن جا كه گفته شده كه سير در معانى احاديث براى فهم آنها ، نصف علم حديث است و شناخت رجالى كه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41_26581"/>
    </w:p>
    <w:p>
      <w:pPr>
        <w:pStyle w:val="Heading4"/>
        <w:numPr>
          <w:ilvl w:val="3"/>
          <w:numId w:val="1"/>
        </w:numPr>
        <w:rPr/>
      </w:pPr>
      <w:bookmarkStart w:id="58" w:name="__RefHeading___Toc181896_3804643083"/>
      <w:bookmarkStart w:id="59" w:name="_Toc22"/>
      <w:bookmarkEnd w:id="57"/>
      <w:bookmarkEnd w:id="58"/>
      <w:r>
        <w:rPr>
          <w:rtl w:val="true"/>
        </w:rPr>
        <w:t>علم رجال و علم حديث</w:t>
      </w:r>
      <w:bookmarkEnd w:id="59"/>
    </w:p>
    <w:p>
      <w:pPr>
        <w:pStyle w:val="BookText"/>
        <w:rPr/>
      </w:pPr>
      <w:r>
        <w:rPr>
          <w:rFonts w:ascii="IRNazanin" w:hAnsi="IRNazanin" w:eastAsia="IRNazanin"/>
          <w:color w:val="111111"/>
          <w:sz w:val="28"/>
          <w:sz w:val="28"/>
          <w:szCs w:val="28"/>
          <w:rtl w:val="true"/>
          <w:lang w:bidi="fa-IR"/>
        </w:rPr>
        <w:t xml:space="preserve">روايت كننده احاديث اند ، نصف ديگر علم حديث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 كشف الظنون ، در تفسير سخن فوق گفته شده كه حديث ، عبارت است از سند و متن ، و سند ، عبارت است از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شناخت احوال راويان ، نصف علم حديث است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در اين گفتار ، ابتدا به بررسى رابطه علم حديث با علم رجال مى پردازيم و سپس به رابطه اين علم با علم 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رجال و علم حديثاين دو علم ، از جهتى با يكديگر مرتبط اند و از جهتى ديگر ، با يكديگر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يك از دو جهت مذكور مى بايد جداگانه مورد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علم رجال با علم حديثبراى آن كه اين ارتباط ، دقيقا معلوم گردد ، ابتدا مى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اكفانى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بر اساس تقسيمى كه مورد قبول ساير علماى بعد از وى قرار گرفته ، علم حديث را به دو قسم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الحديث 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علم حديث از جهت درايه را اين گونه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به واسطه آن ، حقيقت روايت و شروط و انواع و احكام آن ، و حال و شرايط راويان ، و انواع مرويات و آنچه كه متعلّق به آنهاست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ابن اكفانى ، قسم ديگر علم حديث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گونه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است كه از گفتار و افعال نبى صلى الله عليه و آله و روايت و ضبط و تحرير الفاظ آنها بحث مى كند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براى علم حديث ، بدون تقسيم مذكور ، تعاريف ديگرى نيز شده كه شايد بهترين آنها تعريف عزّ الدين بن جماعه </w:t>
      </w:r>
      <w:r>
        <w:rPr>
          <w:rStyle w:val="FootnoteAnchor"/>
          <w:rtl w:val="true"/>
        </w:rPr>
        <w:footnoteReference w:id="48"/>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علم را اين گونه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قوانينى كه به واسطه آنها ، احوال سند و متن حديث ، دانسته مى شود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بنا بر اين ، موضوع اين علم ، سند و متن حديث است و غايت آن ، شناخت حديثِ صحيح از غير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حديث از جهت درايه ، انواع متعددى از علوم را به اعتبار احوال و عوارضى كه بر سند و يا متن حديث عارض مى گردند ، زير مجموعه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انواع مزبور ، با علم رجال مرتبط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بهتر ارتباط آنها ، انواع مزبور را مى توان به دو دسته تقسيم نمود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انواعى كه تنوّعشان مبتنى بر احوال عارض بر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 اتّصال ، ارسال ،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انواع ، به منزله قواعدى كلّى اند كه مصاديق آنها را بايد با مراجعه به علم رجال ، تعيين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نوع مُسند گفته شده حديثى است كه سلسله سند آن ، در جميع مراتب تا به پيامبر صلى الله عليه و آله مذكور و متّصل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براى اطمينان يافتن از اتّصال سند ، مى بايد طبقه راويان مذكور در سند و مشايخ و شاگردان آنها مورد بررسى قرار بگيرند و اين ، كارى است كه در علم رجال بدان پرداخته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نوع مُرسل نيز گفته شده حديثى است كه در سند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حديث مرسل ، حديثى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براى دانستن مصاديق احاديث مرسل ، بايد به علم رجال مراجعه شود ؛ زيرا در علم رجال گفته مى شود كه چه كسانى تابعى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هاى اين دسته از انواع مرتبط با علم رجال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صحيح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حَسَن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ضعيف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مسند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متّصل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مُرسل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منقطع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مُعضل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تدليس و حكم مدلّس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شاذ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مُنكَر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اعتبار و متابعات و شواهد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معلَّل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مضطرب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حديث موضوع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احاديثى كه در سند آنها تصحيف واقع شده است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احاديث مُرسلى كه ارسال آنها مخفى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انواعى كه با علم رجال مرتبط اند ، انواعى است كه به منزله آموزه هاى مسائل علم رجال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انواع به ما مى آموزند كه در علم رجال و كتاب هاى رجالى بايد به دنبال شناخت چه مسائلى باشيم تا بتوانيم مصاديق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اوّل از انواعى را كه با علم رجال ارتباط داشتند ،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شناخت تابعيان گفته شده كه تابعى كسى است كه يك صحابى و يا بيشتر را ملاقات كرده باشد ؛ و در فايده آن گفته شده ، اصلى عظيم در شناخت نوع مُرسل و مسند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دانسته شد كه دو نوع مرسل و مسند جزو دسته اوّل ، از انواعى اند كه با علم رجال مرتبط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آن كه در شناخت اسامى و نسبت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اين نوع ، شناخت اسم ها و نسبت هايى را بر عهده دارد كه در خط و نوشتار ، يكسان اند ؛ امّا صيغه آنها در لفظ ، مختلف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با تخفيف لام و دومى با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فايده شناخت اين نوع گفته شده است كه چون مشكل ترين تصحيفات در اسم ها واقع مى شوند ، شناخت اين نوع از اسم ها ، موجب دفع تصحيف از آنها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نوع مذكور به ما مى آموزد كه در علم رجال ، راويانى را كه نامشان به گونه مذكور است و ممكن است يكى از آنها به ديگرى تصحيف گردد ، شناسايى كنيم تا بتوانيم مصاديق احاديثى را كه در سند آنها تصحيف واقع شده ، بيابيم ، و دانسته شد كه اين نوع ، در دسته اوّل از انواعى است كه با علم رجال مرتبط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هاى اين دسته از انواع مرتبط با علم رجال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صفت كسانى كه روايتشان پذيرفته مى شود و يا رد مى شود ، و آنچه از جرح و توثيق كه به آنها ارتباط دارد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صحابيان </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تابعيان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روايت بزرگ ترها از كوچك ترها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روايات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معاصران از يكديگر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علما و راويان خواهر و برادر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روايت پدران از فرزندان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روايت فرزندان از پدران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سابق ولاحق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كسى كه از او جز يك راوى روايت نكرده است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كسى كه با اسم ها و يا صفات مختلفى ذكر شده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مفردات از اسم ها و كنيه ها و لقب ها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اسم ها و كنيه ها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كنيه هاى كسانى كه به اسمشان معروف اند نه كنيه شان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لقب هاى محدّثان و راويان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 هاو نسبت هاى مؤتلف و مختلف؛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 ها و نسبت هاى متّفق و مفترّق؛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احاديث متشابه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راويانى كه در اسم و نسب متشابه اند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كسانى كه به غير پدرانشان منسوب اند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نسبى كه باطنشان برخلاف ظاهرشان است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تاريخ راويان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راويان ثقه و ضعيف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 عدّه از ثقات كه در اواخر عمرشان دچار اختلال حواس شده اند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طبقات راويان و علما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راويان و علمايى كه از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وطن هاى راويان و شهرهايشان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علم رجال با علم حديثبين علم رجال و علم حديث ، از دو جهت تفاوت وجود دارد و آنچه كه به هنگام بيان ارتباط علم رجال با علم حديث گفته شد ،تا حدّى بيان كننده تفاوت اوّل بين اين دو علم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آن كه در علم رجال ، به بررسى احوال يك به يكِ رجال سند احاديث پرداخته مى شود و در علم حديث ، به بررسى احوال و عوارضى كه بر سند عارض مى گردند ، پرداخته مى شود و سند ، مجموع سلسله راويان حديث است نه يك به يك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علم حديث قواعد و كلّياتى درباره سند حديث گفته مى شود كه مصاديق آنها را بايد با مراجعه به علم رجال و كتاب هاى تأليف شده در اين علم ، پيدا نماييم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2141_26586"/>
    </w:p>
    <w:p>
      <w:pPr>
        <w:pStyle w:val="Heading4"/>
        <w:numPr>
          <w:ilvl w:val="3"/>
          <w:numId w:val="1"/>
        </w:numPr>
        <w:rPr/>
      </w:pPr>
      <w:bookmarkStart w:id="61" w:name="__RefHeading___Toc181898_3804643083"/>
      <w:bookmarkStart w:id="62" w:name="_Toc23"/>
      <w:bookmarkEnd w:id="60"/>
      <w:bookmarkEnd w:id="61"/>
      <w:r>
        <w:rPr>
          <w:rtl w:val="true"/>
        </w:rPr>
        <w:t>رابطه علم رجال و علم تاريخ</w:t>
      </w:r>
      <w:bookmarkEnd w:id="62"/>
    </w:p>
    <w:p>
      <w:pPr>
        <w:pStyle w:val="BookText"/>
        <w:rPr/>
      </w:pPr>
      <w:r>
        <w:rPr>
          <w:rFonts w:ascii="IRNazanin" w:hAnsi="IRNazanin" w:eastAsia="IRNazanin"/>
          <w:color w:val="111111"/>
          <w:sz w:val="28"/>
          <w:sz w:val="28"/>
          <w:szCs w:val="28"/>
          <w:rtl w:val="true"/>
          <w:lang w:bidi="fa-IR"/>
        </w:rPr>
        <w:t xml:space="preserve">تفاوت دوم بين اين دو علم آن است كه در علم حديث ، از احوال و عوارضى كه بر متن حديث عارض مى شود نيز سخن گفته مى شود ، در حالى كه در علم رجال ، فقط از احوالِ خود راويان ، سخن گفته مى شود ، نه آنچه كه آنها روايت كرده اند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دو تفاوت ذكر شده ، با ملاحظه موضوع علم رجال ، و علم حديث ، به روشنى قابل درك است ؛ چه ، موضوع علم رجال ـ چنان كه به هنگام تعريف اين علم گفته شد ـ ، يك به يكِ راويان است ، در حالى كه موضوع علم حديث ، سند و متن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علم رجال و علم تاريخبراى روشن شدن رابطه علم رجال و علم تاريخ ، ابتدا مى بايد علم تاريخ را تعريف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تعاريف متعدّدى كه براى اين علم شده ، مناسب ترين تعريف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تاريخ ، شناخت احوال قوم ها و شهرهايشان ، رسوماتشان ، عاداتشان ، صنايع آنها ، نسبت هاى آنان ، سال وفات آنان 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وقايع و اخبار مهم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موضوع اين علم ، احوال اشخاص انبيا ، اوصيا ، علما ، حكما ، پادشاهان و شاعران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غرض از اين علم ، آگاهى بر احوال گذشته و گذشتگان و فايده آن ، عبرت گرفتن از آن احوال و درس گرفتن از آنهاست </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از مقايسه تعريف فوق با تعريف علم رجال مى توان به خوبى دريافت كه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مهمّى از موضوع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مشاهيرِ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جزئى از موضوع علم تاريخ به شمار مى آيد ؛ زيرا موضوع علم تاريخ ، فراتر از موضوع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راويان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مطالبى درباره انبيا ، پادشاهان ، حكما و شعرا و نيز حوادث بزرگ و وقايع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غرض و فايده ، اين دو علم با يكديگر كاملاً متفاوت اند ؛ زيرا غرض از علم تاريخ ـ چنان كه پيشتر گفته شد ـ ، آگاهى بر احوال گذشته و گذشتگان و فايده آن ، عبرت گرفتن است ، در حالى كه غرض از علم رجال ، تعيين راويان ضعيف وثقه است و فايده آن ، تمييز حديث صحيح از غير صحيح ؛ اگرچه تمييز مذكور ، به لحاظ نسبت بين موضوع بين دو علم ، به صورت نفعى از پيش لحاظ نشده ، از فراگيرى علم تاريخ نيز تا حدّى به دست مى آيد ؛ زيرا به هر حال ، در علم تاريخ نيز از احوال تاريخىِ بسيارى از راويان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مشاهير 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در بيان رابطه علم رجال با علم تاريخ گفته شد ، اين نكته نيز روشن مى شود كه چرا از علم رجال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گرديده است و حتى در فصل چهارم ـ كه إن شاء اللّه به ذكر مصادر علم رجال خواهيم پرداخت ـ ، ملاحظه خواهد شد كه بسيارى از تأليفات رجالى با عنوان تاريخ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بخارى ، تاريخ يحيى بن معين و تاريخ ابن أبى خيثمه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41_26588"/>
    </w:p>
    <w:p>
      <w:pPr>
        <w:pStyle w:val="Heading3"/>
        <w:numPr>
          <w:ilvl w:val="2"/>
          <w:numId w:val="1"/>
        </w:numPr>
        <w:rPr/>
      </w:pPr>
      <w:bookmarkStart w:id="64" w:name="__RefHeading___Toc181900_3804643083"/>
      <w:bookmarkStart w:id="65" w:name="_Toc24"/>
      <w:bookmarkEnd w:id="63"/>
      <w:bookmarkEnd w:id="64"/>
      <w:r>
        <w:rPr>
          <w:rtl w:val="true"/>
        </w:rPr>
        <w:t xml:space="preserve">گفتار پنجم </w:t>
      </w:r>
      <w:r>
        <w:rPr>
          <w:rtl w:val="true"/>
        </w:rPr>
        <w:t xml:space="preserve">: </w:t>
      </w:r>
      <w:r>
        <w:rPr>
          <w:rtl w:val="true"/>
        </w:rPr>
        <w:t>تاريخچه علم رجال</w:t>
      </w:r>
      <w:bookmarkEnd w:id="65"/>
    </w:p>
    <w:p>
      <w:pPr>
        <w:pStyle w:val="Heading4"/>
        <w:numPr>
          <w:ilvl w:val="3"/>
          <w:numId w:val="1"/>
        </w:numPr>
        <w:rPr/>
      </w:pPr>
      <w:bookmarkStart w:id="66" w:name="__RefHeading___Toc181902_3804643083"/>
      <w:bookmarkStart w:id="67" w:name="_Toc25"/>
      <w:bookmarkEnd w:id="66"/>
      <w:r>
        <w:rPr>
          <w:rtl w:val="true"/>
        </w:rPr>
        <w:t xml:space="preserve">مبحث اوّل </w:t>
      </w:r>
      <w:r>
        <w:rPr>
          <w:rtl w:val="true"/>
        </w:rPr>
        <w:t xml:space="preserve">: </w:t>
      </w:r>
      <w:r>
        <w:rPr>
          <w:rtl w:val="true"/>
        </w:rPr>
        <w:t>اِسناد و ظهور علم رجال</w:t>
      </w:r>
      <w:bookmarkEnd w:id="67"/>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علم رجالدر اين گفتار برآنيم كه سير اجمالى دانش رجال از پيدايش تا كمال آن را ارائه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را در سه مبحث ، پى خواهيم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ظهور علم رجالسبب ظهور علم رجال و جرح و تعديل راويان ، استفاده از اسناد و سؤال از رجال واقع شده در آن و رواج يافتن استفاده از آن در بين محدّثان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اسناد و سؤال از آن ، از اواخر خلافت عثمان و ايّام خلافت امام على عليه السلامو با وقوع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هاى داخلى بين مسلمانان ، دسته بندى ها و پراكندگى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محمّد بن سيرين كه تابعى اى بزرگ بوده ، گفته است كه محدّثان بر آن نبودند كه از اسناد سؤال كنند ؛ ليكن وقتى فتنه واقع گرديد ، گفتند كه نام رجال خود را براى ما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اهل سنّت مى نگريستند و حديث آنان را اخذ مى كردند و از اهل بدعت ، حديث اخذ نمى كردند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بنا بر اين ، سؤال از اسناد و نظر به احوال رجال واقع شده در آن ، از عصر صغارِ صحابيان و كبارِ تابعيان ، يعنى حدود سال چهلم هجرى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زمان مذكور ، هيچ انگيزه و دليلى براى سؤال از اسناد وجود نداشته است ؛ زيرا در آن هنگام ، تمام احاديثى كه از قول نبى اكرم نقل مى گرديدند ، احاديثى بوده اند كه يا صحابى اى براى صحابى ديگر نقل مى كرده ، و يا صحابى اى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فردى تابعى ، و صحابيان ـ چنان كه در فصل دوم خواهيم گفت ـ ، همگى عادل و مورد اعتماد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در آن زمان ، نه كثرت واسطه در اسانيد مطرح بوده ، و نه وجود راويان ضعيف و دروغپرداز ؛ امّا با وقوع فتنه ها در ايّام خلافت على عليه السلام دو بدعت روياروى يكديگر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بدعت خوارج كه به تكفير على عليه السلامپرداختند ؛ و ديگرى بدعت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امامت و عصمت على عليه السلامبودند و حتى برخى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و پيروان او ادّعاى نبوّت و خدايى وى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 اوّلين كسى بود كه روايات باطل و كذب را رواج داد و اين ، به واسطه فرصت هاى مناسبى بوده كه او در زمان وقوع فتنه ها به دست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امر آن كه با وقوع فتنه ها ، مردم به سه دسته تقسيم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شيعه و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ابن سيرين نيز از اهل بدعت ـ در كلامى كه پيشتر از وى نقل كرديم ـ ، شيعيانِ غالى و خوارج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ديگرى كه بر آغاز سؤال از اسناد در زمان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سال چهلم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كنند ، خبرى است كه احمد بن حنبل با سند از ابراهيم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بحث از اَسناد در ايّام مختار شروع شد و سبب آن ، كثرت دروغ هايى بوده كه در آن ايّام به على عليه السلامنسبت داده مى شد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مختار ثقفى در سال اوّل هجرت به دنيا آمد و در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هجرى به دست مصعب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مراد از ايّام مختار ، همان محدوده تاريخى اى است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گونه اخبار ، ابن ابى حاتم با سندش به خالد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كرده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مالك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حديث را اسناد داد ، ابن شهاب زهرى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چنان كه معروف است و از تاريخ وفات زهرى نيز پيداست ، وى از صغارِ تابعيان بوده است و ظاهر اين خبر ، دلالت مى كند بر آن كه در عهد صحابيان و كبار تابعيان ، اصلاً احاديثْ اسناد داده نمى شده اند تا چه رسد به آن كه از اسناد آنان سؤال شود و اين به ظاهر ، با آنچه كه پيش از اين گفتيم ، تناقض دارد كه آغاز سؤال از اسناد و تفتيش در احوال رجال اسانيد احاديث ، از عصر صغارِ صحابيان و كبارِ تابعيان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سال چهلم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 كلام مالك را برخى از معاصران چنين توجيه كرده اند كه به سبب تأكيد زهرى بر اسناد و التزام به آن ، مالك وى را اوّلين كس شمرده است ؛ وگرنه پيش از وى نيز اسناد و تفتيش از آن وجود داشته است ، و شايد هم مراد مالك از اين جمله ، شهرهاى شام بوده است ؛ زيرا وليد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زهرى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مرا؟ مى بينم كه براى احاديث شما تنگنا و افسارى نيست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چنان كه ملاحظه مى شود ، در خبر فوق ، زهرى كلام خود را متوجّه اهل شام كرده و اين بدان اشاره دارد كه التزام به اسناد در مراكز ديگر علم بيشتر بوده ،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2141_26591"/>
    </w:p>
    <w:p>
      <w:pPr>
        <w:pStyle w:val="Heading4"/>
        <w:numPr>
          <w:ilvl w:val="3"/>
          <w:numId w:val="1"/>
        </w:numPr>
        <w:rPr/>
      </w:pPr>
      <w:bookmarkStart w:id="69" w:name="__RefHeading___Toc181904_3804643083"/>
      <w:bookmarkStart w:id="70" w:name="_Toc26"/>
      <w:bookmarkEnd w:id="68"/>
      <w:bookmarkEnd w:id="69"/>
      <w:r>
        <w:rPr>
          <w:rtl w:val="true"/>
        </w:rPr>
        <w:t xml:space="preserve">مبحث دوم </w:t>
      </w:r>
      <w:r>
        <w:rPr>
          <w:rtl w:val="true"/>
        </w:rPr>
        <w:t xml:space="preserve">: </w:t>
      </w:r>
      <w:r>
        <w:rPr>
          <w:rtl w:val="true"/>
        </w:rPr>
        <w:t>اوّلين محقّقان درباره اسناد</w:t>
      </w:r>
      <w:bookmarkEnd w:id="70"/>
    </w:p>
    <w:p>
      <w:pPr>
        <w:pStyle w:val="BookText"/>
        <w:rPr/>
      </w:pPr>
      <w:r>
        <w:rPr>
          <w:rFonts w:ascii="IRNazanin" w:hAnsi="IRNazanin" w:eastAsia="IRNazanin"/>
          <w:color w:val="111111"/>
          <w:sz w:val="28"/>
          <w:sz w:val="28"/>
          <w:szCs w:val="28"/>
          <w:rtl w:val="true"/>
          <w:lang w:bidi="fa-IR"/>
        </w:rPr>
        <w:t xml:space="preserve">گونه اى كه اهل شام در مقايسه با آنان ، سهل انگار بوده اند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محقّقان درباره اسناددانسته شد كه تفتيش از رجال اسناد و جرح و تعديل ، به صورت اندك ، ريشه در عصر صحابيان و كبارِ تابعيان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كه در اين مبحث ، قصد بررسى آن را داريم ، اين است كه چه كس يا كسانى براى اوّلين بار به اين امر همّت گماشته و به صورت جدّى به آن مشغول شده اند و نامشان در تاريخ به عنوان اوّلين متصدّيان اين امر ،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ظاهر اخبار و گفتارى چند از محدّثان و علما ، دلالت دارد بر آن كه اوّلين محقّقان در اسناد احاديث و متولّيان جرح و تعديل ، 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چند در اين مورد ، در زير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به سند خودش از شعبى ، از ربيع بن خُثَيْم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الاّ اللّه وحده لا شريك له ، له الملك 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وى ، 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كسى اين حديث را براى تو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عمرو بن ميمون را ملاقات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حديث را براى تو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رسول خدا مصاحبت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 اوّلين كسى بود كه از اسناد ، تفتيش كرد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مدينى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سيرين ، در حديثْ نظر مى كرده و از اسناد آن ، تفتيش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كس را پيش تر از او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چنين بوده اند و بعد ،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مهدى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كسانى كه به هنگام به اتمام رسيدن عصر صحابيان به تزكيه و جرح راويان پرداختند ، شعبى و ابن سيرين و امثال آن دو بودند </w:t>
      </w:r>
      <w:r>
        <w:rPr>
          <w:rFonts w:eastAsia="IRNazanin" w:cs="IRNazanin"/>
          <w:color w:val="111111"/>
          <w:sz w:val="28"/>
          <w:szCs w:val="28"/>
          <w:rtl w:val="true"/>
          <w:lang w:bidi="fa-IR"/>
        </w:rPr>
        <w:t xml:space="preserve">. </w:t>
      </w:r>
      <w:r>
        <w:rPr>
          <w:rStyle w:val="FootnoteAnchor"/>
        </w:rPr>
        <w:footnoteReference w:id="6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سيرين ، اوّل كسى بود كه به نقد رجال پرداخت و ثقات را از غير ثقات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بيان دلالت اخبار فوق بر اين مدّعا كه شعبى و ابن سيرين ، اوّلين جستجو كنندگان از اسناد احاديث و متولّيان جرح و تعديل بوده اند ، به اين شرح است كه چنانچه پيش از اين گفته شد ، جرح و تعديل به مقدار كم ، در عصر صحابيان و كبارِ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تابعيان نيز واقع شده است و اين مطلب ، مورد تصديق تمام علماست و جاى هيچ شبهه اى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مسلّما مراد از اوّل دانستن شعبى و ابن سيرين در اخبار نقل شده ، اوّل بودن به حسب تصدّى و تولّى امر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مقابل اخبار فوق ، صالح جَزَرَه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در احوال رجال به بحث پرداخته است ، شعبة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متابعت از وى و بعد ،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 xml:space="preserve">و برخى از عالمان گفته اند كه مراد صالح جزره از اوّلين كس ، اوّلين كسى است كه به اين امر ، تصدّى جُسته و به آن وسعت بخشيده است و به جد ، مشغول آن شده است ؛ وگرنه خود پيامبر صلى الله عليه و آله نيز جرح و تعديل كرده ، و بعد هم بسيارى از صحابيان و تابعيان چنين كرده اند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چنان كه ملاحظه مى گردد ، كلام صالح جزره ، خود به تنهايى نيز با اخبار و گفتار علماى گذشته ، در ظاهر منافات دارد تا چه رسد به آن كه توجيه علماى مزبور را نيز به آن ضميمه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 تنافى اى وجود ندارد ؛ زيرا براى تصدّى به امر جرح و تعديل به حسب احتياج به آن در زمان هاى اوّليه ، مى توان مراتب متعدّدى فرض كرد ؛ چه آن كه بعد از عصر صحابيان ، تعداد راويان ضعيف به تدريج افزايش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طبيعى است كه تفتيش از اسناد احاديث و نيز جرح و تعديل هاى واقع شده ، در زمان شعبى و ابن سيرين ، كم تر از زمان شعبة بن حجاج باشد و همين طور ، هنگامى كه زمان شعبه را با يحيى بن سعيد قطان و عبدالرحمان بن مهدى بسنجيم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بهتر است بگوييم اوّلين تفتيش كنندگان از اسناد احاديث و جرح و تعديل رجال ، همان شعبى و ابن سيرين بوده 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41_26594"/>
    </w:p>
    <w:p>
      <w:pPr>
        <w:pStyle w:val="Heading4"/>
        <w:numPr>
          <w:ilvl w:val="3"/>
          <w:numId w:val="1"/>
        </w:numPr>
        <w:rPr/>
      </w:pPr>
      <w:bookmarkStart w:id="72" w:name="__RefHeading___Toc181906_3804643083"/>
      <w:bookmarkStart w:id="73" w:name="_Toc27"/>
      <w:bookmarkEnd w:id="71"/>
      <w:bookmarkEnd w:id="72"/>
      <w:r>
        <w:rPr>
          <w:rtl w:val="true"/>
        </w:rPr>
        <w:t xml:space="preserve">مبحث سوم </w:t>
      </w:r>
      <w:r>
        <w:rPr>
          <w:rtl w:val="true"/>
        </w:rPr>
        <w:t xml:space="preserve">: </w:t>
      </w:r>
      <w:r>
        <w:rPr>
          <w:rtl w:val="true"/>
        </w:rPr>
        <w:t>علم رجال از پيدايش تا كمال</w:t>
      </w:r>
      <w:bookmarkEnd w:id="73"/>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از پيدايش تا كمالدر ابتداى امر ، احتياط در قبول و پذيرش احاديثْ رايج بوده است و جرح و تعديل ، خيلى كم و به صورت جزئى واقع شده است و سپس در مرحله بعد ، كم كم تحقيق و تفحّص از رجال ، آغاز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احتياط در قبول روايات و احاديث از رجال ، از آغاز نقل روايات در اسلام وجود داشته است و از نظر اهل سنّت ، ابوبكر ، اوّلين كسى بود كه در قبول روايتْ احتياط كرد ، آن زمان كه از صحابيان رسول اكرم در مورد ارث بردن جدّه سؤال كرد و مغيرة بن شعبه گفت كه رسول خدا ، به جدّه يك ششم از ارث ، اعطا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مغيره نسبت به آنچه كه روايت كرده بود ، شاهد خواست و محمّد بن مسلمه ، به آنچه مغيره گفته بود ،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ابوبكر پذيرفت و حكم مذكور را امضا و اجرا كرد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خليفه دوم ، عمر نيز در قبول روايت ، احتياط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وى از ابو موسى اشعرى براى حديثى كه آن را از پيامبر صلى الله عليه و آله روايت كرده بود ، طلب شاهد نمود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على عليه السلام نيز در قبول روايت ، بسيار محتاط بود و هر كس كه حديثى را براى وى روايت مى كرده ، سوگند مى داد ؛ اگر چه آن شخص ، فردى ثقه و مورد اطمينان مى بود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حاكم نيشابورى ، ابوبكر ، عمر ، على عليه السلام و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را 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اوّل حديث شناسان و نقّادان و نيز اوّلين كسانى كه به جرح و تعديل پرداخته اند ، قرار داده است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حاكم از جرح ، مسلّما تخطئه است نه معناى مصطلح آن ؛ زيرا آن هنگام ، عهد صحابيان بوده و وى نيز مانند ساير اهل سنّت اعتقاد داشته كه صحابيان ، همگى عادل بوده اند و جرح آنان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صحابيان ، به غير از افراد مذكور ، عبد اللّه بن عباس ، عبد اللّه بن سلاّم ، عبادة بن صامت ، اَنَس بن مالك و عايشه نيز از ناقدان رجال بوده اند </w:t>
      </w:r>
      <w:r>
        <w:rPr>
          <w:rStyle w:val="FootnoteAnchor"/>
          <w:rtl w:val="true"/>
        </w:rPr>
        <w:footnoteReference w:id="79"/>
      </w:r>
      <w:r>
        <w:rPr>
          <w:rFonts w:ascii="IRNazanin" w:hAnsi="IRNazanin" w:eastAsia="IRNazanin"/>
          <w:color w:val="111111"/>
          <w:sz w:val="28"/>
          <w:sz w:val="28"/>
          <w:szCs w:val="28"/>
          <w:rtl w:val="true"/>
          <w:lang w:bidi="fa-IR"/>
        </w:rPr>
        <w:t xml:space="preserve">و به تخطئه برخى از راويان ، اقدام كرده اند ؛ ليكن در عهد اصحاب ، بحث از احوال رجال ، امرى رايج و شايع نبوده است و احيانا به صورت جزئى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چنان كه پيشتر گفته شد ، در سال چهلم هجرى حركت وضع و جعل احاديث آغاز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عده اى از تابعيان ، در احوال رجال سخن گفتند و به بحث از رجال اسناد روايات و جرح و تعديل عدّه اى از رجال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اين عدّه ، شعبى ، محمّد بن سيرين ، سعيد بن مسيّب و سعيد بن جبيرند ؛ امّا در آن زمان نيز هنوز علم رجال ، شكل چندانى نيافته بود ، زيرا هنوز عهد صحابيان تمام نشده بود و اكثر تابعيان نيز ثقه و مورد اعتماد بوده اند ، جز عده معدودى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و مختار ثقفى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 كم و بيش تا پايان نيمه اوّل قرن دوم هجرى ـ كه اواخر عصر تابعيان است ـ پا برجا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نيمه دوم قرن دوم هجرى ، حركت وضع و جعلِ احاديث ، شدّت گرفت و راويان ضعيف ، بسيار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عده قابل توجّهى از ائمه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به جرح و تعديل راويان پرداختند ، اين عدّه از ناقدان ، كسانى بوده اند آشنا و آگاه به احوال رجال و احاديث ، و حكم آنان در حال رجال ، مورد قبول معاصران و متأخّران آنها واقع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 اسامى چند تن از مهم ترين آنان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حجاج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دوره مذكور ، اگر چه عدّه زيادى از حافظان و ائمه حديث به جرح و تعديل راويان همّت گماشتند ؛ امّا صرف نظر از چند كتاب مختصرى كه در اين دوره تأليف شده اند ، هنوز كتاب هاى رجالى تأليف نشده بود و اقوال ائمه جرح و تعديل ، به طور شفاهى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نيمه اوّل قرن سوم هجرى ، تأليف كتاب هاى رجالى به شكل جدّى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بيشترين توجّه علماى جرح و تعديل به ضبط نام راويان احاديث و بيان احوال آنان از حيث وثاقت و ضعف معطوف گشت و كتاب هاى رجالى ، اغلب به شكل عام به تمام مسائل علم رجال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كتاب هاى قرن سوم ، علاوه بر ذكر آراى خود ، به درج آراى مشايخ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علماى دوره اوّل از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هايشان اقدام كردند و بدين ترتيب ، بسيارى از جرح و تعديل هاى علماى دوره اوّل حفظ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از علم رجال كه تمام مؤلّفان اين علم از آغاز تا پايان قرن سوم هجرى در آن قرار مى گيرند ، مهم ترين دوره در ميان دوره هاى علم رجال به شمار مى آيد ، اهمّيت ويژه اين دوره ، به دو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مهم حديثى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 صحيح البخارى ، صحيح مسلم ، سُنن أبى داوود ، سنن الترمذى ، سنن النسائى و سنن ابن ماجة ، در دوره مزبور تأليف شدند </w:t>
      </w:r>
      <w:r>
        <w:rPr>
          <w:rStyle w:val="FootnoteAnchor"/>
          <w:rtl w:val="true"/>
        </w:rPr>
        <w:footnoteReference w:id="86"/>
      </w:r>
      <w:r>
        <w:rPr>
          <w:rFonts w:ascii="IRNazanin" w:hAnsi="IRNazanin" w:eastAsia="IRNazanin"/>
          <w:color w:val="111111"/>
          <w:sz w:val="28"/>
          <w:sz w:val="28"/>
          <w:szCs w:val="28"/>
          <w:rtl w:val="true"/>
          <w:lang w:bidi="fa-IR"/>
        </w:rPr>
        <w:t xml:space="preserve">و بديهى است كه دانستن احوال راويان متقدّمى كه در اسانيد احاديث اين كتاب ها هستند ، نزد اهل علم ، مهم ترين امر است ؛ زيرا بعد از تدوين احاديث در كتاب هاى مذكور و اشتهار آنان ، راه كذب و جعل احاديث تا حدّ زيادى مسدود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دانستن احوال راويان متأخّر ، چندان مهم نيست و به همين خاطر ، شرايط پذيرش روايت از راويان ، خفيف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اين دوره ، مصادر اوّليه كتاب هاى رجالى اند و مطالب ساير كتاب هاى رجالى در دوره هاى بعدى ـ جز در مواردى كه به بيان حال راويان متأخّر پرداخته اند ـ بر اساس معلومات مندرج در اين كتاب ها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نام برخى از مهم ترين علماى جرح و تعديل در دوره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قرن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تحوّل بوده اند ، به همراه نام كتاب هاى رجالى شان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و العلل ، به روايت عباس دورى از وى ؛ معرفة الرجال ، به روايت ابن محرز از وى ، الضعفاء ، سؤالات ابن الجنيد ليحيى بن معين و من كلام يحيى بن معين فى الرجال، به روايت ابوخالد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 الأسامى والكُنى ، الطبقات ، التاريخ ، تسمية من روى عنه من أولاد العشرة و الثقات والمثبتون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 معرفة الرجال و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الضعفاء الصغير ، الكُنى ، التاريخ الأوسط و 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الاعتبار ، الكُنى و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صاحب كتاب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ابوزرعه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 أسماء الضعفاء ، العلل ، بيان خطأ البخارى فى تاريخه ، أجوبته على أسئلة فى الضعفاء و أجوبته على أسئلة البرذعى فى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صاحب كتاب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صاحب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الكبير ، العلل الصغير و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الضعفاء والمتروكون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 به تدريج ، شكل تخصّصى بر كتاب هاى رجالى غلبه كرد ، يعنى هر يك با هدفى خاص و در موضوع معيّنى از مسائل علم رجال نگارش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برخى از آنها فقط به ذكر احوال رجال ضعيف پرداختند و برخى ديگر ، فقط به ذكر احوال رجال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تأليف اين نوع كتاب هاى رجالى ، اگر چه تا حدّى با آغاز تأليف كتاب هاى رجالى همراه بود ، امّا پديده مزبور ، در نيمه اوّل قرن چهارم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هجرى شكل جدّى به خود گرفت و به سرعت ، روند تكاملى خود را طى نمود و از آن به بعد ، اغلب كتاب هاى رجالى به شكل مزبور ، تأليف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شيوه آن شد كه اكنون ، چهارده نوع كتاب رجالى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تأليف كتاب هاى اختصاصى در برخى انواع علم رجال كه بهتر است آن را از آغاز قرن چهارم هجرى محسوب نماييم ، تا پايان نيمه اول قرن نهم هجرى ـ كه پايان عصر ترقّى و شكوفايى علم رجال است ـ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 نام برخى از مهم ترين علماى جرح و تعديل در دوره مزبور را كه كتاب هاى آنان ، منشأ تحوّل گرديد ، به همراه نام كتاب هايشان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صاحب كتاب 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دو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و 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 معرفة المجروحين والضعفاء و 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الكامل فى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 تاريخ نيشابور و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و 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صاحب كتاب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صاحب كتاب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صاحب كتاب اُسْدالغابة فى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عبدالرحمان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صاحب كتاب تهذيب الكمال فى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فى نقد الرجال ، المغنى فى الضعفاء ، سيَر أعلام النُبلاء ، تذكرة الحفّاظ ، تهذيب تهذيب الكمال ، تجريد أسماء الصحابة ، معرفة الرواة المتكلم فيهم بما لا يوجب الرّد ، معجم الشيوخ و المشتبه فى الرجال أسمائهم وأنسابهم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صاحب كتاب هاى الإصابة فى تمييز الصحابة ، لسان الميزان ، تهذيب التهذيب ، تقريب التهذيب ، تبصير المنتبه بتحرير المشتبه ، تعجيل المنفعة بزوائد رجال الأئمة الأربعة و رجال السُنن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 دوره ترقّى و شكوفايى علم رجال در نيمه اوّل قرن نهم هجرى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وفات ابن حجر در سال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هجرى به پايان رسيد ، به گونه اى كه سيوطى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كتاب طبقات الحفّاظ خود را با شرح حال وى به پايان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حافظان حديث و ائمه علم جرح و تعديل ، بعد از ابن حجر بسته شد و اين علم ، به وى خاتمه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برخى توهّم كنند كه شايد بعد از سيوطى نيز تحوّلاتى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 سيوطى تا هنگام وفات خود وى حجّت است نه بيش از آن ؛ امّا واقع اين است كه بعد از ابن حجر تا كنون ، هيچ تحوّلى در اين علم رخ نداده است و تمامى علماى بعد از عصر مذكور ، روزيخوار خوان علمايى هستند كه به معرّفى مهم ترين آنها پرداختيم و اگر سيوطى اكنون در قيد حيات بود ، باز هم همين سخن را تكرار مى كرد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41_26602"/>
    </w:p>
    <w:p>
      <w:pPr>
        <w:pStyle w:val="Heading2"/>
        <w:numPr>
          <w:ilvl w:val="1"/>
          <w:numId w:val="1"/>
        </w:numPr>
        <w:rPr/>
      </w:pPr>
      <w:bookmarkStart w:id="75" w:name="__RefHeading___Toc181908_3804643083"/>
      <w:bookmarkStart w:id="76" w:name="_Toc28"/>
      <w:bookmarkEnd w:id="74"/>
      <w:bookmarkEnd w:id="75"/>
      <w:r>
        <w:rPr>
          <w:rtl w:val="true"/>
        </w:rPr>
        <w:t xml:space="preserve">فصل دوم </w:t>
      </w:r>
      <w:r>
        <w:rPr>
          <w:rtl w:val="true"/>
        </w:rPr>
        <w:t xml:space="preserve">: </w:t>
      </w:r>
      <w:r>
        <w:rPr>
          <w:rtl w:val="true"/>
        </w:rPr>
        <w:t>شيوه شناخت رجال حديث</w:t>
      </w:r>
      <w:bookmarkEnd w:id="76"/>
    </w:p>
    <w:p>
      <w:pPr>
        <w:pStyle w:val="Heading3"/>
        <w:numPr>
          <w:ilvl w:val="2"/>
          <w:numId w:val="1"/>
        </w:numPr>
        <w:rPr/>
      </w:pPr>
      <w:bookmarkStart w:id="77" w:name="__RefHeading___Toc181910_3804643083"/>
      <w:bookmarkStart w:id="78" w:name="_Toc29"/>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شناخت رجال حديث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 w:name="pg2141_26604"/>
    </w:p>
    <w:p>
      <w:pPr>
        <w:pStyle w:val="Heading3"/>
        <w:numPr>
          <w:ilvl w:val="2"/>
          <w:numId w:val="1"/>
        </w:numPr>
        <w:rPr/>
      </w:pPr>
      <w:bookmarkStart w:id="80" w:name="__RefHeading___Toc181912_3804643083"/>
      <w:bookmarkStart w:id="81" w:name="_Toc30"/>
      <w:bookmarkEnd w:id="79"/>
      <w:bookmarkEnd w:id="80"/>
      <w:r>
        <w:rPr>
          <w:rtl w:val="true"/>
        </w:rPr>
        <w:t>مقدّمه</w:t>
      </w:r>
      <w:bookmarkEnd w:id="81"/>
    </w:p>
    <w:p>
      <w:pPr>
        <w:pStyle w:val="BookText"/>
        <w:rPr/>
      </w:pPr>
      <w:r>
        <w:rPr>
          <w:rFonts w:ascii="IRNazanin" w:hAnsi="IRNazanin" w:eastAsia="IRNazanin"/>
          <w:color w:val="111111"/>
          <w:sz w:val="28"/>
          <w:sz w:val="28"/>
          <w:szCs w:val="28"/>
          <w:rtl w:val="true"/>
          <w:lang w:bidi="fa-IR"/>
        </w:rPr>
        <w:t xml:space="preserve">مقدّمهسبب ظهور و شكل گيرى علم رجال ـ چنان كه پيش از اين گفته شد ـ ناشى از استفاده از اسناد و انتشار آن در بين محدّثان و بحث از آن است ؛ امّا بايد دانست كه سؤال از رجال واقع شده در سند احاديث نيز نتيجه شرايطى است كه محدّثان براى قبول روايت از رجال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شرايط ، به تعبيرى برخى از مسائل علم رجال به شمار مى آيند ؛ زيرا علماى رجال و محدّثان ، همواره براى حفظ شريعت از تخريب و دروغِ دروغپردازان به دنبال اين بوده اند كه شرايط مزبور ، در كدام يك از راويان بوده و در كدام يك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آگاهى از اين شرايط و طُرُق ثبوت آنها براى طالبان اصول علم رجال ، امرى لازم و اجتناب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شرايط مزبور و طُرُق ثبوت آنها نزد همه محدّثان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دانستن مبانى آنان ، از اهمّيت فراوانى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ديد كه آيا جمعى خاص از راويان كه وجود شرايط مزبور در آنها مسلّم است و نيازى به بررسى احوال آنها نيست ، وجود دارد يا نه؟ اينها و برخى مسائل فرعى ديگر ، موضوعاتى است كه إن شاء اللّه ، در اين فصل به آنها خواهيم پرداخت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41_26605"/>
    </w:p>
    <w:p>
      <w:pPr>
        <w:pStyle w:val="Heading3"/>
        <w:numPr>
          <w:ilvl w:val="2"/>
          <w:numId w:val="1"/>
        </w:numPr>
        <w:rPr/>
      </w:pPr>
      <w:bookmarkStart w:id="83" w:name="__RefHeading___Toc181914_3804643083"/>
      <w:bookmarkStart w:id="84" w:name="_Toc31"/>
      <w:bookmarkEnd w:id="82"/>
      <w:bookmarkEnd w:id="83"/>
      <w:r>
        <w:rPr>
          <w:rtl w:val="true"/>
        </w:rPr>
        <w:t xml:space="preserve">گفتار اوّل </w:t>
      </w:r>
      <w:r>
        <w:rPr>
          <w:rtl w:val="true"/>
        </w:rPr>
        <w:t xml:space="preserve">: </w:t>
      </w:r>
      <w:r>
        <w:rPr>
          <w:rtl w:val="true"/>
        </w:rPr>
        <w:t>شرايط راوى</w:t>
      </w:r>
      <w:bookmarkEnd w:id="84"/>
    </w:p>
    <w:p>
      <w:pPr>
        <w:pStyle w:val="Heading4"/>
        <w:numPr>
          <w:ilvl w:val="3"/>
          <w:numId w:val="1"/>
        </w:numPr>
        <w:rPr/>
      </w:pPr>
      <w:bookmarkStart w:id="85" w:name="__RefHeading___Toc181916_3804643083"/>
      <w:bookmarkStart w:id="86" w:name="_Toc32"/>
      <w:bookmarkEnd w:id="85"/>
      <w:r>
        <w:rPr>
          <w:rtl w:val="true"/>
        </w:rPr>
        <w:t>شرايط نقل كننده روايت</w:t>
      </w:r>
      <w:bookmarkEnd w:id="86"/>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راوىراويان احاديث ، به هنگام دريافت و نقل احاديث ، بايد واجد شرايطى باشند كه اجتماع آن شرايط ، موجب اطمينان به صحّت نقل آنان و احتجاج به رواياتشان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گفتار ، ابتدا به نقل شرايطى مى پردازيم كه اكثر حديث شناسان و فقيهان بر لزوم اجتماع آنها در راويان به هنگام نقل احاديثْ اتّفاق دارند و ادّعاى اجماع بر آنها شده است </w:t>
      </w:r>
      <w:r>
        <w:rPr>
          <w:rStyle w:val="FootnoteAnchor"/>
          <w:rtl w:val="true"/>
        </w:rPr>
        <w:footnoteReference w:id="100"/>
      </w:r>
      <w:r>
        <w:rPr>
          <w:rFonts w:ascii="IRNazanin" w:hAnsi="IRNazanin" w:eastAsia="IRNazanin"/>
          <w:color w:val="111111"/>
          <w:sz w:val="28"/>
          <w:sz w:val="28"/>
          <w:szCs w:val="28"/>
          <w:rtl w:val="true"/>
          <w:lang w:bidi="fa-IR"/>
        </w:rPr>
        <w:t xml:space="preserve">و سپس به بيان شرايط دريافت حديث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نقل كننده روايت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بودن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بودننپذيرفتن روايت غير مسلمان و كسى كه عاقل نيست و مجنون است </w:t>
      </w:r>
      <w:r>
        <w:rPr>
          <w:rStyle w:val="FootnoteAnchor"/>
          <w:rtl w:val="true"/>
        </w:rPr>
        <w:footnoteReference w:id="101"/>
      </w:r>
      <w:r>
        <w:rPr>
          <w:rFonts w:ascii="IRNazanin" w:hAnsi="IRNazanin" w:eastAsia="IRNazanin"/>
          <w:color w:val="111111"/>
          <w:sz w:val="28"/>
          <w:sz w:val="28"/>
          <w:szCs w:val="28"/>
          <w:rtl w:val="true"/>
          <w:lang w:bidi="fa-IR"/>
        </w:rPr>
        <w:t xml:space="preserve">، مورد اتّفاق همه محدّثان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بودن ، همان رسيدن به سنّ احتلام است و نپذيرفتن روايت بچّه غير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اى كه قادر به تشخيص خوب از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مورد اتّفاق محدّثان است </w:t>
      </w:r>
      <w:r>
        <w:rPr>
          <w:rStyle w:val="FootnoteAnchor"/>
          <w:rtl w:val="true"/>
        </w:rPr>
        <w:footnoteReference w:id="102"/>
      </w:r>
      <w:r>
        <w:rPr>
          <w:rFonts w:ascii="IRNazanin" w:hAnsi="IRNazanin" w:eastAsia="IRNazanin"/>
          <w:color w:val="111111"/>
          <w:sz w:val="28"/>
          <w:sz w:val="28"/>
          <w:szCs w:val="28"/>
          <w:rtl w:val="true"/>
          <w:lang w:bidi="fa-IR"/>
        </w:rPr>
        <w:t xml:space="preserve">؛ امّا در مورد بچه مميّز ، چنين اتّفاقى وجود ندارد ، اگر چه از اكثر محدّثان ، حكايت شده كه قائل به عدم پذيرش روايت بچّه مميّزند </w:t>
      </w:r>
      <w:r>
        <w:rPr>
          <w:rStyle w:val="FootnoteAnchor"/>
          <w:rtl w:val="true"/>
        </w:rPr>
        <w:footnoteReference w:id="103"/>
      </w:r>
      <w:r>
        <w:rPr>
          <w:rFonts w:ascii="IRNazanin" w:hAnsi="IRNazanin" w:eastAsia="IRNazanin"/>
          <w:color w:val="111111"/>
          <w:sz w:val="28"/>
          <w:sz w:val="28"/>
          <w:szCs w:val="28"/>
          <w:rtl w:val="true"/>
          <w:lang w:bidi="fa-IR"/>
        </w:rPr>
        <w:t xml:space="preserve">؛ ليكن به هر حال ، مورد اتّفاق محدّثان نيست و برخى مانعى از پذيرش روايت وى ندانسته اند </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كسانى كه قائل به پذيرش روايت بچّه مميّز گرديده اند ، انضمام شرطى را نيز لازم دانسته اند كه البته شرط مزبور ، نزد قائلان به لزوم آن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را نووى در شرح المهذّب ، به تبعيت از متولّى ، از جمهور ، چنين حكايت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بچّه مميّز ، به هنگامى كه طريقه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پذيرفته مى گردد ، به خلافِ زمانى كه طريقه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مانند فتوا دادن و روايت اخبار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در تدريب الرواى ، اين شرط از قائلى كه نام آن برده نشده ، چنين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بچه مميز ، به شرط آن كه دروغ را تجربه نكرده باشد ، پذيرفته مى گردد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به غير از اتّفاق محدّثان ، مهم ترين دلايل ديگرى كه بر عدم پذيرش روايت افراد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مسلمان و ديوانه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يَـأَيُّهَا الَّذِينَ ءَامَنُواْ إِن جَآءَكُمْ فَاسِقُم بِنَبَإٍ فَتَبَيَّنُواْ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بيان دلالت اين آيه شريف بر مورد بحث، چنين است كه مقتضاى ظاهر اين آيه، ردّ خبر مسلمان بالغ و عاقل ، امّا فاسق است كه قبول خبر وى ، نياز به 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بايد خبر و روايت بچّه و ديوانه و غير مسلمان ، اُولى به عدم پذيرش باشد </w:t>
      </w:r>
      <w:r>
        <w:rPr>
          <w:rStyle w:val="FootnoteAnchor"/>
          <w:rtl w:val="true"/>
        </w:rPr>
        <w:footnoteReference w:id="108"/>
      </w:r>
      <w:r>
        <w:rPr>
          <w:rFonts w:ascii="IRNazanin" w:hAnsi="IRNazanin" w:eastAsia="IRNazanin"/>
          <w:color w:val="111111"/>
          <w:sz w:val="28"/>
          <w:sz w:val="28"/>
          <w:szCs w:val="28"/>
          <w:rtl w:val="true"/>
          <w:lang w:bidi="fa-IR"/>
        </w:rPr>
        <w:t xml:space="preserve">؛ زيرا حال راوى اى كه بچّه يا ديوانه و كافر است ، از جهت عدم وجود نيروى بازدارنده از دروغ ، بدتر از حال فاسقى است كه مسلمان و عاقل و بالغ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القلم عن ثلاثة ، عن النائم حتى يستيقظ ، وعن الصبى حتى يحتلم ، وعن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المجنون حتى يعقل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تكليف از سه گروه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خوابيده تا آن كه بيدار شود ؛ و از طفل تا آن كه محتلم گردد ؛ و از ديوانه تا آن كه عاقل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حديث فوق بر شرط بودن بلوغ و عقل در راوى ، بسيار واضح است ؛ زيرا لازمه رفع تكليف ، سقوط شرعى جميع افعال و اقوال بچّه و ديوانه از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حاصل از مقام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اين دليل ، چنين است كه به غير از بلوغ ـ كه بنا بر قولى شرط شهادت نيست ـ ، مسلمان بودن و عاقل بودن ، بدون شك به اجماع امّت و قرآن كريم و روايات ، از شرايط پذيرش شهادت شاهد ، ولو در مسائل حقير 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واضح است كه فراگرفتن احكام دين خداوند متعال كه به وسيله احاديث به اثبات مى رسند ، از مسلمان عاقل ،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مسلمان بودن و داشتن عقل ، شرط راوى نيز هست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عدالتاين شرط ، به اجمال چنين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اى كه باعث ملازمت بر تقوا و مروّت است و مراد از تقوا ، اجتناب از اعمال نكوهيده اى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يا فسق و يا بدعت است </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مراد از مروّت نيز ترك كارهايى است كه عرف ، مرتكب آنها را مذمّت مى كند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ادرار كردن در راه ها ، و مصاحبت كردن با اراذل و اوباش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ملاحظه مى شود ، عدالت با تفسير فوق ، ملازم با سه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و عقل و بلوغ نيز هست ؛ زيرا هرگز از كافر يا ديوانه يا بچّه ، انتظار ترك گناه نمى توان داشت ؛ بلكه در خصوص مسلمان بودن مى توان گفت كه اصلاً عدالت بدون مسلمان بودن ، متصوّر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جمع زيادى از علما ، از ذكر مستقل سه شرط سابق ، اجتناب كرده اند و در عوض ، به تفسير مفصّل عدالت پرداخته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 كسى است كه مسلمان ، بالغ ، عاقل و سالم از اسباب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ارتكاب گناهان كبيره و يا اصرار بر انجام دادن گناهان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چيزهايى باشد كه از بين برنده مروّت اند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به هر حال ، آنچه كه در تفسير عدالت گفته شد ، تفسير مشهور محدّثان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 تفسير ديگرى براى عدالت از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است كه در آن ، عدالت ، تنها اظهار اسلام و سلامت مسلمان از فسقِ آشكار ، دانسته شده است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اهل عراق ، حصول ملكه اجتناب از گناهان و كارهاى خلاف مروّت را شرط حصول عدالت ندانسته اند و چنان كه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مجهول نيز نزد آنان عادل است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نكته قابل توجّه در تفسير مشهور محدّثان از عدالت و برشمردن اين صفت از شرايط راوى ، آن است كه مراد آنان از راوىِ عادل ، آن نيست كه راوىِ عادل ، كسى است كه اصلاً معصيت خدا را نكرده است ؛ بلكه مراد آنان از عادل ، كسى است كه طاعات و فضايلش بر معصيت و نقايصش غلبه داشته باشد ؛ زيرا عادلى كه اصلاً مرتكب معصيت و خطا نشده باشد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زمينه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را نمى شناسيم كه به وى اطاعت از خداوند متعال ، به گونه اى عطا شده باشد كه آن را با معصيت ، اختلاط نكرده باشد ، جز يحيى بن زكريا ، و نيز كسى كه معصيت خدا بدو تعلّق گرفته ، ليكن آن را با طاعت ، مخلوط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كسى اغلب طاعت الهى به جا آورد ، عادل شمرده مى شود و زمانى كه اغلب معصيت كند ، او مجروح است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نيز 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كسى كه فضيلتش بيشتر از نقصش باشد ، نقص وى به فضلش بخشوده مى گردد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به غير از اجماع محدّثان ، مهم ترين دلايل ديگرى كه بر شرطيت عدالت و عدم پذيرش روايت از غير عادل دلالت دارند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 نبأ كه پيش از اين براى استدلال بر شرط بودن مسلمانى ، عاقل بودن و بلوغ ،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دلالت آيه مزبور بر شرط بودن عدالت ، چنين است كه ظاهر آيه شريف مى گويد كه خبر فاسق ، نياز به تبيّن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آيه آن است كه ضد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 پذيرش روايت بدون تبيّن است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أخوف ما أخاف على أمتى العصبية والقدرية والرواية عن غير عدل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همانا ترسناك ترين چيزى كه من بر امّتم از آن ترس دارم ، عصبيت و قَدَريت و روايت كردن از غير عادل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روايت ديگرى از پيامبر صلى الله عليه و آله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هلاك أُمتى بالعصبية والقدرية والرواية عن غير ثَبَت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هلاك امّت من به واسطه عصبيت و قَدَريت و روايت كردن از غير معتمد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طريق شعبى از ابن عمر در مورد پيامبر صلى الله عليه و آله روايت كرده كه عمر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يأمرنا أن لا نأخذ إلاّعن ثقة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ما را امر مى كرد كه از غير ثقه ، اخذ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مذكور ، چنان كه ملاحظه مى شود ، به وضوح بر شرط بودن عدالت در راوى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مستفاد از مقام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دليل ، درست همانند بيانى است كه پيش از اين به هنگام شرط بودن عقل و بلوغ به هنگام استدلال به همين دليل گفته شد ؛ زيرا عدالت نيز از شرايط پذيرش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ضبطمراد از ضبط اين است كه راوى به هنگام نقل حديث ، غافل نباشد ، اگر حديث را از حفظ مى خواند ، آن را خوب از بَر باشد ، و اگر حديث را از كتابش مى خواند ، كتابش را از تبديل و تغيير ، حفاظت كند ، و اگر حديث را نقل به معنا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نقل به خود لفظ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آنچه كه موجب اختلال در معنا مى شود ، عالم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باشد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شرط نيز مراد محدّثان از ضابط بودن راوى ، اين نيست كه راوى ، مرتكب هيچ سهو و يا غلطى در روايتش نشده باشد ؛ بلكه ضابط ، كسى است كه انتباه و آگاهى وى بر نسيان و خطاى او غلبه دارد و غلط هاى وى نسبت به اتقان و درستى هاى وى كم تر باشد ؛ زيرا ضابطى كه اصلاً مرتكب خطا نشده باشد ، وجود ندارد ، به گونه اى كه يحيى بن معين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خطا نكرده باشد ، دروغگوست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يعنى اگر كسى راستگو باشد، حتما خطاهايى را مرتكب مى شود و آن خطاها بر ديگران،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از كسى خطايى آشكار نشود، نشان آن است كه وى در روايتش دروغگوست و دروغ مى بافد تا كسى به ماهيت وى پى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اجماع محدّثان ، مهم ترين دليل بر شرط بودن ضبط در راوى ، عدم وثوق و اطمينان به صحّت روايت راوىِ غير ضابط است ؛ زيرا چگونه مى توان به كسى كه اغلبْ غافل است و در روايتش مرتكب اشتباهات فراوان مى شود ، اعتماد نمود و به روايت وى احتجاج نمود؟ و در واقع ، اساس تمسّك به دليل هاى سابقى كه براى شرايط ديگر ذكر شد ، همين دليل است </w:t>
      </w:r>
      <w:r>
        <w:rPr>
          <w:rStyle w:val="FootnoteAnchor"/>
          <w:rtl w:val="true"/>
        </w:rPr>
        <w:footnoteReference w:id="126"/>
      </w:r>
      <w:r>
        <w:rPr>
          <w:rFonts w:ascii="Amiri" w:hAnsi="Amiri" w:eastAsia="Amiri" w:cs="Amiri"/>
          <w:color w:val="111111"/>
          <w:sz w:val="28"/>
          <w:sz w:val="28"/>
          <w:szCs w:val="28"/>
          <w:rtl w:val="true"/>
          <w:lang w:bidi="ar-SA"/>
        </w:rPr>
        <w:t xml:space="preserve">و همه شرايط راوى ، شرايطى اند كه براى اطمينان و وثوق به صحّت نقل راوى ، لازم اند و بدون آنها اين اطمينان ، حاصل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نكتهبراى قبول روايت از راوى، جمهور محدّثان، شرايط ذكر شده را كافى دانسته اند و شرايط ديگرى را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 فقيه بودن و عالم بودن ، تعدّد راوى ، آزاد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141_26612"/>
    </w:p>
    <w:p>
      <w:pPr>
        <w:pStyle w:val="Heading4"/>
        <w:numPr>
          <w:ilvl w:val="3"/>
          <w:numId w:val="1"/>
        </w:numPr>
        <w:rPr/>
      </w:pPr>
      <w:bookmarkStart w:id="88" w:name="__RefHeading___Toc181918_3804643083"/>
      <w:bookmarkStart w:id="89" w:name="_Toc33"/>
      <w:bookmarkEnd w:id="87"/>
      <w:bookmarkEnd w:id="88"/>
      <w:r>
        <w:rPr>
          <w:rtl w:val="true"/>
        </w:rPr>
        <w:t>شرايط دريافت كننده حديث</w:t>
      </w:r>
      <w:bookmarkEnd w:id="89"/>
    </w:p>
    <w:p>
      <w:pPr>
        <w:pStyle w:val="Heading4"/>
        <w:numPr>
          <w:ilvl w:val="3"/>
          <w:numId w:val="1"/>
        </w:numPr>
        <w:rPr/>
      </w:pPr>
      <w:bookmarkStart w:id="90" w:name="__RefHeading___Toc181920_3804643083"/>
      <w:bookmarkStart w:id="91" w:name="_Toc34"/>
      <w:bookmarkEnd w:id="90"/>
      <w:r>
        <w:rPr>
          <w:rtl w:val="true"/>
        </w:rPr>
        <w:t>روايت اهل بدعت</w:t>
      </w:r>
      <w:bookmarkEnd w:id="91"/>
    </w:p>
    <w:p>
      <w:pPr>
        <w:pStyle w:val="BookText"/>
        <w:rPr/>
      </w:pPr>
      <w:r>
        <w:rPr>
          <w:rFonts w:ascii="Amiri" w:hAnsi="Amiri" w:eastAsia="Amiri" w:cs="Amiri"/>
          <w:color w:val="111111"/>
          <w:sz w:val="28"/>
          <w:sz w:val="28"/>
          <w:szCs w:val="28"/>
          <w:rtl w:val="true"/>
          <w:lang w:bidi="ar-SA"/>
        </w:rPr>
        <w:t xml:space="preserve">بودن ، بينايى ، اشتهار به شنيدن حديث ، معروف بودن نَسَب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لازم ندانسته اند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در مقابل ، از ابوحنيفه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نقل شده كه مرد بودن ، از شرايط راوى است ، جز در خصوص عايشه و اُمّ سلمه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وى فقيه بودن راوى را در صورت مخالفت روايت راوى با قياس ، شرط دانسته است </w:t>
      </w:r>
      <w:r>
        <w:rPr>
          <w:rStyle w:val="FootnoteAnchor"/>
          <w:rtl w:val="true"/>
        </w:rPr>
        <w:footnoteReference w:id="130"/>
      </w:r>
      <w:r>
        <w:rPr>
          <w:rFonts w:ascii="Amiri" w:hAnsi="Amiri" w:eastAsia="Amiri" w:cs="Amiri"/>
          <w:color w:val="111111"/>
          <w:sz w:val="28"/>
          <w:sz w:val="28"/>
          <w:szCs w:val="28"/>
          <w:rtl w:val="true"/>
          <w:lang w:bidi="ar-SA"/>
        </w:rPr>
        <w:t xml:space="preserve">قول نادرى نيز وجود دارد كه تعدّد را در روايت ، مانند شهادت ، لازم دانسته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IRNazanin" w:hAnsi="IRNazanin" w:eastAsia="IRNazanin"/>
          <w:color w:val="111111"/>
          <w:sz w:val="28"/>
          <w:sz w:val="28"/>
          <w:szCs w:val="28"/>
          <w:rtl w:val="true"/>
          <w:lang w:bidi="fa-IR"/>
        </w:rPr>
        <w:t xml:space="preserve">شرايط دريافت كننده حديثبراى دريافت و حمل حديث ، تنها شرط لازم آن است كه فرد ، مميّز و ضابط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روايت مسلمانى كه در حال كفر ، حديث را دريافت نموده ، صحيح شمرده شده و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طريق اُولى ، روايت مسلمان عادلى كه به هنگام دريافت حديث فاسق بوده ، و نيز روايت بالغى كه به هنگام دريافت حديث ، بچّه مميز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روايت اهل بدعتپيش از اين در بحث شرايط راوى گفته شد كه از شرايط راوى به هنگام نقل حديث ، مسلمان بودن و عدالت است و در تفسير عدالت نيز گفته شد كه آن را 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مَلَكه اى كه باعث بر ملازمت تقوا و مروّت باشد ، تفسير كرده اند و خود تقوا را به اجتناب از اعمال نكوهيده ، و در مقام تمثيل ، از اعمال نكوهيده به شرك و فسق و بدعتِ در دين ، مثال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علماى و محدّثان در يك تقسيم بندى كلّى ، بدعتگذاران در دين را به دو دسته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واسطه بالا بودن درجه بدعتشان تكفير شده اند و حكم به كافر بودن آنها شده است ، مانند كسانى كه قائل به جسم داشتن خداوندند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منكر علم خداوند به جزئيات اند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واسطه درجه اى پايين تر از بدعت ، تكفير نشده اند ؛ بلكه حكم به فاسق بودن آنها كرده اند ، مانند خوارج و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غالى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 مى توان چنين نتيجه گرفته كه قاعدتا مى بايد جمهور محدّثان ، قائل به عدم پذيرش روايت اهل بدعت باشند و روايت آنها را رد كرده باشند ؛ زيرا بدعت برخى از آنها در حدّ كفر است و فاقد شرط مسلمان بودن و به طريق اُولى ، فاقد شرط عدالت اند و بدعت برخى ديگر از آنها در حدّ فسق است و بنا بر اين ، فاقد شرط عدالت اند ؛ امّا در واقع ، در خصوص دسته دوم از اهل بدعت ، چنين نيست و در دسته اوّل نيز ، اگر چه نسبت مزبور صحيح است ؛ امّا مبانى اى وجود دارد كه مصاديق آن را 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بيشتر ، ابتدا اقوال علما در مورد پذيرش و يا عدم پذيرش روايت دسته اوّل از اهل بدعت ، به همراه سخن برخى از علما در محدود بودن مصاديق دسته مزبور و سپس ، اقوال علما درباره دسته دوم از اهل بدعت ،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و عدم پذيرش روايت از بدعتگذارانى كه تكفير شده اند ، سه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نكردن روايت از آنان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 منسوب به جمهور محدّثان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31"/>
      </w:r>
      <w:r>
        <w:rPr>
          <w:rFonts w:ascii="IRNazanin" w:hAnsi="IRNazanin" w:eastAsia="IRNazanin"/>
          <w:color w:val="111111"/>
          <w:sz w:val="28"/>
          <w:sz w:val="28"/>
          <w:szCs w:val="28"/>
          <w:rtl w:val="true"/>
          <w:lang w:bidi="fa-IR"/>
        </w:rPr>
        <w:t xml:space="preserve">و حتى برخى همچون نووى بر آن ادّعاى اتّفاق كرده اند </w:t>
      </w:r>
      <w:r>
        <w:rPr>
          <w:rStyle w:val="FootnoteAnchor"/>
          <w:rtl w:val="true"/>
        </w:rPr>
        <w:footnoteReference w:id="132"/>
      </w:r>
      <w:r>
        <w:rPr>
          <w:rFonts w:ascii="IRNazanin" w:hAnsi="IRNazanin" w:eastAsia="IRNazanin"/>
          <w:color w:val="111111"/>
          <w:sz w:val="28"/>
          <w:sz w:val="28"/>
          <w:szCs w:val="28"/>
          <w:rtl w:val="true"/>
          <w:lang w:bidi="fa-IR"/>
        </w:rPr>
        <w:t xml:space="preserve">؛ ليكن ادّعاى اتّفاق ـ چنان كه سيوطى از برخى نقل كرده است ـ ، نمى تواند درست باشد ؛ زيرا اقوال ديگرى نيز در مورد بحث وجود دارد </w:t>
      </w:r>
      <w:r>
        <w:rPr>
          <w:rStyle w:val="FootnoteAnchor"/>
          <w:rtl w:val="true"/>
        </w:rPr>
        <w:footnoteReference w:id="133"/>
      </w:r>
      <w:r>
        <w:rPr>
          <w:rFonts w:ascii="IRNazanin" w:hAnsi="IRNazanin" w:eastAsia="IRNazanin"/>
          <w:color w:val="111111"/>
          <w:sz w:val="28"/>
          <w:sz w:val="28"/>
          <w:szCs w:val="28"/>
          <w:rtl w:val="true"/>
          <w:lang w:bidi="fa-IR"/>
        </w:rPr>
        <w:t xml:space="preserve">كه هم اينك به نقل آنها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كردن روايت از آنان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قائلان به اين قول ، نامى برده نشده است و تنها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 أهل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برخى از اهل علم نسبت داده شده است </w:t>
      </w:r>
      <w:r>
        <w:rPr>
          <w:rFonts w:eastAsia="IRNazanin" w:cs="IRNazanin"/>
          <w:color w:val="111111"/>
          <w:sz w:val="28"/>
          <w:szCs w:val="28"/>
          <w:rtl w:val="true"/>
          <w:lang w:bidi="fa-IR"/>
        </w:rPr>
        <w:t xml:space="preserve">. </w:t>
      </w:r>
      <w:r>
        <w:rPr>
          <w:rStyle w:val="FootnoteAnchor"/>
        </w:rPr>
        <w:footnoteReference w:id="13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از آنان ، در صورتى كه براى پيشبرد مذهب خود ، دروغ را حلال نشمرند و عدم قبول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مورد تأييد برخى ، همچون صاحب المحصول قرار گرفته است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ابن حجر ، در مورد قبول روايت از اين دسته از بدعتگذاران و محدود نمودن مصاديق آن ، بحثى تحقيقى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آن است كه روايت هر كسى را كه به واسطه بدعتى تكفير شود ، نمى توان رد كرد ؛ زيرا هر فرقه اى مخالفان خود را بدعتگذار مى داند و گاهى مبالغه مى كند و مخالف خود را تكفير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بنا شود به طور اطلاق ، ردّ هر بدعتگذارى را كه به واسطه بدعتش تكفير شده ، بپذيريم ، لازمه آن ، تكفير تمام طوايف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درست آن است كه روايت كسى كه امرى متواتر از شرع را كه از ضروريات دين بودن آن مسلّم است ، انكار كرده و يا بر عكس آن بشود ، يعنى امرى را كه مسلّما داخل دين اسلام نيست ، جزء دين بداند ، رد شود ؛ امّا كسانى كه چنين صفتى را ندارند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عين حال ، ضابط روايت باشند و نيز پرهيزگار باشند ، هيچ مانعى براى پذيرش روايت آنان نيست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پيش از ابن حجر نيز برخى ديگر از علما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دقيق عيد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نووى ، نظير سخن فوق را ابراز داشته اند و معتقد بوده اند كه اهل قبله را نبايد تكفير كرد ، مگر آن كه امرى قطعى از شريعت را انكار كرده باشند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چه نسبت عدم پذيرش روايت اين دسته از بدعتگذاران به جمهور محدّثان درست است ، ليكن مصاديق آن ، بسيار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و عدم پذيرش روايت از بدعتگذارانى كه فاسق شمرده شده اند ، چهار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نكردن روايت از آنان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منسوب به مالك و پيروان وى و قاضى ابوبكر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پيروان اوست و مورد تأييد ابن حاجب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قرار گرفته و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آن را به اكثر محدّثان ، نسبت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دليل اين عدّه آن است كه روايت از چنين كسانى ، موجب ترويج عقيده فاسد آنان و ستودن نام آنان مى شود </w:t>
      </w:r>
      <w:r>
        <w:rPr>
          <w:rFonts w:eastAsia="IRNazanin" w:cs="IRNazanin"/>
          <w:color w:val="111111"/>
          <w:sz w:val="28"/>
          <w:szCs w:val="28"/>
          <w:rtl w:val="true"/>
          <w:lang w:bidi="fa-IR"/>
        </w:rPr>
        <w:t xml:space="preserve">. </w:t>
      </w:r>
      <w:r>
        <w:rPr>
          <w:rStyle w:val="FootnoteAnchor"/>
        </w:rPr>
        <w:footnoteReference w:id="14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از آنان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قائلان به اين قول ، نامى برده نشده است و تنها به برخى از اهل علم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از آنان ، در صورتى كه براى پيشبرد مذهب خود و يا اهل مذهب خود ، دروغ را حلال نشمرَند ، چه مبلّغ و دعوت كننده به بدعتشان باشند و يا چنين نباشند ، و قبول نكردن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به شافعى نسبت داده اند </w:t>
      </w:r>
      <w:r>
        <w:rPr>
          <w:rStyle w:val="FootnoteAnchor"/>
          <w:rtl w:val="true"/>
        </w:rPr>
        <w:footnoteReference w:id="144"/>
      </w:r>
      <w:r>
        <w:rPr>
          <w:rFonts w:ascii="IRNazanin" w:hAnsi="IRNazanin" w:eastAsia="IRNazanin"/>
          <w:color w:val="111111"/>
          <w:sz w:val="28"/>
          <w:sz w:val="28"/>
          <w:szCs w:val="28"/>
          <w:rtl w:val="true"/>
          <w:lang w:bidi="fa-IR"/>
        </w:rPr>
        <w:t xml:space="preserve">؛ زيرا وى گفته است كه شهادت اهل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مى كند ، به جز فرقه خطّابيه شيعه ؛ زيرا آنان ، شهادت باطل و دروغ را براى موافقان خود ، جايز مى شمارند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حكايت شده كه اين قول مذهب ابن ابى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سفيان ثورى و قاضى ابو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نيز بوده است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w:t>
      </w:r>
      <w:r>
        <w:rPr>
          <w:rStyle w:val="FootnoteAnchor"/>
          <w:rtl w:val="true"/>
        </w:rPr>
        <w:footnoteReference w:id="149"/>
      </w:r>
      <w:r>
        <w:rPr>
          <w:rFonts w:ascii="Amiri" w:hAnsi="Amiri" w:eastAsia="Amiri" w:cs="Amiri"/>
          <w:color w:val="111111"/>
          <w:sz w:val="28"/>
          <w:sz w:val="28"/>
          <w:szCs w:val="28"/>
          <w:rtl w:val="true"/>
          <w:lang w:bidi="ar-SA"/>
        </w:rPr>
        <w:t xml:space="preserve">اين قول را به اكثر اهل حديث نسبت داده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از بدعتگذارانى كه مبلّغ بدعت خود نيستند و عدم قبول از بدعتگذارانى كه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به عده زيادى از علما از جمله احمد بن حنبل ، نسبت داده شده </w:t>
      </w:r>
      <w:r>
        <w:rPr>
          <w:rStyle w:val="FootnoteAnchor"/>
          <w:rtl w:val="true"/>
        </w:rPr>
        <w:footnoteReference w:id="150"/>
      </w:r>
      <w:r>
        <w:rPr>
          <w:rFonts w:ascii="IRNazanin" w:hAnsi="IRNazanin" w:eastAsia="IRNazanin"/>
          <w:color w:val="111111"/>
          <w:sz w:val="28"/>
          <w:sz w:val="28"/>
          <w:szCs w:val="28"/>
          <w:rtl w:val="true"/>
          <w:lang w:bidi="fa-IR"/>
        </w:rPr>
        <w:t xml:space="preserve">و حتى برخى </w:t>
      </w:r>
      <w:r>
        <w:rPr>
          <w:rStyle w:val="FootnoteAnchor"/>
          <w:rtl w:val="true"/>
        </w:rPr>
        <w:footnoteReference w:id="151"/>
      </w:r>
      <w:r>
        <w:rPr>
          <w:rFonts w:ascii="Amiri" w:hAnsi="Amiri" w:eastAsia="Amiri" w:cs="Amiri"/>
          <w:color w:val="111111"/>
          <w:sz w:val="28"/>
          <w:sz w:val="28"/>
          <w:szCs w:val="28"/>
          <w:rtl w:val="true"/>
          <w:lang w:bidi="ar-SA"/>
        </w:rPr>
        <w:t xml:space="preserve">بر آن ، ادّعاى اتّفاق كرده اند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 اين قول را ابن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۶۴۳</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ساير علماى بعد از وى ، بهترين و منصفانه ترين قول در ميان اقوال مذكور شمرده اند و قول اوّل را بسيار دور از صحّت دانسته اند ؛ زيرا در كتاب هاى ائمه حديث همچون بخارى و مسلم ، از بسيارى از بدعتگذاران غير مبلّغ بدعت ، نقل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نكته متأخّران علم حديث اهل سنّت چون ذهبى و ابن حجر در خصوص بدعت شيعه از ديدگاه اهل سنّت گفته اند كه بدعت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 صغرا كه مربوط به متقدّمان بوده ، اعتقاد شيعه به افضل بودن على عليه السلام بر عثمان و حقّانيت على عليه السلام در جنگ هايش و خطاكار دانستن كسانى چون طلحه و زبير بوده است كه به مخالفت با وى برخاستند ، بدون آن كه قائل به تقديم على عليه السلامبر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حديث آنان در صورت اتّصاف به تقوا و پرهيزگارى ، مقبول است ، به خصوص در مورد كسانى كه مبلّغ بدعت خود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141_26618"/>
    </w:p>
    <w:p>
      <w:pPr>
        <w:pStyle w:val="Heading3"/>
        <w:numPr>
          <w:ilvl w:val="2"/>
          <w:numId w:val="1"/>
        </w:numPr>
        <w:rPr/>
      </w:pPr>
      <w:bookmarkStart w:id="93" w:name="__RefHeading___Toc181922_3804643083"/>
      <w:bookmarkStart w:id="94" w:name="_Toc35"/>
      <w:bookmarkEnd w:id="92"/>
      <w:bookmarkEnd w:id="93"/>
      <w:r>
        <w:rPr>
          <w:rtl w:val="true"/>
        </w:rPr>
        <w:t xml:space="preserve">گفتار دوم </w:t>
      </w:r>
      <w:r>
        <w:rPr>
          <w:rtl w:val="true"/>
        </w:rPr>
        <w:t xml:space="preserve">: </w:t>
      </w:r>
      <w:r>
        <w:rPr>
          <w:rtl w:val="true"/>
        </w:rPr>
        <w:t>شيوه احراز شرايط راوى</w:t>
      </w:r>
      <w:bookmarkEnd w:id="94"/>
    </w:p>
    <w:p>
      <w:pPr>
        <w:pStyle w:val="Heading4"/>
        <w:numPr>
          <w:ilvl w:val="3"/>
          <w:numId w:val="1"/>
        </w:numPr>
        <w:rPr/>
      </w:pPr>
      <w:bookmarkStart w:id="95" w:name="__RefHeading___Toc181924_3804643083"/>
      <w:bookmarkStart w:id="96" w:name="_Toc36"/>
      <w:bookmarkEnd w:id="95"/>
      <w:r>
        <w:rPr>
          <w:rtl w:val="true"/>
        </w:rPr>
        <w:t xml:space="preserve">مبحث اوّل </w:t>
      </w:r>
      <w:r>
        <w:rPr>
          <w:rtl w:val="true"/>
        </w:rPr>
        <w:t xml:space="preserve">: </w:t>
      </w:r>
      <w:r>
        <w:rPr>
          <w:rtl w:val="true"/>
        </w:rPr>
        <w:t>نشانه هاى عدالت راوى</w:t>
      </w:r>
      <w:bookmarkEnd w:id="96"/>
    </w:p>
    <w:p>
      <w:pPr>
        <w:pStyle w:val="BookText"/>
        <w:rPr/>
      </w:pPr>
      <w:r>
        <w:rPr>
          <w:rFonts w:ascii="IRNazanin" w:hAnsi="IRNazanin" w:eastAsia="IRNazanin"/>
          <w:color w:val="111111"/>
          <w:sz w:val="28"/>
          <w:sz w:val="28"/>
          <w:szCs w:val="28"/>
          <w:rtl w:val="true"/>
          <w:lang w:bidi="fa-IR"/>
        </w:rPr>
        <w:t xml:space="preserve">نبوده اند ؛ زيرا بسيارى از تابعيان و پيروان آنها با وجود آن كه پرهيزگار و صادق بوده اند ، چنين بوده اند و اگر قرار باشد احاديث اين عدّه پذيرفته نگردد ، بسيارى از احاديث و آثار نبوى از بين مى رود و اين ، مفسده اى بزرگ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بدعت كبرا كه مربوط به متأخرّان است ، اعتقاد شيعه به ترك كامل شيخين و دشنام دادن آنان و عدّه اى ديگر از صحابيان و مقدّم شمردن على عليه السلامبر شيخين در فضيلت و خلافت است و حكم حديث آنان ، ردّ مطلق است ؛ يعنى در هيچ صورتى حديث آنان پذيرفته نمى گردد و هيچ كرامتى براى آنان نيست ؛ زيرا دروغ و نفاق و تقيّه ، پيوسته شعار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مى توان احاديث آنان را پذيرفت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احراز شرايط راوىبعد از آن كه معلوم شد روايت راوى اى پذيرفته مى گردد كه واجد دو صفت عدالت و ضبط باشد ، اكنون مى بايد راه هايى را كه محدّثان و اهل علم براى كشف و اثبات عدالت راوى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كيفيت كشف و اثبات ضبط راوى ذكر كرده اند ، نقل نماييم و براى تكميل بحث ، طُرُقى را نيز كه جمهور محدّثان و اهل علم براى اثبات عدالت و جرح كافى ندانسته اند ، بياوريم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عدالت راوىعدالت راوى ، به يكى از راه هاى ذيل كشف و اثبات مى گردد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احوال و كردار راوى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يعنى بررسى كنيم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راوى واجبات الهى را انجام مى دهد و محرّمات الهى را ترك مى كند يا نه؟ و اين بررسى را بايد تا حصول علم و يا اطمينان عادى به عدالت وى ، ادامه دهيم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واضح است كه استفاده از اين راه ، منحصر به راوىِ معاصر است كه امكان ملاقات وى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كشف عدالت از اين طريق ، منحصر به راويان متقدّم حديث است كه امكان و توان بررسى احوال و كردار معاصران خود را داشته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دو عادل بر عدالت راوى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اين كه دو نفر عادل بگويند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عدلٌ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عدلٌ ضابطٌ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كافى بودن تصريح يك عادل ، بين محدّثان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ابوبكر باقلانى از اكثر فقهاى اهل مدينه و غير مدينه حكايت كرده كه تعديل راوى ، تنها از دو نفر پذيرفته مى شود </w:t>
      </w:r>
      <w:r>
        <w:rPr>
          <w:rStyle w:val="FootnoteAnchor"/>
          <w:rtl w:val="true"/>
        </w:rPr>
        <w:footnoteReference w:id="158"/>
      </w:r>
      <w:r>
        <w:rPr>
          <w:rFonts w:ascii="IRNazanin" w:hAnsi="IRNazanin" w:eastAsia="IRNazanin"/>
          <w:color w:val="111111"/>
          <w:sz w:val="28"/>
          <w:sz w:val="28"/>
          <w:szCs w:val="28"/>
          <w:rtl w:val="true"/>
          <w:lang w:bidi="fa-IR"/>
        </w:rPr>
        <w:t xml:space="preserve">، چنان كه در شهادت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خطيب بغدادى ، عادل دانستن يك نفر را كافى دانسته و آن را به بسيارى از اهل علم نسبت داده است </w:t>
      </w:r>
      <w:r>
        <w:rPr>
          <w:rStyle w:val="FootnoteAnchor"/>
          <w:rtl w:val="true"/>
        </w:rPr>
        <w:footnoteReference w:id="159"/>
      </w:r>
      <w:r>
        <w:rPr>
          <w:rFonts w:ascii="IRNazanin" w:hAnsi="IRNazanin" w:eastAsia="IRNazanin"/>
          <w:color w:val="111111"/>
          <w:sz w:val="28"/>
          <w:sz w:val="28"/>
          <w:szCs w:val="28"/>
          <w:rtl w:val="true"/>
          <w:lang w:bidi="fa-IR"/>
        </w:rPr>
        <w:t xml:space="preserve">و جمع زيادى از ساير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 نووى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قول خطيب و پيشينيان را صحيح دانسته اند ، به خلافِ مقام شهادت كه عدّه مزبور ، هيچ يك قول يك نفر را كافى ندانسته اند و بر لزوم قول دو نفر در تزكيه شاهد ، اتّفاق نظر دارند ، به غير از قاضى ابوبكر باقلانى كه قول يك نفر را نيز در تزكيه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تزكيه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دانسته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ترين دليل كسانى كه قول اوّل را برگزيده اند ، قياس روايت به شهادت است ؛ يعنى گفته اند روايت نيز چون خبر دادن از غير است ، مانند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شهادت ، قول يك نفر براى تعديل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دليلى كه قائلان به اكتفاى 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ذكر كرده اند ، آن است كه در اصل قبول خبر ، محدّثان ، خبر يك نفر را حجّت دانسته اند و به آن احتجاج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طريق اُولى ، مى بايد در تعديل راوى كه فرعِ بر اصل نقل خبر است ، قول يك نفر پذيرفته شود ؛ زيرا به اتّفاق علما ، غالبا طريقه اثبات صفتى كه با آن حكمى ثابت مى شود ، از جهت رتبه در درجه اى پايين تر از طريقه اى است كه اصل حكم ، به واسطه آن ،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زناى مُحصنه ، احصان </w:t>
      </w:r>
      <w:r>
        <w:rPr>
          <w:rStyle w:val="FootnoteAnchor"/>
          <w:rtl w:val="true"/>
        </w:rPr>
        <w:footnoteReference w:id="160"/>
      </w:r>
      <w:r>
        <w:rPr>
          <w:rFonts w:ascii="IRNazanin" w:hAnsi="IRNazanin" w:eastAsia="IRNazanin"/>
          <w:color w:val="111111"/>
          <w:sz w:val="28"/>
          <w:sz w:val="28"/>
          <w:szCs w:val="28"/>
          <w:rtl w:val="true"/>
          <w:lang w:bidi="fa-IR"/>
        </w:rPr>
        <w:t xml:space="preserve">كه با ثبوت آن رجم صورت مى گيرد ، با شهادت دو نفر ثابت مى شود ، در حالى كه خودِ زنا به كم تر از چهار شاهد ، اثبات نمى گردد ، و اگر امكان تعديل راوى به كم تر از يك نفر نيز ممكن مى بود ، مى گفتيم بايد چنين شود تا صفت مُخبِر به درجه اى پايين تر از طريقه اى كه اصل احكام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مى گردند ، قابل اثبات باشد ؛ امّا واضح است كه چنين چيزى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تعديل يك نفر ، مطمئنا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اين عدّه به دليل گروه اوّل داده اند ، آن است كه تزكيه راويان ، ملحق به تزكيه شهود نمى گردد ؛ بلكه تزكيه راويان ، به منزله حكم حاكم است و در حكم ، عدد شرط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ديگرى كه برخى از قائلان به كفايت تعديل يك نفر بدان تمسّك جسته اند ، آن است كه اغلب مردم ، از نسبت دروغ دادن به پيامبر صلى الله عليه و آله هراسناك اند ، در حالى كه در شهادت دادن به باطل ، جرئت بيشترى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خاطر عداوت ها و مرافعات موجود بين مردم ، براى دادن شهادت باطل ، انگيزه بيشترى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تا دروغگويى در مقام روايت و نسبت كذب دادن 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طبيعى است كه تزكيه شاهد به كم تر از دو نفر ، ثابت نگردد و در تزكيه راوى به قول يك نفر ، اكتفا شود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در ادامه اين طريقه از اثبات عدالت راوى ، بحث مهمّى وجود دارد مبنى بر اين كه آيا عادلى كه به عدالت راوى تصريح مى كند ، مى بايد مرد و آزاد و بالغ باشد يا آن كه عادل شمردن زن و بنده و بچّه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اى كه بلوغش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محدّثان و علما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 باقلانى ،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نووى و عراقى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بر اين عقيده اند كه تعديل زن و بنده نيز پذيرفته مى شود و مرد بودن و آزاد بودن را از شرايط تعديل كننده ندانسته اند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مقابل ، از باقلانى نقل شده كه اكثر فقهاى اهل مدينه و غير مدينه ، تزكيه زن را نه در باب روايت پذيرفته اند و نه در باب شهادت </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مهم ترين دليلى كه براى قبول تزكيه زن و بنده ذكر شده و براى اوّلين بار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به آن استدلال كرده است ، </w:t>
      </w:r>
      <w:r>
        <w:rPr>
          <w:rStyle w:val="FootnoteAnchor"/>
          <w:rtl w:val="true"/>
        </w:rPr>
        <w:footnoteReference w:id="166"/>
      </w:r>
      <w:r>
        <w:rPr>
          <w:rFonts w:ascii="IRNazanin" w:hAnsi="IRNazanin" w:eastAsia="IRNazanin"/>
          <w:color w:val="111111"/>
          <w:sz w:val="28"/>
          <w:sz w:val="28"/>
          <w:szCs w:val="28"/>
          <w:rtl w:val="true"/>
          <w:lang w:bidi="fa-IR"/>
        </w:rPr>
        <w:t xml:space="preserve">پذيرفتن حكم بريره به عدالت عايشه از سوى پيامبر صلى الله عليه و آله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بريره ، كنيز عايشه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قبول تزكيه وى از سوى پيامبر صلى الله عليه و آله بهترين دليل است بر آن كه مرد بودن و آزاد بودن ، هيچ يك شرط پذيرش تزكيه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بچه مميّز و غلام ، ظاهرا در عدم پذيرش تزكيه ، محدّثان و علما ، اتفاق نظر دارند ؛ </w:t>
      </w:r>
      <w:r>
        <w:rPr>
          <w:rStyle w:val="FootnoteAnchor"/>
          <w:rtl w:val="true"/>
        </w:rPr>
        <w:footnoteReference w:id="167"/>
      </w:r>
      <w:r>
        <w:rPr>
          <w:rFonts w:ascii="IRNazanin" w:hAnsi="IRNazanin" w:eastAsia="IRNazanin"/>
          <w:color w:val="111111"/>
          <w:sz w:val="28"/>
          <w:sz w:val="28"/>
          <w:szCs w:val="28"/>
          <w:rtl w:val="true"/>
          <w:lang w:bidi="fa-IR"/>
        </w:rPr>
        <w:t xml:space="preserve">زيرا چنين بچّه اى هنوز به احكام افعال مكلّفان و آن صفاتى كه موجب توصيف راوى به عدالت و يا فسق و فجور مى گردد ، آگاه نيست ، بر خلاف بالغِ مكلّف كه به اين صفات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به واسطه غير مكلّف بودن وى و عدم وجود ترس از عِقاب در وى ، نمى توان مطمئن بود كه احيانا وى به تعديل فاسق و يا تفسيق عادل نمى پردازد </w:t>
      </w:r>
      <w:r>
        <w:rPr>
          <w:rFonts w:eastAsia="IRNazanin" w:cs="IRNazanin"/>
          <w:color w:val="111111"/>
          <w:sz w:val="28"/>
          <w:szCs w:val="28"/>
          <w:rtl w:val="true"/>
          <w:lang w:bidi="fa-IR"/>
        </w:rPr>
        <w:t xml:space="preserve">. </w:t>
      </w:r>
      <w:r>
        <w:rPr>
          <w:rStyle w:val="FootnoteAnchor"/>
        </w:rPr>
        <w:footnoteReference w:id="16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عدّه اى كه عدالت آنان بين محدّثان مشهور بوده است و مدح و ثناى آنان ، رايج و بر سرِ زبان ها بوده است ، نياز به آن ندارند كه دو عادل و يا يك عادل ، به عدالت آنان تصريح كند </w:t>
      </w:r>
      <w:r>
        <w:rPr>
          <w:rStyle w:val="FootnoteAnchor"/>
          <w:rtl w:val="true"/>
        </w:rPr>
        <w:footnoteReference w:id="169"/>
      </w:r>
      <w:r>
        <w:rPr>
          <w:rFonts w:ascii="Amiri" w:hAnsi="Amiri" w:eastAsia="Amiri" w:cs="Amiri"/>
          <w:color w:val="111111"/>
          <w:sz w:val="28"/>
          <w:sz w:val="28"/>
          <w:szCs w:val="28"/>
          <w:rtl w:val="true"/>
          <w:lang w:bidi="ar-SA"/>
        </w:rPr>
        <w:t xml:space="preserve">؛ زيرا علمى كه از اشتهار آنان به عدالت حاصل مى شود ، به مراتب قوى تر از ظنّى است كه از تعديل يك يا دو عادل ، حاصل مى شود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طريق فوق را توسعه داده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عالمى كه عنايت وى به علم معروف باشد ، عادل شمرده مى شود ، مگر آن كه جرح وى آشكار گردد ؛ زيرا رسول اكرم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يحمل هذا العلم من كل خلف عدوله ، ينفون عنه تحريف الغالين وانتحال المبطلين وتأويل الجاهلين </w:t>
      </w:r>
      <w:r>
        <w:rPr>
          <w:rStyle w:val="FootnoteAnchor"/>
          <w:rtl w:val="true"/>
        </w:rPr>
        <w:footnoteReference w:id="172"/>
      </w:r>
      <w:r>
        <w:rPr>
          <w:rFonts w:ascii="IRNazanin" w:hAnsi="IRNazanin" w:eastAsia="IRNazanin"/>
          <w:color w:val="111111"/>
          <w:sz w:val="28"/>
          <w:sz w:val="28"/>
          <w:szCs w:val="28"/>
          <w:rtl w:val="true"/>
          <w:lang w:bidi="fa-IR"/>
        </w:rPr>
        <w:t>؛ حامل اين علم ، عادلان از هر نسلى اند ؛ عادلانى كه تحريف غاليان ، نسبت هاى كسانى كه قصد ابطال آن را دارند ، و تأويل هاى فاسد جاهلان را نفى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محدّثان ، توسعه مذكور را نپسنديده اند ؛ زيرا حديث ياد شده ، با آن كه با سندهاى زيادى نقل شده است ، ظاهرا همگى ضعيف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بر فرض صحّت حديث ، در صورتى استدلال به آن صحيح است كه در مقام اِخبار باشد ، در حالى كه حمل آن بر خبر ، محال است ، بدان سبب كه در عمل مى بينيم كه عدّه اى غير عادل نيز عالم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حديث مذكور مى بايد بر امر پيامبر صلى الله عليه و آله به ثقات براى فراگيرى اين علم حمل شود ؛ زيرا علم از آنها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پيامبر صلى الله عليه و آله خبر از حمل اين علم توسط عادلانِ از هر نسلى نداده است ؛ بلكه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به حمل علم نموده است و استدلال ابن عبدالبر به اين حديث ، در صورتى درست است كه پيامبر صلى الله عليه و آله خبر حمل اين علم توسط عادلان داده باشد نه بدان امر كرده باشد و شاهد بر امر بودن آن ،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حديث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برخى از سندهايى است كه ابن ابى حاتم ، اين حديث را با آنها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البته اگر اين حديث با هيچ سندى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نقل نمى شد ، باز هم مانعى نداشت كه لفظ حديث ، خبر باشد ؛ امّا گوينده 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اراده امر كرده باشد </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در مقابل ، جمعى از محقّقان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مِزّى ، ابن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ذهبى و ابن مَوّاق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ابن عبد البر را پسنديده اند و به صحّت نظر وى حكم كرده اند </w:t>
      </w:r>
      <w:r>
        <w:rPr>
          <w:rFonts w:eastAsia="IRNazanin" w:cs="IRNazanin"/>
          <w:color w:val="111111"/>
          <w:sz w:val="28"/>
          <w:szCs w:val="28"/>
          <w:rtl w:val="true"/>
          <w:lang w:bidi="fa-IR"/>
        </w:rPr>
        <w:t xml:space="preserve">. </w:t>
      </w:r>
      <w:r>
        <w:rPr>
          <w:rStyle w:val="FootnoteAnchor"/>
        </w:rPr>
        <w:footnoteReference w:id="17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عدّه اى از مشايخ جليل از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عدّه اى، روايت جمعى از مشايخ جليل از راوى اى ـ بخصوص هنگامى كه آن راوى ، مشهور به طلب حديث باشد ـ ، به منزله تعديل وى و مشخّص كننده عدالت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نحوه از تعديل ، طريقه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در مسندش است كه ابن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نيز به قبول آن متمايل شده است و ابن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آن را فقط موجب تقويت حُسن ظن به راوى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دانسته است و ذهبى ، طريقه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نحوه را به جمهور محدّثان نسبت داده است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وى در شرح حال مالك بن خير زيادى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قطان ، گفته است كه مالك ، از كسانى است كه عدالت وى ثابت نشده است كه البته منظور وى آن است كه هيچ كس به ثقه بودن وى تصريح نكرده است و در ميان راويان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 و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زيادى هستند كه كسى بر وثاقت آنان تصريح نكرده است و جمهور محدّثان بر آن اند كه مشايخى كه جماعتى از آنها روايت كرده باشند و حديثى منكر ، روايت نكرده باشند ، حديثشان صحيح است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ابن حجر ، در ذيل اين كلام ذهبى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ذهبى به جمهور نسبت داده است ، هيچ يك از ائمه نقد ، به جز ابن حبان ، به آن تصريح نكرده اند ؛ ليكن سخن وى نسبت به كسى كه به طلب حديث و انتساب به آن مشهور است ، حق و درست است </w:t>
      </w:r>
      <w:r>
        <w:rPr>
          <w:rFonts w:eastAsia="IRNazanin" w:cs="IRNazanin"/>
          <w:color w:val="111111"/>
          <w:sz w:val="28"/>
          <w:szCs w:val="28"/>
          <w:rtl w:val="true"/>
          <w:lang w:bidi="fa-IR"/>
        </w:rPr>
        <w:t xml:space="preserve">. </w:t>
      </w:r>
      <w:r>
        <w:rPr>
          <w:rStyle w:val="FootnoteAnchor"/>
        </w:rPr>
        <w:footnoteReference w:id="182"/>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طريقه مزبور نيز از نشانه هاى شناخت وثاقت راويان است و به نظر مى رسد كه ابن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به آن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عدالت راويان از اين طريق ، در درجه اى عالى قرار دارد ؛ زيرا جمهور محدّثان و بلكه تمام آنان ، بر نام نهادن كتاب هاى بخارى و مسلم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حكم آن دو در تصحيح احاديث ، توافق دارند و اين ، درجه اى عالى براى اين دو كتاب است كه براى هيچ كتاب ديگرى كه به نقل احاديث صحيح پرداخته، ثابت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توافق مزبور، به مثابه توافق امّت و يا اكثر آنان بر تعديل هر راوى اى است كه در حداقل يكى از اين دو كتاب ، از او روايت نقل شده است ؛ زيرا تصحيح هر حديثى با عادل شمردن راويان آن ملازم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ميان راويان دو كتاب مزبور ، راويانى نيز هستند كه برخى از علماى جرح و تعديل به جرحشان پرداخته اند ؛ امّا ابن دقيق ، از حافظ ابو الحسن مقدسى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نقل كرده كه در مورد هر يك از راويانى كه در اين دو كتاب ، از آنها نقل روايت شده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جاز القنطرة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آنچه كه در مورد آن راوى گفته شده ، اعتنا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شناخت عدالت راويان به طريق مذكور ، طريقى معتبر است كه از آن نمى توان گذشت ، مگر با حجّتى روشن كه بر اتّفاق امّت بر نام نهادن اين دو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ياد شده ، شامل كتاب هاى صحيح ديگرى نيز كه بعد از كتاب بخارى و مسلم تأليف شده اند ، مى شود ، به شرط آن كه مؤلّف ،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باشد و تصريح كرده باشد كه ملتزم به نقل احاديثى است كه صحيح اند ؛ امّا بايد توجه داشت كه كتاب هاى صحيح ديگرى كه بعد از شيخين تأليف شده اند ، هرگز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بلكه فقط يك نوع تعديلِ غير صريح و عملى از جانب مؤلفان اين كتاب ها براى راويان احاديثى است كه به نقل احاديث آنان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بايد اين طريقه را ملحق به تعديلِ صريح و قولى يك عادل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 در طريقه دوم به بيان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خلاف صحيحين ، كه نمى توان آنها را ملحق به قسم مزبور دانست ؛ زيرا آنچه كه موجب امتياز و ذكر مستقل آنها به عنوان يكى از راه هاى شناخت عدالت راويان شده ، تنها تصحيح روايات نقل شده در اين دو كتاب ، توسط مؤلفان آنها نيست ؛ بلكه توافق امّت بر نام نهادن اين دو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خلافِ كتاب هاى صحيح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كه در مورد هيچ يك از آنان ، چنين توافقى صورت نگرفته است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آنچه كه تا كنون از نشانه هاى عدالت راوى ذكر شد ، راه هايى بودند كه از نظر جمهور محدّثان ، موجب كشف و اثبات عدالت راويان مى شود ؛ امّا راه هايى هم وجود دارد كه برخى بر خلاف نظر جمهور ، آنها را نيز موجب كشف و اثبات عدالت راويان دانسته اند و مناسب است كه براى تكميل بحث ، در ادامه به نقل و بررسى اين راه ها نيز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گمان كرده اند كه مجرّد روايت عادل از كسى با ذكر نام وى ، موجب رفع جهالت از حال آن شخص و تعديل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عدّه آن است كه اگر راوى عادل ، از مجروح بودن كسى كه از وى روايت كرده ، مطلّع بود ، حتما آن را ذكر مى كرد ؛ زيرا در غير اين صورت ، آن عادل ، موجب فريب در دين شده ، به تبع آن ، از عدالت ساقط مى گردد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از اين رو ، ابن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گفته است كه تعديل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و غير 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صريح كه واضح است ، و غير صريح ـ كه همان ضمنى است ـ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عدل ، و عمل عالم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در مقابل ، جمهور محدّثان ، طريق فوق را براى اثبات عدالت ، كافى ندانسته اند ؛ زيرا روايت عادل از غير عادل ،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روايت عادل از كسى ، هرگز به معناى عادل بودن آن كسى كه وى از او روايت كرده ، نيست ، ولو در نزد خود آن عادل تا چه رسد به ديگران </w:t>
      </w:r>
      <w:r>
        <w:rPr>
          <w:rStyle w:val="FootnoteAnchor"/>
          <w:rtl w:val="true"/>
        </w:rPr>
        <w:footnoteReference w:id="188"/>
      </w:r>
      <w:r>
        <w:rPr>
          <w:rFonts w:ascii="IRNazanin" w:hAnsi="IRNazanin" w:eastAsia="IRNazanin"/>
          <w:color w:val="111111"/>
          <w:sz w:val="28"/>
          <w:sz w:val="28"/>
          <w:szCs w:val="28"/>
          <w:rtl w:val="true"/>
          <w:lang w:bidi="fa-IR"/>
        </w:rPr>
        <w:t>و در پاسخ استدلال فوق گفته شده كه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ملازمه مذكور در اين استدلال ، صحيح نيست ؛ زيرا روايت ، فقط در معرّفىِ راوى مؤثّر است ، يعنى جهالت را از شخص راوى مى زدايد و تعديل ، تنها به واسطه تجربه و آزمايش صورت مى گيرد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نيز در ردّ استدلال فوق گفته شده كه حال راوىِ عادل در روايت به شيوه مزبور ، منحصر به احتمالى كه در استدلال فوق آمده ، نيست تا استدلال آنان ، تمام و درست باشد ؛ زيرا احتمال دارد كه عادل مزبور ، نه از جرح آن شخص خبر داشته باشد و نه از عدالت او </w:t>
      </w:r>
      <w:r>
        <w:rPr>
          <w:rStyle w:val="FootnoteAnchor"/>
          <w:rtl w:val="true"/>
        </w:rPr>
        <w:footnoteReference w:id="190"/>
      </w:r>
      <w:r>
        <w:rPr>
          <w:rFonts w:ascii="Amiri" w:hAnsi="Amiri" w:eastAsia="Amiri" w:cs="Amiri"/>
          <w:color w:val="111111"/>
          <w:sz w:val="28"/>
          <w:sz w:val="28"/>
          <w:szCs w:val="28"/>
          <w:rtl w:val="true"/>
          <w:lang w:bidi="ar-SA"/>
        </w:rPr>
        <w:t xml:space="preserve">؛ بلكه بطلان تعديل به اين شيوه در نزد خطيب بغدادى به حدّى واضح بوده كه وى تصريح كرده است با روايت دو راوى از كسى نيز تنها جهالت از هويّت آن شخص مرتفع مى شود و با آن ، عدالت وى ثابت نمى شود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برخى از محقّقان براى آن كه روايت به اين شيوه ، به منزله تعديل باشد ، شرطى را لازم دانسته اند و آن اين كه عادل روايت كننده ، از عادلانى باشد كه از غيرِ عادلان روايت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 روايت وى از كسى با ذكر نام وى به منزله تعديل آن شخص است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اين قول ، مورد تأييد جمعى از علماى دانش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آمِدى و ابن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گفته كه جمعى از محدّثان بر همين مبنا بوده اند و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خُزَيْمَه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نيز 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خود ، به اين قول ، گرايش داشته اند و نيز حاكم نيشابورى در المستدرك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تحليل اين مبنا مى توان گفت روايت عادلى كه ملتزم به روايت از عادلان است و از غير عادلان روايت نمى كند ، تنها دلالت بر آن دارد كه كسانى كه وى از آنها روايت كرده است ، نزد خودِ وى عادل بوده اند ؛ امّا اين كه آيا آن عده اى كه وى از آنها روايت كرده است ، نزد ساير محدّثان نيز عادل بوده اند يا نه ، امرى است كه عمل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دلالتى بر آن ندارد ، ليكن دليلى هم وجود ندارد كه اثبات كند روايت راوى اى پذيرفته مى شود كه تعديل وى از جانب همه و يا اكثر محدّثان ، محرز گرديده باشد ؛ بلكه همين قدر كه محدّثى آگاه به شرايط جرح و تعديل ، راوى اى را تعديل كند و تعديل وى ، معارض با جرح محدّث ديگرى نباشد ، براى اثبات تعديل آن راوى كافى است و در مورد بحث نيز روايت عادلى با سيره مزبور ، به منزله تعديل است و در صورت عدم معارضه با جرحى ، موجب اثبات تعديل كسى است كه از وى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آنچه كه پيش از اين در بيان شرط مزبور ، يعنى روايت نكردن از غير عادلان گفته شد ، ظاهرا در صورتى است كه علم به وجود شرط مزبور در راوىِ عادل ، از طريق سيره وى كشف شده باشد ؛ زيرا اگر خودِ آن راوى عادل ، تصريح كرده باشد كه از هر كس كه با ذكر نامش روايت مى كند ، عادلى مرضى و مقبول الحديث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أروى لكم عنه وأسميه فهو عدل رضا مقبول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خطيب بغدادى تصريح كرده است كه در اين صورت ، اين كلام وى ، براى هر كسى كه با ذكر نام از او روايت كرده است ، تعديل شمرده مى شود و اين طريقه اى بوده كه عبدالرحمان بن مهدى از پويندگان آن بوده است </w:t>
      </w:r>
      <w:r>
        <w:rPr>
          <w:rStyle w:val="FootnoteAnchor"/>
          <w:rtl w:val="true"/>
        </w:rPr>
        <w:footnoteReference w:id="196"/>
      </w:r>
      <w:r>
        <w:rPr>
          <w:rFonts w:ascii="Amiri" w:hAnsi="Amiri" w:eastAsia="Amiri" w:cs="Amiri"/>
          <w:color w:val="111111"/>
          <w:sz w:val="28"/>
          <w:sz w:val="28"/>
          <w:szCs w:val="28"/>
          <w:rtl w:val="true"/>
          <w:lang w:bidi="ar-SA"/>
        </w:rPr>
        <w:t xml:space="preserve">و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گفته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مالك بن انس و يحيى بن سعيد قطان نيز چنين بوده اند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نگارنده ، در كتاب هاى مصطلح الحديث هيچ مخالفى نيافت كه در ردّ آنچه كه خطيب بدان جزم پيدا كرده ، سخنى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ظاهرا مقبوليت تعديل در صورت مذكور ، امرى قابل قبول تلقّى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 بايد ديد چه فرقى است بين زمانى كه علم به اين شيوه از گفته خودِ آن راوى عادل حاصل گردد با زمانى كه علم به طريقه مزبور ، از سيره عملى وى كشف شده باشد؟ بخصوص آن كه سيره چنين راوى اى ، مشهورِ بين محدّثان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كه اوّلى تعديل صريح و لفظى است و دومى ، تعديل غير صريح و عملى ، جاى هيچ گونه ترديد نيست ؛ امّا به نظر مى رسد كه در اثر ، هيچ فرقى با يكديگر ندارند ؛ زيرا اطمينانى كه از سيره عملىِ راوى حاصل مى شود ، از اطمينانى كه از گفته خود وى حاصل مى شود ، چندان كم تر نيست ، بويژه در صورت اشتهارِ آن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تا كنون در مورد ثبوت تعديل به كيفيت مزبور گفته شد ، در صورتى بود كه يك عادل ، راوى باشد ؛ ليكن چنانچه دو عادل ، به كيفيت مزبور از كسى روايت كنند ، جمهور محدّثان ، باز هم آن را براى تعديل ، كافى ندانسته اند ، چنان كه كلام خطيب در تصريحِ به اين مطلب ، پيش از اين ذكر شد ، و بر عكس ، نزد كسانى كه در مقابل جمهور محدّثان ، روايت يك عادل را نيز كافى مى دانستند ، به طريق اُولى روايت دو عادل ، موجب تعديل مى گردد ؛ امّا برخى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دارَ قُطنى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چه روايت يك عادل را مانند جمهور ، براى تعديل كافى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ندانسته اند ؛ ليكن بر كافى بودن روايت دو عادل براى ثبوت تعديل ، تصريح كرده اند ؛ بلكه ابن موّاق ، علاوه بر دار قُطنى ، آن را به بزّار و اكثر اهل حديث نسبت داده است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امّا ذهبى ، كافى بودن روايت بيش از دو نفر به اين شيوه براى تعديل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 در طريقه چهارم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جمهور محدّثان نسبت داده است و ابن حجر ، با افزودن قيدى ، سخن ذهبى را كلامى حق و درست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 حبّان ، عدالت راوى اى كه مجهول باشد ، يعنى نه جرح شده و نه تعديل ، با دو شرط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هم راوىِ از شخص مجهول ، و هم كسى كه شخص مجهول از او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ثقه باشند ؛ و دوم آن كه شخص مجهول الحال ، حديث مُنكرى را روايت نكرده باشد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اين راه را مى توان از ملحقات طريق كسانى دانست كه مجرّد روايت يك عادل را براى ثبوت عدالت مروى عنه ، كافى دانسته اند ، با اين تفاوت كه دو شرط به آن افزوده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عالم و فتواى وى بر وفق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علما اختلاف است كه آيا عمل و فتواى عالمى بر وفق مدلول حديثى ، به منزله تصحيح آن حديث توسط وى و حكم به عدالت راويان آن حديث هست يا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صلاح ، نووى ، عراقى و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 فتواى عالمى را بر وفق حديث ، نشان دهنده عدالت راوى ندانسته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دليل آنها اين است كه عمل عالم ، مجمل است و حكايت تامّى از مستند عالم ندارد ؛ زيرا حتى در صورتى كه عالمى حديثى را در بابى از ابواب فقهى كتابش ذكر كند و مطابق آن فتوا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بدهد ، باز هم نمى توان گفت كه وى ، آن حديث را صحيح و راويان آن را عادل مى دانسته است ، به دليل اين كه ممكن است ذكر آن حديث در مقام مزبور و استشهاد وى به آن ، به واسطه واضح تر بودن دلالت آن حديث بر مراد و مقصود ، و يا اختصار دلالت آن بر مقصود باشد و دليل اصلى وى ، اجماع يا قياس يا نصّى از قرآن كريم باشد و بر فرض كه از قراينى خارجى كشف گردد كه تنها دليل وى همان حديث بوده ، ممكن است عالم مزبور ، با اعتقاد به ضعف آن حديث ، از روى احتياط ، بر وفق آن فتوا داده است ، و يا اصلاً از كسانى باشد كه به خبر ضعيف نيز عمل مى كنند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ابو داوود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202"/>
      </w:r>
      <w:r>
        <w:rPr>
          <w:rFonts w:ascii="Amiri" w:hAnsi="Amiri" w:eastAsia="Amiri" w:cs="Amiri"/>
          <w:color w:val="111111"/>
          <w:sz w:val="28"/>
          <w:sz w:val="28"/>
          <w:szCs w:val="28"/>
          <w:rtl w:val="true"/>
          <w:lang w:bidi="ar-SA"/>
        </w:rPr>
        <w:t xml:space="preserve">در مقابل ، برخى معتقدند كه با حصول شرط و يا شرايطى ، طريقه مزبور ، طريقه اى صحيح براى كشف عدالت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 انحصار عمل عالم مزبور را به احاديث عادلان ، شرط لازم براى استفاده تعديل در اين طريقه دانسته است </w:t>
      </w:r>
      <w:r>
        <w:rPr>
          <w:rStyle w:val="FootnoteAnchor"/>
          <w:rtl w:val="true"/>
        </w:rPr>
        <w:footnoteReference w:id="203"/>
      </w:r>
      <w:r>
        <w:rPr>
          <w:rFonts w:ascii="IRNazanin" w:hAnsi="IRNazanin" w:eastAsia="IRNazanin"/>
          <w:color w:val="111111"/>
          <w:sz w:val="28"/>
          <w:sz w:val="28"/>
          <w:szCs w:val="28"/>
          <w:rtl w:val="true"/>
          <w:lang w:bidi="fa-IR"/>
        </w:rPr>
        <w:t xml:space="preserve">و غزّالى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شرط لازم را عدم امكان حمل عمل عالم بر احتياط و يا عمل به دليل ديگرى ـ كه با مدلول حديث موافق باشد ـ دانسته است </w:t>
      </w:r>
      <w:r>
        <w:rPr>
          <w:rStyle w:val="FootnoteAnchor"/>
          <w:rtl w:val="true"/>
        </w:rPr>
        <w:footnoteReference w:id="205"/>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۷۷۴</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شرط لازم را عدم وجود حديث ديگرى هم مضمون و هم دلالت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 و احتجاج عالم در مقام فتوا و يا حكم به آن و يا استشهاد وى به آن حديث به هنگام عمل بر وفق مقتضاى آن دانسته است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ليكن با دقّت در آنچه كه پيش از اين در بيان اجمال عمل عالم گفته شد ، به خوبى مى توان دريافت كه حتى با وجود چنين شرايطى ، باز هم اين طريقه ، بيان كننده عدالت راوى نيست </w:t>
      </w:r>
      <w:r>
        <w:rPr>
          <w:rFonts w:eastAsia="IRNazanin" w:cs="IRNazanin"/>
          <w:color w:val="111111"/>
          <w:sz w:val="28"/>
          <w:szCs w:val="28"/>
          <w:rtl w:val="true"/>
          <w:lang w:bidi="fa-IR"/>
        </w:rPr>
        <w:t xml:space="preserve">. </w:t>
      </w:r>
      <w:r>
        <w:rPr>
          <w:rStyle w:val="FootnoteAnchor"/>
        </w:rPr>
        <w:footnoteReference w:id="208"/>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به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طريقه آن است كه آيا اگر راوى اى ثقه ، بدون ذكر نام كسى كه از وى روايت كرده ، او را تعديل كند ، مثل آن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 آن را براى تعديل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دانست و روايت او را پذيرفت يا نه؟ در اين زمينه ، سه نظريه ابراز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محدّثان و علما ، اين نوع از تعديل را كافى ندانسته اند ، گرچه راوىِ ثقه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رويت عنه ثقة و إن لم أسمه ؛ هر كس كه من از او روايت كنم ، ثقه است ، اگر چه نامش را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ممكن است كسى كه به اين طريق ، توسط راوىِ ثقه تعديل شده است ، در صورت فاش شدن نامش نزد ديگران ضعيف و مجروح باشد ؛ بلكه ذكر نكردن نام وى موجب ترديد شده ، احتمال مجروح بودن وى را تقويت مى كند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قول ياد شده ، برخى گفته اند همان گونه كه اگر عادل مزبور ، نام كسى را كه از او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كند ، تعديل وى پذيرفته مى شود ، تعديل به كيفيت مزبور نيز كافى است و خبرى كه چنين راوىِ مبهمى نقل كرده ، پذيرفته مى شود ؛ زيرا راوىِ تعديل كننده ،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141_26634"/>
    </w:p>
    <w:p>
      <w:pPr>
        <w:pStyle w:val="Heading4"/>
        <w:numPr>
          <w:ilvl w:val="3"/>
          <w:numId w:val="1"/>
        </w:numPr>
        <w:rPr/>
      </w:pPr>
      <w:bookmarkStart w:id="98" w:name="__RefHeading___Toc181926_3804643083"/>
      <w:bookmarkStart w:id="99" w:name="_Toc37"/>
      <w:bookmarkEnd w:id="97"/>
      <w:bookmarkEnd w:id="98"/>
      <w:r>
        <w:rPr>
          <w:rtl w:val="true"/>
        </w:rPr>
        <w:t xml:space="preserve">مبحث دوم </w:t>
      </w:r>
      <w:r>
        <w:rPr>
          <w:rtl w:val="true"/>
        </w:rPr>
        <w:t xml:space="preserve">: </w:t>
      </w:r>
      <w:r>
        <w:rPr>
          <w:rtl w:val="true"/>
        </w:rPr>
        <w:t>نشانه هاى جرح راوى</w:t>
      </w:r>
      <w:bookmarkEnd w:id="99"/>
    </w:p>
    <w:p>
      <w:pPr>
        <w:pStyle w:val="BookText"/>
        <w:rPr/>
      </w:pPr>
      <w:r>
        <w:rPr>
          <w:rFonts w:ascii="IRNazanin" w:hAnsi="IRNazanin" w:eastAsia="IRNazanin"/>
          <w:color w:val="111111"/>
          <w:sz w:val="28"/>
          <w:sz w:val="28"/>
          <w:szCs w:val="28"/>
          <w:rtl w:val="true"/>
          <w:lang w:bidi="fa-IR"/>
        </w:rPr>
        <w:t>تعيين و حالت ابهام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مأمون و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به ابوحنيفه نسبت داده شده است </w:t>
      </w:r>
      <w:r>
        <w:rPr>
          <w:rStyle w:val="FootnoteAnchor"/>
          <w:rtl w:val="true"/>
        </w:rPr>
        <w:footnoteReference w:id="210"/>
      </w:r>
      <w:r>
        <w:rPr>
          <w:rFonts w:ascii="IRNazanin" w:hAnsi="IRNazanin" w:eastAsia="IRNazanin"/>
          <w:color w:val="111111"/>
          <w:sz w:val="28"/>
          <w:sz w:val="28"/>
          <w:szCs w:val="28"/>
          <w:rtl w:val="true"/>
          <w:lang w:bidi="fa-IR"/>
        </w:rPr>
        <w:t xml:space="preserve">و برخى از حنفيه ، قبول كردن را مقيّد به موردى دانسته اند كه فرد تعديل شده به اين كيفيت ، از رجال سه قرن اوّل باشد و اين به جهت حديثى است كه در فضيلت رجال سه قرن اوّل از پيامبر صلى الله عليه و آله روايت شده است </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امام الحرمين جوينى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تفصيلْ قائل شده و گفته اند كه اگر تعديل به گونه مبهم از سوى مجتهدى مانند مالك و شافعى صورت بگيرد ، در حقّ كسانى كه در مذهب خود از او تقليد مى كنند ، كفايت مى كند و براى ديگران كفايت نمى كند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جرح راوىجرح راوى از نظر جمهور محدّثان و علما ، به همان راه هاى اوّل و دوم و سومى كه عدالت راوى ثابت مى گرديد ، ثابت مى شود </w:t>
      </w:r>
      <w:r>
        <w:rPr>
          <w:rStyle w:val="FootnoteAnchor"/>
          <w:rtl w:val="true"/>
        </w:rPr>
        <w:footnoteReference w:id="214"/>
      </w:r>
      <w:r>
        <w:rPr>
          <w:rFonts w:ascii="IRNazanin" w:hAnsi="IRNazanin" w:eastAsia="IRNazanin"/>
          <w:color w:val="111111"/>
          <w:sz w:val="28"/>
          <w:sz w:val="28"/>
          <w:szCs w:val="28"/>
          <w:rtl w:val="true"/>
          <w:lang w:bidi="fa-IR"/>
        </w:rPr>
        <w:t xml:space="preserve">، جز آن كه على رغم ظاهر عبارات علما در كتاب هاى مصطلح الحديث ، در ثبوت جرح راوى به قول يك نفر ، هيچ گونه اختلافى بين اهل علم و حديث وجود ندارد ، به خلاف اثبات عدالت راوى كه چنان كه پيش تر گفته شد عدّه اى معتقد به عدم اثبات آن به قول يك نفر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آن كه ابن صلاح ، به هنگام طرح اختلاف علما در اثبات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راوى به قول يك نفر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فى أنّه هل يثبت الجرح والتعديل بقول واحد أو لا بد من اثنين؟ </w:t>
      </w:r>
      <w:r>
        <w:rPr>
          <w:rStyle w:val="FootnoteAnchor"/>
          <w:rtl w:val="true"/>
        </w:rPr>
        <w:footnoteReference w:id="215"/>
      </w:r>
      <w:r>
        <w:rPr>
          <w:rFonts w:ascii="IRNazanin" w:hAnsi="IRNazanin" w:eastAsia="IRNazanin"/>
          <w:color w:val="111111"/>
          <w:sz w:val="28"/>
          <w:sz w:val="28"/>
          <w:szCs w:val="28"/>
          <w:rtl w:val="true"/>
          <w:lang w:bidi="fa-IR"/>
        </w:rPr>
        <w:t xml:space="preserve">علما در اين كه آيا جرح و تعديل به قول يك نفر ، ثابت مى شود يا چاره اى از قول دو نفر نيست ،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ابن صلاح نيز ساير علما ، اين مسئله را همين گونه طرح كرده اند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اثبات عدالت راوى به قول يك نفر را پيش از اين ذكر كرديم ؛ امّا چنان كه ملاحظه مى شود ، ابن صلاح و نيز ساير علماى بعد از وى ، موضع اختلاف را در عبارات خود به اثبات جرح نيز تعميم داده اند ، در حالى كه ظاهرا در اثبات جرح به قول يك نفر ، جاى هيچ ترديدى نيست و موضع اختلاف ، منحصر به اثبات عدالت راوى است ؛ زيرا مورد اختلاف بودن در جرح ، مستلزم رأيى مى گردد كه به يقين ، هيچ يك از محدّثان و اهل علم ، آن را نمى پذيرند ، به اين بيان كه اگر بگوييم عدّه اى علاوه بر آن كه تعديل را از كم تر از دو نفر نپذيرفته اند ، جرح را نيز از كم تر از دو نفر نپذيرفته اند ، نتيجه اش آن مى شود كه اگر راوى اى را يك نفر جرح كند ، عدّه مزبور ، به اين جرح ، اعتنا نكنند و روايت راوىِ مزبور را بپذيرند و همين عدّه ، اگر راوى اى را يك نفر تعديل كند ، روايت او را نپذيرند ؛ زيرا فرض بر آن است كه اين عدّه ، روايت راوى اى را مى پذيرند كه حدّاقل دو نفر او را تعديل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چگونه ممكن است بگوييم عدّه اى روايت كسى را كه يك نفر او را تعديل كرده ، نپذيرفته اند و همين عدّه ، روايت كسى را كه حتى يك نفر او را جرح كرده ،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ادّعا كند كه محدّثى داراى چنين رأيى بوده ، در حالى كه جمهور محدّثان ، حتى روايت راوىِ مجهولى را كه جرحى و تعديلى در حقّ وى ثابت نشده است ، نپذيرفته اند تا چه رسد به آن كه يك عادل ، وى را جرح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2141_26636"/>
    </w:p>
    <w:p>
      <w:pPr>
        <w:pStyle w:val="Heading4"/>
        <w:numPr>
          <w:ilvl w:val="3"/>
          <w:numId w:val="1"/>
        </w:numPr>
        <w:rPr/>
      </w:pPr>
      <w:bookmarkStart w:id="101" w:name="__RefHeading___Toc181928_3804643083"/>
      <w:bookmarkStart w:id="102" w:name="_Toc38"/>
      <w:bookmarkEnd w:id="100"/>
      <w:bookmarkEnd w:id="101"/>
      <w:r>
        <w:rPr>
          <w:rtl w:val="true"/>
        </w:rPr>
        <w:t xml:space="preserve">مبحث سوم </w:t>
      </w:r>
      <w:r>
        <w:rPr>
          <w:rtl w:val="true"/>
        </w:rPr>
        <w:t xml:space="preserve">: </w:t>
      </w:r>
      <w:r>
        <w:rPr>
          <w:rtl w:val="true"/>
        </w:rPr>
        <w:t>نشانه هاى ضبط راوى</w:t>
      </w:r>
      <w:bookmarkEnd w:id="102"/>
    </w:p>
    <w:p>
      <w:pPr>
        <w:pStyle w:val="BookText"/>
        <w:rPr/>
      </w:pPr>
      <w:r>
        <w:rPr>
          <w:rFonts w:ascii="IRNazanin" w:hAnsi="IRNazanin" w:eastAsia="IRNazanin"/>
          <w:color w:val="111111"/>
          <w:sz w:val="28"/>
          <w:sz w:val="28"/>
          <w:szCs w:val="28"/>
          <w:rtl w:val="true"/>
          <w:lang w:bidi="fa-IR"/>
        </w:rPr>
        <w:t xml:space="preserve">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نظر مى رسد كه تعميم مزبور از ابن صلاح ، به خاطر عدم دقّت لازم صورت پذيرفته و مؤلّفان بعد از وى نيز بدون توجّه از وى متابعت كرده اند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مسئله ديگر آن كه اثبات جرح راوى از طريق عكس راه هشتم از نشانه هاى عدالت راوى ، يعنى مخالفت عمل و فتواى عالمى با حديثى ، به عنوان يك راه باطل براى اثبات جرح راوى در كتاب هاى مصطلح الحديث ، طرح شده و به ردّ آن پرداخته شده است و ظاهرا هيچ قائلى ندارد و تنها از باب دفع توهّم به ذكر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آن كه ممكن است برخى توهّم كنند كه مخالفت عمل و فتواى عالمى با يك حديث ، به منزله تضعيف و قدح آن حديث و راويان آن است ؛ امّا در پاسخ به اين توهّم گفته شده كه مخالفت مزبور ، ممكن است به خاطر معارضه دليل ديگرى باشد كه نزد عالم مزبور ارجح از آن حديث بوده است ؛ مانند وجود حديث معارض و حديث ناسخ ، و يا قياسى كه آن عالم ، عمل كردن به آن را بهتر از عمل كردن به آن حديث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وجود چنين احتمالاتى ، مخالفت عمل عالم با حديثى و ترك عمل كردن به آن ، دليل بر قدح و ضعف آن حديث و جرح راويان آن توسط عالم مزبور نيست و منافاتى با اعتقاد آن عالم به صحّت آن حديث و عدالت راويان آن ندارد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مبحث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هاى ضبط راوىضبطِ راوى از راه هاى ذيل به اثبات مى رسند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طريق ، روايات راوى با روايات راويانى كه ضبط و اتّقان آنان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و محرز است ، مقايسه مى شود كه اگر همه و يا غالب روايات وى با روايات آنان در لفظ و معنا ، و يا حدّاقل در معنا موافقت داشت ،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مخالفت هاى اندك ، مضر براى ضبط نيست و بر عكس ، اگر همه و يا غالب روايات وى با روايات عدّه مزبور مخالفت داشت ، عدم ضبط وى كشف مى گردد </w:t>
      </w:r>
      <w:r>
        <w:rPr>
          <w:rFonts w:eastAsia="IRNazanin" w:cs="IRNazanin"/>
          <w:color w:val="111111"/>
          <w:sz w:val="28"/>
          <w:szCs w:val="28"/>
          <w:rtl w:val="true"/>
          <w:lang w:bidi="fa-IR"/>
        </w:rPr>
        <w:t xml:space="preserve">. </w:t>
      </w:r>
      <w:r>
        <w:rPr>
          <w:rStyle w:val="FootnoteAnchor"/>
        </w:rPr>
        <w:footnoteReference w:id="21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و آزمايش راوى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 در صورتى مى توان استفاده كرد كه ضبط راوى به شيوه حفظ روايات باشد نه نوشتن آنها ، بدين صورت كه در سند و متن چند حديث ، تغييراتى داده شود ، مانند آن كه سند چند حديث را به متن چند حديث ديگر متّصل كنند و متن آن چند حديث را به اسناد چند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محدّثان ، بخارى را به هنگام ورودش به بغداد ، اين گونه امتحان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مورد صحّت احاديث تغيير داده شده از وى ، سؤال شود تا ببينند آيا متوجّه تغييرات مزبور مى شود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كه طريقه كشف ضبط راوى از راه فوق ، در صورت معاصر بودن وى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طريقه فوق ، منحصر به عصر متقدّمان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در بيان نشانه هاى عدالت راوى گفته شد كه يكى از راه هاى ثبوت عدالت راوى ، همين طريقه است و توضيح لازم ،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طريق اُولى ، ضبط راوى نيز از اين طريق ،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حدّاقل يك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گفته شد كه عدالت راوى به اين طريق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طريق اُولى ، ضبط راوى نيز به اين طريق ، قابل اثبات است ؛ اگر چه در كتاب هاى مصطلح الحديث ، متعرّض اثبات ضبط راوى به اين طريق و طريقى كه پيش از اين ذكر شد ، نشده اند و شايد اين به جهت وضوح مطلب بوده است ؛ زيرا اصولاً هر صفتى از دو طريق اخير ، قابل اثبات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141_26638"/>
    </w:p>
    <w:p>
      <w:pPr>
        <w:pStyle w:val="Heading4"/>
        <w:numPr>
          <w:ilvl w:val="3"/>
          <w:numId w:val="1"/>
        </w:numPr>
        <w:rPr/>
      </w:pPr>
      <w:bookmarkStart w:id="104" w:name="__RefHeading___Toc181930_3804643083"/>
      <w:bookmarkStart w:id="105" w:name="_Toc39"/>
      <w:bookmarkEnd w:id="103"/>
      <w:bookmarkEnd w:id="104"/>
      <w:r>
        <w:rPr>
          <w:rtl w:val="true"/>
        </w:rPr>
        <w:t xml:space="preserve">مبحث چهارم </w:t>
      </w:r>
      <w:r>
        <w:rPr>
          <w:rtl w:val="true"/>
        </w:rPr>
        <w:t xml:space="preserve">: </w:t>
      </w:r>
      <w:r>
        <w:rPr>
          <w:rtl w:val="true"/>
        </w:rPr>
        <w:t>راويان مجهول</w:t>
      </w:r>
      <w:bookmarkEnd w:id="105"/>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مجهولمراد از راويان مجهول ، راويانى هستند كه هويّت آنان ناشناخته مانده و تنها نام آنها را مى دانيم و يا هويّت آنها شناخته شده ، ليكن از حال آنان ، از جهت عدالت ، بى خبريم و يا حتى مى دانيم كه از جهت ظاهر ، عادل اند ؛ ليكن به سبب آن كه كسى آنها را تعديل نكرده ، از عدالت باطنى آنها بى خبريم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اوّلِ راويان مجهول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از دسته دوم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العدالة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از دسته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 </w:t>
      </w:r>
      <w:r>
        <w:rPr>
          <w:rStyle w:val="FootnoteAnchor"/>
          <w:rtl w:val="true"/>
        </w:rPr>
        <w:footnoteReference w:id="221"/>
      </w:r>
      <w:r>
        <w:rPr>
          <w:rFonts w:ascii="IRNazanin" w:hAnsi="IRNazanin" w:eastAsia="IRNazanin"/>
          <w:color w:val="111111"/>
          <w:sz w:val="28"/>
          <w:sz w:val="28"/>
          <w:szCs w:val="28"/>
          <w:rtl w:val="true"/>
          <w:lang w:bidi="fa-IR"/>
        </w:rPr>
        <w:t xml:space="preserve">در اين گفتار بر آنيم كه ابتدا مراد از جهالت نسبت به هويت و شخصيت راوى را بيان كنيم و سپس ، اقوال محدّثان را در پذيرش و عدم پذيرش هر يك از سه دسته مذكور ، بررسى نماييم ؛ اگر چه با توجّه به مطالبى كه در دو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عدالت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مى توان نوع آراى علما را در اين بحث ، حدس زد ؛ ليكن فايده تفصيل اين بحث ، تطبيق عملىِ دو بحث مزبور و بيان نكته هايى است كه در كتاب هاى مصطلح الحديث نيز به هنگام طرح مستقل اين بحث ، بيان شده است و براى سهولت بحث ، آرا و مطالب مربوط به هر يك از سه دسته راويان مجهول را جداگانه طرح مى نماييم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مجهول الذاتتفسيرى كه جمهور علما براى جهل به هويت راوى ذكر كرده اند ، آن است كه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يك راوى به نقل روايت از راوىِ مجهول پرداخته باشد و به كسب علم ، اشتهار نداشته باشد </w:t>
      </w:r>
      <w:r>
        <w:rPr>
          <w:rStyle w:val="FootnoteAnchor"/>
          <w:rtl w:val="true"/>
        </w:rPr>
        <w:footnoteReference w:id="222"/>
      </w:r>
      <w:r>
        <w:rPr>
          <w:rFonts w:ascii="IRNazanin" w:hAnsi="IRNazanin" w:eastAsia="IRNazanin"/>
          <w:color w:val="111111"/>
          <w:sz w:val="28"/>
          <w:sz w:val="28"/>
          <w:szCs w:val="28"/>
          <w:rtl w:val="true"/>
          <w:lang w:bidi="fa-IR"/>
        </w:rPr>
        <w:t xml:space="preserve">و شناخت هويت راوى را به آن دانسته اند كه حدّاقل دو نفر يا بيشتر از مشهوران به علم ، از وى نقل روايت كنند ، اگر چه به واسطه اين امر ، عدالت راوى ثابت نمى گردد و حال وى ، همچنان مجهول است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حنفيه معيار مزبور را نپذيرفته اند و معيار جهالت را آن دانسته اند كه از راوىِ مجهول ، يك يا دو حديث نقل شده باشد و عدالت وى نيز مجهول باشد ؛ چه يك نفر از وى روايت كرده باشد يا دو نفر و يا بيشتر از دو نفر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بنا بر اين، حنفيه، جهلِ به هويت را با تعداد احاديث روايت شده از راوى مرتبط دانسته اند ، نه عدد راويان از وى ، بر خلافِ جمهور محدّثان كه جهلِ به هويت را با تعداد راويانِ از راوى مرتبط دانسته اند نه عدد روايات نقل شده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فرق مزبور ، راوى اى كه بيش از دو حديث از وى نقل شده ، امّا فقط از طريق يك راوىِ ديگر باشد ، نزد جمهور محدّثان ، مجهول است و نزد حنفيه ، غير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و عدم پذيرش روايت راوى اى كه هويت وى مجهول است ، مطابق تفسيرى كه جمهور براى جهلِ به هويت ذكر كرده اند ، شش ديدگاه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پذيرش روايت راوى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مطابق قاعده ، منسوب به جمهور علماست </w:t>
      </w:r>
      <w:r>
        <w:rPr>
          <w:rStyle w:val="FootnoteAnchor"/>
          <w:rtl w:val="true"/>
        </w:rPr>
        <w:footnoteReference w:id="225"/>
      </w:r>
      <w:r>
        <w:rPr>
          <w:rFonts w:ascii="Amiri" w:hAnsi="Amiri" w:eastAsia="Amiri" w:cs="Amiri"/>
          <w:color w:val="111111"/>
          <w:sz w:val="28"/>
          <w:sz w:val="28"/>
          <w:szCs w:val="28"/>
          <w:rtl w:val="true"/>
          <w:lang w:bidi="ar-SA"/>
        </w:rPr>
        <w:t>، به دليل آن كه معيار قبول روايت از راوى نزد جمهور ، تحقّق دو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عدالت و ضبط در وى است و در راوى اى كه هويت وى مجهول باشد ، اين دو وصف ، محرز نگرديده است ؛ زيرا راويانى كه هويت آنان مجهول است ، 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عدالت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روايت راوى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به كسانى نسبت داده شده كه بجز مسلمان بودن ، شرطى را براى قبول روايت از راوى لازم ندانسته اند </w:t>
      </w:r>
      <w:r>
        <w:rPr>
          <w:rStyle w:val="FootnoteAnchor"/>
          <w:rtl w:val="true"/>
        </w:rPr>
        <w:footnoteReference w:id="226"/>
      </w:r>
      <w:r>
        <w:rPr>
          <w:rFonts w:ascii="Amiri" w:hAnsi="Amiri" w:eastAsia="Amiri" w:cs="Amiri"/>
          <w:color w:val="111111"/>
          <w:sz w:val="28"/>
          <w:sz w:val="28"/>
          <w:szCs w:val="28"/>
          <w:rtl w:val="true"/>
          <w:lang w:bidi="ar-SA"/>
        </w:rPr>
        <w:t xml:space="preserve">و ابن موّاق ، آن را به حنفيه نسبت داده است </w:t>
      </w:r>
      <w:r>
        <w:rPr>
          <w:rStyle w:val="FootnoteAnchor"/>
          <w:rtl w:val="true"/>
        </w:rPr>
        <w:footnoteReference w:id="227"/>
      </w:r>
      <w:r>
        <w:rPr>
          <w:rFonts w:ascii="Amiri" w:hAnsi="Amiri" w:eastAsia="Amiri" w:cs="Amiri"/>
          <w:color w:val="111111"/>
          <w:sz w:val="28"/>
          <w:sz w:val="28"/>
          <w:szCs w:val="28"/>
          <w:rtl w:val="true"/>
          <w:lang w:bidi="ar-SA"/>
        </w:rPr>
        <w:t xml:space="preserve">؛ زيرا آنها بين كسى كه يك نفر از او روايت نقل كرده با كسى كه بيش از يك نفر از او روايت نقل كرده ، فرقى قائل نشده اند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چنان كه پيش تر گفته شد ، حنفيه ، عدالت را تنها به اظهار اسلام و سلامت مسلمان از فسق آشكار ،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مسلمان مجهول نيز نزد آنان ، عادل است و روايت وى ، پذيرفته مى شود و عجيب آن كه نووى در مقدّمه شرح صحيح مسلم ، احتجاج به روايت راوى اى را كه هويت وى مجهول است ، به بسيارى از محقّقان نسبت داده است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امر ، لازمه قول كسانى است كه مجرّد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كردن يك عادل را از راوى اى ، تعديل وى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روايت وى در صورتى كه راوىِ منفرد از راوىِ مجهول ، از راويانى باشد كه از غيرِ عادلان روايت نمى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مهدى ويحيى بن سعيد 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مورد تأييد جمعى از عالمان اصولى است ؛ زيرا آنان ، روايت عادلى را با وصف مزبور از يك راوى ، به منزله تعديل عملى و غير صريح دانسته اند </w:t>
      </w:r>
      <w:r>
        <w:rPr>
          <w:rFonts w:eastAsia="IRNazanin" w:cs="IRNazanin"/>
          <w:color w:val="111111"/>
          <w:sz w:val="28"/>
          <w:szCs w:val="28"/>
          <w:rtl w:val="true"/>
          <w:lang w:bidi="fa-IR"/>
        </w:rPr>
        <w:t xml:space="preserve">. </w:t>
      </w:r>
      <w:r>
        <w:rPr>
          <w:rStyle w:val="FootnoteAnchor"/>
        </w:rPr>
        <w:footnoteReference w:id="23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روايت وى در صورتى كه علاوه بر آن كه يك نفر از وى روايت كرده ، يكى از ائمه جرح و تعديل نيز وى را تزكيه كرده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قول ، مورد تأييد ابن قطان است </w:t>
      </w:r>
      <w:r>
        <w:rPr>
          <w:rStyle w:val="FootnoteAnchor"/>
          <w:rtl w:val="true"/>
        </w:rPr>
        <w:footnoteReference w:id="231"/>
      </w:r>
      <w:r>
        <w:rPr>
          <w:rFonts w:ascii="Amiri" w:hAnsi="Amiri" w:eastAsia="Amiri" w:cs="Amiri"/>
          <w:color w:val="111111"/>
          <w:sz w:val="28"/>
          <w:sz w:val="28"/>
          <w:szCs w:val="28"/>
          <w:rtl w:val="true"/>
          <w:lang w:bidi="ar-SA"/>
        </w:rPr>
        <w:t xml:space="preserve">و برخى مانند ابن حجر و ابن رشيد ، حكم به صحّت آن كرده اند </w:t>
      </w:r>
      <w:r>
        <w:rPr>
          <w:rStyle w:val="FootnoteAnchor"/>
          <w:rtl w:val="true"/>
        </w:rPr>
        <w:footnoteReference w:id="232"/>
      </w:r>
      <w:r>
        <w:rPr>
          <w:rFonts w:ascii="IRNazanin" w:hAnsi="IRNazanin" w:eastAsia="IRNazanin"/>
          <w:color w:val="111111"/>
          <w:sz w:val="28"/>
          <w:sz w:val="28"/>
          <w:szCs w:val="28"/>
          <w:rtl w:val="true"/>
          <w:lang w:bidi="fa-IR"/>
        </w:rPr>
        <w:t xml:space="preserve">و حتى سخاوى گفته است كه نقل حديث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راويان كه تنها يك نفر از آنان روايت نقل كرده ، برهمين مبناست </w:t>
      </w:r>
      <w:r>
        <w:rPr>
          <w:rStyle w:val="FootnoteAnchor"/>
          <w:rtl w:val="true"/>
        </w:rPr>
        <w:footnoteReference w:id="233"/>
      </w:r>
      <w:r>
        <w:rPr>
          <w:rFonts w:ascii="IRNazanin" w:hAnsi="IRNazanin" w:eastAsia="IRNazanin"/>
          <w:color w:val="111111"/>
          <w:sz w:val="28"/>
          <w:sz w:val="28"/>
          <w:szCs w:val="28"/>
          <w:rtl w:val="true"/>
          <w:lang w:bidi="fa-IR"/>
        </w:rPr>
        <w:t xml:space="preserve">و سپس ، نام عدّه اى از اين راويان را به همره راوىِ منفرد از آنان ذكر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 با آن كه از هر يك از آنان ، تنها يك نفر نقل روايت كرده ، توثيق شده اند و هيچ يك از ائمه جرح و تعديل ، به جهالت آنان حكم نكرده است </w:t>
      </w:r>
      <w:r>
        <w:rPr>
          <w:rFonts w:eastAsia="IRNazanin" w:cs="IRNazanin"/>
          <w:color w:val="111111"/>
          <w:sz w:val="28"/>
          <w:szCs w:val="28"/>
          <w:rtl w:val="true"/>
          <w:lang w:bidi="fa-IR"/>
        </w:rPr>
        <w:t xml:space="preserve">. </w:t>
      </w:r>
      <w:r>
        <w:rPr>
          <w:rStyle w:val="FootnoteAnchor"/>
        </w:rPr>
        <w:footnoteReference w:id="234"/>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روايت وى در صورتى كه به امورى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شجاعت و يا ادب ،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به ابن عبدالبر نسبت داده شده است </w:t>
      </w:r>
      <w:r>
        <w:rPr>
          <w:rStyle w:val="FootnoteAnchor"/>
          <w:rtl w:val="true"/>
        </w:rPr>
        <w:footnoteReference w:id="235"/>
      </w:r>
      <w:r>
        <w:rPr>
          <w:rFonts w:ascii="IRNazanin" w:hAnsi="IRNazanin" w:eastAsia="IRNazanin"/>
          <w:color w:val="111111"/>
          <w:sz w:val="28"/>
          <w:sz w:val="28"/>
          <w:szCs w:val="28"/>
          <w:rtl w:val="true"/>
          <w:lang w:bidi="fa-IR"/>
        </w:rPr>
        <w:t xml:space="preserve">و به نظر مى رسد كه وى ، چنين شهرتى را نشان از عدالت راوى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نظر وى در اين صورت ، مانعى از پذيرش روايت وجود ندارد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وى با تحقّق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اين نكته كه فرض چنين است كه راوى اى كه هويتش مجهول است ، جرح نيز نگرديده است دو شرط هم بايد در وى باشد تا روايت او پذيرفته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راوىِ از وى و نيز كسى كه وى از او روايت كرده ، هر دو ثقه باشند ؛ و دوم آن كه حديث منكرى را روايت نكرده باشد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مذهب ابن حبّان است كه پيش از اين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اقوالى كه نقل گرديد ، مى توان دريافت كه به غير از قول اوّل كه قائلان آن ، جمهورِ محدّثان بودند ، صاحبان اقوال ديگر ، راوى اى را كه تنها يك نفر از او روايت نقل كرده و هويتش معلوم نيست ، با وجود شرايط ديگرى كه به بيان آنها پرداختيم ، اصلاً مجهول نمى دانند و حتى صاحبان قول دوم ، بى هيچ شرطى وى را مجهول ندانسته ، بلكه در شمارِ راويان مقبول الحديث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چنين به نظر مى رسد كه در ميان اقوال گذشته ، قول چهارم پسنديده تر است ، چنان كه شواهدى نيز بر صحّت اين قول از سخاوى نقل گرديد ؛ زيرا حكم به وثاقت راوى از جانب يكى از ائمه جرح و تعديل ، سبب رفع جهالت از حال راوى مى گردد و با رفع جهالت از حال وى ، نقصانى هم كه از ناحيه انفراد يك راوى براى رفع جهالت از هويت راوىِ مجهول وجود دارد ، جبران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مجهول الحالوضعيت اين دسته از راويان مجهول ، بهتر از نوع سابق است ؛ زيرا اين عدّه از راويان مجهول ، راويانى هستند كه جهالت از هويت آنان به واسطه نقل روايت حدّاقل دو نفر از آنان ، برطرف شده است ، ليكن حال آنان از جهت عدالت ، چه ظاهرى و چه باطنى ، معلوم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افراد مجهولى نسبت به كسانى كه جهالت ، حتى از هويت و شخصيت آنان نيز رفع نگرديده ، وضعيت بهترى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عدالت ظاهرىِ راوى ، رفتار ظاهرى وى است كه فسق آشكارى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سر نزده باشد و اين ، با مشاهده ظاهر رفتار و كردار راوى معلوم مى شود و مراد از عدالت باطنى ، سيره باطنىِ راوى است كه غالبا از انظار ، پوشيده است و اين با امتحان راوى و تصريح ائمه جرح و تعديل ، معلوم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محدّثان ، در پذيرش روايتِ چنين اشخاصى ، همان ديدگاه هايى وجود دارد كه پيش از اين ، در مورد قبول روايت راويانى كه هويتشان مجهول است ، نقل گرديد ، با اين تفاوت كه بايد قول ششم را حذف كرد و در عوض ، به قائلان قول دوم ـ كه قائل به پذيرش روايت راوىِ مجهول به نحو اطلاق بودند ـ ابن حبّان و دار قُطنى و بزّار و برخى ديگر را نيز افزود ؛ زيرا آنها روايت دو عادل را از يك راوى ، نه تنها موجب رفع جهالت از هويت راوى مى دانند ؛ بلكه موجب رفع جهالت از حال راوى و اثبات عدالت وى نيز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مجهول در باطنوضعيت اين دسته از راويان مجهول ـ كه از آنان به مستور تعبير مى شود ـ بهتر از دو دسته قبل است ؛ زيرا اين عدّه ، راويانى هستند كه نه تنها جهالت از هويت آنان به واسطه روايت دو نفر يا بيشتر زايل گرديده ؛ بلكه عدالت ظاهرىِ آنان نيز محرز گرديده و تنها عدالت باطنى آنان ، به واسطه عدم وجود توثيق ، احراز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محدّثان و علما در پذيرش روايت چنين افرادى ، چهار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روايت مستور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نظر اغلب محدّثان است </w:t>
      </w:r>
      <w:r>
        <w:rPr>
          <w:rStyle w:val="FootnoteAnchor"/>
          <w:rtl w:val="true"/>
        </w:rPr>
        <w:footnoteReference w:id="237"/>
      </w:r>
      <w:r>
        <w:rPr>
          <w:rFonts w:ascii="IRNazanin" w:hAnsi="IRNazanin" w:eastAsia="IRNazanin"/>
          <w:color w:val="111111"/>
          <w:sz w:val="28"/>
          <w:sz w:val="28"/>
          <w:szCs w:val="28"/>
          <w:rtl w:val="true"/>
          <w:lang w:bidi="fa-IR"/>
        </w:rPr>
        <w:t xml:space="preserve">؛ زيرا عدالت ، ملاك قبول روايت است و عدالت مستور ـ با تفسيرى كه جمهور از عدالت كرده اند ـ محرز نشده است و عدالت ظاهرى براى قبول روايت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مستور ،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قبول اخبار ، مبنى بر حسن ظن به راوى است و شناخت عدالت باطنى نيز امرى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شناخت عدالت ظاهرى اكتفا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 منسوب به برخى از شافعيان است و سُليم 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ايوب رازى </w:t>
      </w:r>
      <w:r>
        <w:rPr>
          <w:rStyle w:val="FootnoteAnchor"/>
          <w:rtl w:val="true"/>
        </w:rPr>
        <w:footnoteReference w:id="238"/>
      </w:r>
      <w:r>
        <w:rPr>
          <w:rFonts w:ascii="IRNazanin" w:hAnsi="IRNazanin" w:eastAsia="IRNazanin"/>
          <w:color w:val="111111"/>
          <w:sz w:val="28"/>
          <w:sz w:val="28"/>
          <w:szCs w:val="28"/>
          <w:rtl w:val="true"/>
          <w:lang w:bidi="fa-IR"/>
        </w:rPr>
        <w:t xml:space="preserve">به صحّت اين قول ، جزم پيدا كرده است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نيز ظاهرا آن را مورد تأييد خود قرار داده ؛ زيرا بعد از نقل اين قول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در بسيارى از كتاب هاى حديثىِ مشهور در مورد برخى از راويانى كه عهد آنان گذشته و دانستن عدالت باطنى آنان ميسّر نيست ، مطابق اين رأى عمل شده است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نووى در مقدّمه شرح صحيح مسلم ، احتجاج به روايت مستور را ـ مانند احتجاج به روايت راويانى كه هويت آنان مجهول است ـ به تعداد زيادى از محقّقان نسبت داده است </w:t>
      </w:r>
      <w:r>
        <w:rPr>
          <w:rStyle w:val="FootnoteAnchor"/>
          <w:rtl w:val="true"/>
        </w:rPr>
        <w:footnoteReference w:id="241"/>
      </w:r>
      <w:r>
        <w:rPr>
          <w:rFonts w:ascii="IRNazanin" w:hAnsi="IRNazanin" w:eastAsia="IRNazanin"/>
          <w:color w:val="111111"/>
          <w:sz w:val="28"/>
          <w:sz w:val="28"/>
          <w:szCs w:val="28"/>
          <w:rtl w:val="true"/>
          <w:lang w:bidi="fa-IR"/>
        </w:rPr>
        <w:t xml:space="preserve">و مى توان اين قول را به طريق اُولى به دار قُطنى و ابن حبّان و بزار نيز نسبت داد ؛ زيرا روايت دسته دوم از مجهولان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عدالت ظاهرىِ آنان نيز محرز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آنان ، بى هيچ شرطى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يقين روايت اين دسته از مجهولان نيز نزد آنان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روايت مستورى كه از راويان سه قرن اوّل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روايت مستور ، در صورتى پذيرفته مى شود كه از صحابيان و يا تابعيان و يا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تابعيان باشد ؛ زيرا در حديثى پيامبر صلى الله عليه و آله شهادت داده است به اين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الناس قرنى ، ثم الذين يلونهم ، ثم الذين يلونهم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بهترين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من است و سپس ، كسانى كه از پىِ ايشان مى آيند ، و بعد هم كسانى كه از پىِ آنها مى آيند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141_26645"/>
    </w:p>
    <w:p>
      <w:pPr>
        <w:pStyle w:val="Heading4"/>
        <w:numPr>
          <w:ilvl w:val="3"/>
          <w:numId w:val="1"/>
        </w:numPr>
        <w:rPr/>
      </w:pPr>
      <w:bookmarkStart w:id="107" w:name="__RefHeading___Toc181932_3804643083"/>
      <w:bookmarkStart w:id="108" w:name="_Toc40"/>
      <w:bookmarkEnd w:id="106"/>
      <w:bookmarkEnd w:id="107"/>
      <w:r>
        <w:rPr>
          <w:rtl w:val="true"/>
        </w:rPr>
        <w:t xml:space="preserve">مبحث پنجم </w:t>
      </w:r>
      <w:r>
        <w:rPr>
          <w:rtl w:val="true"/>
        </w:rPr>
        <w:t xml:space="preserve">: </w:t>
      </w:r>
      <w:r>
        <w:rPr>
          <w:rtl w:val="true"/>
        </w:rPr>
        <w:t>شرايط راوى نزد متأخّران</w:t>
      </w:r>
      <w:bookmarkEnd w:id="108"/>
    </w:p>
    <w:p>
      <w:pPr>
        <w:pStyle w:val="BookText"/>
        <w:rPr/>
      </w:pPr>
      <w:r>
        <w:rPr>
          <w:rFonts w:ascii="IRNazanin" w:hAnsi="IRNazanin" w:eastAsia="IRNazanin"/>
          <w:color w:val="111111"/>
          <w:sz w:val="28"/>
          <w:sz w:val="28"/>
          <w:szCs w:val="28"/>
          <w:rtl w:val="true"/>
          <w:lang w:bidi="fa-IR"/>
        </w:rPr>
        <w:t xml:space="preserve">اين ، قولِ پيروان ابو حنيفه است </w:t>
      </w:r>
      <w:r>
        <w:rPr>
          <w:rStyle w:val="FootnoteAnchor"/>
          <w:rtl w:val="true"/>
        </w:rPr>
        <w:footnoteReference w:id="243"/>
      </w:r>
      <w:r>
        <w:rPr>
          <w:rFonts w:ascii="IRNazanin" w:hAnsi="IRNazanin" w:eastAsia="IRNazanin"/>
          <w:color w:val="111111"/>
          <w:sz w:val="28"/>
          <w:sz w:val="28"/>
          <w:szCs w:val="28"/>
          <w:rtl w:val="true"/>
          <w:lang w:bidi="fa-IR"/>
        </w:rPr>
        <w:t xml:space="preserve">و خودِ ابو حنيفه ، ظاهرا از قائلان به قول دوم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قبول روايت مستور تا آن كه حقيقت حال راوى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منسوب به امام الحرمين جوينى است و مورد تأييد ابن حجر قرار گرفته است و البته اين قول در نتيجه ـ كه عدم احتجاج به روايت مستور باشد ـ با قول اوّل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نكتهمراجعه كنندگان به كتاب هاى رجالى در شرح حال برخى از راويان مى بينند كه علماى جرح و تعديل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مطلق ، استعمال كرده اند ، بدون آن كه جهالت را مقيّد به هويت و يا حال راوى از جهت عدالت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آنان 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علما از اطلاق اصطلاح مجهول چيست؟ آيا مرادشان جهل به هويت راوى است و يا جهل به حال وى؟ در پاسخ به اين سؤال ، برخى گفته اند كه مراد اغلب محدّثان از اطلاق اين اصطلاح ، جهل به هويت راوى است ، بر خلاف ابو حاتم رازى كه مراد وى از اطلاق اين اصطلاح ، جهل به حالِ راوى است و ذهبى نيز در كتاب ميزان الاعتدال ، در اطلاق اين اصطلاح ، از ابوحاتم پيروى كرده است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مبحث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راوى نزد متأخّرانشرايطى كه پيش از اين ، لزوم اجتماع آنان را در راويان ذكر كرديم ، شرايطى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بودند كه جمهور محدّثان براى پذيرش روايت از راويان در عصر قبل از تدوين جوامع حديثى ، معتبر دانسته اند ؛ امّا بعد از تأليف جوامع حديثى و جمع آورى و نوشتن تمامى احاديث توسط محدّثان ، و تعيين صحيح و حَسَن و ضعيف اين احاديث ، و نيز دشوارى بررسى شرايط مزبور ، ديگر اجتماع تمام آن شرايط را در راويان احاديث ، لازم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مطلب آن كه در گذشته كه احاديث جمع آورى نشده بود ، چون راه كذب در احاديثْ باز بوده است و تعيين درجه اعتبار احاديث از جهت صحّت و ضعف ، امرى بسيار مهم تلقّى مى شده است ، به طور طبيعى سختگيرى در لزوم اجتماع شرايط مزبور در راويان و شناخت عدالت و جرح آنان و تفاوت آنان در حفظ و ضبط و اتقان ، امرى لازم و مرغوب بوده است ؛ ليكن بعد از اهتمام محدّثان به جمع آورى تمام احاديث در جوامع حديثى تأليف شده و بيان حكم آنها از جهت صحّت و ضعف ، نيازِ به بررسى مجموع شرايط مزبور زايل شد ؛ زيرا بعد از تدوين جميع احاديث در كتاب هاى مزبور و اشتهار آنها و تعيين درجه اعتبار احاديث ، راه كذب و جعل احاديث ، تا حدّ زيادى مسدود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عصر متأخّر ، به اجتماع شرايطى كه براى بقاى سلسله اسناد لازم اند ، اكتفا گرديد و اين شرايط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 بالغ بودن و دارا بودن عقل و عدم تظاهر به فسق و كارهاى خلاف مروّت ؛ و در ضبط راوى نيز به وجود روايات وى در كتابى كه با خطّ فردى ثقه نوشته شده است و روايت وى از كتابى كه موافق با كتاب شيخش است ، اكتفا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خفيف تر شدن شرط عدالت ، روايت راوى اى كه حال وى مستور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عدالت باطنى وى محرز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بقاى سلسله اسناد ، كافى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اثر تدوين جوامع حديثى توسط متقدّمان ، آن شده كه اگر كسى حديثى را نقل كند كه در هيچ يك از جوامع مزبور تدوين نيافته ، از او پذيرفته نمى گردد ؛ زيرا به جهت تضمين صاحب شريعت به حفظ شريعت مقدّس اسلام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41_26647"/>
    </w:p>
    <w:p>
      <w:pPr>
        <w:pStyle w:val="Heading3"/>
        <w:numPr>
          <w:ilvl w:val="2"/>
          <w:numId w:val="1"/>
        </w:numPr>
        <w:rPr/>
      </w:pPr>
      <w:bookmarkStart w:id="110" w:name="__RefHeading___Toc181934_3804643083"/>
      <w:bookmarkStart w:id="111" w:name="_Toc41"/>
      <w:bookmarkEnd w:id="109"/>
      <w:bookmarkEnd w:id="110"/>
      <w:r>
        <w:rPr>
          <w:rtl w:val="true"/>
        </w:rPr>
        <w:t xml:space="preserve">گفتار سوم </w:t>
      </w:r>
      <w:r>
        <w:rPr>
          <w:rtl w:val="true"/>
        </w:rPr>
        <w:t xml:space="preserve">: </w:t>
      </w:r>
      <w:r>
        <w:rPr>
          <w:rtl w:val="true"/>
        </w:rPr>
        <w:t>توثيق عام صحابيان</w:t>
      </w:r>
      <w:bookmarkEnd w:id="111"/>
    </w:p>
    <w:p>
      <w:pPr>
        <w:pStyle w:val="BookText"/>
        <w:rPr/>
      </w:pPr>
      <w:r>
        <w:rPr>
          <w:rFonts w:ascii="IRNazanin" w:hAnsi="IRNazanin" w:eastAsia="IRNazanin"/>
          <w:color w:val="111111"/>
          <w:sz w:val="28"/>
          <w:sz w:val="28"/>
          <w:szCs w:val="28"/>
          <w:rtl w:val="true"/>
          <w:lang w:bidi="fa-IR"/>
        </w:rPr>
        <w:t xml:space="preserve">محال است كه نقل حديثى از تمام جوامع مزبور ، فوت شده باشد و اگر كسى حديثى را از اين جوامع نقل كند ، به نقل وى احتجاج نمى گردد ؛ بلكه حجّت روايت آن حديث ، در آن جوامع است و مقصود از روايت او و شنيدن روايت از او ، تنها تسلسل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بقاى سلسله اسناد و عدم انقطاع آن است و درست به همين خاطر ، در شرايط راوى ، تساهل روا شده و اجتماع تمامى شرايط لازم در عصر پيش از تأليف جوامع ، لازم دانسته نشده است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عام صحابيانجمهور محدّثان گفته اند كه براى همه صحابيان ـ ولو آن كه داخل در فتنه ها شده باشند ـ ، خصوصيتى است كه براى هيچ كس ديگر از اين امّت ، ثابت نشده و آن ، مسلّم و مفروغ بودن عدالت آنان است ، به گونه اى كه هرگز نيازى به پرسش از حال آنان نيست ؛ زيرا جميع آنان به واسطه تصريح آياتى از قرآن كريم و احاديثى از رسول اكرم ، و اجماع اهل علم و حديث ، تعديل گرديده اند و با اين وضع ، نيازى به تعديل هيچ يك از خلايق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اگر هيچ آيه و يا روايتى در تعديل آنان ذكر نمى شد ، مقتضاى حال آنان از هجرت ، جهاد ، بذل خون و اموالشان در راه اسلام ، و قوّت ايمان و يقينشان ، قطع به عدالت و افضل بودن آنان از جميع افراد عادلى است كه بعد از آنان ، پا به عرصه وجود گذارده اند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پيش از ارائه ادلّه عدالت تمامى صحابيان ، به عنوان مقدّمه بايد دانست كه جمهور محدّثان ، به كسانى صحابى مى گويند كه توفيق ملاقات با پيامبر صلى الله عليه و آله را يافته باشند ، در حالى كه مسلمان بوده اند و مسلمان نيز از دنيا رفته اند ، ولو آن كه مدّت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ملاقات ، بسيار اندك باشد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در مقابل ، عدّه اى از علماى دانش اصول و محدّثان ، با تمسّك به لغت ، طولانى بودن مدّت ملاقات و مصاحبت با پيامبر صلى الله عليه و آله را ، آن هم با قصد متابعت از حضرت ، براى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 لازم دانسته اند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نيز از سعيد بن مسيب نقل شده كه صحابى به كسى گفته مى شود كه يك يا دو سال با پيامبر صلى الله عليه و آله بوده باشد ، و يا در يك يا دو جنگ با پيامبر صلى الله عليه و آله در جنگ شركت كرده باشد </w:t>
      </w:r>
      <w:r>
        <w:rPr>
          <w:rStyle w:val="FootnoteAnchor"/>
          <w:rtl w:val="true"/>
        </w:rPr>
        <w:footnoteReference w:id="249"/>
      </w:r>
      <w:r>
        <w:rPr>
          <w:rFonts w:ascii="IRNazanin" w:hAnsi="IRNazanin" w:eastAsia="IRNazanin"/>
          <w:color w:val="111111"/>
          <w:sz w:val="28"/>
          <w:sz w:val="28"/>
          <w:szCs w:val="28"/>
          <w:rtl w:val="true"/>
          <w:lang w:bidi="fa-IR"/>
        </w:rPr>
        <w:t xml:space="preserve">؛ ليكن اكثر محدّثان ، اين دو قول و اقوال ديگرى را كه احيانا در تعريف صحابى بيان شده اند ، ضعيف و باطل شمرده ، به ردّ آنها پرداخته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آياتاهل سنّت دلالت آياتى را بر تعديل صحابه ، صريح دانسته اند و ظاهرا براى اوّلين بار ،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بدانها استدلال كرده اند </w:t>
      </w:r>
      <w:r>
        <w:rPr>
          <w:rStyle w:val="FootnoteAnchor"/>
          <w:rtl w:val="true"/>
        </w:rPr>
        <w:footnoteReference w:id="251"/>
      </w:r>
      <w:r>
        <w:rPr>
          <w:rFonts w:ascii="IRNazanin" w:hAnsi="IRNazanin" w:eastAsia="IRNazanin"/>
          <w:color w:val="111111"/>
          <w:sz w:val="28"/>
          <w:sz w:val="28"/>
          <w:szCs w:val="28"/>
          <w:rtl w:val="true"/>
          <w:lang w:bidi="fa-IR"/>
        </w:rPr>
        <w:t xml:space="preserve">و تنها آيه اوّلى كه آن را ذكر خواهيم كرد توسط ابن ابى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ايشان مورد استدلال قرار گرفته است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 لِكَ جَعَلْنَـكُمْ أُمَّةً وَسَطًا لِّتَكُونُواْ شُهَدَآءَ عَلَى النَّاسِ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بدين گونه ، شما را امّتى ميانه قرار داديم تا بر مردم ، گواه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به اين آيه چنين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 ، به تصريح مفسّران و ساير علما ، به معناى عادل است و مخاطب آيه ، اگر چه صحابيان موجود در آن عصر است ؛ ليكن الحاق ساير صحابيان به آنان ، در صورت مشاركتِ در صفات ، ممتنع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شما بهترين امّتى هستيد كه براى مردم ، پديدار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به اين آيه چنين است كه به گفته بسيارى از مفسّران و علما ، اين آيه در خصوص صحابيان نازل شده و حتى برخى بر آن ، ادّعاى اتّفاق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بهترين امّت بودن ، ملازم با وصف عدالت براى آنان است ؛ اما اگر چنان كه برخى ديگر از مفسّران گفته اند ، آيه شريف در شأن عموم امّت محمّد صلى الله عليه و آله باشد ، در اين صورت ، وصف بهترين امّت بودن ، نمى تواند ملازم با وصف عدالت براى يك به يك امّت پيامبر صلى الله عليه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رَضِىَ اللَّهُ عَنِ الْمُؤْمِنِينَ إِذْ يُبَايِعُونَكَ تَحْتَ الشَّجَرَةِ فَعَلِمَ مَا فِى قُلُوبِهِمْ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به راستى خداوند ، هنگامى كه مؤمنان زير آن درخت ، با تو بيعت مى كردند ، از آنان خشنود شد و آنچه را در دل هايشان بود ، باز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 ، اگر چه در خصوص جمعى خاص از صحابيان نازل شده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ليكن رضايت خداوند ، شامل ساير صحابيان نيز مى شود ؛ زيرا آنان نيز به خداوند ايمان آورده ، با پيامبر صلى الله عليه و آله بيعت كردند و مقتضاى مشاركت در وصف ، اشتراكِ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آيه بعد ، بهترين شاهد بر اين مطلب است و واضح است كه رضايت خداوند ، تنها به اشخاص عادل تعلّق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السَّـبِقُونَ الْأَوَّلُونَ مِنَ الْمُهَـجِرِينَ وَالْأَنصَارِ وَ الَّذِينَ اتَّبَعُوهُم بِإِحْسَـنٍ رَّضِىَ اللَّهُ عَنْهُمْ وَ رَضُواْ عَنْهُ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پيش گامان نخستين از مهاجرين و انصار ، و كسانى كه با نيكوكارى از آنان پيروى كرده اند ، خداوند از ايشان خشنود شد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نيز خداوند ، رضايت خود را از مهاجران و انصار ـ كه دو گروه مهم از صحابيان بوده اند ـ و نيز كسانى كه از آنان پيروى كرده اند ، ابراز داشته است و چنان كه گفته شد ، رضايت خداوند ، فقط به عادلان تعلّق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يَـأَيُّهَا النَّبِىُّ حَسْبُكَ اللَّهُ وَمَنِ اتَّبَعَكَ مِنَ الْمُؤْمِنِينَ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كسانى از مؤمنانى كه پيرو تواَند ،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متابعت كنندگان از پيامبر صلى الله عليه و آله ، براى حمايت از ايشان كافى شمرده شده اند و متابعت كنندگان از پيامبر صلى الله عليه و آله در آيه ياد شده ، جز صحابيان نبوده اند و معنا ندارد كه بگوييم مؤمنانى كه از پيامبر صلى الله عليه و آله متابعت مى كرده اند و خداوند ، آنها را براى حمايت از رسول خود كافى دانسته است و از طريق اعلام اين مطلب ، به پيامبر صلى الله عليه و آله دل گرمى داده ، عدّه اى غير عادل و فاسق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آيه شريف دلالت التزامى بر عدالت صحابيان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لِلْفُقَرَآءِ الْمُهَـجِرِينَ الَّذِينَ أُخْرِجُواْ مِن دِيَـرِهِمْ وَ أَمْوَ لِهِمْ يَبْتَغُونَ فَضْلاً مِّنَ اللَّهِ وَ رِضْوَ نًا وَ يَنصُرُونَ اللَّهَ وَ رَسُولَهُو أُوْلَـلـءِكَ 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الصَّـدِقُونَ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تَبَوَّءُو الدَّارَ وَ الاْءِيمَـنَ مِن قَبْلِهِمْ يُحِبُّونَ مَنْ هَاجَرَ إِلَيْهِمْ وَ لاَ يَجِدُونَ فِى صُدُورِهِمْ حَاجَةً مِّمَّآ أُوتُواْ وَ يُؤْثِرُونَ عَلَى أَنفُسِهِمْ وَلَوْ كَانَ بِهِمْ خَصَاصَةٌ وَ مَن يُوقَ شُحَّ نَفْسِهِى فَأُوْلَـلـءِكَ هُمُ الْمُفْلِحُونَ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غنايم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بينوايان مهاجرى دارد كه از ديارشان و اموالشان رانده شدند ، خواستار فضل خدا و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خدا و پيامبرش را يارى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مردمِ درستْ كردارند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و ايمان آورده اند ، هر كسى را كه به سوى آنان كوچ كرده ، دوست دارند ؛ و نسبت به آنچه به ايشان داده شده است ، در دل هايشان حسدى نمى يابند ؛ و هر چند در خودشان احتياجى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آنان را بر خودشان مقدّم مى دارند ؛ و هر كس از خسّت نفس خود مصون ماند ، ايشان اند كه رستگاران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ملاحظه مى شود ، در اين آيه شريف براى خصوص صحابيان مهاجر و انصار ، مدح فراوانى ملازمِ با عدالت آنان ، ذكر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رواياتاز روايات صحيح و يا معتبرى كه بخارى و مسلم و ساير مؤلفان جوامع حديثى در فضيلت صحابيان نقل كرده اند و خطيب بغدادى و ابن عبدالبر و ابن حزم و ساير علما ، به تبعيت از عدّه مزبور ، به آنها براى اثبات عدالت صحابيان استدلال كرده اند ، روايات ذيل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الناس قَرْنى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بهترينِ مردم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من هستند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 مستفيض و حتى به قول برخى مانند سخاوى ، متواتر است و مراد از قرن ، بنا بر قول مشهور ، يكصد سال است و يا به قول برخى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قول ضعيف و مردودى هم وجود دارد كه قرن را ده سال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مراد پيامبر صلى الله عليه و آله از قرن ، عصر صحابيان است </w:t>
      </w:r>
      <w:r>
        <w:rPr>
          <w:rStyle w:val="FootnoteAnchor"/>
          <w:rtl w:val="true"/>
        </w:rPr>
        <w:footnoteReference w:id="260"/>
      </w:r>
      <w:r>
        <w:rPr>
          <w:rFonts w:ascii="Amiri" w:hAnsi="Amiri" w:eastAsia="Amiri" w:cs="Amiri"/>
          <w:color w:val="111111"/>
          <w:sz w:val="28"/>
          <w:sz w:val="28"/>
          <w:szCs w:val="28"/>
          <w:rtl w:val="true"/>
          <w:lang w:bidi="ar-SA"/>
        </w:rPr>
        <w:t xml:space="preserve">و واضح است كه توصيف صحابيان به بهترينِ انسان ها ، ملازم با عالى ترين درجه عدالت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تسبوا أصحابى ، فوالذى نفسى بيده لو أنفق أحدكم مثل اُحدٍ ذهبا ما أدرك مُدَّ أحدهم ولا نصيفه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اصحاب مرا دشنام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جانم در دست اوست ، اگر يكى از شما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را انفاق كند ، به اندازه پيمانه يكى از آنان و حتى نصف پيمانه يكى از آنان را درك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به اين حديث آن است كه توصيف صحابيان به غير عدالت ، به منزله دشنام دادن به آنان است ، به خصوص آن كه پيامبر صلى الله عليه و آله در اين حديث ، برخى از كسانى كه حضرتش را درك كرده بودند و مصاحب حضرتش بوده اند ، از تعرّض به برخى از صحابيان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طريق اُولى ، كسانى كه بعد از صحابيان پا به عرصه وجود مى گذارند ، نبايد صحابيان را دشنام دهند و يا به غير عدالت وصف كنند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اللّه اللّه ، فى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تتخذوهم غرضا ، فمن أحبَّهم فبحبِّى أحبَّهم ، ومن أبغضهم فببغضى أبغضهم ، و من آذاهم ، فقد آذانى ، و من آذانى ، فقد آذى اللّه ، ومن آذى اللّه ، فيوشك أن يأخذه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 گواه مى گيرم در مورد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مورد غرض هاى خود قرار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آنها را دوست بدارد ، من هم به دوستى خود ، ايشان را دوست مى دارم ؛ و هر كس كه آنها را دشمن بدارد ، من هم به دشمنى ام ايشان را دشمن مى دارم ؛ و هر كس كه آنها را آزار دهد ، همانا مرا آزار داده است ؛ و هر كس كه مرا آزار دهد ، همانا خدا را آزار داده است ؛ و هر كس كه خدا را آزار دهد ، پس نزديك است كه او جانش را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اين حديث بر عموم مدّعا ، بسيار روشن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تُوَفُّون سبعين أُمّة أنتم خيرها وأكرمها على اللّه عز و جل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شما حقّ هفتاد امّت را ادا 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بهترين امّت هاييد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كرامت ترينِ آنها نزد خداوند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اين حديث ، مانند دلالت حديث اوّل و بلكه بهتر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چنان كه ملاحظه شد ، روايات مذكور ، عموم صحابيان را بى هيچ استثنايى ، بهترين و با كرامت ترينِ انسان ها معرّفى كرده است و از دشنام دادن و دشمنى با آنان نهى كرده است و اين ، به معناى ثبوت عالى ترين درجه عدالت براى جميع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در الكفاية ، بعد از نقل آيات مذكور و برخى از رواياتى كه نقل گرديدند ، قديم ترين سخن را در تعديل جميع صحابيان با سند خود از ابو زرعه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را ديدى كه بر يكى از اصحاب رسول خدا نقيصه وارد مى كند ، بدان كه او در باطن كافر است ، زيرا رسول خدا حق بوده و قرآن نيز حق است و آنچه را كه او آورده ، حق است ، و همانا صحابيان ، قرآن و سنّت را به ما رسانده اند و همانا آنان ، جرح شهود ما را اراده كرده اند تا بدين وسيله ، قرآن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 را باطل كنند ، در حالى كه جرح بر خود اينان ، سزاوارتر است و آنان در باطن كافرند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علاوه بر آيات و رواياتى كه به نقل برخى از آنها پرداختيم ،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علماى متأخّر از وى ، اجماع اهل حق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سنت و جماعت از ديدگاه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عدالت جميع صحابيان ، حكايت كرده اند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امام الحرمين ـ كه وى نيز يكى از ناقلان اجماع بر عدالت صحابه است ـ در بيان علّت عدم فحص و جستجو از عدالت صحابيان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صحابيان ، ناقلان شريعت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توقّف در روايات آنان ثابت گردد ، هر آينه ، شريعت اسلام منحصر به عصر رسول اكرم خواهد شد و به ساير اعصار و زمان ها ادامه نمى يابد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 ابن حجر در مقدّمه الإصابة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داشتن و اكرام صحابيان ـ ولو آن كه اجتماع آنان در نزد پيامبر صلى الله عليه و آله به مدّت كمى بوده باشد ـ امرى مقرّر و ثابت نزد خلفاى راشدين و ديگران بوده است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وى سپس به عنوان شاهدِ بر اين مدّعا ، با اسنادى معتبر از ابو سعيد خدرى ـ خبرى را نقل مى كند كه مضمون آن ، پرهيز عمر از عقاب و حتى سرزنش باديه نشينى است كه به نكوهش و دشنام انصار ، سخن گفته بود و علّت اين كار ـ چنان كه از خود عمر در اين خبر نقل گرديده ـ توفيق صحبت و ملاقات 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باديه نشين با رسول اكرم ذكر شده است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در مقابل جمهور محدّثان كه مدّعىِ عدالت جميع صحابيان اند ، اقوال ديگرى نيز از علما ابراز گرديده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علماى دانش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آمدى و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را حكايت كرده اند مبنى بر اين كه صحابيان ، مطلقا ـ چه داخلِ در فتنه ها شده باشند و چه داخل نشده باشند ـ بحث در عدالت و يا عدم عدالت آنان ، امرى لازم است و مانند ديگران اند </w:t>
      </w:r>
      <w:r>
        <w:rPr>
          <w:rStyle w:val="FootnoteAnchor"/>
          <w:rtl w:val="true"/>
        </w:rPr>
        <w:footnoteReference w:id="270"/>
      </w:r>
      <w:r>
        <w:rPr>
          <w:rFonts w:ascii="IRNazanin" w:hAnsi="IRNazanin" w:eastAsia="IRNazanin"/>
          <w:color w:val="111111"/>
          <w:sz w:val="28"/>
          <w:sz w:val="28"/>
          <w:szCs w:val="28"/>
          <w:rtl w:val="true"/>
          <w:lang w:bidi="fa-IR"/>
        </w:rPr>
        <w:t xml:space="preserve">و سخاوى گفته است كه اين قول ، مقتضاى كلام ابن قطان شافعى است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 حمزه رحمه الله را كشت ، در حالى كه وى با رسول خدا مصاحبت داشت ، و وليد ، شراب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وى نيز مصاحبت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مى گوييم كسى كه خلاف عدالت از وى ظاهر شده ، نام صحابى بر او اطلاق نمى گردد و وليد ، صحابى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رسول اكرم ، كسانى بوده اند كه به روش ايشان عمل مى كرده اند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سخاوى بعد از نقل كلام مزبور ، اظهار تعجّب كرده و در جواب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اهل علم ، همه صحابيان و از جمله دو نفر مزبور ، از اصحاب پيامبر صلى الله عليه و آله بوده اند و قتل حمزه رحمه الله به دست وحشى ، قبل از اسلام آوردن وحشى واقع شده است ؛ و اما وليد و ديگرانى كه ابن قطان به آنها اشاره كرده است ، همانا پيامبر صلى الله عليه و آله از لعن برخى از آنان نهى كرده است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تلعنه ، فواللّه ما علمتُ إلاّانّه يحب اللّه و رسوله ؛ لعن نكن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 كه او خدا و رسولش را دوست مى دارد ، از او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پيامبر صلى الله عليه و آله عمر را از كشتن حاطب با اين كلام شريف باز داشت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يدريك؟ لعلّ اللّه اطّلع على أهل بدر ، فقال اعملوا ماشئتم فقد غفرت لكم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بدر حضور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 دانى؟ شايد خداوند ، بر اهل بدر مطلّع شده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 خواهيد ، انجام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آمرزيده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بخصوص آن كه صحابيان در توبه خود ـ نسبت به آنچه كه احيانا از آنان واقع مى شده ـ مخلص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حدهايى كه بر برخى از آنها از جمله وليد بن عقبه جارى شده ، كفّاره آنان است ؛ بلكه در خصوص وليد گفته شده كه برخى از اهل كوفه ، بر وى تعصّب و ستيزه جُستند و به همين جهت ، عليه وى به غير حق ، شهادت دادند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سخاوى سپس به ترك اين گونه مباحث ـ كه نتيجه اش همانا احتمال وقوع اعمال خلاف عدالت از صحابيان است ـ نصيحت مى كند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ديگرى كه در مقابل جمهور محدّثان نقل گرديده ، آن است كه صحابيان تا هنگام وقوع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قتل عثمان و جنگ هاى واقع شده در زمان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عادل بوده اند ؛ امّا بعد از وقوع فتنه ها مى بايد در مورد عدالتشان بحث شود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 و يا قائلان به اين قول ، نامى برده نشده است و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به نقل اين قول اكتفا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قائل به ردّ جميع كسانى شده اند كه در فتنه ها داخل گرديده اند ؛ زيرا در هر فتنه اى ، يك طرف بدون تعيين فاسق بوده و به واسطه همين عدم تعيّن ، حكم به ردّ دو طرف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اين قول را به قدريه متقدّم نسبت داده است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قائلان به اين قول ردّ شهادت و روايتِ داخلان در فتنه ها را مقيّد به اجتماع آنها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كرده اند و در صورت انفراد هر يك از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داخل در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استصحاب عدالت را جارى مى دانند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قائل به ردّ آن دسته از اصحابى شده اند كه به جنگ با على عليه السلامپرداخته اند و سايرين را عادل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به معتزله نسبت داده اند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تنها قائل به عدم لزوم فحص از عدالت صحابيان مشهور گرديده اند و ساير صحابيان را مانند ساير مردم دانسته اند كه در آنها ، هم عادل وجود دارد و هم غير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مقتضاى كلام مازرى در شرح البرهان است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گفته ايم صحابيان عادل اند ، مرادمان هر كسى كه يك روز پيامبر صلى الله عليه و آله را ديده يا براى زمان اندكى او را زيارت كرده و يا به واسطه غرضى نزد وى آمده و زود هم باز گشته ، نيست ؛ بلكه مرادمان از عدالت صحابيان ، آن كسانى است كه ملازم حضرت بوده اند و او را يارى كرده اند و نورى را كه با ايشان نازل گرديده ، پيروى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همان طور كه خداوند فرموده ، رستگارند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جمهور محدّثان ، اين سخن مازرى را نپسنديده و به آن اعتراض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معترضان ، علايى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است كه در ردّ كلام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كلام غريبى است كه به واسطه آن ، عدّه ى زيادى از مشهوران به مصاحبت با پيامبر صلى الله عليه و آله و روايت كردن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 مالك بن حويرث ، عثمان بن ابى العاص ، و كسان ديگرى كه به عنوان نماينده بر پيامبر صلى الله عليه و آله وارد گرديده اند و جز زمان اندكى نزد ايشان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 خارج مى شوند ، و نيز كسانى كه فقط به واسطه نقل يك حديث از آن حضرت شناخته شده اند ، و يا كسانى كه از اعراب قبيله ها بوده اند و مقدار اقامت آنان نزد پيامبر صلى الله عليه و آله ، معلوم نشده است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در انتهاى اين بحث ، دو مطلب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جمهور محدّثان ـ كه قائل به عدالت جميع صحابيان شده اند ـ عدالت صحابيانى را كه در فتنه ها وارد شده اند و مبادرت به كشتار يكديگر كرده اند ، از باب حمل اين عمل بر اجتهاد صحابيان ، تصحيح مى كنند و مى گويند كه مجتهد يا فعل و قولش موافق با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 بدون شك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خلاف واقع است ؛ يعنى در اجتهاد خود ، خطا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نيز يا مأجور است و يا حداقل ، معذور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ورود برخى از صحابيان در فتنه ها ، به هيچ وجه مخلّ عدالت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مراد جمهور محدّثان از عدالت صحابيان ، چنان كه ابن انبارى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گفته است و پيش از اين نيز اشاره شد ـ اثبات عصمت آنان از گناه و استحاله وقوع معصيت از آنان نيست ؛ بلكه مراد ، قبول روايتِ آنان بدون پرسش از عدالت آنان ، و طلب تعديل از جانب علماى جرح و تعديل است ، مگر آن كه كارى منافى با عدالت از آنان واقع شده باشد كه الحمد للّه ، چنين چيزى براى هيچ يك از آنان 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استصحاب عدالت آنان در زمان حيات پيامبر صلى الله عليه و آله ، تا زمانى كه وقوع كار زشتى براى آنان ثابت نگرديده ، همچنان جارى است و آنچه كه احيانا بعضى از تاريخنگاران و ديگران در مورد وقوع كارهاى منافى با عدالت از بعضى از صحابيان حكايت كرده اند ، يا صحيح نيست و يا قابل تأويل به وجهى صحيح است </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ليكن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برخلاف نظر جمهور محدّثان ، معتقد است كه برخى از صحابيان ، مرتكب گناه و كارهاى منافى با عدالت شده اند و اين چيزى نيست كه بتوان آن 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 مراد از عدالت جميع صحابيان آن است كه هيچ يك از آنان ، از دنيا نرفته است ، مگر آن كه به بركت مصاحبت با پيامبر صلى الله عليه و آله و يارىِ حضرتش توبه كرده و پاكيزه ، به سراى آخرت شتافته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سپس در پاسخ اين توهّم كه اگر از برخى اصحاب ، كارهاى خلاف عدالت واقع شده ، بايد روايت آنها را نپذيريم ، مگر آن كه بدانيم بعد از توبه روايت كرده اند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پذيرفتيم چنين صحابيانى به بركت مصاحبت با پيامبر صلى الله عليه و آله با توبه و پاكيزه از اين دنيا رفته اند ، جاى چنين احتمالى وجود ندارد ؛ زيرا صحّت توبه آنان ، مقتضى تلافىِ اين امر به خبر دادن آنان از حال خودشان است </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41_26660"/>
    </w:p>
    <w:p>
      <w:pPr>
        <w:pStyle w:val="Heading2"/>
        <w:numPr>
          <w:ilvl w:val="1"/>
          <w:numId w:val="1"/>
        </w:numPr>
        <w:rPr/>
      </w:pPr>
      <w:bookmarkStart w:id="113" w:name="__RefHeading___Toc181936_3804643083"/>
      <w:bookmarkStart w:id="114" w:name="_Toc42"/>
      <w:bookmarkEnd w:id="112"/>
      <w:bookmarkEnd w:id="113"/>
      <w:r>
        <w:rPr>
          <w:rtl w:val="true"/>
        </w:rPr>
        <w:t>فصل سوم</w:t>
      </w:r>
      <w:r>
        <w:rPr>
          <w:rtl w:val="true"/>
        </w:rPr>
        <w:t xml:space="preserve">: </w:t>
      </w:r>
      <w:r>
        <w:rPr>
          <w:rtl w:val="true"/>
        </w:rPr>
        <w:t>جرح و تعديل</w:t>
      </w:r>
      <w:bookmarkEnd w:id="114"/>
    </w:p>
    <w:p>
      <w:pPr>
        <w:pStyle w:val="Heading3"/>
        <w:numPr>
          <w:ilvl w:val="2"/>
          <w:numId w:val="1"/>
        </w:numPr>
        <w:rPr/>
      </w:pPr>
      <w:bookmarkStart w:id="115" w:name="__RefHeading___Toc181938_3804643083"/>
      <w:bookmarkStart w:id="116" w:name="_Toc43"/>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تعديل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7" w:name="pg2141_26662"/>
    </w:p>
    <w:p>
      <w:pPr>
        <w:pStyle w:val="Heading3"/>
        <w:numPr>
          <w:ilvl w:val="2"/>
          <w:numId w:val="1"/>
        </w:numPr>
        <w:rPr/>
      </w:pPr>
      <w:bookmarkStart w:id="118" w:name="__RefHeading___Toc181940_3804643083"/>
      <w:bookmarkStart w:id="119" w:name="_Toc44"/>
      <w:bookmarkEnd w:id="117"/>
      <w:bookmarkEnd w:id="118"/>
      <w:r>
        <w:rPr>
          <w:rtl w:val="true"/>
        </w:rPr>
        <w:t>مقدّمه</w:t>
      </w:r>
      <w:bookmarkEnd w:id="119"/>
    </w:p>
    <w:p>
      <w:pPr>
        <w:pStyle w:val="Heading3"/>
        <w:numPr>
          <w:ilvl w:val="2"/>
          <w:numId w:val="1"/>
        </w:numPr>
        <w:rPr/>
      </w:pPr>
      <w:bookmarkStart w:id="120" w:name="__RefHeading___Toc181942_3804643083"/>
      <w:bookmarkStart w:id="121" w:name="_Toc45"/>
      <w:bookmarkEnd w:id="120"/>
      <w:r>
        <w:rPr>
          <w:rtl w:val="true"/>
        </w:rPr>
        <w:t xml:space="preserve">گفتار اوّل </w:t>
      </w:r>
      <w:r>
        <w:rPr>
          <w:rtl w:val="true"/>
        </w:rPr>
        <w:t xml:space="preserve">: </w:t>
      </w:r>
      <w:r>
        <w:rPr>
          <w:rtl w:val="true"/>
        </w:rPr>
        <w:t>مبانى حجّيت جرح و تعديل رجالى</w:t>
      </w:r>
      <w:bookmarkEnd w:id="121"/>
    </w:p>
    <w:p>
      <w:pPr>
        <w:pStyle w:val="Heading4"/>
        <w:numPr>
          <w:ilvl w:val="3"/>
          <w:numId w:val="1"/>
        </w:numPr>
        <w:rPr/>
      </w:pPr>
      <w:bookmarkStart w:id="122" w:name="__RefHeading___Toc181944_3804643083"/>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مقدّمهاكنون كه عصر علماى جرح و تعديل به پايان آمده و تمامى اقوال و احكام آنان در مورد راويان احاديث در كتاب هاى رجالى تدوين يافته است ، طالبان علم رجال و مطالعه كنندگان كتاب هاى رجالى ، براى فهم و درك بهترِ اقوال علماى جرح و تعديل و تعيين حال راويان از جهت وثاقت و يا ضعف ، نياز مبرم به دانستن قواعد علم جرح و تعديل دارند ؛ قواعدى كه بدون اطّلاع از آنها ، هيچ كس قادر به تعيين حال راويان و به تبع ، تعيين درجه اعتبار سند احاديث از جهت صحّت و يا ضعف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باب ، بر آنيم كه مهم ترين اين قواعد را به اختصار طرح كرده ، مورد بررسى قرار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حجّيت جرح و تعديل رجالىاز آنچه كه علما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اختلاف محدّثان در قبول تزكيه و جرح از يك عادل گفته اند </w:t>
      </w:r>
      <w:r>
        <w:rPr>
          <w:rStyle w:val="FootnoteAnchor"/>
          <w:rtl w:val="true"/>
        </w:rPr>
        <w:footnoteReference w:id="285"/>
      </w:r>
      <w:r>
        <w:rPr>
          <w:rFonts w:ascii="IRNazanin" w:hAnsi="IRNazanin" w:eastAsia="IRNazanin"/>
          <w:color w:val="111111"/>
          <w:sz w:val="28"/>
          <w:sz w:val="28"/>
          <w:szCs w:val="28"/>
          <w:rtl w:val="true"/>
          <w:lang w:bidi="fa-IR"/>
        </w:rPr>
        <w:t xml:space="preserve">، چنين به دست مى آيد كه اساس حجّيت و پذيرش جرح و تعديل از علماى رجال ، بر يكى از چهار نظريه ذيل استوار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141_26663"/>
    </w:p>
    <w:p>
      <w:pPr>
        <w:pStyle w:val="Heading4"/>
        <w:numPr>
          <w:ilvl w:val="3"/>
          <w:numId w:val="1"/>
        </w:numPr>
        <w:rPr/>
      </w:pPr>
      <w:bookmarkStart w:id="125" w:name="__RefHeading___Toc181946_3804643083"/>
      <w:bookmarkStart w:id="126" w:name="_Toc47"/>
      <w:bookmarkEnd w:id="124"/>
      <w:bookmarkEnd w:id="125"/>
      <w:r>
        <w:rPr>
          <w:rtl w:val="true"/>
        </w:rPr>
        <w:t>مبناى رجوع به قول رجالى</w:t>
      </w:r>
      <w:bookmarkEnd w:id="1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جرح و تعديل به شهادت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آن به حكم حاكم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آن به خبر و روايت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آن به خبر ، در صورتى كه معدّل و يا جارِح ناقل تزكيه و يا جرح از ديگرى باشد ، و الحاق آن به حكم ، در صورتى كه معدّل و يا جارِح ، بر اساس اجتهاد خودش تزكيه و يا جرح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لازمه قبول قول اوّل در علوم حديث آن است كه تعديل را از كم تر از دو رجالى نپذيريم ؛ زيرا تعدّد ، شرط پذيرش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الحاق تعديل رجاليان به شهادت ، مى بايد تعديل راوى را از كم تر از دو نفر نپذيريم و اثر و لازمه قول دوم و سوم و نيز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تركيبى از قول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اكتفا به تعديل و جرح يك رجالى است ؛ زيرا در حكم و روايت ، تعدّدْ شرط نيست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مبناى رجوع به قول رجالىتمامى علما و بلكه جميع عقلا ، در هر عصرى و زمانى ، اتّفاق دارند بر آن كه براى كسب اطّلاعات در مورد هر علمى مى بايد به اهل آن علم و متخصّصان آن علم رجوع كرد ، بخصوص اگر علم نقلى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رجوع در هر فن و علمى به اهل آن ، قاعده اى عقلايى و تخلّف ناپذير است و عده زيادى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ادّعاى اتّفاق كرده اند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مبناى رجوع به رجاليان و كتاب هاى آنان براى كسب اطّلاع از احوال راويان احاديث نيز پيروى از قاعده مذكور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41_26664"/>
    </w:p>
    <w:p>
      <w:pPr>
        <w:pStyle w:val="Heading3"/>
        <w:numPr>
          <w:ilvl w:val="2"/>
          <w:numId w:val="1"/>
        </w:numPr>
        <w:rPr/>
      </w:pPr>
      <w:bookmarkStart w:id="128" w:name="__RefHeading___Toc181948_3804643083"/>
      <w:bookmarkStart w:id="129" w:name="_Toc48"/>
      <w:bookmarkEnd w:id="127"/>
      <w:bookmarkEnd w:id="128"/>
      <w:r>
        <w:rPr>
          <w:rtl w:val="true"/>
        </w:rPr>
        <w:t xml:space="preserve">گفتار دوم </w:t>
      </w:r>
      <w:r>
        <w:rPr>
          <w:rtl w:val="true"/>
        </w:rPr>
        <w:t xml:space="preserve">: </w:t>
      </w:r>
      <w:r>
        <w:rPr>
          <w:rtl w:val="true"/>
        </w:rPr>
        <w:t>شرايط عالمان جرح و تعديل</w:t>
      </w:r>
      <w:bookmarkEnd w:id="129"/>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عالمان جرح و تعديلجرح و تعديل ، به منزله حكمى است كه هر گاه عالم رجالى ، راوى اى را به يكى از اين دو متّصف كند ، اثر و لوازم خاصّى را به دنبال دارد ؛ درست مانند حكمى كه قاضى براى حلّ دعوا بين طرفين ، انشا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علماى جرح و تعديل ، راوى اى را جرح كنند ، اثر روشن آن در بين محدّثان ، ردّ روايات آن راوى و عمل نكردن به مضمون آنهاست ، و هرگاه آنان راوى اى را تعديل كنند ، اثر و لازمه آن ، قبول روايات آن راوى و عمل به مضمون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 جايگاه رفيع علماى جرح و تعديل ، روشن مى شود ؛ زيرا به واسطه آنان ، احاديث صحيح و مقبول ، از احاديث غير صحيح و مردود ، تمييز داده مى شوند و فقها با دريافت احاديث صحيح و حَسَن ، فقه را بنيان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ديگر علوم نقلى نيز با عالمان جرح و تعديل به ، همين گونه برخورد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ثبوت روايات و سنّت نبوى برعهده علماى جرح و تعديل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متناسب با چنين جايگاه رفيعى ، لزوما مى بايد علاوه بر شرايط عمومى تكليف ـ كه مسلمان بودن ، بالغ بودن و دارا بودن عقل است ـ متّصف به صفاتى متناسب با جايگاه ويژه شان باشند و مهم ترين آن صفات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تعصّب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اسباب جرح و تزكيه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كامل از مدلول و معانى الفاظ از جهت لغت و اصطلاح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ابو الحسنات لكنوى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۱۳۰۴</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لزوم اجتماع اين صفات را ، به غير از صفت پنجم ، در علماى جرح و تعديل ، چنين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جارح و معدّل ، علم و تقوا و وَرَع و صدق و دورى از تعصّب و شناخت اسباب جرح و تزكيه شرط شده است ، و كسى كه اين گونه نباشد ، جرح و تزكيه از وى پذيرفته نمى شود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البته واضح است كه شرط دوم و سوم و چهارم در عبارت شيخ ابوالحسنات ، بيان كننده اركان يك شرط است و آن ، عدالت است و بهتر آن بود كه وى ، اين شرط را بر شرط علم ، مقدّم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تفصيل شرايط ياد شده در زير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را پيش از اين ، به هنگام بيان شرايط راوى به نقل از علما ، تفسير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اتّصاف علماى جرح و تعديل به اين صفت ، بسيار واضح است ؛ زيرا چگونه مى توان جرح و تعديل را از كسى كه عادل نيست و اطمينانى به صدق گفته وى نيست ، پذيرفت؟ در واقع ، عدالت صفتى است كه ضامن صداقت جارح و معدّل است و اگر اين صفت در وى نباشد ، ايمن از آن نيستيم كه وى ، عادلى را جرح و يا مجروحى را تعديل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همان ادلّه اى كه بر لزوم عادل بودن راوى و حاكم و شاهد دلالت مى كنند ، بر لزوم عادل بودن جارح و معدّل نيز دلالت مى كنند ، به دليل آن كه جرح و تعديل يا ملحق به شهادت مى گردد يا حكم و يا خبر ، و عدالت ، هم شرط شاهد است و هم حاكم و هم ناقل خبر ؛ بلكه اين دلالت به طريق اُولى است ؛ زيرا اهميّت آنچه كه علماى جرح و تعديل در بيان احوال راويان مى گويند ، بسيار بيشتر از حكمى است كه حاكم ، در امور مربوط به دنياى مردم مى كند ، و نيز شهادت شهود در همين امور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 لزوم اتّصاف جارح و معدّل را به صفت عدالت ، اين گونه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ألا يقبل الجرح والتعديل إلاّ من عدل متيقظ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سزاوار است كه جرح و تعديل ، جز از فرد عادلِ هوشمند ، پذيرفته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در اين بحث و لزوم اتّصاف علماى جرح و تعديل به آن ، علم به حديث و احوال رجال و طبقات آنان و درجات و مراتب آنان از جهت حفظ و اتّقان است و لزوم اتّصاف علماى جرح و تعديل به اين صفت نيز بسيار واضح است ؛ زيرا در صورتى كه اين صفت در آنان نباشد ، جرح و تعديل آنان ، ظنّى و حدسى خواهد شد و خطاهاى آنان در احكامشان بر رجال ، بسيار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 در بيان اتّصاف به اين صفت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احتيج إلى تبيين طبقاتهم و مقادير حالاتهم ليعرف من كان منهم فى منزلة الانتقاد والجهبذة والتنقير والبحث عن الرجال والمعرفة بهم ، وهؤلاء هم أهل التزكية والتعديل والجرح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سپس به تبيين طبقات و سنجش حالات رجال نياز افتاد تا كسانى كه در معرض انتقادند و افراد نقّاد خبير ، شناخته شوند ، و نيز به بحث و كاوش از رجال و شناخت آنها نياز افتاد و اينان ، همان عالمان جرح و تعديل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 اجتناب از تعصّب را شرطى لازم براى علماى جرح و تعديل دانسته اند و مراد از تعصّب ، ستيزه جويى هايى است كه منشأ آن ، اغلب اختلاف مذهب و مشرب ، و يا حسادت هاى متداول بين معاصران است ، به گونه اى كه موجب ترك انصاف و اعتدال مى گردد و در حقيقت ، اشتراط اين صفت ، به اشتراط صفت عدالتْ باز مى گردد ؛ ليكن به سبب اهميّت اتّصاف به آن و دشوارى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خلاصى از تعصّب ، علما آن را جداگانه ذكر كرده اند و از شرايط علماى جرح و تعديل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تعصّب با عدالت ، قابل جمع نيز هست ؛ زيرا غضب و خشمِ حاصل از برخى از اسباب تعصّب ، موجب آن مى گردد كه انسان ، امور به ظاهر بدى را كه گاه از ديگران واقع مى شود ، وليكن مى توان آنها را به نوعى حمل بر صحّت كرد ، حمل بر فسق و فجور عاملان آنها كند و به جرح آنان مبادرت ورزد ؛ بلكه اغلب جرح هايى كه به واسطه تعصّب واقع شده اند ، از محدّثان عادلى است كه شكّى در عدالت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جداگانه ذكر كردن اين شرط ، بسيار مناسب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تعصّب جرح كنندگان ، مى توان به تضعيف ابو حنيفه توسط برخى از علماى جرح و تعديل اشاره كرد كه سبب آن ، اختلاف مذهب و مشرب ابو حنيفه در عمل به رأى و قياس و اشتغال به فقه و ترك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واقع وى تارك احاديث نبوده ، امّا به هر حال ، چنين توهّمى وجود داشته و سبب آن شده كه حديث شناسانى چون دار قُطنى و ابن حبّان و خطيب بغدادى وى را جرح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اسباب جرح و 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اسباب جرح و تعديل ، امورى است كه نزد تمام محدّثان ، مؤثّر در عدالت و يا فسق راويان است و لازم بودن اين شرط براى علماى جرح و تعديل بر اهل علم پوشيده نيست ؛ زيرا اگر آنان به عوامل جرح و تعديل آشنايى كامل نداشته باشند ، ممكن است كه برخى راويان را به واسطه انجام دادن كارى جرح كنند كه عادتا اشخاص با انجام دادن آن ، فاسق و مستحق جرح نيستند و يا به واسطه انجام دادن كارى كه عادتا موجب عدالت و كاشف از آن نيست ، تعديل كنند و در يك كلام ، با مسئله جرح و تعديل ، سليقه اى برخورد كنند و چنان كه پيش از اين گفته شد ، از علل مهمّ عدم قبول جرح و تعديل از بچّه مميّز ، همين آگاهى نداشتن به احكام افعال مكلّفان و ندانستن آن صفاتى است كه موجب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راوى به عدالت و يا توصيف وى به فسق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بدر بن جماعه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 در مورد لزوم اتّصاف علماى جرح و تعديل به اين صفت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يكون عالما بالأسباب لايقبل منه جرح ولا تعديل لا بالإطلاق ولا بالتقييد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كسى كه به اسباب جرح و تعديل عالم نباشد ، جرح و تعديل ، نه به نحو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ذكر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نحو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ذكر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وى پذيرفته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جرح به واسطه فعلى كه انجام دادن آن ، موجب سقوط عدالت نمى گردد ، آن است كه به شعبة بن حجاج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حديث فلانى را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يركض على بِرذون فتركت حديثه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او را ديدم كه با پايش به قاطر مى زد تا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 نقل حديث از وى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واضح است كه مانند چنين فعلى ، موجب سقوط عدالت راوى و ردّ روايت وى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بارز تعديل به واسطه فعلى كه موجب عدالت و كاشفِ آن نيست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كه يعقوب بن سفيان فسوى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كسى به احمد بن يونس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عمرى ، فردى ضعيف است ، و احمد بن يونس ، در پاسخ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يضعفه رافضى مبغض لآبائه ، لو رأيت لحيته وخضابه و هيئته لعرفت انّه ثقة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همانا رافضى اى كه دشمن پدران وى است ، او را تضعيف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ريش و خضاب و شمايل وى را ببينى ، خواهى دانست كه وى ثقه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واضح است كه خضاب و ريش ، هرگز بر وثاقت كسى دلالت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مدلول و معانى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جرح و تعديل مى بايد به معانى الفاظ از جهت لغت و اصطلاح ، كاملاً آشنا باشند ؛ زيرا در غير اين صورت ، ممكن است لفظى را كه دلالت بر جرح مى كند ، در مقام تعديل مورد استفاده قرار بدهند و يا به عكس ، لفظى را كه دلالت بر تعديل مى كند ، در مقام جرح ، مورد استفاده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استفاده از لفظى كه دلالت بر تعديل مى كند ، ليكن در مقام تضعيفْ مورد استفاده قرار گرفته است ، استفاده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عمر بن نافع است ، چنان كه ابن حجر ، متوجه اين اشتباه وى شده و بعد از نقل توثيق و تعديل عمر بن نافع از جمعى از علما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ثبتا ، قليل الحديث ، ولا يحتجون بحديثه ، كذا قال ، وهو كلام متهافت ، كيف لا يحتجون به ، وهو ثبت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همچنين برخى از الفاظ ، داراى معانى متعددى هستند و علماى جرح و تعديل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141_26670"/>
    </w:p>
    <w:p>
      <w:pPr>
        <w:pStyle w:val="Heading3"/>
        <w:numPr>
          <w:ilvl w:val="2"/>
          <w:numId w:val="1"/>
        </w:numPr>
        <w:rPr/>
      </w:pPr>
      <w:bookmarkStart w:id="131" w:name="__RefHeading___Toc181950_3804643083"/>
      <w:bookmarkStart w:id="132" w:name="_Toc49"/>
      <w:bookmarkEnd w:id="130"/>
      <w:bookmarkEnd w:id="131"/>
      <w:r>
        <w:rPr>
          <w:rtl w:val="true"/>
        </w:rPr>
        <w:t xml:space="preserve">گفتار سوم </w:t>
      </w:r>
      <w:r>
        <w:rPr>
          <w:rtl w:val="true"/>
        </w:rPr>
        <w:t xml:space="preserve">: </w:t>
      </w:r>
      <w:r>
        <w:rPr>
          <w:rtl w:val="true"/>
        </w:rPr>
        <w:t>آداب جرح و تعديل</w:t>
      </w:r>
      <w:bookmarkEnd w:id="132"/>
    </w:p>
    <w:p>
      <w:pPr>
        <w:pStyle w:val="BookText"/>
        <w:rPr/>
      </w:pPr>
      <w:r>
        <w:rPr>
          <w:rFonts w:ascii="IRNazanin" w:hAnsi="IRNazanin" w:eastAsia="IRNazanin"/>
          <w:color w:val="111111"/>
          <w:sz w:val="28"/>
          <w:sz w:val="28"/>
          <w:szCs w:val="28"/>
          <w:rtl w:val="true"/>
          <w:lang w:bidi="fa-IR"/>
        </w:rPr>
        <w:t xml:space="preserve">مى بايد به معانى متعدّد اين گونه الفاظ ، آگاهى كامل داشته باشند تا مبادا به محض ديدن لفظى كه ظاهر آن نزد عدّه اى دلالت بر جرح دارد ، مبادرت به جرح كنند و راوىِ ثقه اى را از وثاقت ، ساقط كنند و يا به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مى توان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كذب ، در لغت حجازيان بر خطا اطلاق گرديده است ، چنان كه ابن حجر از ابن حبّان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الحجاز يطلقون كذب فى موضع الخطأ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مطلبى كه در پايان اين بحث شايان ذكر است ، اين است كه صفاتى كه پيش از اين ذكر شدند ، صفاتى بودند كه همه اهل علم ، اجتماع آنها را در علماى جرح و تعديل ، لازم دانسته اند ؛ امّا در لزوم دو صفت مرد بودن و حرّيت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علما اختلاف است كه بحث در اين مورد را پيش از اين در طريقه دوم از بحث نشانه هاى عدالت راوى ، مفصّل ذكر كرده ايم و مجمل مطلب در بحث مزبور آن است كه اين دو صفت را جمهور محدّثان ، شرط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جرح و تعديل زن و بنده نيز با اجتماع شرايط ديگر از نظر جمهور محدّثان پذيرفته مى شود ، به خلافِ رأى مخالف جمهور كه دو صفت مزبور را شرط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جرح و تعديلپيش از اين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بحث از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محدّثان ، جرح و تعديل را به واسطه ضرورت شرعى مهمّى ـ كه حفظ و صيانت شريعت و احاديث باشد ـ از مصاديق غيبت محرّم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حدّ مجاز جرح و تعديل ، محدود به ضرورت مزبور است و از طرفى ، تحصيل كامل ضرورت و غرض مزبور ، مستلزم رعايت آدابى است كه در صورت عدم رعايت آنها توسط علماى جرح و تعديل ، يا افراط مى شود و از حدّ مجاز جرح ، تجاوز مى كند و يا تفريط</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و به تحصيل غرض مزبور ، لطمه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علماى جرح و تعديل و نيز ناقلان جرح و تعديل ، مى بايد ملتزم به رعايت آدابى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 مهم ترين اين آداب ، با توضيحى مختصر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انصاف و اعتدال در جرح و 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جارح ، راوى را بيش از آن مقدار كه در عدالت و يا ضبط وى خِلل وجود دارد ، جرح نكند ، و يا معدّل راوى را بيش از آن مقدار كه از صفات عدالت و ضبط و اتقان برخوردار است ، تعديل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رعايت اعتدال و زياده روى نكردن در جرح و تعديل ، از آن جا ناشى مى شود كه رعايت نكردن آن ، موجب به خطا افكندن محدّثان در قبول و ردّ احاديث و تعيين درجه صحّت و ضعف آنها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تندروى در جرح ، افترا و بُهتان است و در خصوص معاصران ، موجب عداوت و ستيزه جويى مى شود و اسراف در تعديل ، خلاف امانتدارى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تندروى در جرح و عدم اعتدال ، آن كه نقل شده حمّاد بن ابو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طاووس و مجاهد را ملاقات كردم ، در حالى كه فرزندان شما داناتر از آنها هستند ، بلكه فرزندان فرزندانِ شما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چنان كه ملاحظه مى شود ، حمّاد بن ابو سليمان ، علاوه بر آن كه به ناحق ، به جرح سه تن مذكور مبادرت ورزيده ، زياده روى نيز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نكردن بيش از حدّ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راوى اى به سبب ارتكاب گناهان فراوان ، فاسق و خارج از حدّ عدالت است ، براى جرح وى و ردّ روايتش لازم نيست كه تمام اسباب جرح وى ذكر شود ؛ بلكه بايد به حدّ لازم در ذكر الفاظى كه بيان كننده ضعف وى و عدم عدالتش هستند ، اكتفا كرد ، ولو به ذكر يكى از اسباب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عدالت ؛ زيرا استثناى جرح از غيبت محرّم ، تنها به واسطه ضرورت شرعى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رفع ضرورت ، جرح تحت اصل اوّلى ـ كه حرمت غيبت باشد ـ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 </w:t>
      </w:r>
      <w:r>
        <w:rPr>
          <w:rStyle w:val="FootnoteAnchor"/>
        </w:rPr>
        <w:footnoteReference w:id="30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نكردن به نقل جرح كسى كه تعديل نيز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راوى اى از جهت عدالت ، مورد اختلاف علماست و برخى وى را جرح ، و برخى ديگر وى را تعديل كرده اند ، عالم رجالى ، مى بايد به نقل جرح وى اكتفا نكند ؛ بلكه تعديل وى را نيز نقل نمايد ؛ زيرا در غير اين صورت ، چنين گمان خواهد شد كه در جرح راوى مزبور ، همه علما اتّفاق دارند و بالطبع ، فورا حكم به ردّ روايت وى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پوشاندن تعديل چنين راوى اى ، خلاف امانتدارى و در صورت عمد ، نوعى تدليس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اكتفا به جرح كسى كه تعديل نيز شده ، تضعيف ابو حنيفه توسط دار قُطنى بعد از نقل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امام ، فقراءة الإمام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نقل حديث مذكور ، بدون آن كه از تعديل ابو حنيفه توسط ساير علما خبر بدهد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يسنده عن موسى أبى عائشة غير أبى حنيفة والحسن بن عمارة وهما ضعيفان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اين حديث را غير از ابو حنيفه و حسن بن عماره كسى به موسى ابو عايشه نسبت نداده است و اين دو ضعيف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نمونه هاى ديگر ، نقل جرح ابان بن يزيد عطار ، توسط ابن جوزى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است ، بى آن كه از توثيق ابان ، خبرى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شرح حال ابان ، به وضوح به اين اشكال كتاب ابن جوزى اشاره كرده و گفته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41_26673"/>
    </w:p>
    <w:p>
      <w:pPr>
        <w:pStyle w:val="Heading3"/>
        <w:numPr>
          <w:ilvl w:val="2"/>
          <w:numId w:val="1"/>
        </w:numPr>
        <w:rPr/>
      </w:pPr>
      <w:bookmarkStart w:id="134" w:name="__RefHeading___Toc181952_3804643083"/>
      <w:bookmarkStart w:id="135" w:name="_Toc50"/>
      <w:bookmarkEnd w:id="133"/>
      <w:bookmarkEnd w:id="134"/>
      <w:r>
        <w:rPr>
          <w:rtl w:val="true"/>
        </w:rPr>
        <w:t xml:space="preserve">گفتار چهارم </w:t>
      </w:r>
      <w:r>
        <w:rPr>
          <w:rtl w:val="true"/>
        </w:rPr>
        <w:t xml:space="preserve">: </w:t>
      </w:r>
      <w:r>
        <w:rPr>
          <w:rtl w:val="true"/>
        </w:rPr>
        <w:t>موانع قبول جرح و تعديل</w:t>
      </w:r>
      <w:bookmarkEnd w:id="135"/>
    </w:p>
    <w:p>
      <w:pPr>
        <w:pStyle w:val="BookText"/>
        <w:rPr/>
      </w:pPr>
      <w:r>
        <w:rPr>
          <w:rFonts w:ascii="Amiri" w:hAnsi="Amiri" w:eastAsia="Amiri" w:cs="Amiri"/>
          <w:color w:val="111111"/>
          <w:sz w:val="28"/>
          <w:sz w:val="28"/>
          <w:szCs w:val="28"/>
          <w:rtl w:val="true"/>
          <w:lang w:bidi="ar-SA"/>
        </w:rPr>
        <w:t xml:space="preserve">قد أورده العلامة ابن الجوزى فى الضعفاء ولم يذكر فيه اقوال من وثّقه ، وهذا من عيوب كتابه يسرد الجرح ويسكت عن التوثيق </w:t>
      </w:r>
      <w:r>
        <w:rPr>
          <w:rFonts w:eastAsia="Amiri" w:cs="Amiri" w:ascii="Amiri" w:hAnsi="Amiri"/>
          <w:color w:val="111111"/>
          <w:sz w:val="28"/>
          <w:szCs w:val="28"/>
          <w:rtl w:val="true"/>
          <w:lang w:bidi="ar-SA"/>
        </w:rPr>
        <w:t xml:space="preserve">. </w:t>
      </w:r>
      <w:r>
        <w:rPr>
          <w:rStyle w:val="FootnoteAnchor"/>
        </w:rPr>
        <w:footnoteReference w:id="303"/>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نكردن به جرح كسانى كه نيازى به جرحشان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علماى جرح و تعديل ، نبايد به جرح كسانى بپردازند كه هيچ دخلى در نقل روايات ندارند ؛ نيز جرح راويانى كه متأخّر از تدوين جوامع حديثى اند ؛ زيرا آن ضرورت شرعى اى كه موجب جواز جرح شده ، حفظ شريعت و احاديث از تخريب است و معلوم است كه اين ضرورت ، محدود به ناقلان احاديث ، آن هم در خصوص ناقلان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بعد از تدوين جوامع حديثى و تعيين احاديث صحيح و ضعيف ، تنها چيزى كه مهمّ است ، حفظ اتّصال سلسله اسناد است و براى اين امر ، عدم ظهور عيب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جرح اين عدّه و كسانى كه اصلاً ناقل حديثى نبوده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علما و غير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جزو اصل اوّلى حرمت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 نظر همه علما اين گونه نيست و برخى ، جواز جرح را از باب خيرخواهى براى مسلمانان و دفع ضرر ، به غير ناقلان حديث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واليان فاسق ، غاصبان اموال و علوم ، و متجاهران به ساير مفاسد و گناهان نيز تعميم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قبول جرح و تعديلپيش از اين گفته شد كه جرح و تعديل ، به منزله حكم است و واضح است كه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حكمى را تا شرايط لازم براى پذيرش نداشته باشد و نيز تا موانع قبول از آن زايل نگردد ، نمى توان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هيچ جرح و تعديلى مورد قبول قرار نمى گيرد ، مگر آن كه واجد شرايط و فاقد موانع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پذيرش جرح و تعديل را كه به صفات و شرايط جارح و معدِّل وابسته است ، پيش از اين در دو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عالمان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بحث ، در صدديم موانع پذيرش جرح و تعديل را ذكر كرده ، بررسى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حسب طبيعت شرط و مانع ، اين بحث در واقع ، مكمّل دو بحث مذكور است ؛ زيرا عدم تحقّق هر شرطى از موانع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ضدّ برخى از شرايط و مطالبى را كه پيش از اين در دو بحث مذكور گفته ايم ، با اختلاف در تعبير ، تكرار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همه علما و يا برخى از آنان براى پذيرفتن جرح و تعديل ذكر كرده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جرح و 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اجمال در جرح آن است كه جارح ، راوى اى را بدون آن كه از سبب مجروحيت وى نامى ببرد ، جرح كند ، و اجمال در تعديل نيز به معناى آن است كه معدّل ، راوى اى را بدون آن كه از سبب عدالت وى نامى ببرد ، تعديل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در جرح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و به اجمال در تعديل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و برخى ديگر از علما ، به تبعيت از وى به جمهور محدّثان و علما نسبت داده اند كه تعديل مبهم ، پذيرفته مى گردد و ابهام در تعديل ، مانع از قبول آن نيست و در مقابل ، جرح پذيرفته نمى گردد ، مگر آن كه سبب آن ، نام برده شود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خطيب بغدادى معتقد است و ابن صلاح نيز به نقل از وى آورده كه نپذيرفتن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جرح بدون ذكر سبب ، طريقه محدّثان بزرگى چون بخارى و مسلم و غير اين دو از ساير بزرگان و ناقدان حديث بوده است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در توجيه نسبتِ داده شده به جمهور ، به دو دليل تمسّك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اسباب تعديل ، بسيار زياد است ، و عدالت ، صفتى است كه با تحقّق جميع آن اسباب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معدّل بخواهد به ذكر سبب بپردازد ، مى بايد جميع آن اسباب را نام ببرد و اين ، كارى بسيار دشوار است ؛ زيرا مستلزم آن است كه معدّل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دروغ نمى گويد ، شراب نمى آشامد ، دزدى نمى كند ، نمازهاى روزانه اش را به جا مى آورد ، زكات مى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گونه ، كلّيه اسباب تعديل را نام ببرد و اين ، خيلى دشوار است ؛ در حالى كه بر عكس ، اگر چه اسباب جرح نيز زياد است ، ليكن مجروحيت ، صفتى است كه با انجام گرفتن حتى يكى از اسباب آن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جارح ، ذكر آن سبب و يا احيانا چند سببى كه موجب مجروح بودن و سقوط راوى از عدالت گرديده اند ، هيچ مشقّتى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دومى كه به آن تمسّك شده ، اختلاف علما در تعيين اسباب جرح است ، به گونه اى كه ممكن است يك جارح ، راوى اى را به سبب انجام دادن فعلى جرح كند كه ديگران ، انجام دادن آن فعل را از اسباب جرح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جارح بايد سبب جرح را ذكر كند تا دقّت شود كه آيا سببى را كه وى ذكر كرده ، موجب سقوط عدالت راوى مى گردد يا نه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چنين نيست كه تمسّك به اختلاف مزبور براى نپذيرفتن جرح مبهم ، تنها با فرض چنين اختلافى صورت گرفته باشد ؛ بلكه در عمل ، چنين اختلافى بارها بروز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كرده ، چنان كه در الكفاية ، بابى آمده است مخصوص مواردى كه در پاسخ به دليل جرح كسى ، مواردى ذكر شده كه سبب جرح نيستند </w:t>
      </w:r>
      <w:r>
        <w:rPr>
          <w:rStyle w:val="FootnoteAnchor"/>
          <w:rtl w:val="true"/>
        </w:rPr>
        <w:footnoteReference w:id="307"/>
      </w:r>
      <w:r>
        <w:rPr>
          <w:rFonts w:ascii="IRNazanin" w:hAnsi="IRNazanin" w:eastAsia="IRNazanin"/>
          <w:color w:val="111111"/>
          <w:sz w:val="28"/>
          <w:sz w:val="28"/>
          <w:szCs w:val="28"/>
          <w:rtl w:val="true"/>
          <w:lang w:bidi="fa-IR"/>
        </w:rPr>
        <w:t xml:space="preserve">و در اين باب ، به ذكر اخبارى پرداخته شده كه علّت جرح برخى راويان را از جارحان ايشان ، پرسش كرده اند و آنان در پاسخ ، اسبابى را ذكر كرده اند كه در واقع و نزد جمهور محدّثان ، از اسباب سقوط عدالت محسوب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گفته است كه به واسطه همين اختلاف ، بخارى به روايات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بن ابى اويس ، عاصم بن على ، عمرو بن مرزوق و عدّه اى ديگر از راويانى كه برخى ايشان را جرح كرده اند ، احتجاج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مسلم به روايات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سعيد و عدّه اى ديگر از راويانى كه طعن و جرح آنان مشهور است ؛ و همچنين ابو داوود ، به روايات چنين كسانى احتجاج كرده است ، و اين دلالت مى كند بر اين كه آنان ، جرح بدون ذكر سبب را نپذيرفته اند و به عدم ثبوت جرح در صورت ابهام ، معتقد بوده اند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ابن صلاح ، بعد از آن كه عدم قبول جرح مبهم را پذيرفته است ، خودش اعتراضى را بر اين قول مطرح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بگويد كه علما در جرح راويان و ردّ حديث آنان ، به كتاب هايى كه ائمه حديث در جرح و يا جرح و تعديل نوشته اند ، اعتماد كرده اند و در اين كتاب ها مؤلفان آنها به ندرت ، سبب جرح را ذكر كرده اند و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ضعيف ، و فلان ليس بشى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اكتفا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ذكر سبب را براى قبول جرح شرط قرار دادن ، موجب تعطيل قبول جرح هاى موجود در اين كتاب ها و سدّ باب جرح در اغلب موارد مى گردد </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 خودِ ابن صلاح در پاسخ به اين اعتراض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چه در اثبات جرح بر اين گونه كتاب ها اعتماد نمى كنيم ؛ ليكن در توقّف از قبول حديث كسانى كه در اين كتاب ها جرح گرديده اند ، بر آنها اعتماد مى كنيم ؛ زيرا جرح هاى موجود در مورد برخى از راويان حديث در اين كتاب ها ، ترديد قوى اى را در مورد مجروح بودن راويان مزبور براى ما ايجاد مى كند ، كه اگر اين ترديد از برخى از آنها به واسطه بحث در احوال آنان برطرف گردد و وثاقت و عدالت آنان احراز گردد ، حديث آنان را مى پذيريم ؛ مانند برخى از كسانى كه بخارى و مسلم به حديث آنان احتجاج كرده اند ، در حالى كه پيش از بخارى و مسلم ، برخى از علما به نحو اجمال آنان را جرح كرده اند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ليكن به نظر مى رسد كه پاسخ ابن صلاح درباره اشكالى كه خود آن را مطرح كرده است ، نادرست بوده و سيره محدّثان و علما آن را تأييد نمى كند ؛ چرا كه در واقع محدّثان و علما ، پيوسته مطابق با جرح هاى موجود در كتاب هاى متداول ائمه جرح و تعديل عمل كرده اند و به ردّ احاديثى پرداخته اند كه ائمه جرح و تعديل ، راويان آن احاديث را جرح كرده اند ، ولو آن كه اكثر اين جرح ها مبهم بوده و سبب آنها ذكر نگرديده است و به همين جهت ، برخى كلام ابن صلاح را مورد اعتراض قرار داده اند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همچنين اين كه خطيب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بخارى و مسلم و ابو داوود به احاديث عدّه اى از راويان مجروح ، دلالت بر آن دارد كه آنان ، جرح بدون ذكر سبب را نپذيرفته اند و معتقد به عدم ثبوت جرح در صورت ابهام بوده اند ، به دو دليل ، كلام صحيحى نيست ؛ زيرا اوّلاً چنان كه عَينى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در شرح صحيح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اين عده ، تفسير شده و سبب آن ذكر گرديده است </w:t>
      </w:r>
      <w:r>
        <w:rPr>
          <w:rStyle w:val="FootnoteAnchor"/>
          <w:rtl w:val="true"/>
        </w:rPr>
        <w:footnoteReference w:id="313"/>
      </w:r>
      <w:r>
        <w:rPr>
          <w:rFonts w:ascii="IRNazanin" w:hAnsi="IRNazanin" w:eastAsia="IRNazanin"/>
          <w:color w:val="111111"/>
          <w:sz w:val="28"/>
          <w:sz w:val="28"/>
          <w:szCs w:val="28"/>
          <w:rtl w:val="true"/>
          <w:lang w:bidi="fa-IR"/>
        </w:rPr>
        <w:t xml:space="preserve">؛ و ثانيا اين عده ، از راويانى هستند كه علاوه بر جرح توسط برخى از ائمه جرح و تعديل ، توثيق نيز گرديده اند و اگر بر فرض جرح عده مزبور ، مبهم مى بود ، عدم اعتماد بخارى و مسلم و ابو داوود به جرح آنان ، دليل بر آن نيست كه به دليل ابهام ، از جرح هاى مزبور صرف نظر كرده اند ؛ زيرا ممكن است آنان از جرح هاى مبهم در مورد اين عدّه ، به خاطر تعديل هاى ثابت در حقّ آنان ، صرف نظر كرده باشند ، نه به جهت ابهام در آن جرح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نسبتى كه ابن صلاح به جمهور محدّثان در نپذيرفتن جرح مبهم داده است ، قاضى ابوبكر باقلانى به جمهور محدّثان نسبت داده كه ذكر سبب ، نه در تعديل و نه در جرح ، در صورتى كه معدّل و جارح عالمى واجد شرايط و آگاه از اسباب جرح و تعديل باشد ، لازم نيست و در غير اين صورت ، كشف سبب و ذكر آن ، لازم است </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اين نظريه توسط جمع زيادى از علما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 امام الحرمين جوينى ، غزالى ، رازى ، عراقى و بُلقِينى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مورد پذيرش قرار گرفته است ؛ امّا ابن جماعه و برخى ديگر ، اين قول را قولى مستقل و در مقابل قولى كه ابن صلاح به جمهور محدّثان نسبت داده ، ندانسته و آن را تنها تحقيق و تحريرِ محلّ نزاع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اين مدّعا را چنين ذكر كرده اند كه كسى كه عالم به اسباب جرح و تعديل نباشد ، جرح و تعديل ، نه به نحو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وى پذيرفته نمى شود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خلاصه آن كه به نظر عدّه اى ، مراد ابن صلاح از نسبت دادن عدم قبول جرح مبهم و شرط كردن ذكر س ه جمهور محدّثان در صورتى است كه جارح، معروف به بصيرت تام در اسباب جرح و تعديل نبوده باشد ؛ وگرنه در صورت معروف بودن جارح به آگاهى تام از اسباب جرح ، بسيار بعيد به نظر مى رسد كه ابن صلاح ، مخالف با قول قاضى ابوبكر و نسبت دادن اين قول به جمهور محدّثان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بهترين دليل بر صحّت آنچه كه باقلانى به جمهور محدّثان نسبت داده ، مطابقت بيشتر آن با عملكرد جمهور است ، به خلاف ظاهر آنچه كه ابن صلاح ، به جمهور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ابن حجر ، در قبول جرح مبهم ، تفصيل بهترى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تفصيل چنين است كه اگر راوى اى كه به جرح مجمل مجروح گرديده ، تعديل ثابتى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حدّاقل يكى از ائمه و علماى جرح و تعديلِ آگاه به اسباب جرح و تعديل ، وى را توثيق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صورت ، يعنى در حالت تعارض جرح مبهم با تعديل ثابت ، جرح هيچ كس در مورد وى پذيرفته نمى گردد ، مگر آن كه با ذكر سبب ، تفسير شده باشد ؛ زيرا در اين صورت ، وثاقت وى ثابت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نبايد از تعديل صرفِ نظر كرد ، مگر آن كه دليلى متقن برخلاف آن باشد ، و اگر راوى تعديلى نداشته باشد ، جرح مجمل در مورد وى پذيرفته مى گردد ، به شرط آن كه جارح ، به اسباب جرح و تعديل ، آگاه باشد ؛ چون در صورت عدم ثبوت تعديل ، وى مانند راوى مجهول است و در اين حال ، اعمال داشتن قول جارح در مورد وى ، بهتر از اِهمال و صرف نظر كردن از آن است </w:t>
      </w:r>
      <w:r>
        <w:rPr>
          <w:rStyle w:val="FootnoteAnchor"/>
          <w:rtl w:val="true"/>
        </w:rPr>
        <w:footnoteReference w:id="317"/>
      </w:r>
      <w:r>
        <w:rPr>
          <w:rFonts w:ascii="IRNazanin" w:hAnsi="IRNazanin" w:eastAsia="IRNazanin"/>
          <w:color w:val="111111"/>
          <w:sz w:val="28"/>
          <w:sz w:val="28"/>
          <w:szCs w:val="28"/>
          <w:rtl w:val="true"/>
          <w:lang w:bidi="fa-IR"/>
        </w:rPr>
        <w:t>؛ چرا كه حديث راوى مجهول ، به واسطه عدم آگاهى از احوال وى ، رد مى گردد و كسى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تعديلى در مورد وى ثابت نشده و علاوه بر آن ، جرحى مجمل در مورد وى ثابت شده است ، در موقعيت پايين ترى از راوى مجهول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طريق اُولى مى بايد به مجروح بودن و ردّ حديث وى حكم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تفصيل ، علاوه بر آن كه از هر حيث مطابق با واقع و عمل مشهور محدّثان و علماست ، بيشترين مناسبت را با قواعد جرح و تعديل دارد كه بناى آن بر حفظ سنّت نبوى و احتياط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بحث ، شايان ذكر است كه دو قول ديگر نيز در قبول جرح و تعديل مجمل ـ كه البته از اهميّت چندانى برخوردار نيستند ـ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قبول جرح مجمل و عدم قبول تعديل ، مگر با ذكر سبب ؛ يعنى بر عكس آنچه كه ظاهر كلام ابن صلاح ، دلالت بر آن دارد و به جمهور محدّثان نسبت داده است ؛ زيرا تظاهر به اسباب عدالت ، و نيز اقدام عجولانه مردم در حكمِ به عدالت به واسطه بنا نهادن بر ظاهر اشخاص ، خيلى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معدِّل به خاطر ظاهر آراسته راوى ، مبادرت به تعديل وى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برخى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الحرمين جوينى و غزالى و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آن كه از قائل و يا قائلان به آن نامى ببرند ، نقل كرده اند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قول ديگر ، عدم قبول جرح و تعديل ، مگر با ذكر سبب است ؛ زيرا همان طور كه ممكن است جارح ، راوى اى را به خاطر انجام دادن كارى كه در واقع ، موجب سقوط از عدالت نيست ، جرح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معدّل ، راوى اى را به خاطر انجام دادن كارى كه مقتضى عدالت و نشانه آن نيست ، تعديل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برخى از علماى دانش اصول و خطيب بغدادى حكايت كرده اند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فساد اين دو قول ، با توجّه به آنچه كه پيش از اين در بيان نظر جمهور محدّثان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 ، واضح و بى نياز از تكرار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بحث آن شد كه از نظر جمهور محدّثان ، اجمال ، چه در تعديل و چه در جرح ، تنها در صورتى مانعيت دارد كه از فرد غير آگاه به اسباب جرح و تعديل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جرح و تعديل از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عالمان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از شرايط جارح و معدل ، عادل بودن وى است ؛ زيرا عدالت ، ضامن صدق كلام جارح و معدّل است و اگر اين صفت در علماى جرح و تعديل نباشد ، ايمن از آن نخواهيم بود كه جارح ، عادلى را جرح نكند و يا به عكس ، معدّل مجروحى را تعديل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جرح و تعديل از كسى صادر گردد كه خودش مجروح است ، نبايد فورا آن را قبول كرد ؛ بلكه قبول قول وى ، منوط به موافقت با قول ساير علماى جرح و تعديل است و در غير اين صورت ، جرح و تعديل وى مردود شمرده مى شود كه البته در صورت موافقت ساير علما نيز ملاك حقيقى ، قول آنان است نه قول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تعديل از معدّلى كه خودش مجروح است ، كم تر اتّفاق افتاده است ؛ امّا به عكس ، جرح هاى فراوانى از برخى كسانى كه خود مجروح بوده اند ، صادر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بارز عالم رجالى اى كه به سبب مجروح بودن خود وى ، جرح هايش در صورت انفراد ، مردود شمرده شده است ، ابوالفتح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صاحب كتابى در خصوص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 راويان زيادى را كه مجروح نبوده اند ، ذكر كرده و به جرح آنان مبادرت كرده است ، چنان كه ذهبى در شرح حال ابان بن اسحاق مدنى ، بعد از آن كه به نقل از ابو الفتح ازدى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وى در ردّ جرح ابو الفتح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لايترك ، فقد وثَّقه أحمد والعجلى ، وأبوالفتح يسرف فى الجرح ، وله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 كبير إلى الغاية فى المجروحين ، جمع فأَوعى ، وجرح خلقا بنفسه ، لم يسبقه أحد إلى التكلّم فيهم ، وهو المتكلّم فيه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ابان بن إسحاق وانهاده نمى شود به خاطر آن كه احمد و عجلى وى را توثيق كرده اند و ابو الفتح ، در جرح اسراف مى ورزد و همو كتاب بسيار بزرگى درباره مجروحان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زيادى را فراهم آورده و خود وى ، عده زيادى را كه پيش از وى هيچ كس درباره مجروحيت آنان سخنى نگفته ، جرح كرده و از مجروحيت آنان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حجر ، در شرح حال احمد بن شبيب ، بعد از آن كه به نقل از ابوالفتح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غير 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احمد بن شبيب ، ناشناخته است و خود وى فردى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جرح ابو الفتح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يلتفت أحد إلى هذا القول ، بل الأزدى غير مرضى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كسى به اين سخن توجّه نكرده است ؛ بلكه خود ازدى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جرح و 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مبالغه در جرح و تعديل را پيش از اين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هنگام ذكر اوّلين ادب جرح و 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رعايت انصاف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نكردن سند و انقطاع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عدم ذكر سند و انقطاع آن ، تنها در مورد عالم رجالى اى كه ناقل جرح و تعديل باشد ، مصداق مى يابد نه خودِ جارح و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بودن انقطاع سند از پذيرش جرح و تعديل ، بسيار واضح است ؛ زيرا در اين صورت ، احتمال وجود فردى ضعيف و مجروح در سند خبر وجود دارد ،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همان گونه كه حديث منقطع ، مردود است ، خبر منقطع نيز مردود شمرده مى شود و عقلاى عالم ، پيوسته به همين شيوه عمل كرده اند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ذهبى در موارد قابل توجّهى در كتاب ميزان الاعتدال ، اقوالى را به سبب انقطاع سند آنها مردود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وى در شرح حال كهمس بن حسن تميمى ، نقل ابو الفتح ازدى را از ابن معين به واسطه انقطاع آن ، نپذيرفته است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موانعى كه تاكنون ذكر شدند ، موانع مشترك بين جرح و تعديل بودند ؛ امّا دو مانع ديگر وجود دارد كه مانع بودن آنها ، اختصاص به پذيرش جرح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مانع مزبور ، به شرح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جرح از جارح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علماى جرح و تعديل ، بسيار سختگير بوده اند و به جهت وجود ايرادهاى اندكى ـ كه اغلب قابل چشمپوشى است ـ به جرح برخى از راويان و علمايى مبادرت كرده اند كه نزد جمهور محدّثان ، از راويان ثقه محسوب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مزبور ، به تصريح علما ، مانع از پذيرش جرح هاى اين دسته از علماى جرح و تعديل است ، مگر آن كه جرح آنان ، موافق يكى از علماى مُنصِف كه قول وى معتبر شمرده شده ، گردد ؛ اما به عكس ، توثيقات آنان معتبر است ، زيرا توثيق چنين علمايى ، حكايت از آن دارد كه هيچ يك از اسباب جرح در راوىِ توثيق شده ، وجود نداشته است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يحيى بن سعيد قطان و يحيى بن معين و ابو حاتم رازى از جمله علماى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سختگير بوده اند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البته تشدّد و سختگيرى برخى از علماى جرح و تعديل در جرح ، نسبى است ؛ يعنى يا در جرح راويان شهر خاصّى سختگيرى داشته اند ، و يا در راويان و علمايى كه پيرو مذهب خاصّى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علماى جرح و تعديلى كه اين گونه بوده اند ، مى توان به جوزجانى ، ابن عدى و ذهبى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جوزجانى در جرح و طعن بر اهل كوفه و شيعيان ، سختگير بوده است </w:t>
      </w:r>
      <w:r>
        <w:rPr>
          <w:rStyle w:val="FootnoteAnchor"/>
          <w:rtl w:val="true"/>
        </w:rPr>
        <w:footnoteReference w:id="327"/>
      </w:r>
      <w:r>
        <w:rPr>
          <w:rFonts w:ascii="IRNazanin" w:hAnsi="IRNazanin" w:eastAsia="IRNazanin"/>
          <w:color w:val="111111"/>
          <w:sz w:val="28"/>
          <w:sz w:val="28"/>
          <w:szCs w:val="28"/>
          <w:rtl w:val="true"/>
          <w:lang w:bidi="fa-IR"/>
        </w:rPr>
        <w:t xml:space="preserve">و ابن عدى ، نسبت به ابو حنيفه و اصحاب وى چنين نظر داشته </w:t>
      </w:r>
      <w:r>
        <w:rPr>
          <w:rStyle w:val="FootnoteAnchor"/>
          <w:rtl w:val="true"/>
        </w:rPr>
        <w:footnoteReference w:id="328"/>
      </w:r>
      <w:r>
        <w:rPr>
          <w:rFonts w:ascii="IRNazanin" w:hAnsi="IRNazanin" w:eastAsia="IRNazanin"/>
          <w:color w:val="111111"/>
          <w:sz w:val="28"/>
          <w:sz w:val="28"/>
          <w:szCs w:val="28"/>
          <w:rtl w:val="true"/>
          <w:lang w:bidi="fa-IR"/>
        </w:rPr>
        <w:t xml:space="preserve">و ديدگاه ذهبى ، درباره اشاعره و صوفيه اين گونه بوده است </w:t>
      </w:r>
      <w:r>
        <w:rPr>
          <w:rFonts w:eastAsia="IRNazanin" w:cs="IRNazanin"/>
          <w:color w:val="111111"/>
          <w:sz w:val="28"/>
          <w:szCs w:val="28"/>
          <w:rtl w:val="true"/>
          <w:lang w:bidi="fa-IR"/>
        </w:rPr>
        <w:t xml:space="preserve">. </w:t>
      </w:r>
      <w:r>
        <w:rPr>
          <w:rStyle w:val="FootnoteAnchor"/>
        </w:rPr>
        <w:footnoteReference w:id="32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جرح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بين علماى معاصر ، امورى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 اختلاف در مذهب و مشرب ، عداوت هاى شخصى و تعصّب ، موجب جرح يكديگر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بسيارى از علما تصريح كرده اند كه كلام معاصران بر عليه يكديگر مورد قبول و اعتنا قرار نمى گيرد ، مگر آن كه مستند به حجّتى واضح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اين مورد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الأقران بعضهم فى بعض لايعبأ به لاسيّما إذا لاح لك أنّه لعداوة أو لمذهب ، أولحسد ، و ما ينجو منه إلاّ من عصم اللّه وما علمت أنّ عصرا سلم أهله من ذلك سوى الأنبياء والصدّيقين ولو شئت لسردت فى ذلك كراريس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چنان كه ملاحظه مى شود ، عبارت فوق ، علاوه بر دلالت صريح بر آنچه كه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 ، بر اين نكته نيز دلالت مى كند كه صدور جرح از جارحان معاصر ، به واسطه امورى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هاى شخصى ، اختلاف مذهب و حسادت ، امرى متداول بوده كه جز عدّه اى معدود از خواص ، موفّق به خلاصى از آن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مبادرت ورزيدن معاصران به جرح يكديگر ، علاوه بر آن كه در مورد معاصر مجروح ، پذيرفته نمى گردد ، با تقوا منافات دارد و موجب طعن و قدح بر خود جارح نيز نيست ؛ و گرنه ، اغلب محدّثان ، به واسطه همين امر ، مورد طعن و جرح قرار خواهند گرفت و مسلّما هرگز كسى نمى تواند به چنين چيزى ملتزم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بيان علّت صدور چنين جرح هايى از متّقين و عدم منافات آن با تقوا به اين مطلب اشاره كرده است كه خشم و غضبى كه گاهى براى متّقين حاصل مى گردد و نيز علايق آنان به برخى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مذهب و مشرب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و گوششان را از ديدن و شنيدن واقعيات باز مى دارد ، نه آن كه آنان با آن تدّين و جلالتى كه داشته اند ، عمدا و با علم به بطلان آنچه كه در حقّ معاصران خود مى گويند ، اقدام به قدح و جرح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نبوده و تمام آنان ، از چنين چيزى مبرّا بوده اند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از نكات ديگرى كه ذهبى در عبارت فوق به آن تصريح كرده است كثرت وجود جرح هايى است كه به واسطه اين امور ، معاصران به جرح مبادرت كرده اند ، به گونه اى كه ذهبى در كلام پيشين گفته است كه اگر بخواهد آنها را ذكر كند ، بالغ بر چندين جزء مى شود ، چنان كه ابن عبدالبر ، در كتاب جامع بيان العلم ، بابى را در خصوص اين گونه جرح ها و عدم اعتنا به آنها گشوده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حكم برخى عالمان بر ديگر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عمل به اين قاعده ، محدّثان جرحِ بر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مغازى و سيره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مالك نپذيرفته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قدح نسايى را بر احمد بن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41_26686"/>
    </w:p>
    <w:p>
      <w:pPr>
        <w:pStyle w:val="Heading3"/>
        <w:numPr>
          <w:ilvl w:val="2"/>
          <w:numId w:val="1"/>
        </w:numPr>
        <w:rPr/>
      </w:pPr>
      <w:bookmarkStart w:id="137" w:name="__RefHeading___Toc181954_3804643083"/>
      <w:bookmarkStart w:id="138" w:name="_Toc51"/>
      <w:bookmarkEnd w:id="136"/>
      <w:bookmarkEnd w:id="137"/>
      <w:r>
        <w:rPr>
          <w:rtl w:val="true"/>
        </w:rPr>
        <w:t xml:space="preserve">گفتار پنجم </w:t>
      </w:r>
      <w:r>
        <w:rPr>
          <w:rtl w:val="true"/>
        </w:rPr>
        <w:t xml:space="preserve">: </w:t>
      </w:r>
      <w:r>
        <w:rPr>
          <w:rtl w:val="true"/>
        </w:rPr>
        <w:t>تعارض جرح و تعديل</w:t>
      </w:r>
      <w:bookmarkEnd w:id="138"/>
    </w:p>
    <w:p>
      <w:pPr>
        <w:pStyle w:val="Heading4"/>
        <w:numPr>
          <w:ilvl w:val="3"/>
          <w:numId w:val="1"/>
        </w:numPr>
        <w:rPr/>
      </w:pPr>
      <w:bookmarkStart w:id="139" w:name="__RefHeading___Toc181956_3804643083"/>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صالح مصرى ، و نيز قدح ابن ابى ذئب را بر امام مالك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بايد دانست كه اگر چه اغلب جرح هايى كه از روى حسادت و اختلاف در مذهب و عداوت هاى شخصى صادر مى گردد ، از معاصرى بر عليه معاصر ديگر صادر گرديده ؛ ليكن منحصر به معاصران نمى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خطيب بغدادى بر ابو حنيفه ، و جرح ابن حجر هيتمى بر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ذكر مانع بودن معاصرت در كلام برخى از علما براى قبول جرح ، از باب غلبه است و مانع حقيقى همان صدور جرح با انگيزه هاى دنيايى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معاصرى با انگيزه اى صحيح و حجّتى قاطع ، به جرح معاصر خود اقدام كند ، از وى پذيرفته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جرح و تعديلراوى از جهت ضعف و يا وثاقت ، يا شناخته شده است و يا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قبول و يا عدم قبول روايت راوى اى كه حال وى مجهول است و نظر محدّثان را در اين مورد ، پيش از اين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 امّا راوى اى كه حال او معلوم است ، يا همه علما بر تعديل وى اتّفاق دارند يا بر جرح وى ، يا برخى به تعديل وى مبادرت كرده اند و برخى ديگر به جرح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دسته اوّل و دوم از راويانى كه حال آنان معلوم است ، از جهت قبول و يا عدم قبول روايت ـ چنان كه واضح است ـ قبول روايات دسته اوّل و ردّ روايات دسته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دسته سوم نيز براى خود جارح و معدّل و نيز مقلدان آنان ـ در صورتى كه امام و فقيهى متبع باشند ـ واضح است ؛ زيرا مسلّما جارح به مقتضاى قول معدّل ، يعنى قبول روايت راوى اى كه خود وى او را جرح كرده ، عمل نمى كند ، و نيز معدّل ، به همين گونه به مقتضاى نظر جارح 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تعيين حكم دسته سوم براى غير جارح و معدّل و احيانا مقلّدان آنان ، منوط به آن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41_26687"/>
    </w:p>
    <w:p>
      <w:pPr>
        <w:pStyle w:val="Heading4"/>
        <w:numPr>
          <w:ilvl w:val="3"/>
          <w:numId w:val="1"/>
        </w:numPr>
        <w:rPr/>
      </w:pPr>
      <w:bookmarkStart w:id="142" w:name="__RefHeading___Toc181958_3804643083"/>
      <w:bookmarkStart w:id="143" w:name="_Toc53"/>
      <w:bookmarkEnd w:id="141"/>
      <w:bookmarkEnd w:id="142"/>
      <w:r>
        <w:rPr>
          <w:rtl w:val="true"/>
        </w:rPr>
        <w:t>الف</w:t>
      </w:r>
      <w:r>
        <w:rPr>
          <w:rtl w:val="true"/>
        </w:rPr>
        <w:t xml:space="preserve">) </w:t>
      </w:r>
      <w:r>
        <w:rPr>
          <w:rtl w:val="true"/>
        </w:rPr>
        <w:t>تعارض جرح و تعديلِ صادر شده از حدّاقل دو رجالى</w:t>
      </w:r>
      <w:bookmarkEnd w:id="143"/>
    </w:p>
    <w:p>
      <w:pPr>
        <w:pStyle w:val="BookText"/>
        <w:rPr/>
      </w:pPr>
      <w:r>
        <w:rPr>
          <w:rFonts w:ascii="IRNazanin" w:hAnsi="IRNazanin" w:eastAsia="IRNazanin"/>
          <w:color w:val="111111"/>
          <w:sz w:val="28"/>
          <w:sz w:val="28"/>
          <w:szCs w:val="28"/>
          <w:rtl w:val="true"/>
          <w:lang w:bidi="fa-IR"/>
        </w:rPr>
        <w:t xml:space="preserve">است كه يا جرحِ جارح پذيرفته گردد و يا تعديل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 در اين بحث برآنيم كه ببينيم نظر محدّثان و اهل علم در اين گونه موارد كه جرح و تعديل ، هر دو در احوال برخى از راويان ذكر شده ، چيست و چگونه قضاوت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ورود به بحث ، توجّه به دو نكته لازم است ؛ اوّل آن كه از اين بحث در برخى از كتاب هاى مصطلح الحديث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نظر مى رسد كه انتخاب تعبير دوم در برخى از كتاب هاى مزبور ، بدان جهت است كه به ندرت ، تعارضى حقيقى و مستمر بين جرح و تعديل پيش مى آيد و اغلبِ تعارض ها ، ابتدايى است و به شرحى كه ذكر خواهد شد ، قابل رفع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آن كه اصلِ در تعارض آن است كه جارح ، غير از معدّل باشد و اغلب تعارض هاى واقع شده نيز همين گونه است ؛ امّا در موارد قابل توجهى ، جارح و معدّل يكى هستند ؛ يعنى جرح و تعديل متعارض ، هر دو از يك نفر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بحث ، ابتدا اقوال محدّثان و علما را در مورد جرح و تعديل متعارضى كه حدّاقل از دو عالم رجالى صادر شده ، نقل و بررسى مى كنيم و سپس ، اقوال علما را در مورد جرح و تعديل متعارضى كه از يك عالم رجالى صادر شده ، نقل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جرح و تعديلِ صادر شده از حدّاقل دو رجالىپيش از آن كه اقوال علما را در اين زمينه نقل نماييم ، بايد توجّه داشت كه تعارض جرح و تعديل ، در صورتى معنا پيدا مى كند كه جرح و تعديل ، از جارح و معدّلى صادر شده باشد كه متّصف به صفات لازم براى پذيرش جرح و تعديل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اسباب جرح و تزكيه و ساير صفاتى كه پيش از اين ، آنها را 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عالمان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 و نيز موانع پذيرش جرح و تعديل ـ كه پيش از اين به ذكر آنها پرداختيم ـ در جرح و تعديل صادر شده وجود نداشته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جرح و تعديل از كسى كه خودش مجروح است و يا اجمالِ در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كسانى كه آن را مانع پذيرش جرح دانسته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اين صورت ، تعارض جرح و تعديل ، صورت نمى پذيرد ؛ زيرا جرح و تعديل ، تنها در صورت حصول شرايط پذيرش و فقدان موانع ، پذيرفته و حجّت اند و اگر يكى از آن دو ، فاقد برخى از شرايط و يا واجد بعضى از موانع باشد ، به مثابه تعارض غير حجّت و غير مقبول با حجّت و مقبول است و اگر هر دو چنين باشند ، به مثابه تعارض دو غير حجّت و غير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روشن است كه چنين تعارضاتى اصلاً معنا ندارد و تعارض حقيقى ، تنها بين دو حجّت مقبول ،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 صاحبان اقوالى كه به زودى ـ إن شاء اللّه ـ به نقل قول آنها مى پردازيم ، ديگر در اين بحث لازم ندانسته اند كه به هنگام ذكر نظر خود ، آن را مقيّد به فقدان موانع و حصول شرايط مزبور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آنان كه به هنگام تعارض ، به تقدّم جرح بر تعديل ، قائل شده اند و از طرفى ، در بحث موانع پذيرش جرح و تعديل ، به مانع بودن اجمال در جرح قائل شده اند ، در اين بحث ، ديگر لازم ندانسته اند كه تقدّم جرح بر تعديل را مقيّد به صورتى كنند كه جرح تفسير شده باشد، و اين نكته اى مهمّ است كه عدم توجه به آن ، موجب عدم فهم صحيح اقوالى است كه در ذيل به نقل آنها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اقوالى كه در تقدّم هر يك از جرح و تعديل بر ديگرى ، به هنگام تعارض ، نقل گرديده ، چهار قول به شرح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محدّثان به تقدّم جرح بر تعديل معتقدند ، ولو آن كه تعداد معدّلان بيشتر از جارحان باشد </w:t>
      </w:r>
      <w:r>
        <w:rPr>
          <w:rStyle w:val="FootnoteAnchor"/>
          <w:rtl w:val="true"/>
        </w:rPr>
        <w:footnoteReference w:id="332"/>
      </w:r>
      <w:r>
        <w:rPr>
          <w:rFonts w:ascii="Amiri" w:hAnsi="Amiri" w:eastAsia="Amiri" w:cs="Amiri"/>
          <w:color w:val="111111"/>
          <w:sz w:val="28"/>
          <w:sz w:val="28"/>
          <w:szCs w:val="28"/>
          <w:rtl w:val="true"/>
          <w:lang w:bidi="ar-SA"/>
        </w:rPr>
        <w:t>؛ بلكه خطيب بغدادى ، اتّفاق اهل علم را بر تقدّم جرح ، 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صورت تساوىِ عدد معدّلان و جارحان ، حكايت كرده است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اين قول ، نزد علماى دانش اصول و فقها نيز بهترين و صحيح ترين قول شمرده شده است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جمهور از تقدّم جرح ، تنها تقدّم جرح مفسّر است و شامل جرح مُجمل نمى گردد و عدم تقييد جرح به مفسَّر بودن در عبارات آنان ، به خاطر اعتماد آنان برگفته هاى پيشينشان ، مبنى بر مانع بودن اجمال در جرح از پذيرش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جمهور بر تقدّم جرح ، اطّلاع بيشتر جارح بر سبب جرح راوى ذكر شده است ، در حالى كه معدّل بر آن اطلاع نيافته است و اين تقدّم ، هرگز موجب تكذيب معدّل از جانب جارح و قائلان به اين تقدّم نيست ؛ بلكه مانند آن است كه جارح به معدّل 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تو از عدالت و ظاهر حال راوى خبر داده اى ، من نيز مى دانم ؛ ليكن من در مورد وى چيزى را مى دانم كه بر تو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تعديل را مقدّم بر جرح بداريم ، لازمه آن تكذيب جارح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خبر دادن معدّل از عدالت ظاهرى راوى ، منافاتى با درستى گفتار جارح ندارد و با آن ، قابل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تقدّم جرح بر تعديل نسبت به تقدّم تعديل بر جرح ـ كه منافى با صداقت جارح و به منزله تكذيب وى قملداد مى شود ـ اولويت دارد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چنان كه ملاحظه مى شود ، اساس دليل فوق بر آن است كه با تقدّم جرح بر تعديل ، يك نوع جمع بين قول جارح و معدّل حاصل شده و رفع تناقض و تعارض مى گردد و همين جمع ، موجب اولويت تقدّم جرح گرديده است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ليكن از آن جا كه جمع مزبور در برخى از موارد يا به عكس جريان مى يابد و يا اصلاً جريان نمى يابد ، دو استثنا و يا به عبارت ديگر ، دو قيد بر آن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تعديل معدّل بعد از جارح و با ذكر توبه راوى از آن سببى كه جارح ، به واسطه آن راوى را جرح كرده ، توأم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معدّل بعد از جرح جارح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سببى را كه جارح ذكر كرده است و از اتّصاف راوى به آن خبر داده است ، مى دانم ؛ ليكن راوى از آن توبه كرده است و حال وى نيكو شده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زيرا در اين صورت ، علاوه بر آن كه اطّلاع معدّل بيشتر است ـ تقدّم جرح نيز به منزله تكذيب معدّل است و مقتضاى جمع بين قول معدّل و جارح در حالت مزبور ، تقدّم تعديل بر جرح است نه تقدّم 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استثنايى كه از تقدّم جرح بر تعديل ذكر شده ، زمانى است كه معدّل به طريق معتبرى به نفى سببى كه جارح براى مجروح بودن راوى ذكر كرده ، بپردازد ، مانند آن كه جارح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راوى ، فلان غلام را در روز دوشنبه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معدّل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روز مزبور ، آن غلام را زنده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در روز ياد شده ، پيش من بود</w:t>
      </w:r>
      <w:r>
        <w:rPr>
          <w:rFonts w:eastAsia="IRNazanin" w:cs="IRNazanin"/>
          <w:color w:val="111111"/>
          <w:sz w:val="28"/>
          <w:szCs w:val="28"/>
          <w:rtl w:val="true"/>
          <w:lang w:bidi="fa-IR"/>
        </w:rPr>
        <w:t xml:space="preserve">» . </w:t>
      </w:r>
      <w:r>
        <w:rPr>
          <w:rStyle w:val="FootnoteAnchor"/>
          <w:rtl w:val="true"/>
        </w:rPr>
        <w:footnoteReference w:id="337"/>
      </w:r>
      <w:r>
        <w:rPr>
          <w:rFonts w:ascii="IRNazanin" w:hAnsi="IRNazanin" w:eastAsia="IRNazanin"/>
          <w:color w:val="111111"/>
          <w:sz w:val="28"/>
          <w:sz w:val="28"/>
          <w:szCs w:val="28"/>
          <w:rtl w:val="true"/>
          <w:lang w:bidi="fa-IR"/>
        </w:rPr>
        <w:t xml:space="preserve">در صورت مزبور ، تعارض و تناقض بين قول جارح و معدّل ، مستمر است و به هيچ وجه ، جمع بين جرح و تعديل با تقدّم يكى از آن دو بر ديگرى ممكن نيست و بايد براى رفع تعارض ، به دنبال مرجحى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كثرت تعداد جارحان يا معدّلان ، و يا قوّت حافظه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كه سبب ترجيح يكى از آن دو قول بر ديگرى مى شود تا قول راجح را انتخاب كنيم و قول مرجوح را رها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در صورتى كه تعداد معدّلان بيش از جارحان باشد ، تعديل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قول را خطيب بغدادى در الكفاية </w:t>
      </w:r>
      <w:r>
        <w:rPr>
          <w:rStyle w:val="FootnoteAnchor"/>
          <w:rtl w:val="true"/>
        </w:rPr>
        <w:footnoteReference w:id="338"/>
      </w:r>
      <w:r>
        <w:rPr>
          <w:rFonts w:ascii="IRNazanin" w:hAnsi="IRNazanin" w:eastAsia="IRNazanin"/>
          <w:color w:val="111111"/>
          <w:sz w:val="28"/>
          <w:sz w:val="28"/>
          <w:szCs w:val="28"/>
          <w:rtl w:val="true"/>
          <w:lang w:bidi="fa-IR"/>
        </w:rPr>
        <w:t xml:space="preserve">و رازى در المحصول </w:t>
      </w:r>
      <w:r>
        <w:rPr>
          <w:rStyle w:val="FootnoteAnchor"/>
          <w:rtl w:val="true"/>
        </w:rPr>
        <w:footnoteReference w:id="339"/>
      </w:r>
      <w:r>
        <w:rPr>
          <w:rFonts w:ascii="IRNazanin" w:hAnsi="IRNazanin" w:eastAsia="IRNazanin"/>
          <w:color w:val="111111"/>
          <w:sz w:val="28"/>
          <w:sz w:val="28"/>
          <w:szCs w:val="28"/>
          <w:rtl w:val="true"/>
          <w:lang w:bidi="fa-IR"/>
        </w:rPr>
        <w:t xml:space="preserve">از عدّه اى حكايت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عدّه بر تقدّم تعديل در صورت مزبور ، آن است كه كثرت معدّلان ، گمان به حُسن حال آنان و صحّت خبر آنان را افزايش مى دهد ، و بر عكس ، كم بودن جارحان ، گمان به حُسن حال آنان را كاهش مى دهد و بالطبع ، سبب كاهش اعتماد به خبر آنان مى شود ، و واضح است كه در حالت تعارض ، عمل به ظن و گمان قوى تر ، ارجح و واجب است ، چنان كه در تعارض دو حديث ، اين گونه است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خطيب بغدادى ، در ردّ اين قول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معدّلان ، هر چند كه تعدادشان زياد باشد ، چنين نيست كه خبر دهنده از عدمِ چيزى باشند كه جارحان از آن خبر داده اند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به عبارت ديگر ، مى توان گفت كه ترجيح به كثرت تعداد معدّلان ، زمانى صحيح است كه معدّلان به انكار اصل جرح و سببى كه جارحان براى مجروح بودن راوى ذكر كرده اند ، بپردازند ، يعنى حالتى كه موجب پديد آمدن تعارض مستمر بين جرح و تعديل مى شود ؛ نه تنها اجتماع جرح و تعديل در يك راوى كه مى توان با مقدّم داشتن جرح بر تعديل ، بين قول جارحان و معدّلان جمع نمود ، و فرقى هم نمى كند كه تعداد معدّلان بيشتر از جارحان باشد و يا كم تر ؛ زيرا كثرت معدّلان ، منافاتى با زياد بودن اطّلاع جارح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در حالت اجتماع جرح و تعديل بين قول جارحان و معدّلان تعارض واقع مى گردد ، بنا بر اين ، تقدّم و ترجيح هر يك از جرح و تعديل بر ديگرى ، منوط به وجود مرجح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ابن حاجب و برخى ديگر از ابن شعبان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حكايت كرده اند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تعيين مورد اين قول ، اختلاف نقل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باقلانى مورد اين قول را جايى دانسته است كه تعداد معدّلان ، بيش از جارحان باشد ؛ امّا زمانى كه تعداد معدّلان ، كم تر از جارحان و يا مساوى با آنان باشد ، جرحْ مقدّم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و ابن قطان و ابوالوليد باجى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نيز در اين كه مورد اين قول ، همين گونه است ، با باقلانى موافق گرديده اند ، برخلاف ابو نصر 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كه مورد اين قول و توقّف در قبول هر يك از جرح و تعديل تا ظهور مرجح را زمانى دانسته است كه عدد جارحان و معدّلان مساوى باشد ، و در صورت كثرت تعديل كنندگان و كمى جارحان ، وى در ترجيح عدالت ، با اصحاب نظر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شده است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به نظر مى رسد كه قول باقلانى و موافقان با وى در تعيين مورد اين قول ، صحيح تر است و شاهد اين است كه سخاوى ، در فتح المغيث ، بدون آن كه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نقل در تعيين مورد اين قول اشاره كند ، دليل قائلان به اين قول را به گونه اى توجيه كرده است كه هر كسى اطمينان مى يابد كه مورد اين قول ، صورتى است كه تعداد معدّلان بيش از جارحان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توجيه قول قائلان به اين قول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أنّ مع المعدِّل زيادة قوة بالكثرة ، ومع الجارح زيادة قوة بالاطّلاع على الباطن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معدّل ، به سبب كثرت ، قوّت مى يابد و جارح ، به سبب اطّلاع بر باطن قوّت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ضعف اين قول با توجّه به آنچه كه پيش از اين در بيان دليل جمهور محدّثان بر تقدّم جرح بر تعديل گفته شد ، و نيز آنچه كه از خطيب در ردّ قول دوم نقل كرديم ، واضح است و نياز به تكرار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تعارض جرح و تعديل ، ترجيح را با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قدرت حفظ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 چه جارحان چنين باشند و يا معدّلان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معدّلان احفظ باشند ، قول آنان مقدّم است و اگر جارحان ، احفظ باشند ، قول آنان مقدّم 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بُلقِينى در محاسن الاصطلاح حكايت كرده است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به نظر مى رسد توجيه قائل و يا قائلان به اين قول اين گونه است كه جارح و يا معدّلى كه از قدرت حفظ بيشترى برخوردار است ، بيشتر قابل اعتماد است و ظنّ حاصل از گفته وى قوى تر است تا جارح و يا معدّلى كه از قدرت حفظ كم 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قول نيز همان است كه در ردّ قول دوم بيان گرديد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141_26694"/>
    </w:p>
    <w:p>
      <w:pPr>
        <w:pStyle w:val="Heading4"/>
        <w:numPr>
          <w:ilvl w:val="3"/>
          <w:numId w:val="1"/>
        </w:numPr>
        <w:rPr/>
      </w:pPr>
      <w:bookmarkStart w:id="145" w:name="__RefHeading___Toc181960_3804643083"/>
      <w:bookmarkStart w:id="146" w:name="_Toc54"/>
      <w:bookmarkEnd w:id="144"/>
      <w:bookmarkEnd w:id="145"/>
      <w:r>
        <w:rPr>
          <w:rtl w:val="true"/>
        </w:rPr>
        <w:t>ب</w:t>
      </w:r>
      <w:r>
        <w:rPr>
          <w:rtl w:val="true"/>
        </w:rPr>
        <w:t xml:space="preserve">) </w:t>
      </w:r>
      <w:r>
        <w:rPr>
          <w:rtl w:val="true"/>
        </w:rPr>
        <w:t>تعارض جرح و تعديل از يك عالم رجالى</w:t>
      </w:r>
      <w:bookmarkEnd w:id="146"/>
    </w:p>
    <w:p>
      <w:pPr>
        <w:pStyle w:val="BookText"/>
        <w:rPr/>
      </w:pPr>
      <w:r>
        <w:rPr>
          <w:rFonts w:ascii="IRNazanin" w:hAnsi="IRNazanin" w:eastAsia="IRNazanin"/>
          <w:color w:val="111111"/>
          <w:sz w:val="28"/>
          <w:sz w:val="28"/>
          <w:szCs w:val="28"/>
          <w:rtl w:val="true"/>
          <w:lang w:bidi="fa-IR"/>
        </w:rPr>
        <w:t xml:space="preserve">در پايان اين بحث ، با توجّه به آنچه كه در ذيل قول جمهور گفته شد مبنى بر اين كه مراد آنان از تقدّم جرح بر تعديل ، تنها تقدّم جرح مفسَّر است ، نظر جمهور محدّثان و علما را در بحث تعارض جرح و تعديل ـ به گونه اى كه صاحب الرفع والتكميل گفته است ـ چنين خلاصه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شأن راوى اى تعديل و جرح مبهمى ذكر شود ، و يا جرح مبهم و تعديل با ذكر سبب ، تعديل مقدّم مى گردد ؛ زيرا اجمال در جرح ـ چنان كه پيش از اين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پذيرش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ـ از نظر جمهور محدّثان ، مانع از پذيرش جرح است </w:t>
      </w:r>
      <w:r>
        <w:rPr>
          <w:rStyle w:val="FootnoteAnchor"/>
          <w:rtl w:val="true"/>
        </w:rPr>
        <w:footnoteReference w:id="349"/>
      </w:r>
      <w:r>
        <w:rPr>
          <w:rFonts w:ascii="IRNazanin" w:hAnsi="IRNazanin" w:eastAsia="IRNazanin"/>
          <w:color w:val="111111"/>
          <w:sz w:val="28"/>
          <w:sz w:val="28"/>
          <w:szCs w:val="28"/>
          <w:rtl w:val="true"/>
          <w:lang w:bidi="fa-IR"/>
        </w:rPr>
        <w:t xml:space="preserve">، به خلاف تعديل كه مجملِ آن نيز پذيرفته مى شود ؛ و هرگاه جرح مفسَّر باشد ، چه تعديل مبهم باشد و يا آن هم مفسَّر باشد ـ جرحْ مقدّم مى گردد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جرح و تعديل از يك عالم رجالىمسئله جرح و تعديل متعارض از يك عالم رجالى در كتب مصطلح الحديث ، چندان مورد توجّه علما قرار نگرفته است و اقوال زيادى در اين مورد نقل نشده و تنها دو قول مهم و قابل توجه به شرح ذيل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زركشى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نقل شده ، در صورتى كه تقدّم و تأخّر هر يك از جرح و تعديل را بدانيم ، به مقتضاى قول دوم و نظر متأخّر عالم رجالى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مى گردد ، و در صورتى كه تقدّم و تأخّر جرح و تعديل را ندانيم ، بايد توقّف كنيم </w:t>
      </w:r>
      <w:r>
        <w:rPr>
          <w:rStyle w:val="FootnoteAnchor"/>
          <w:rtl w:val="true"/>
        </w:rPr>
        <w:footnoteReference w:id="352"/>
      </w:r>
      <w:r>
        <w:rPr>
          <w:rFonts w:ascii="IRNazanin" w:hAnsi="IRNazanin" w:eastAsia="IRNazanin"/>
          <w:color w:val="111111"/>
          <w:sz w:val="28"/>
          <w:sz w:val="28"/>
          <w:szCs w:val="28"/>
          <w:rtl w:val="true"/>
          <w:lang w:bidi="fa-IR"/>
        </w:rPr>
        <w:t xml:space="preserve">؛ زيرا در صورت اوّل ، قول دوم و نظر متأخّر عالم رجالى ، اجتهادِ اخيرى است كه به منزله ناسخ براى اجتهاد اوّل است و در صورت دوم ، چون اجتهاد اخير روشن نيست ، مقتضاى احتياط ، توقّف است كه البته اين توقّف ، لزوما به معناى توقّف در حال راوى نيست ؛ زيرا ممكن است جرح و يا تعديل ديگر عالمان رجالى حال راوى را معيّن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توقّف مطلق در صورت علم نداشتن به تقدّم و تأخّر جرح و تعديل ، زمانى معنا پيدا مى كند كه ديگر عالمان رجالى در مورد حال راوى مزبور ، چيزى نگفته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توقّف تنها به معناى عدم علم به رأى همان عالم رجالى اى است كه جرح و تعديل متعارض از وى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فتح المغيث معتقد شده است كه جرح و تعديل هاى صادر شده از يك عالم رجالى ، تحت ضابطه خاصّى نيستند و نمى توان براى تمامى آنها يك قاعده مشترك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حاصل سخن سخاوى چنين است كه در هر مورد از اين گونه تعارض ها ، حدّاقل دو احتمال اساسى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ممكن است بين جرح و تعديل متعارضى كه از يك عالم رجالى صادر گرديده ، تناقض و تعارض حقيقى وجود نداشته باشد ؛ بلكه تعارضى نسبى باشد ، مانند آن كه حال يك راوى متوسط الحال از حيث وثاقت و يا ضعف را از عالم رجالى اى ، به همراه حال يك يا چند راوى ديگر كه ضعيف اند ، بپرسند ، و يا از حال راوى مزبور ، به همراه يك يا چند راوى ديگرى كه ثقه اند ، پرسش گردد كه در اين صورت ، ممكن است عالم رجالى مزبور ، با قياس حال راوى متوسط الحال با راوى ضعيف ، بر وثاقت وى تصريح كند و با قياس حال راوى مزبور با راوى ثقه ، بر ضعف وى تصريح كند ، در صورتى كه اگر از حال راوى متوسط الحال ، جداگانه پرسش</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گرديد ، عالم رجالى مزبور ، وى را در شمارِ متوسّطان ذكر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هاى روشن جرح و تعديلى كه در كلامى متّصل نقل گرديده و معناى نسبيت جرح و تعديل را به وضوح در آن مى توان يافت ، آن است كه عثمان دارمى مى گويد كه از ابن معين ، در مورد نقل و روايت علاء بن عبد الرحمان از پدرش پرسيدم كه حديث آن دو چگونه است؟ ابن معين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 آيا علاء بن عبد الرحمان نزد تو عزيزتر است يا سعيد مقبرى؟ ابن معين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 اوثق است وعلاء ،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واضح است كه مراد ابن معين از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علاء ، ضعف مطلق وى نيست ؛ زيرا پيش از اين در مورد وى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مراد وى آن بوده كه علاء نسبت به سعيد مقبرى ، ضعيف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دومى كه در مسئله وجود دارد ، تغيير اجتهاد عالم رجالى است ؛ يعنى آن هنگامى كه عالم رجالى اى به تعديل راوى اى اقدام مى كند ، رأى وى بر عدالت آن راوى بوده است و زمانى كه به جرح وى اقدام كرده است ، رأى وى به مجروح بودن و ضعف آن راوى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كلام سخاوى و نتيجه اى كه از آن مى توان گرفت ـ چنان كه خود سخاوى به آن اشاره كرده است ـ چنين است كه به واسطه همين دو احتمال اساسى نمى توانيم در اين مسئله ، ضابطه اى كلّى قرار بدهيم ؛ بلكه در هر مورد خاصى مى بايد جداگانه به بحث و بررسى بپردازيم تا اگر از قراين و شواهد چنين به دست آمد كه تعارض جرح و تعديل نسبى بوده و تعارضشان حقيقى نيست ، حمل بر نسبيت جرح و تعديل شود نه تغيير اجتهاد ، چنان كه در عمل نيز اكثر جرح و تعديل هاى متعارض از يك عالم رجالى ، بر همين نسبيت جرح و تعديل حمل گرديده است و اگر علم پيدا كرديم كه جرح و تعديل متعارض ، از باب تغيير اجتهاد عالم رجالى و رأى وى است ، به رأى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 كه جرح باشد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141_26697"/>
    </w:p>
    <w:p>
      <w:pPr>
        <w:pStyle w:val="Heading3"/>
        <w:numPr>
          <w:ilvl w:val="2"/>
          <w:numId w:val="1"/>
        </w:numPr>
        <w:rPr/>
      </w:pPr>
      <w:bookmarkStart w:id="148" w:name="__RefHeading___Toc181962_3804643083"/>
      <w:bookmarkStart w:id="149" w:name="_Toc55"/>
      <w:bookmarkEnd w:id="147"/>
      <w:bookmarkEnd w:id="148"/>
      <w:r>
        <w:rPr>
          <w:rtl w:val="true"/>
        </w:rPr>
        <w:t xml:space="preserve">گفتار ششم </w:t>
      </w:r>
      <w:r>
        <w:rPr>
          <w:rtl w:val="true"/>
        </w:rPr>
        <w:t xml:space="preserve">: </w:t>
      </w:r>
      <w:r>
        <w:rPr>
          <w:rtl w:val="true"/>
        </w:rPr>
        <w:t>مراتب جرح و تعديل</w:t>
      </w:r>
      <w:bookmarkEnd w:id="149"/>
    </w:p>
    <w:p>
      <w:pPr>
        <w:pStyle w:val="Heading4"/>
        <w:numPr>
          <w:ilvl w:val="3"/>
          <w:numId w:val="1"/>
        </w:numPr>
        <w:rPr/>
      </w:pPr>
      <w:bookmarkStart w:id="150" w:name="__RefHeading___Toc181964_3804643083"/>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 يا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گردد ، نه حمل بر نسبيت جرح و تعديل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از نمونه هاى بارز عالم رجالى اى كه جرح و تعديل هاى متعارض از وى صادر گرديده ، ابن معين است كه برخى چون ابن حجر تصريح كرده اند كه جرح و تعديل هاى متعارضِ وى در مورد برخى از راويان نسبى است ، نه از قبيل تعارض هاى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ابو بَلْج ، بعد از نقل توثيق يحيى بن معين ، و نسايى و محمّد بن سعد و دار قُطنى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الجوزى ، عن ابن معين أنّه ضعّفه ، فإن ثبت ذلك فقد يكون سئل عنه و عمّن فوقه فضعفه بالنسبة إليه ، وهذه قاعدة جليلة فيمن اختلف النقل عن ابن معين فيه ، نبَّه عليها أبو الوليد الباجى فى كتابه رجال البخارى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ابن جوزى از ابن معين ، تضعيف ابو بلج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نسبت تضعيف درست بوده باشد ، ممكن است اين گونه باشد كه ابن معين ، در مورد ابو بلج با مقارنت راوى اى كه از وى بهتر بوده ، مورد پرسش قرار گرفته است و به همين جهت ، ابو بلج را نسبت به آن راوى ، تضعيف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 در مورد اختلاف نقل هايى كه از ابن معين در مورد يك راوى صادر گرديده ، بايد مورد توجّه قرار گيرد و اين مطلب را ابو وليد باجى در كتاب رجال البخارى مورد تصريح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جرح و تعديلبى ترديد ، حال راويان احاديث از جهت ميزان وثاقت و ضبط و يا ضعف و عدم ضبط در آنان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احتجاج به احاديث ، تعيين درجه آنها از جهت صحّت و ضعف ، منوط به مشخّص شدن دقيق حال راويان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2141_26698"/>
    </w:p>
    <w:p>
      <w:pPr>
        <w:pStyle w:val="Heading4"/>
        <w:numPr>
          <w:ilvl w:val="3"/>
          <w:numId w:val="1"/>
        </w:numPr>
        <w:rPr/>
      </w:pPr>
      <w:bookmarkStart w:id="153" w:name="__RefHeading___Toc181966_3804643083"/>
      <w:bookmarkStart w:id="154" w:name="_Toc57"/>
      <w:bookmarkEnd w:id="152"/>
      <w:bookmarkEnd w:id="153"/>
      <w:r>
        <w:rPr>
          <w:rtl w:val="true"/>
        </w:rPr>
        <w:t xml:space="preserve">مبحث اوّل </w:t>
      </w:r>
      <w:r>
        <w:rPr>
          <w:rtl w:val="true"/>
        </w:rPr>
        <w:t xml:space="preserve">: </w:t>
      </w:r>
      <w:r>
        <w:rPr>
          <w:rtl w:val="true"/>
        </w:rPr>
        <w:t>مراتب تعديل</w:t>
      </w:r>
      <w:bookmarkEnd w:id="154"/>
    </w:p>
    <w:p>
      <w:pPr>
        <w:pStyle w:val="BookText"/>
        <w:rPr/>
      </w:pPr>
      <w:r>
        <w:rPr>
          <w:rFonts w:ascii="IRNazanin" w:hAnsi="IRNazanin" w:eastAsia="IRNazanin"/>
          <w:color w:val="111111"/>
          <w:sz w:val="28"/>
          <w:sz w:val="28"/>
          <w:szCs w:val="28"/>
          <w:rtl w:val="true"/>
          <w:lang w:bidi="fa-IR"/>
        </w:rPr>
        <w:t xml:space="preserve">اين رو ، محدّثان و اهل علم ، به رتبه بندى الفاظى كه علماى جرح و تعديل در وصف راويان به كار برده اند ، همّت گماشته اند ؛ ليكن مراتب الفاظ جرح و تعديل ، به علّت تكامل اين مراتب در طول زمان ، نزد علما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دانستن اين مراتب و آگاهى به اختلاف اهل علم در مورد آنها ، از مهم ترين امورى است كه طالبان علم رجال مى بايد بدان توجه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به تبعيت از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مراتب تعديل را ذكر خواهيم كرد و سپس ، مراتب جرح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تعديلاين مراتب ، با وجود اتّفاق نسبى اى كه بين محدّثان وجود دارد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و برخى علماى ديگر ، همچون ابن صلاح و نووى به تبعيت از وى ، مراتب تعديل را به چهار مرتبه تقسيم كرده اند و ذهبى و عراقى ، به تعبير سيوطى </w:t>
      </w:r>
      <w:r>
        <w:rPr>
          <w:rStyle w:val="FootnoteAnchor"/>
          <w:rtl w:val="true"/>
        </w:rPr>
        <w:footnoteReference w:id="355"/>
      </w:r>
      <w:r>
        <w:rPr>
          <w:rFonts w:ascii="IRNazanin" w:hAnsi="IRNazanin" w:eastAsia="IRNazanin"/>
          <w:color w:val="111111"/>
          <w:sz w:val="28"/>
          <w:sz w:val="28"/>
          <w:szCs w:val="28"/>
          <w:rtl w:val="true"/>
          <w:lang w:bidi="fa-IR"/>
        </w:rPr>
        <w:t xml:space="preserve">به پنج مرتبه ، و سخاوى به شش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مراتب با ترتيب سخاوى ـ كه كامل ترين مراتب است ـ به شرح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 الفاظى كه بر مبالغه در توصيف راوى به عدالت و صدق و ضبط دلالت دارند و به صيغه اَفعَل و دالّ بر تفضيل اند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مبالغه هاى قوى ديگرى كه به صيغه اَفعَل نيستند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المنتهى فى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نظيرا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مرتبه ملحق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الفاظ را براى اوّلين بار ، ابن حجر از مرتبه اوّل تعديل دانسته است </w:t>
      </w:r>
      <w:r>
        <w:rPr>
          <w:rStyle w:val="FootnoteAnchor"/>
          <w:rtl w:val="true"/>
        </w:rPr>
        <w:footnoteReference w:id="356"/>
      </w:r>
      <w:r>
        <w:rPr>
          <w:rFonts w:ascii="IRNazanin" w:hAnsi="IRNazanin" w:eastAsia="IRNazanin"/>
          <w:color w:val="111111"/>
          <w:sz w:val="28"/>
          <w:sz w:val="28"/>
          <w:szCs w:val="28"/>
          <w:rtl w:val="true"/>
          <w:lang w:bidi="fa-IR"/>
        </w:rPr>
        <w:t xml:space="preserve">و شاگردش سخاوى از وى پيروى كرده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مرتبه دوم ، الفاظى كه مانند الفاظ رتبه اوّل ، بر مبالغه در توصيف راوى به اين صفات ، دلالت دارند ؛ ليكن مبالغه آنها خفيف تر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يسأل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سخاوى گفته است كه برخى ، اين مرتبه را مرتبه اوّل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آن كه مرتبه اوّل را از استاد خود ابن حجر نقل كرده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يليه ما هو المرتبة الأولى عند بعضهم ،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يسأل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مرتبه سوم ، الفاظى كه بر توثيق راوى دلالت دارند و تكرار شده اند ؛ چه اين تكرار ، لفظى باشد و چه معنوى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ثبت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اين رتبه بر رتبه چهارم ـ كه همين الفاظ بدون تكرار است ـ به خاطر آن است كه به سبب تكرار ، تأكيد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چهارم ، انفراد الفاظى است كه بر توثيق راوى دلالت دارند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مُصْحَف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لفظ اخير ، براى آن كه در اين رتبه قرار گيرند ، مى بايد بر عادل اطلاق شوند </w:t>
      </w:r>
      <w:r>
        <w:rPr>
          <w:rStyle w:val="FootnoteAnchor"/>
          <w:rtl w:val="true"/>
        </w:rPr>
        <w:footnoteReference w:id="360"/>
      </w:r>
      <w:r>
        <w:rPr>
          <w:rFonts w:ascii="IRNazanin" w:hAnsi="IRNazanin" w:eastAsia="IRNazanin"/>
          <w:color w:val="111111"/>
          <w:sz w:val="28"/>
          <w:sz w:val="28"/>
          <w:szCs w:val="28"/>
          <w:rtl w:val="true"/>
          <w:lang w:bidi="fa-IR"/>
        </w:rPr>
        <w:t xml:space="preserve">؛ زيرا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صفاتى هستند كه در غير عادل نيز قابل تحقّق اند ، چنان كه در سليمان بن داوود شاذكونى كه فردى ضعيف بوده ، صفت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داشته و از حفّاظ شمرده شده است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سخاوى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عدم افاده توثيق ، به دو وصف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كرده و دليل آن را نزديكى معناى اتقان به ضبط دانسته است ، با اين تفاوت كه در توصيف راوى به متقن بودن ، به زياد بودن ضبط راوى اشاره دارد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كه سخاوى گفته است ، توصيف راوى عادل به ضابط و حافظ و مُتقن بودن ، در صورتى در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گيرد كه معدّل ، اين سه لفظ را مقرون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باشد ، يعنى عدالت راوى از محلّ ديگرى معلوم شده باشد ؛ زيرا اگر چنين كرده باشد ، رتبه اين سه لفظ به مرتبه سوم ـ كه تكرار الفاظ توثيق بود ـ ارتقا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ابن حجر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مرتبه تكرار الفاظ توثيق قرار داده است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از نكات ديگرى كه سخاوى به هنگام ذكر الفاظ مرتبه چهارم متذكّر آن شده ، تقدّم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بالطبع ، ساير الفاظ اين مرتبه است ، وى بر صحّت اين مدّعاى خود ، به سخن ابو داوود تمسّك جسته است كه در پاسخ سؤال شخصى درباره احوال سليمان شرحبيل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يخطئ كما يخطئ الناس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سخاوى براى اثبات صحّت مدّعاى خود ، به سخن عثمان بن ابى شيبه تمسّك جسته كه در مورد احمد بن عبد اللّه بن يونس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 وليس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به سخن ابن معين در مورد محمّد بن اسحاق كه نظير جمله ياد شده را گفته است </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ملاحظه مى شود ، با وجود توصيف سه راوىِ مزبور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بودن از آنان سلب گرديده است و اين ، به حسب ظاهر دلالت دارد بر آن كه نزد گويندگان عبارات فوق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تر است ، اگرچه تمسّك جُستن به اين عبارات براى رفيع تر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ساير محدّثان ، قابل مناقشه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پنجم ، توصيف به الفاظى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ششم ، الفاظى كه تقريبا نزديك به الفاظ جرح اند و پست ترين مرتبه از مراتب تعديل به شمار مى آيند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 الحديث</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صُوَيْلح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الفاظ ديگرى كه ملحقِ به اين مرتبه اند ـ اگر چه در تقريب التهذيب </w:t>
      </w:r>
      <w:r>
        <w:rPr>
          <w:rStyle w:val="FootnoteAnchor"/>
          <w:rtl w:val="true"/>
        </w:rPr>
        <w:footnoteReference w:id="368"/>
      </w:r>
      <w:r>
        <w:rPr>
          <w:rFonts w:ascii="IRNazanin" w:hAnsi="IRNazanin" w:eastAsia="IRNazanin"/>
          <w:color w:val="111111"/>
          <w:sz w:val="28"/>
          <w:sz w:val="28"/>
          <w:szCs w:val="28"/>
          <w:rtl w:val="true"/>
          <w:lang w:bidi="fa-IR"/>
        </w:rPr>
        <w:t>،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آن كه صحابيان را برخلاف ترتيب جمهور اهل علم در مرتبه اوّل قرار داده و مرتبه دوم و سوم را در يكديگر ادغام كرده است ، در مرتبه پنجم قرار گرفته اند ـ الفاظ ذيل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سئ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له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تغيّر بآخره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 نيز راويان صادقى كه از منظر اهل سنّت ، به نوعى از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 نصب و 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مراتبى كه ذكر شد ، مراتب تعديل به شيوه سخاوى بود كه كامل ترينِ مراتب تعديل به شمار آمده است و پيش از وى ، ابن ابى حاتم رازى به دليل عدم توجّه به حصر الفاظ تعديل در رتبه بندى ، مراتب تعديل را به چهار مرتبه تقسيم كرده بود و ابن صلاح و نووى نيز از وى متابعت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مزبور ، عبارت اند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 أو متقن ثبت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أو محلّ الصدق ، أو لا بأس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بعد از عدّه مزبور ، ذهبى مراتب تعديل را در چهار مرتبه به شكل ذيل ذكر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حجة ، و ثبت حافظ ، أو ثقة مُتقن ، و ثقة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ولا بأس به ، وليس به بأس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 وجيّد الحديث ، وصالح الحديث ، وشيخ وسط ، وشيخ</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الحديث ، وصدوق إن شاء اللّه ، و صويلح </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چنان كه ملاحظه مى شود ، ذهبى مرتبه اى بالاتر از مرتبه اوّل در نزد ابن ابى حاتم را به مراتب تعديل افزوده و آن را به عنوان مرتبه اوّل از مراتب تعديل ، قرار داده است و مرتبه سوم و چهارم از مراتب تعديل در نزد ابن ابى حاتم را در يكديگر ادغام كرده و آن را مرتبه چهارم قرار داده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از مرتبه دوم ابن ابى حاتم ، حذف كرده و به مرتبه چهارم ، انتقال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نيز از ذهبى تبعيت كرده است با اين تفاوت كه در ترتيب مراتب ،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المرتبة الأولى ، والمرتبة الثانية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گذارده </w:t>
      </w:r>
      <w:r>
        <w:rPr>
          <w:rStyle w:val="FootnoteAnchor"/>
          <w:rtl w:val="true"/>
        </w:rPr>
        <w:footnoteReference w:id="371"/>
      </w:r>
      <w:r>
        <w:rPr>
          <w:rFonts w:ascii="Amiri" w:hAnsi="Amiri" w:eastAsia="Amiri" w:cs="Amiri"/>
          <w:color w:val="111111"/>
          <w:sz w:val="28"/>
          <w:sz w:val="28"/>
          <w:szCs w:val="28"/>
          <w:rtl w:val="true"/>
          <w:lang w:bidi="ar-SA"/>
        </w:rPr>
        <w:t xml:space="preserve">و در هر مرتبه ، تعداد الفاظ را افزايش داده است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به هر حال ، چنان كه گفتيم ، منشأ اصلى اين اختلاف در مراتب ، عدم توجه به حصر الفاظ تعديل در رتبه بندى است ، به گونه اى كه از الفاظ رتبه اوّل و دوم ـ به ترتيبى كه سخاوى ذكر كرده ـ به كلّى غفلت شده و مرتبه سوم از الفاظ تعديل خودْ مرتبه اوّل از مراتب تعديل در نزد ذهبى و عراقى قرار گرفته است و مرتبه چهارم از مراتب تعديل ، مرتبه اوّل در نزد ابن ابى حاتم و ابن صلاح و نووى قرار گرفته است و دومين مرتبه نزد ذهبى و عراقى ، و به همين ترتيب ، اختلاف هايى در ساير مراتب تعديل ،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مراتب تعديلاحتجاج به روايات صاحبان مراتب چهارگانه اوّل ، مورد اتّفاق محدّثان است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الفاظ ذكر شده در اين چهار مرتبه ، بر هر دو شرط لازم در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عدالت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و چنين راويانى ، احاديثشان صحيح بوده ، مورد احتجاج قرار مى گيرد ؛ اگرچه صحّت احاديث مراتب مزبور ، به معناى يك نواخت بودن درجه صحّت آنها نيست ، بلكه احاديث اهل مرتبه اوّل ، نسبت به احاديث اهل مرتبه دوم و سوم و چهارم ، از درجه صحّت بيشترى برخوردار است و نيز احاديث اهل مرتبه دوم ، نسبت به اهل مراتب سوم و چهارم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اهل مرتبه پنجم ، مورد احتجاج قرار نمى گيرند ؛ زيرا الفاظ اين مرتبه ، بر ضبط راوى دلالت ندارند ؛ امّا عدم احتجاج به روايات آنان ، به معناى ردّ روايات آنان نيست ؛ بلكه احاديث اهل اين مرتبه ، مورد توجّه قرار گرفته ، نوشته مى شوند تا اگر ضابط بودن آنان از طريق موافقت احاديث آنان به نقل همان احاديث از طريق اهل ضبط و اتقان معلوم گرديد ، احاديثشان پذيرفته گردد ؛ و اگر شناخت ضبط اهل اين مرتبه ، دشوار و غير ميسور شد ، روايات آنان مورد اعتبار قرار گيرد ؛ يعنى روايات اهل اين مرتبه ، اگرچه به تنهايى ضعيف و غيرقابل احتجاج اند ، ليكن قابل تقويت به درجه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لغيره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اند و اين ، در صورتى است كه روايات آنان به نقل همان روايات ، از طُرُق چهارمرتبه اوّل از مراتب تعديل و يا حداقل به هم شأن خودشان تقويت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ضعف روايات اهل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حدّى قابل جبران است و اگر چنين شود ، روايات آنان پذيرفته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اهل مرتبه ششم نيز از جهت حكم ، مانند روايات اهل مرتبه پنجم است با اين تفاوت كه روايات آنان ، در درجه اى پايين تر از اهل مرتبه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اكنون در مورد احكام اهل مرتبه پنجم و ششم گفته شد ، مضمون و حاصل سخنان علما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كتاب هاى رجالى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احكام مراتب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مراجعه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به نظر مى رسد كه روايات اهل دو مرتبه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مراتب تعديل بدون امتحان و مقايسه با روايات اهل ضبط و اتقان نيز در شمار روايات حَسَن بوده ، مورد احتجاج قرار مى گيرند ، و اگر مورد امتحان و مقايسه مزبور قرار گرفتند ، چنانچه ضابط بودن آنان كشف شد ، رواياتشان به درجه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در عين حال ، حديث وى از طريق راوى ديگرى نيز روايت شده باشد ، در چنين صورتى ، از دوجهت در آن حديث ، قوّتْ جمع شده و چنين قوّتى حديث وى را از درجه حَسَن ، به درجه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حديثى از محمّد بن عمرو از ابو سلمه از ابو هريره از رسول خدا نقل شده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أشقّ على أمتى لأمرتهم بالسواك عند كل صلاة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141_26706"/>
    </w:p>
    <w:p>
      <w:pPr>
        <w:pStyle w:val="Heading4"/>
        <w:numPr>
          <w:ilvl w:val="3"/>
          <w:numId w:val="1"/>
        </w:numPr>
        <w:rPr/>
      </w:pPr>
      <w:bookmarkStart w:id="156" w:name="__RefHeading___Toc181968_3804643083"/>
      <w:bookmarkStart w:id="157" w:name="_Toc58"/>
      <w:bookmarkEnd w:id="155"/>
      <w:bookmarkEnd w:id="156"/>
      <w:r>
        <w:rPr>
          <w:rtl w:val="true"/>
        </w:rPr>
        <w:t xml:space="preserve">مبحث دوم </w:t>
      </w:r>
      <w:r>
        <w:rPr>
          <w:rtl w:val="true"/>
        </w:rPr>
        <w:t xml:space="preserve">: </w:t>
      </w:r>
      <w:r>
        <w:rPr>
          <w:rtl w:val="true"/>
        </w:rPr>
        <w:t>مراتب جرح</w:t>
      </w:r>
      <w:bookmarkEnd w:id="157"/>
    </w:p>
    <w:p>
      <w:pPr>
        <w:pStyle w:val="BookText"/>
        <w:rPr/>
      </w:pPr>
      <w:r>
        <w:rPr>
          <w:rFonts w:ascii="IRNazanin" w:hAnsi="IRNazanin" w:eastAsia="IRNazanin"/>
          <w:color w:val="111111"/>
          <w:sz w:val="28"/>
          <w:sz w:val="28"/>
          <w:szCs w:val="28"/>
          <w:rtl w:val="true"/>
          <w:lang w:bidi="fa-IR"/>
        </w:rPr>
        <w:t xml:space="preserve">در اين روايت محمّد بن عمرو بن علقمه ، از مشهوران به صدق و صيانت است ، ليكن وى از اهل اتقان نبوده ، به گونه اى كه حتى برخى وى را به جهت سوء حفظش تضعيف كرده اند و برخى ديگر ، وى را به جهت صدق و جلالتش توثيق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حديث وى از اين جهت ،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زمانى كه به حديث وى ، روايت شدن آن حديث از وجوه و طُرُق ديگرى ضميمه شود ، به سبب اين ضميمه ، سوء حفظ وى ـ كه از آن هراسان بوديم ـ ، زايل مى گردد و اين نقص آسان ، به سبب ضميمه مزبور ، جبران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اسناد اين حديثْ درست شده و به درجه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جرحاين مراتب نيز نزد محدّثان ـ با وجود اتّفاق نسبى اى كه در آنها وجود دارد ـ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جرح ، نزد ابن ابى حاتم و علمايى كه از وى متابعت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و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است و ايشان ، مراتب را از ضعيف تر به ضعيف ، مرتّب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جرح نزد ذهبى و عراقى پنج مرتبه ، و نزد ابن حجر و سخاوى شش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 ترتيب مراتب جرح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رويه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ضعيف آغاز كرده اند و به ضعيف ترين مرتبه پايان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جرح با ترتيب سخاوى ـ كه كامل ترين مراتب است ـ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 الفاظى كه بر جرح و اسباب آن ، به نحو مبالغه اى دلالت دارند و صريح ترين آنها به صيغه اَفعَل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المنتهى فى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ركن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مرتبه از الفاظ جرح را براى اوّلين بار ، ابن حجر بدترين دانسته است </w:t>
      </w:r>
      <w:r>
        <w:rPr>
          <w:rStyle w:val="FootnoteAnchor"/>
          <w:rtl w:val="true"/>
        </w:rPr>
        <w:footnoteReference w:id="375"/>
      </w:r>
      <w:r>
        <w:rPr>
          <w:rFonts w:ascii="IRNazanin" w:hAnsi="IRNazanin" w:eastAsia="IRNazanin"/>
          <w:color w:val="111111"/>
          <w:sz w:val="28"/>
          <w:sz w:val="28"/>
          <w:szCs w:val="28"/>
          <w:rtl w:val="true"/>
          <w:lang w:bidi="fa-IR"/>
        </w:rPr>
        <w:t>و شاگرد وى سخاوى نيز از</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پيروى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 توصيف به الفاظى كه بر جعل و وضع حديث توسط راوى دلالت دارند ؛ ليكن با الفاظى ضعيف تر از الفاظ مرتبه اوّل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حديثا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لفظ اوّل ، به خاطر مبالغه اى كه در آنها هست ، بدتر از سه لفظ اخيرند و به نظر مى رسد كه الحاق سه لفظ اخير ـ كه از درجه ضعيف ترى برخوردارند ـ ، به مرتبه سوم ، اُولى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 توصيف به الفاظ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يسرق الحديث</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 بالكذب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يعتبر بحديثه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ثقة ولا 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مرتبه ششم از الفاظ جرح ـ كه ضعيف ترين الفاظ جرح اند ـ قرار مى گيرند ؛ امّا چنان كه سخاوى گفته است ، بخارى در اغلب موارد ، اين دو لفظ را در مورد كسانى كه حديث آنان ترك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متروك الحديث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استعمال كرده است </w:t>
      </w:r>
      <w:r>
        <w:rPr>
          <w:rStyle w:val="FootnoteAnchor"/>
          <w:rtl w:val="true"/>
        </w:rPr>
        <w:footnoteReference w:id="379"/>
      </w:r>
      <w:r>
        <w:rPr>
          <w:rFonts w:ascii="IRNazanin" w:hAnsi="IRNazanin" w:eastAsia="IRNazanin"/>
          <w:color w:val="111111"/>
          <w:sz w:val="28"/>
          <w:sz w:val="28"/>
          <w:szCs w:val="28"/>
          <w:rtl w:val="true"/>
          <w:lang w:bidi="fa-IR"/>
        </w:rPr>
        <w:t xml:space="preserve">و حتى ابن كثير گفته است كه اين دو لفظ در نزد بخارى ، از پست ترين و بدترين الفاظ جرح بوده اند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به خاطر استعمال خاصّ بخارى ، اين دو لفظ در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وبلكه در مرتبه دوم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چهارم ، توصيف به الفاظ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بمرّةٍ</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طرحوا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ارْمِ به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كتابة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بشى ء</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يساوى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يساوى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پنجم ، توصيف به الفاظِ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مرتبه ششم ، توصيف به الفاظ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أدنى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تَعرِف وتُنكِر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إبل القِباب</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جِمال المحامل</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أدرى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للضعف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بعد از عدّه مزبور ، ذهبى مراتب جرح را در پنج مرتبه و برعكس ابن ابى حاتم ، مراتب را از بدتر آغاز كرده و به ضعيف ترين مرتبه ، پايان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مرتبه مزبور عبارت اند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 كذّاب ، وضّاع ، يضع الحديث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بالكذب ، و متّفق على تركه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 ليس بثقة ، و سكتوا عنه ، و ذاهب الحديث ، و فيه نظر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 ، و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بمرة ، و ليس بشى ء ، و ضعيف جدا ، و ضعّفوه ، ضعيف واهٍ ، منكر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 و فيه ضعف ، و قد ضعِّف ، و ليس بالقوى ، ليس بحجّة ، ليس بذاك ، يعرف و ينكر ، فيه مقال ، تكلّم فيه ، ليّن ، سىّ ء الحفظ ، لا يحتجّ به ، إختلف فيه ، صدوق لكنّه مبتدع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چنان كه ملاحظه مى شود ، ذهبى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ابن ابى حاتم در بدترين مراتب جرح قرار داده ، به مرتبه سوم از مراتبى كه خود ذكر كرده ، انتقال داده است و در عوض ، الفاظ ديگرى را كه براى قرار گرفتن در بدترين مراتبْ مناسب ترند ، اضافه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ابى حاتم ، آن را در مرتبه پيش از بدترين مرتبه قرار داده است ، اگرچه ذهبى مرتبه آن را معيّن نكرده ؛ ليكن با توجّه به سياق مراتبى كه وى ذكر كرده ، از منظر وى در مرتبه چهارم و يا سوم قرار مى گيرد و ذهبى ،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ابن ابى حاتم ، اوّلى را در مرتبه ضعيف ترين الفاظ جرح ذكر كرده است و دومى را در مرتبه پيش از آن ، ادغام كرده و با اضافه نمودن الفاظ ديگرى در ضعيف ترين مرتبه از منظر خود ، قرار داده است و در عوض اين ادغام ، در مرتبه پيش از مرتبه ضعيف ترين الفاظ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الفاظ ديگرى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 مرتبه دومى كه ذهبى ذكر كرده است ، از اضافات وى نسبت به مراتبى است كه ابن ابى حاتم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نيز مانند ذهبى ، مراتب جرح را به پنج مرتبه تقسيم كرده و مراتب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بدترين ، آغاز كرده و به ضعيف ترين مرتبه ، پايان داده است ؛ امّا وى در ترتيب مراتب ،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المرتبة الأولى ، والمرتبة الثانية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رتبه برخى از الفاظى را كه ذهبى ذكر كرده ، تغيير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رتبه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ذهبى در مرتبه سوم از منظر خود قرار داده است ، در مرتبه دوم ذكر كرده ، و رتبه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بمرّة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ذهبى در مرتبه چهارم از منظر خود قرار داده ، در مرتبه سوم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اختلافات وى با ذهبى در ذكر الفاظى است كه وى به هر مرتبه ، افزوده است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حكم مراتب جرححكم اهل چهار مرتبه اوّل از مراتب جرح ، عدم احتجاج به روايات آنان است و حتى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متابعات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تقويت روايات اهل مرتبه پنجم و ششم از مراتب تعديل ، و نيز مرتبه پنجم و ششم از مراتب جرح ، قابل استفاده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اهل دو مرتبه اخير از مراتب جرح ، نوشتن روايات آنان براى استشهاد و اعتبار است ؛ يعنى روايات اهل دو مرتبه اخير ، اگرچه به تنهايى ضعيف و غيرقابل احتجاج اند ؛ ليكن روايات اين عدّه ، قابل تقويت به درجه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 در صورتى است كه روايات آنان ، به سبب نقل همان روايات ، از طريق اهل مراتب تعديل و يا حدّاقل ، راويان هم شأن خودشان تقويت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ضعف روايات اهل دو مرتبه اخير از مراتب جرح ، تا حدّى قابل جبران است و اگر چنين شود ، روايات آنان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قرار مى گيرد ؛ و اگر هم تقويت مزبور صورت نگيرد ، چنين رواياتى در باب فضايل اعمال ـ كه احاديث ضعيف نيز پذيرفته مى شوند ـ</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تر از ديگر روايات ضعيف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تقويت مذكور ، هرگز به معناى ترقّى و تقويت حال خود اهل دو مرتبه اخير از مراتب جرح و در نتيجه ، تقويت تمام احاديث آنان نيست ؛ بلكه پذيرش روايات آنان ، منحصر است به آن دسته از روايات آنان كه اين تقويت براى آنها حاصل شده و از چنين حدّى تجاوز نمى كند </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141_26714"/>
    </w:p>
    <w:p>
      <w:pPr>
        <w:pStyle w:val="Heading2"/>
        <w:numPr>
          <w:ilvl w:val="1"/>
          <w:numId w:val="1"/>
        </w:numPr>
        <w:rPr/>
      </w:pPr>
      <w:bookmarkStart w:id="159" w:name="__RefHeading___Toc181970_3804643083"/>
      <w:bookmarkStart w:id="160" w:name="_Toc59"/>
      <w:bookmarkEnd w:id="158"/>
      <w:bookmarkEnd w:id="159"/>
      <w:r>
        <w:rPr>
          <w:rtl w:val="true"/>
        </w:rPr>
        <w:t>فصل چهارم</w:t>
      </w:r>
      <w:r>
        <w:rPr>
          <w:rtl w:val="true"/>
        </w:rPr>
        <w:t xml:space="preserve">: </w:t>
      </w:r>
      <w:r>
        <w:rPr>
          <w:rtl w:val="true"/>
        </w:rPr>
        <w:t>مصادر رجالى اهل سنّت</w:t>
      </w:r>
      <w:bookmarkEnd w:id="160"/>
    </w:p>
    <w:p>
      <w:pPr>
        <w:pStyle w:val="Heading3"/>
        <w:numPr>
          <w:ilvl w:val="2"/>
          <w:numId w:val="1"/>
        </w:numPr>
        <w:rPr/>
      </w:pPr>
      <w:bookmarkStart w:id="161" w:name="__RefHeading___Toc181972_3804643083"/>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رجالى اهل سنّت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2141_26716"/>
    </w:p>
    <w:p>
      <w:pPr>
        <w:pStyle w:val="Heading3"/>
        <w:numPr>
          <w:ilvl w:val="2"/>
          <w:numId w:val="1"/>
        </w:numPr>
        <w:rPr/>
      </w:pPr>
      <w:bookmarkStart w:id="164" w:name="__RefHeading___Toc181974_3804643083"/>
      <w:bookmarkStart w:id="165" w:name="_Toc61"/>
      <w:bookmarkEnd w:id="163"/>
      <w:bookmarkEnd w:id="164"/>
      <w:r>
        <w:rPr>
          <w:rtl w:val="true"/>
        </w:rPr>
        <w:t>مقدّمه</w:t>
      </w:r>
      <w:bookmarkEnd w:id="165"/>
    </w:p>
    <w:p>
      <w:pPr>
        <w:pStyle w:val="BookText"/>
        <w:rPr/>
      </w:pPr>
      <w:r>
        <w:rPr>
          <w:rFonts w:ascii="IRNazanin" w:hAnsi="IRNazanin" w:eastAsia="IRNazanin"/>
          <w:color w:val="111111"/>
          <w:sz w:val="28"/>
          <w:sz w:val="28"/>
          <w:szCs w:val="28"/>
          <w:rtl w:val="true"/>
          <w:lang w:bidi="fa-IR"/>
        </w:rPr>
        <w:t xml:space="preserve">مقدّمهبيان حال راويان از جهت وثاقت و ضعف و مسائل ديگر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 شاگردان آنها ، مسافرت هايشان و وطن هايشان در آغاز به شكل شفاهى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تدوين كتاب هاى رجالى به شكل جدّى ، نيمه اوّل قرن سوم هجرى است و در ابتدا ، به خاطر مناسبت علم رجال با علم تاريخ ، اغلب با عنوان كتاب تاريخى تأليف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تنها عدّه معدودى در اين علم كتاب تأليف كرده اند كه اكنون ، هيچ نسخه اى از آن كتاب ها موجود نيست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 ، تأليف ليث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التأريخ ، تأليف عبداللّه بن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تدوين كتاب هاى رجالى ، بيشترين توجّه مؤلفان اين كتاب ها به ضبط نام راويان و بيان حال آنها از جهت وثاقت و ضعف ، معطوف مى شد و كتاب هاى رجالى ، اغلب به شكل عام ، به تمام رجال و راويان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شروع قرن چهارم هجرى ، كتاب هاى رجالى بيشتر به شكلى تخصّصى تأليف شدند و با هدفى خاص و در موضوع معيّنى از مسائل رجالى ، نگارش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تلاش مؤلفان علم رجال از آغاز تا انتهاى نيمه اوّل قرن نهم هجرى ـ كه عصر افول تأليفات رجالى است ـ آن شده كه اكنون ، كتاب هاى رجالى در چهارده نوع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انواع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فقط در زمينه شناخت صحابيان نگارش يافته 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مورد طبقات رجال از صحابيان ، تابعيان ، اتّباعِ تابعيان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مؤلّف ، نگارش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علم جرح و تعديل نگارش يافته اند كه خود بر سه 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فقط به ذكر راويان ضعيف و بحث از احوال آنان پرداخته اند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فقط به ذكر راويان ثقه پرداخته اند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جامعِ بين شرح حال راويان ثقه و ضعيف اند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فقط در خصوص رجال كتاب خاصّى نگارش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كتاب هايى كه اختصاص به ذكر احوال راويانى دارد كه احاديث و مرويات آنان در كتاب و يا كتاب هاى معيّنى نقل شده است ، مانند راويان صحيحينِ بخارى و مسلم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زمينه شناخت انواع نام راويان و فنون مربوطِ به آن نگارش يافته اند كه خود ، بر چهار 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اسما ، كنيه ها و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كتاب ها ، ذكر نام رجالى است كه در اسناد احاديث ، اغلب با كنيه و يا لقب از آنها نام برده شده و يا به عكس ، يعنى معرّفى كنيه و لقب رجالى است كه به نام اشتهار يافته اند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شناخت اسماى مؤتلف و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و نوشتار ، يكسان و در لفظ ،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اند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شناخت اسماى متّفق و مفترق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و لفظ ، يكسان و در وجود خارجى ،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نگارش يافته اند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شناخت اسماى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از دو نوع سابق ، يعنى در خط و لفظ ، يكسان اند و در وجود خارجى ، مختلف ؛ ليكن نام پدرشان در خط ، يكسان و در لفظ ، مختلف است و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اند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مورد تاريخ وفات محدّثان و علما نگارش يافته اند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مورد رجال شهر خاصّى نگارش يافته اند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مؤلفان آن ، فقط نام مشايخ خود را در آن ذكر كرده اند </w:t>
      </w:r>
      <w:r>
        <w:rPr>
          <w:rStyle w:val="FootnoteAnchor"/>
          <w:rtl w:val="true"/>
        </w:rPr>
        <w:footnoteReference w:id="393"/>
      </w:r>
      <w:r>
        <w:rPr>
          <w:rFonts w:ascii="IRNazanin" w:hAnsi="IRNazanin" w:eastAsia="IRNazanin"/>
          <w:color w:val="111111"/>
          <w:sz w:val="28"/>
          <w:sz w:val="28"/>
          <w:szCs w:val="28"/>
          <w:rtl w:val="true"/>
          <w:lang w:bidi="fa-IR"/>
        </w:rPr>
        <w:t xml:space="preserve">و چون در اغلب اين گونه كتاب ها ، ترتيب ذكر مشايخ به حسب حروف معجم است ،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زمينه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 نگارش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انواع ، همگى از تأليفات رجالى به شمار مى آيند ؛ امّا به لحاظ موضوع هر يك از آنها و ميزان كارآمدى آنها در تعيين درجه سند احاديث ، از جهت صحّت و ضعف ، و نيز شناخت و تمييز اسناد متّصل از مرسل ، برخى از آنها بيشتر مورد توجّه اهل حديث قرار گرفته اند و صدق نام كتاب هاى رجالى بر آنها بيش از ساير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برخى از انواع نامبرده ، به واسطه تخصّصى شدن علوم ، هر يك علمى مستقل ، امّا مرتبط با علم رجال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فصل ، ما فقط به معرّفى كتاب هاى رجالى اى مى پردازيم كه در هفت نوع از انواع مذكور ، تأليف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نوع مزبور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درباره شناخت صحابيان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درباره طبقات رجال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عامى كه جامع بين شرح حال راويان ثقه و ضعيف اند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درباره راويان ضعيف نوشته شده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درباره راويان ثقه نوشته شده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درباره رجال كتاب هاى معيّنى نگارش يافته اند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در مورد رجال شهر خاصّى نوشته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هر يك از انواع اين كتاب ها را از نظر مى گذرانيم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141_26719"/>
    </w:p>
    <w:p>
      <w:pPr>
        <w:pStyle w:val="Heading3"/>
        <w:numPr>
          <w:ilvl w:val="2"/>
          <w:numId w:val="1"/>
        </w:numPr>
        <w:rPr/>
      </w:pPr>
      <w:bookmarkStart w:id="167" w:name="__RefHeading___Toc181976_3804643083"/>
      <w:bookmarkStart w:id="168" w:name="_Toc62"/>
      <w:bookmarkEnd w:id="166"/>
      <w:bookmarkEnd w:id="167"/>
      <w:r>
        <w:rPr/>
        <w:t>۱</w:t>
      </w:r>
      <w:r>
        <w:rPr>
          <w:rtl w:val="true"/>
        </w:rPr>
        <w:t xml:space="preserve"> </w:t>
      </w:r>
      <w:r>
        <w:rPr>
          <w:rtl w:val="true"/>
        </w:rPr>
        <w:t xml:space="preserve">. </w:t>
      </w:r>
      <w:r>
        <w:rPr>
          <w:rtl w:val="true"/>
        </w:rPr>
        <w:t>كتاب هاى درباره شناخت صحابيان</w:t>
      </w:r>
      <w:bookmarkEnd w:id="16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درباره شناخت صحابياندر جامع المسانيد و برخى كتاب هاى ديگر ، ابو عبيده معمّر بن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مؤلفان اثر در شناخت صحابيان ذكر شده است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با توجّه به تاريخ وفات وى ، نامبرده اولين مؤلّف در شناخت صحابيان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معاصر دكتر اكرم ضياء عمرى </w:t>
      </w:r>
      <w:r>
        <w:rPr>
          <w:rStyle w:val="FootnoteAnchor"/>
          <w:rtl w:val="true"/>
        </w:rPr>
        <w:footnoteReference w:id="395"/>
      </w:r>
      <w:r>
        <w:rPr>
          <w:rFonts w:ascii="Amiri" w:hAnsi="Amiri" w:eastAsia="Amiri" w:cs="Amiri"/>
          <w:color w:val="111111"/>
          <w:sz w:val="28"/>
          <w:sz w:val="28"/>
          <w:szCs w:val="28"/>
          <w:rtl w:val="true"/>
          <w:lang w:bidi="ar-SA"/>
        </w:rPr>
        <w:t xml:space="preserve">نيز ابوعبيده را اوّلين مصنّف در مورد شناخت صحابيان ذكر كرده است </w:t>
      </w:r>
      <w:r>
        <w:rPr>
          <w:rStyle w:val="FootnoteAnchor"/>
          <w:rtl w:val="true"/>
        </w:rPr>
        <w:footnoteReference w:id="396"/>
      </w:r>
      <w:r>
        <w:rPr>
          <w:rFonts w:ascii="Amiri" w:hAnsi="Amiri" w:eastAsia="Amiri" w:cs="Amiri"/>
          <w:color w:val="111111"/>
          <w:sz w:val="28"/>
          <w:sz w:val="28"/>
          <w:szCs w:val="28"/>
          <w:rtl w:val="true"/>
          <w:lang w:bidi="ar-SA"/>
        </w:rPr>
        <w:t xml:space="preserve">؛ امّا سخاوى در فتح المغيث ، از ابن حجر نقل كره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جا كه من مى دانم ،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مصنّف در شناخت صحابيان بوده است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بخارى نيز كتاب تاريخ الصحابة را در شناخت صحابيان نگاشته است ؛ ليكن به يقين ، سخن ابن حجر درست نيست ؛ زيرا حتى با صرف نظر از ابو عبيده ، على بن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كتاب معرفة من نزل من الصحابة سائر البلدان ، در اين زمينه پيش تر از بخارى محسوب مى شود ، چنان كه سخاوى نيز ابتدا از كتاب مزبور و مؤلّف آن و سپس از بخارى ياد كرده است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حال حاضر ، هيچ نسخه اى از سه كتاب مذكور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در شناخت صحابيان ، عبارت اند از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فى معرفة الأصحاب ، تأليف ابو عمر يوسف بن عبد البرّ نمرى اندلسى ، معروف به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با آن كه بسيار مورد توجّه علما قرار گرفته است ، به سبب اعتماد مؤلّف آن بر سيره نويسان و تاريخنگاران در نقل برخى از اختلافات و مشاجرات بين صحابيان ، مورد طعن و مذمّت قرار گرفته است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مؤلّف ، قصد آن داشته كه نام همه صحابيان را ذكر كند و گمان كرده كه توفيق چنين كارى را يافته و درست به همين جهت ، نام كتابش را الاستيعاب گذارده است ؛ ليكن وى توفيق ذكر همه صحابيان را نيافته است و نام بسيارى از آنان ، از قلم وى افتاده و مجموع صحابيانى كه وى به شرح حال آنها پرداخته است ، سه هزار و پانصد صحابى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ابن عبد البَرّ ـ چنان كه خود وى در مقدّمه كتاب ، بدان تصريح كرده </w:t>
      </w:r>
      <w:r>
        <w:rPr>
          <w:rStyle w:val="FootnoteAnchor"/>
          <w:rtl w:val="true"/>
        </w:rPr>
        <w:footnoteReference w:id="400"/>
      </w:r>
      <w:r>
        <w:rPr>
          <w:rFonts w:ascii="IRNazanin" w:hAnsi="IRNazanin" w:eastAsia="IRNazanin"/>
          <w:color w:val="111111"/>
          <w:sz w:val="28"/>
          <w:sz w:val="28"/>
          <w:szCs w:val="28"/>
          <w:rtl w:val="true"/>
          <w:lang w:bidi="fa-IR"/>
        </w:rPr>
        <w:t xml:space="preserve">ـ ، نام بردن از تمام مؤمنانى است كه ولو يك بار ، موفق به ملاقات با پيامبر صلى الله عليه و آله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سخنى را از ايشان شنيده اند و بعد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كودكانى كه در زمان پيامبر صلى الله عليه و آله از پدر و مادر مسلمان متولّد شده اند و پيامبر صلى الله عليه و آله بر آنها نظر كرده و در حقّشان دعا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حال هر صحابى ، نسب او و موقعيت هاى مهمّى را كه در آنها حضور داشته است ، ذكر كرده و گاهى نيز به نقل روايتى از صحابى مورد نظر از پيامبر صلى الله عليه و آله پرداخته است و گاهى برخى كسانى را كه از او روايت نقل كرده اند نيز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ابتدا با رعايت حروف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شكل ناقص ، يعنى بدون التزام به رعايت حروف در نام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صحابيانى ذكر شده كه به نام ، شهرت داشته اند و بعد صحابيانى كه به كنيه مشهورند ، اعمّ از آن كه نام آنان معلوم باشد يا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ذكر نام زنانى كه صحابى بوده اند ، پرداخته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فى معرفة الصحابة ، تأليف عزّ الدين ابو الحسن على بن محمّد بن اثير جزرى ، معروف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بى شك از بهترين كتاب ها در شرح حال و شناخت صحابيان است و مؤلّف آن ، با تلاش زياد به شرح حال </w:t>
      </w:r>
      <w:r>
        <w:rPr>
          <w:rFonts w:ascii="IRNazanin" w:hAnsi="IRNazanin" w:eastAsia="IRNazanin"/>
          <w:color w:val="111111"/>
          <w:sz w:val="28"/>
          <w:sz w:val="28"/>
          <w:szCs w:val="28"/>
          <w:lang w:bidi="fa-IR"/>
        </w:rPr>
        <w:t>۷۵۵۴</w:t>
      </w:r>
      <w:r>
        <w:rPr>
          <w:rFonts w:ascii="IRNazanin" w:hAnsi="IRNazanin" w:eastAsia="IRNazanin"/>
          <w:color w:val="111111"/>
          <w:sz w:val="28"/>
          <w:sz w:val="28"/>
          <w:szCs w:val="28"/>
          <w:rtl w:val="true"/>
          <w:lang w:bidi="fa-IR"/>
        </w:rPr>
        <w:t xml:space="preserve"> صحابى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 صحابيان را با رعايت كامل حروف معجم ، مرتّب كرده و آورده است </w:t>
      </w:r>
      <w:r>
        <w:rPr>
          <w:rStyle w:val="FootnoteAnchor"/>
          <w:rtl w:val="true"/>
        </w:rPr>
        <w:footnoteReference w:id="401"/>
      </w:r>
      <w:r>
        <w:rPr>
          <w:rFonts w:ascii="IRNazanin" w:hAnsi="IRNazanin" w:eastAsia="IRNazanin"/>
          <w:color w:val="111111"/>
          <w:sz w:val="28"/>
          <w:sz w:val="28"/>
          <w:szCs w:val="28"/>
          <w:rtl w:val="true"/>
          <w:lang w:bidi="fa-IR"/>
        </w:rPr>
        <w:t xml:space="preserve">و به شيوه معروف ، ابتدا به ذكر نام ها و سپس كنيه ها و بعد زنان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 جامع بين چهار تأليف مهم در شناخت صحابيان است كه پيش از ابن اثير ، توسط ابو عبد اللّه محمّد بن اسحاق بن منده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موسى محمّد بن ابى بكر اصفهانى و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نگارش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 خود در مقدّمه كتاب گفته است كه در شرح حال هر صحابى ، بهترين كلامى را كه به آن نياز بوده ، از چهار مصدر مذكور ، نقل كرده است و از كتاب هاى ديگرى به غير از چهار كتاب مذكور نيز بهره جُسته است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وى با رمزهايى كه براى اين چهار كتاب قرار داده است ، در شرح حال صحابيان ، به آنها استناد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مزاياى فراوانى كه اين كتاب دارد ، چنان كه ابن حجر گفته است ، به سبب پيروى ابن اثير از تأليفات ديگران ، بسيارى از غير صحابيان با صحابيان ، خلط شده اند و وى از تذكّر بسيارى از اشتباهات واقع شده در كتاب هاى آنان ، غفلت كرده است </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تمييز الصحابة ، تأليف شهاب الدين ابو الفضل احمد بن على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عسقلانى ، معروف به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كامل ترين و بهترين كتابى است كه با رعايت كامل حروف معجم ، در شناخت صحابيان نوشته شده است و مصادر آن ، كتاب هايى است كه پيش از آن ، در شناخت صحابيان نوشته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مؤلّف از كتاب هاى ديگرى كه در ساير فنون علم رجال نگارش يافته اند </w:t>
      </w:r>
      <w:r>
        <w:rPr>
          <w:rStyle w:val="FootnoteAnchor"/>
          <w:rtl w:val="true"/>
        </w:rPr>
        <w:footnoteReference w:id="404"/>
      </w:r>
      <w:r>
        <w:rPr>
          <w:rFonts w:ascii="Amiri" w:hAnsi="Amiri" w:eastAsia="Amiri" w:cs="Amiri"/>
          <w:color w:val="111111"/>
          <w:sz w:val="28"/>
          <w:sz w:val="28"/>
          <w:szCs w:val="28"/>
          <w:rtl w:val="true"/>
          <w:lang w:bidi="ar-SA"/>
        </w:rPr>
        <w:t xml:space="preserve">و نيز ا ز تفاسير و كتاب هاى حديثى و لغت و انساب ، استفاده كرده است </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اين كتاب ، شامل </w:t>
      </w:r>
      <w:r>
        <w:rPr>
          <w:rFonts w:ascii="IRNazanin" w:hAnsi="IRNazanin" w:eastAsia="IRNazanin"/>
          <w:color w:val="111111"/>
          <w:sz w:val="28"/>
          <w:sz w:val="28"/>
          <w:szCs w:val="28"/>
          <w:lang w:bidi="fa-IR"/>
        </w:rPr>
        <w:t>۱۲۲۶۷</w:t>
      </w:r>
      <w:r>
        <w:rPr>
          <w:rFonts w:ascii="IRNazanin" w:hAnsi="IRNazanin" w:eastAsia="IRNazanin"/>
          <w:color w:val="111111"/>
          <w:sz w:val="28"/>
          <w:sz w:val="28"/>
          <w:szCs w:val="28"/>
          <w:rtl w:val="true"/>
          <w:lang w:bidi="fa-IR"/>
        </w:rPr>
        <w:t xml:space="preserve"> شرح حال است كه از اين تعداد ، </w:t>
      </w:r>
      <w:r>
        <w:rPr>
          <w:rFonts w:ascii="IRNazanin" w:hAnsi="IRNazanin" w:eastAsia="IRNazanin"/>
          <w:color w:val="111111"/>
          <w:sz w:val="28"/>
          <w:sz w:val="28"/>
          <w:szCs w:val="28"/>
          <w:lang w:bidi="fa-IR"/>
        </w:rPr>
        <w:t>۹۴۷۷</w:t>
      </w:r>
      <w:r>
        <w:rPr>
          <w:rFonts w:ascii="IRNazanin" w:hAnsi="IRNazanin" w:eastAsia="IRNazanin"/>
          <w:color w:val="111111"/>
          <w:sz w:val="28"/>
          <w:sz w:val="28"/>
          <w:szCs w:val="28"/>
          <w:rtl w:val="true"/>
          <w:lang w:bidi="fa-IR"/>
        </w:rPr>
        <w:t xml:space="preserve"> شرح حال به كسانى اختصاص يافته است كه به نام ، اشتهار داشته اند و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شرح حال ، به كسانى كه به كنيه اشتهار داشته اند و </w:t>
      </w:r>
      <w:r>
        <w:rPr>
          <w:rFonts w:ascii="IRNazanin" w:hAnsi="IRNazanin" w:eastAsia="IRNazanin"/>
          <w:color w:val="111111"/>
          <w:sz w:val="28"/>
          <w:sz w:val="28"/>
          <w:szCs w:val="28"/>
          <w:lang w:bidi="fa-IR"/>
        </w:rPr>
        <w:t>۱۵۲۲</w:t>
      </w:r>
      <w:r>
        <w:rPr>
          <w:rFonts w:ascii="IRNazanin" w:hAnsi="IRNazanin" w:eastAsia="IRNazanin"/>
          <w:color w:val="111111"/>
          <w:sz w:val="28"/>
          <w:sz w:val="28"/>
          <w:szCs w:val="28"/>
          <w:rtl w:val="true"/>
          <w:lang w:bidi="fa-IR"/>
        </w:rPr>
        <w:t xml:space="preserve"> شرح حال ، به زنان اختصاص دارد و مطابق شيوه معمول ، ابتدا به شرح حال زنانى كه به نام اشتهار داشته اند ، پرداخته شده و بعد ، زنانى كه به كنيه اشتهار داشته اند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شيوه ابن حجر در تأليف اين كتاب آن است كه به ذكر صحابيانى كه مصاحبت آنان ، ثابت و مسلّم است ، اكتفا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چنان كه خود وى نيز در مقدّمه ، بدان تصريح كرده است </w:t>
      </w:r>
      <w:r>
        <w:rPr>
          <w:rStyle w:val="FootnoteAnchor"/>
          <w:rtl w:val="true"/>
        </w:rPr>
        <w:footnoteReference w:id="407"/>
      </w:r>
      <w:r>
        <w:rPr>
          <w:rFonts w:ascii="IRNazanin" w:hAnsi="IRNazanin" w:eastAsia="IRNazanin"/>
          <w:color w:val="111111"/>
          <w:sz w:val="28"/>
          <w:sz w:val="28"/>
          <w:szCs w:val="28"/>
          <w:rtl w:val="true"/>
          <w:lang w:bidi="fa-IR"/>
        </w:rPr>
        <w:t xml:space="preserve">، كتاب خود را در هر حرفى از حروف معجم ، به چهار قسمت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مصاحبت آنان به طريق روايت از آنان و يا غير آنان ، معلوم شده است ؛ چه آن طريق صحيح باشد يا حَسَن يا ضعيف ؛ و نيز كسانى كه به هر طريق ديگرى از آنان ياد شده كه دلالت بر مصاحبت آنان مى كند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صحابيان شمرده شده اند ، در حالى كه از فرزندان صحابيان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141_26725"/>
    </w:p>
    <w:p>
      <w:pPr>
        <w:pStyle w:val="Heading3"/>
        <w:numPr>
          <w:ilvl w:val="2"/>
          <w:numId w:val="1"/>
        </w:numPr>
        <w:rPr/>
      </w:pPr>
      <w:bookmarkStart w:id="170" w:name="__RefHeading___Toc181978_3804643083"/>
      <w:bookmarkStart w:id="171" w:name="_Toc63"/>
      <w:bookmarkEnd w:id="169"/>
      <w:bookmarkEnd w:id="170"/>
      <w:r>
        <w:rPr/>
        <w:t>۲</w:t>
      </w:r>
      <w:r>
        <w:rPr>
          <w:rtl w:val="true"/>
        </w:rPr>
        <w:t xml:space="preserve"> </w:t>
      </w:r>
      <w:r>
        <w:rPr>
          <w:rtl w:val="true"/>
        </w:rPr>
        <w:t xml:space="preserve">. </w:t>
      </w:r>
      <w:r>
        <w:rPr>
          <w:rtl w:val="true"/>
        </w:rPr>
        <w:t>كتاب هاى طبقات</w:t>
      </w:r>
      <w:bookmarkEnd w:id="171"/>
    </w:p>
    <w:p>
      <w:pPr>
        <w:pStyle w:val="BookText"/>
        <w:rPr/>
      </w:pPr>
      <w:r>
        <w:rPr>
          <w:rFonts w:ascii="IRNazanin" w:hAnsi="IRNazanin" w:eastAsia="IRNazanin"/>
          <w:color w:val="111111"/>
          <w:sz w:val="28"/>
          <w:sz w:val="28"/>
          <w:szCs w:val="28"/>
          <w:rtl w:val="true"/>
          <w:lang w:bidi="fa-IR"/>
        </w:rPr>
        <w:t xml:space="preserve">بوده اند و در زمان پيامبر صلى الله عليه و آله متولّد شده اند و به هنگام وفات پيامبر صلى الله عليه و آله به سنّ تكليف نرسيده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عدّه در شمار صحابيان ، بدان جهت است كه در صورت مزبور ، گمان قوى وجود دارد كه پيامبر صلى الله عليه و آله آنان را ديده است ؛ زيرا صحابيان ، فرزندان تازه متولّد شده خود را نزد پيامبر صلى الله عليه و آله مى بردند تا به آنها نظر كرده ، در حقّشان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كتاب هاى تأليف شده پيش از الإصابة ،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مُخَضْرَمين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ذكر شده اند و مخضرمين ، به اتّفاق اهل حديث ، از صحابيان به شمار نمى آيند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كتاب هاى ديگرى كه در شناخت صحابيان نوشته شده ، به اشتباه در شمارِ صحابيان ذكر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علّت اشتباه مؤلّف نيز ذكر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به طور معمول ، نام كسانى را كه به نقل حديث هر صحابى پرداخته اند ، ذكر مى كند و به بيان يك نمونه و يا بيشتر از احاديث صاحب شرح حال مى پردازد و در صورتى كه تاريخ وفات وى معلوم باشد و يا اختلافى در اين زمينه وجود داشته باشد ، آن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ديگرى كه در اغلب شرح حال هاى اين كتاب آمده است ، ذكر شاگردان معروف هر صحابى و جنگ هايى است كه وى در آنها همراه پيامبر صلى الله عليه و آله بوده است ، و نيز فتوحاتى كه در عصر خلفاى راشدين ، واقع شده و وى در آنها حضور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 به رجال هم عصر و رجالى كه در فراگيرى حديث و يا ساير علوم از مشايخِ معيّنى ، مشترك اند ، اطلاق مى شود و كتاب هاى طبقات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هايى هستند كه از صدر اسلام ، طبقه به طبقه و عصر به عصر تا زمان مؤلّف ، به معرّفى راويان و علماى در طبقه خاصّ خودشان مى پردازند </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اوّلين كتاب هاى به شيوه طبقات ، الطبقات محمّد بن عمر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 طبقات الفقهاء والمحدثين هيثم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بوده اند كه متأسفانه ، در حال حاضر هيچ نسخه اى از اين دو كتاب ،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در طبقات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تأليف ابو عبد اللّه محمّد بن سعد بن منيع بصرى ، معروف به كاتب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قديم ترين كتاب موجود در طبقات است </w:t>
      </w:r>
      <w:r>
        <w:rPr>
          <w:rStyle w:val="FootnoteAnchor"/>
          <w:rtl w:val="true"/>
        </w:rPr>
        <w:footnoteReference w:id="412"/>
      </w:r>
      <w:r>
        <w:rPr>
          <w:rFonts w:ascii="IRNazanin" w:hAnsi="IRNazanin" w:eastAsia="IRNazanin"/>
          <w:color w:val="111111"/>
          <w:sz w:val="28"/>
          <w:sz w:val="28"/>
          <w:szCs w:val="28"/>
          <w:rtl w:val="true"/>
          <w:lang w:bidi="fa-IR"/>
        </w:rPr>
        <w:t xml:space="preserve">و شيوه مؤلّف آن چنين است كه كتاب را در پنج قسمت كلّى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پيامبر صلى الله عليه و آله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پيامبر صلى الله عليه و آله و ذكر بيمارى آن حضرت و وفات ايشان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صحابيان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صحابيان را در اين قسمت ، به اعتبار تقدّم در اسلام و فضايل ، به پنج طبقه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رجالِ بعد از صحابيان ، يعنى تابعيان و اتّباعِ تابعيان و به همين ترتيب تا عصر خودش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زنان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به تفصيل به شرح حال صحابيان و تابعيان و اتّباع تابعيان پرداخته است و به عكس ، شرح حال معاصران خود را مختصر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اين كتاب در برگيرنده تمام معلوماتى است كه از يك كتاب رجالى انتظار آن مى رود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نسب و القاب و كنيه راوى ، فرزندان وى ، مناصب و مشاغل وى ، سفرهاى وى ، صفات خَلقى و خُلقى وى ، مشايخ و شاگردان وى ، و حال وى از جهت وثاقت و يا ضعف كه البته به خاطر تقليد و اعتماد ابن سعد بر مشايخ ضعيفش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و هشام بن محمّد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 تعديل هاى وى در صورت انفراد ، چندان مورد قبول و اعتناى علماى جرح و تعديل ، قرار نگرفته ا ست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 تأليف 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حجم اين كتاب ، در مقايسه با الطبقات الكبرى ، بسيار كم است و مؤلّف اين كتاب ، بر خلاف ابن سعد كه صحابيان را به پنج طبقه تقسيم كرده است ، تمام صحابيان را در يك طبقه قرار داده است و هيچ قسمتى از كتابش را به ذكر سيره پيامبر صلى الله عليه و آله و غزوات ، اختصاص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مؤلّف به ندرت به ذكر مشايخ و شاگردان صاحبان شرح حال پرداخته است و از الفاظ جرح و تعديل نيز براى بيان حال راويان ، اصلاً استفاده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اين كتاب ، اهتمام زياد مؤلّف آن به ذكر انساب صحابيان و تابعيان و نيز آوردن يك نمونه از احاديث هر صحابى به هنگام شرح حال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وطن دايمى و موقت صحابيان ، از ديگر خصوصيات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2141_26731"/>
    </w:p>
    <w:p>
      <w:pPr>
        <w:pStyle w:val="Heading3"/>
        <w:numPr>
          <w:ilvl w:val="2"/>
          <w:numId w:val="1"/>
        </w:numPr>
        <w:rPr/>
      </w:pPr>
      <w:bookmarkStart w:id="173" w:name="__RefHeading___Toc181980_3804643083"/>
      <w:bookmarkStart w:id="174" w:name="_Toc64"/>
      <w:bookmarkEnd w:id="172"/>
      <w:bookmarkEnd w:id="173"/>
      <w:r>
        <w:rPr/>
        <w:t>۳</w:t>
      </w:r>
      <w:r>
        <w:rPr>
          <w:rtl w:val="true"/>
        </w:rPr>
        <w:t xml:space="preserve"> </w:t>
      </w:r>
      <w:r>
        <w:rPr>
          <w:rtl w:val="true"/>
        </w:rPr>
        <w:t xml:space="preserve">. </w:t>
      </w:r>
      <w:r>
        <w:rPr>
          <w:rtl w:val="true"/>
        </w:rPr>
        <w:t>كتاب هاى جامع راويان ثقه و ضعيف</w:t>
      </w:r>
      <w:bookmarkEnd w:id="17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جامع راويان ثقه و ضعيفمراد از اين گونه كتاب ها ، كتاب هايى است كه نظر به صنف خاصّى از راويان ، مانند ضعفا يا ثقات يا رجال شهر خاص و يا كتاب خاصّى ندارند و شيوه اساسى تنظيم آنها ، حروف معجم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معاصران ، از كتاب التأريخ ليث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التأريخ عبداللّه بن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اوّلين تأليفات در اين نوع از كتاب هاى رجالى ياد كرده اند </w:t>
      </w:r>
      <w:r>
        <w:rPr>
          <w:rStyle w:val="FootnoteAnchor"/>
          <w:rtl w:val="true"/>
        </w:rPr>
        <w:footnoteReference w:id="414"/>
      </w:r>
      <w:r>
        <w:rPr>
          <w:rFonts w:ascii="IRNazanin" w:hAnsi="IRNazanin" w:eastAsia="IRNazanin"/>
          <w:color w:val="111111"/>
          <w:sz w:val="28"/>
          <w:sz w:val="28"/>
          <w:szCs w:val="28"/>
          <w:rtl w:val="true"/>
          <w:lang w:bidi="fa-IR"/>
        </w:rPr>
        <w:t xml:space="preserve">؛ ليكن در منابعى كه از اين دو كتاب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الفهرست 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گفته نشده كه موضوع اين دو كتاب كه اكنون هيچ نسخه اى از آنها موجود نيست ، چه بوده است و به نظر مى رسد به صرف اين كه متقدّمان ، اغلب نام تأليفات رجالىِ عام خود را التأريخ مى نهاده اند ، برخى اقدام به درج اين دو كتاب در شمارِ اين نوع از كتاب هاى رجالى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با صرف نظر از اين دو كتاب ، شناخته شده ترين كتابى كه مى توان آن را به عنوان اوّلين تأليف در اين نوع از كتاب هاى رجالى محسوب كرد ، كتاب يحيى بن معين است كه آن را معرّفى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از نوع مذكور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الرجال و التأريخ والعلل از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كتاب ، هيچ يك به قلم خود يحيى بن مَعين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اوّل ، مجموعه اى از اقوال يحيى بن معين در جرح و تعديل رجال است كه در پاسخ به پرسش هاى شاگردش ابو العباس احمد بن محمّد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ايراد شده است و يا پاسخ به پرسش هايى است كه ديگران مطرح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از هيچ ترتيبى برخوردار نيست و احوال تمام راويان نيز در آن بيان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نشده است ؛ امّا به دليل شخصيت ممتاز ابن معين و تقدّم زمانى وى ، اين كتاب با وجود حجم كم ، بسيار مهمّ است و از مصادر مهمّ اغلب كتاب هاى رجالى اى است كه بعد از يحيى بن معين تأليف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دوم ، مجموعه اى است از اقوال ابن معين در مورد جرح و تعديل رجال و ذكر نام راويانى كه به كُنيه اشتهار داشته اند و يا به عكس ، ذكر كنيه راويانى كه به نام اشتهار داشته اند ، و نيز ذكر نسبت هاى رجال ، و اين كه فلانى صحابى بوده و فلانى تابعى و مسائلى ديگر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از هيچ ترتيبى برخوردار نيست و مانند كتاب اوّل ، از اهمّ مصادر كتاب هاى رجالى اى است كه بعد از ابن معين تأليف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ابن معين در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عبّاس بن محمّد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تأليف ابو عبد اللّه 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معروفِ 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مجموعه اى است در شرح حال </w:t>
      </w:r>
      <w:r>
        <w:rPr>
          <w:rFonts w:ascii="IRNazanin" w:hAnsi="IRNazanin" w:eastAsia="IRNazanin"/>
          <w:color w:val="111111"/>
          <w:sz w:val="28"/>
          <w:sz w:val="28"/>
          <w:szCs w:val="28"/>
          <w:lang w:bidi="fa-IR"/>
        </w:rPr>
        <w:t>۱۲۳۱۵</w:t>
      </w:r>
      <w:r>
        <w:rPr>
          <w:rFonts w:ascii="IRNazanin" w:hAnsi="IRNazanin" w:eastAsia="IRNazanin"/>
          <w:color w:val="111111"/>
          <w:sz w:val="28"/>
          <w:sz w:val="28"/>
          <w:szCs w:val="28"/>
          <w:rtl w:val="true"/>
          <w:lang w:bidi="fa-IR"/>
        </w:rPr>
        <w:t xml:space="preserve"> راوى كه به ترتيب حروف معجم مرتّب شده است ؛ ليكن تنها بر اساس رعايت حروف اوّل نام راويان و نام پدرشان ،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مؤلّف ، راويانى را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به سبب بزرگ داشتن نام پيامبر صلى الله عليه و آله ،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شرح حال راويان كم تر از الفاظ جرح و تعديل استفاده كرده و الفاظ جرحى كه وى استفاده كرده است ، بسيار لطيف و ملايم اند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شديدترين لفظ وى در جرح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متأخّران گمان كرده اند در مواردى كه بخارى در بيان حال راويان ، سكوت كرده و از الفاظ جرح و تعديل استفاده نكرده است ، به معناى وثاقت آن عدّه در نزد وى است ؛ ليكن نزد علما ، چنين تلقّى اى از سكوت بخارى ، ثابت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2141_26735"/>
    </w:p>
    <w:p>
      <w:pPr>
        <w:pStyle w:val="Heading3"/>
        <w:numPr>
          <w:ilvl w:val="2"/>
          <w:numId w:val="1"/>
        </w:numPr>
        <w:rPr/>
      </w:pPr>
      <w:bookmarkStart w:id="176" w:name="__RefHeading___Toc181982_3804643083"/>
      <w:bookmarkStart w:id="177" w:name="_Toc65"/>
      <w:bookmarkEnd w:id="175"/>
      <w:bookmarkEnd w:id="176"/>
      <w:r>
        <w:rPr/>
        <w:t>۴</w:t>
      </w:r>
      <w:r>
        <w:rPr>
          <w:rtl w:val="true"/>
        </w:rPr>
        <w:t xml:space="preserve"> </w:t>
      </w:r>
      <w:r>
        <w:rPr>
          <w:rtl w:val="true"/>
        </w:rPr>
        <w:t xml:space="preserve">. </w:t>
      </w:r>
      <w:r>
        <w:rPr>
          <w:rtl w:val="true"/>
        </w:rPr>
        <w:t>كتاب هاى خاص ضعفا</w:t>
      </w:r>
      <w:bookmarkEnd w:id="177"/>
    </w:p>
    <w:p>
      <w:pPr>
        <w:pStyle w:val="BookText"/>
        <w:rPr/>
      </w:pPr>
      <w:r>
        <w:rPr>
          <w:rFonts w:ascii="IRNazanin" w:hAnsi="IRNazanin" w:eastAsia="IRNazanin"/>
          <w:color w:val="111111"/>
          <w:sz w:val="28"/>
          <w:sz w:val="28"/>
          <w:szCs w:val="28"/>
          <w:rtl w:val="true"/>
          <w:lang w:bidi="fa-IR"/>
        </w:rPr>
        <w:t xml:space="preserve">نگرديده است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 معمولاً در شرح حال راويان ، نمونه اى از روايات آنان را ذكر كرده است و برخى از مشايخ و شاگردان آنان را نيز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 تأليف عبد الرحمان بن محمّد بن ادريس حنظلى رازى ، معروف به ابن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جامع ترين اثر در جرح و تعديل است و مؤلّف آن از التاريخ الكبير بخارى پيروى كرده است ، جز اين كه وى به خلاف بخارى ، از الفاظ جرح و تعديل ، بسيار استفاده كرده است و اقوال عدّه زيادى از علماى جرح و تعديل را در شرح حال راويان ، نقل كرده است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ابن ابى حاتم ، كتاب خود را با رعايت حروف معجم ، بر اساس حرف اوّل نام راويان و سپس نام پدران آنان مرتّب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اسامىِ صحابيان را نيز در هر يك از حروف معجم ،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پيش از بيان شرح حال راويان ، مقدّمه مفصّلى در قواعد جرح و تعديل و شرح حال خصوصِ ائمه جرح و تعديل ، ذكر كرده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تقدمة المعرفة لكتاب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شرح حال </w:t>
      </w:r>
      <w:r>
        <w:rPr>
          <w:rFonts w:ascii="IRNazanin" w:hAnsi="IRNazanin" w:eastAsia="IRNazanin"/>
          <w:color w:val="111111"/>
          <w:sz w:val="28"/>
          <w:sz w:val="28"/>
          <w:szCs w:val="28"/>
          <w:lang w:bidi="fa-IR"/>
        </w:rPr>
        <w:t>۱۸۰۴۰</w:t>
      </w:r>
      <w:r>
        <w:rPr>
          <w:rFonts w:ascii="IRNazanin" w:hAnsi="IRNazanin" w:eastAsia="IRNazanin"/>
          <w:color w:val="111111"/>
          <w:sz w:val="28"/>
          <w:sz w:val="28"/>
          <w:szCs w:val="28"/>
          <w:rtl w:val="true"/>
          <w:lang w:bidi="fa-IR"/>
        </w:rPr>
        <w:t xml:space="preserve"> راوى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خاص ضعفامراد از اين گونه كتاب ها ، كتاب هايى است كه فقط به شرح حال راويان ضعيف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ها را به دو دسته كلّى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 كتاب هايى كه تنها به ذكر راويان ضعيفى پرداخته اند كه ضعف آنان ، نزد ائمه جرح و تعديل ، ثابت شده است و دسته ديگر ، كتاب هايى است كه در دايره اى وسيع ، علاوه بر شرح حال راويان ضعيف دسته اوّل ، به شرح حال كلّيه راويانى پرداخته كه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جرحى در مورد آنان ذكر شده و متّهم به ضعف شده اند ، ولو آن كه برخى از آنان ، مستحق جرح نبوده ، از تعديل ثابت و مقبولى نزد ائمه جرح و تعديل ، برخوردار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تأليف در شرح حال راويان ضعيف ، كتاب الضعفاء ، تأليف يحيى بن سعيد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كتاب الضعفاء ، نوشته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417"/>
      </w:r>
      <w:r>
        <w:rPr>
          <w:rFonts w:ascii="IRNazanin" w:hAnsi="IRNazanin" w:eastAsia="IRNazanin"/>
          <w:color w:val="111111"/>
          <w:sz w:val="28"/>
          <w:sz w:val="28"/>
          <w:szCs w:val="28"/>
          <w:rtl w:val="true"/>
          <w:lang w:bidi="fa-IR"/>
        </w:rPr>
        <w:t xml:space="preserve">كه متأسفانه ، هيچ نسخه اى از اين دو كتاب ،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در شرح حال راويان ضعيف ، به شرح 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من المحدثين ، تأليف ابو حاتم محمّد بن احمد بن حِبّان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از دسته اوّل از كتاب هايى است كه در شرح حال راويان ضعيف تأليف شده و بر اساس حروف معجم ،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 مقدّمه خوبى را پيش از آغاز شرح حال ها درباره اهمّيت شناخت راويان ضعيف و مشروعيت جرح آنان و مسائلى ديگر از اين قبيل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اساسى و قابل ذكر ابن حبّان ، آن است كه وى اقوال ائمه جرح و تعديل را در مورد هر يك از راويان ضعيف ، با سند نقل كرده است و اغلب ، نظر خودش را نيز اظهار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براى بيان سبب جرح راويانِ ضعيف ، نمونه اى از احاديث ضعيف آنان را نقل كرده است و گاهى عقيده آنان را نيز آشكار ساخته است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در جرح سختگير بوده ، به گونه اى كه گاهى برخى از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جرح كرده است </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الكبير ، تأليف ابو جعفر محمّد بن عمرو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نيز جزو دسته اوّل از كتاب هايى است كه در شرح حال راويان ضعيف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 به اسباب متعدّد ضعف راويان توجّه ويژه اى نموده و مانند ابن حبّان ، به هنگام شرح حال هر يك از راويان ضعيف ، نمونه اى از روايات ضعيف آنان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عُقيلى در جرح ، بسيار سختگير و مسرف بوده ، به طورى كه برخى از ثقات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على بن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جرح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مورد انتقاد علمايى چون ذهبى قرار گرفته است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ضعفاء الرجال ، تأليف ابو احمد عبد اللّه بن عدى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جزو دسته دوم از كتاب هايى است كه در شرح حال راويان ضعيف تأليف شده و مانند كتاب هاى پيشين بر اساس حروف معجم ، مرتّب شده است و كامل ترين كتابى است كه در نوع خود ،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 پيش از ذكر شرح حال ها ، مقدّمه اى مفصّل و بسيار نفيس درباره روش خودش در تأليف اين كتاب ، و حفاظت صحابيان در روايت حديث ، و ذكر طبقه به طبقه كسانى كه به جرح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صحابيان ، تابعين و اتّباع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برخى مسائل مهم ديگر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مانند ديگر مؤلفان ، نمونه اى از احاديث راويان ضعيف را در شرح حال آنان ذكر كرده است و مانند ابن حبّان ، اقوال ائمه جرح و تعديل را با سند نقل كرده است ؛ امّا آنچه كه موجب امتياز اين كتاب از كتاب هاى پيشين مى گردد ، همان شيوه اى است كه باعث شده كه اين كتاب ، جزو دسته دوم از كتاب هاى رجالى اى قرار گيرد كه درباره راويان ضعيف ، تأليف شده اند ؛ يعنى ذكر كلّيه راويانى كه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جرحى در مورد آنان ذكر شده و به ضعف متّهم شده اند ، ولو آن كه آن جرح ، به حق نبوده باشد و راوى ذكر شده از تعديل ثابت و مقبولى نزد علما برخوردار باشد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فى نقد الرجال ، تأليف شمس الدين محمّد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 در اين كتاب از شيوه ابن عدى در الكامل فى ضعفاء الرجال پيروى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كتاب نيز جزو دسته دوم از كتاب هايى است كه در شرح حال راويان ضعيف ،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قابل ذكر اين كتاب آن است كه ذهبى ، به خاطر جلالت و عدالت جميع صحابيان ، نام هيچ يك از آنان را در كتابش ذكر نكرده و نيز بزرگان و فقيهان مجتهد اهل سنّت چون ابو حنيفه و شافعى و بخارى را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متداول ترين اثر در شناخت راويان ضعيف ، بين متأخّران و معاصران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تأليف شيخ الاسلام شهاب الدين ابو الفضل احمد بن على عسقلانى ، معروف به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ناظر بر ميزان الاعتدال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اين كتاب ، شرح حال راويانى را كه صاحب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 ، نسايى ، ترمذى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نقل حديث كرده اند و شرح حال آنها به تفصيل در تهذيب الكمال آمده است ، از كتاب ميزان الاعتدال حذف نموده و به جاى آنها مستدركات عراقى را بر ميزان الاعتدال ، با قرار دادن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مستدركاتى ديگر كه خود ابن حجر ، آنها را جمع آورى نموده و براى آنها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وى در موارد بسيارى بعد از نقل آنچه كه ذهبى در شرح حال راويان گفته است ، مطالبى ديگر بر آن افزوده است و براى تفكيك كلام خودش 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141_26744"/>
    </w:p>
    <w:p>
      <w:pPr>
        <w:pStyle w:val="Heading3"/>
        <w:numPr>
          <w:ilvl w:val="2"/>
          <w:numId w:val="1"/>
        </w:numPr>
        <w:rPr/>
      </w:pPr>
      <w:bookmarkStart w:id="179" w:name="__RefHeading___Toc181984_3804643083"/>
      <w:bookmarkStart w:id="180" w:name="_Toc66"/>
      <w:bookmarkEnd w:id="178"/>
      <w:bookmarkEnd w:id="179"/>
      <w:r>
        <w:rPr/>
        <w:t>۵</w:t>
      </w:r>
      <w:r>
        <w:rPr>
          <w:rtl w:val="true"/>
        </w:rPr>
        <w:t xml:space="preserve"> </w:t>
      </w:r>
      <w:r>
        <w:rPr>
          <w:rtl w:val="true"/>
        </w:rPr>
        <w:t xml:space="preserve">. </w:t>
      </w:r>
      <w:r>
        <w:rPr>
          <w:rtl w:val="true"/>
        </w:rPr>
        <w:t>كتاب هاى خاص ثقات</w:t>
      </w:r>
      <w:bookmarkEnd w:id="180"/>
    </w:p>
    <w:p>
      <w:pPr>
        <w:pStyle w:val="BookText"/>
        <w:rPr/>
      </w:pPr>
      <w:r>
        <w:rPr>
          <w:rFonts w:ascii="IRNazanin" w:hAnsi="IRNazanin" w:eastAsia="IRNazanin"/>
          <w:color w:val="111111"/>
          <w:sz w:val="28"/>
          <w:sz w:val="28"/>
          <w:szCs w:val="28"/>
          <w:rtl w:val="true"/>
          <w:lang w:bidi="fa-IR"/>
        </w:rPr>
        <w:t xml:space="preserve">كلام ذهبى ، ابتدا سخن ذهبى را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برده است و بعد از آن ، مطالب خود را افزوده است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خاص ثقاتمراد از اين گونه كتاب ها ، كتاب هايى است كه فقط به شرح حال راويان ثقه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ها يا بر اساس حروف معجم يا بر اساس طبقات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تأليف مخصوص شرح حال رجال ثقه ، كتاب الثقات والمثبتون ، تأليف ابو الحسن على بن عبد اللّه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23"/>
      </w:r>
      <w:r>
        <w:rPr>
          <w:rFonts w:ascii="IRNazanin" w:hAnsi="IRNazanin" w:eastAsia="IRNazanin"/>
          <w:color w:val="111111"/>
          <w:sz w:val="28"/>
          <w:sz w:val="28"/>
          <w:szCs w:val="28"/>
          <w:rtl w:val="true"/>
          <w:lang w:bidi="fa-IR"/>
        </w:rPr>
        <w:t xml:space="preserve">كه متأسفانه از اين كتاب ، هيچ نسخه اى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درباره رجال ثقه ، به شرح 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تأليف ابو الحسن أحمد بن عبد اللّه بن صالح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ترتيب نور الدين ابو الحسن على بن ابى بكر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در اصل يا بر اساس طبقات مرتّب بوده و يا از ترتيب خاصّى برخوردار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آنچه كه اكنون از اين كتاب موجود است ، با ترتيب هيثمى و بر اساس حروف معجم است ، جز اين كه براى تبرّك به نام پيامبر صلى الله عليه و آله ، راويانى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مقدّم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مؤلّف اين كتاب ، تساهل وى در توثيق مجهولان است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تأليف ابو حاتم محمّد بن احمد بن حبان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ابتدا بر اساس طبقات آمده است و سپس نام راويان هر طبقه ، بر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حروف معجم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در اين كتاب ابتدا به ذكر ولادت ، مبعث ، هجرت و جنگ هاى پيامبر صلى الله عليه و آله تا زمان وفاتش پرداخته است و بعد ، احوال خلفاى راشدين را تا زمان شهادت على عليه السلامآورده است و بعد به شرح حال صحابيان و سپس تابعيان اشاره كرده است و به همين ترتيب ، به راويان قرن چهارم كه عصر خود وى بوده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در توثيق رجال و رفع جهالت از راويان ، روشى خاص دارد كه موجب آن شده كه وى ، بسيارى از راويان را كه از نظر جمهور محدّثان مجهول اند ، در كتاب خود ، در شمارِ ثقات ذكر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برخى از محدّثان ، كتاب وى را مورد انتقاد قرار داده اند </w:t>
      </w:r>
      <w:r>
        <w:rPr>
          <w:rStyle w:val="FootnoteAnchor"/>
          <w:rtl w:val="true"/>
        </w:rPr>
        <w:footnoteReference w:id="425"/>
      </w:r>
      <w:r>
        <w:rPr>
          <w:rFonts w:ascii="Amiri" w:hAnsi="Amiri" w:eastAsia="Amiri" w:cs="Amiri"/>
          <w:color w:val="111111"/>
          <w:sz w:val="28"/>
          <w:sz w:val="28"/>
          <w:szCs w:val="28"/>
          <w:rtl w:val="true"/>
          <w:lang w:bidi="ar-SA"/>
        </w:rPr>
        <w:t xml:space="preserve">و وى را در توثيق رجال ، متساهل دانسته اند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أسماء الثقات ممن نقل عنهم العلم ، تأليف عمر بن احمد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هاى اين كتاب ، با رعايت حروف معجم ، مرتّب شده است و از خصوصيات آن ، اقتصار بر ذكر نام راوى و پدر وى ، و نقل اقوال ائمه جرح و تعديل در توثيق صاحبان شرح حال است و گاهى نيز از برخى مشايخ و شاگردان آنان نام برده است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 تأليف شمس الدين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 اين كتاب را در شرح حال خصوص ثقاتى كه از بزرگان و حافظان حديث و امامان جرح و تعديل بوده اند ، تأليف كرده </w:t>
      </w:r>
      <w:r>
        <w:rPr>
          <w:rStyle w:val="FootnoteAnchor"/>
          <w:rtl w:val="true"/>
        </w:rPr>
        <w:footnoteReference w:id="428"/>
      </w:r>
      <w:r>
        <w:rPr>
          <w:rFonts w:ascii="IRNazanin" w:hAnsi="IRNazanin" w:eastAsia="IRNazanin"/>
          <w:color w:val="111111"/>
          <w:sz w:val="28"/>
          <w:sz w:val="28"/>
          <w:szCs w:val="28"/>
          <w:rtl w:val="true"/>
          <w:lang w:bidi="fa-IR"/>
        </w:rPr>
        <w:t xml:space="preserve">و آن را بر اساس طبقات ، مرتّب ساخته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141_26748"/>
    </w:p>
    <w:p>
      <w:pPr>
        <w:pStyle w:val="Heading3"/>
        <w:numPr>
          <w:ilvl w:val="2"/>
          <w:numId w:val="1"/>
        </w:numPr>
        <w:rPr/>
      </w:pPr>
      <w:bookmarkStart w:id="182" w:name="__RefHeading___Toc181986_3804643083"/>
      <w:bookmarkStart w:id="183" w:name="_Toc67"/>
      <w:bookmarkEnd w:id="181"/>
      <w:bookmarkEnd w:id="182"/>
      <w:r>
        <w:rPr/>
        <w:t>۶</w:t>
      </w:r>
      <w:r>
        <w:rPr>
          <w:rtl w:val="true"/>
        </w:rPr>
        <w:t xml:space="preserve"> </w:t>
      </w:r>
      <w:r>
        <w:rPr>
          <w:rtl w:val="true"/>
        </w:rPr>
        <w:t xml:space="preserve">. </w:t>
      </w:r>
      <w:r>
        <w:rPr>
          <w:rtl w:val="true"/>
        </w:rPr>
        <w:t>رجال جوامع روايى</w:t>
      </w:r>
      <w:bookmarkEnd w:id="183"/>
    </w:p>
    <w:p>
      <w:pPr>
        <w:pStyle w:val="BookText"/>
        <w:rPr/>
      </w:pPr>
      <w:r>
        <w:rPr>
          <w:rFonts w:ascii="Amiri" w:hAnsi="Amiri" w:eastAsia="Amiri" w:cs="Amiri"/>
          <w:color w:val="111111"/>
          <w:sz w:val="28"/>
          <w:sz w:val="28"/>
          <w:szCs w:val="28"/>
          <w:rtl w:val="true"/>
          <w:lang w:bidi="ar-SA"/>
        </w:rPr>
        <w:t xml:space="preserve">اين كتاب كه بسيار نفيس است و مورد اعتماد علما واقع شده ، با شرح حال طبقه صحابيان آغاز شده و تا طبقه مشايخ خود ذهبى ادامه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طبقات كتاب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طبقه است و مشتمل بر </w:t>
      </w:r>
      <w:r>
        <w:rPr>
          <w:rFonts w:ascii="Amiri" w:hAnsi="Amiri" w:eastAsia="Amiri" w:cs="Amiri"/>
          <w:color w:val="111111"/>
          <w:sz w:val="28"/>
          <w:sz w:val="28"/>
          <w:szCs w:val="28"/>
          <w:lang w:bidi="ar-SA"/>
        </w:rPr>
        <w:t>۱۱۷۶</w:t>
      </w:r>
      <w:r>
        <w:rPr>
          <w:rFonts w:ascii="Amiri" w:hAnsi="Amiri" w:eastAsia="Amiri" w:cs="Amiri"/>
          <w:color w:val="111111"/>
          <w:sz w:val="28"/>
          <w:sz w:val="28"/>
          <w:szCs w:val="28"/>
          <w:rtl w:val="true"/>
          <w:lang w:bidi="ar-SA"/>
        </w:rPr>
        <w:t xml:space="preserve"> شرح حال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جوامع روايىمراد از اين گونه كتاب ها ، كتاب هايى است كه به ذكر شرح حال راويانى پرداخته اند كه احاديث و مرويات آنان در كتاب و يا كتاب هاى حديثى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تا شش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اوّلين تأليف در اين زمينه ، كتاب التعريف برجال الموطّأ ، تأليف ابو زكريا يحيى بن زكريا بن مزين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429"/>
      </w:r>
      <w:r>
        <w:rPr>
          <w:rFonts w:ascii="IRNazanin" w:hAnsi="IRNazanin" w:eastAsia="IRNazanin"/>
          <w:color w:val="111111"/>
          <w:sz w:val="28"/>
          <w:sz w:val="28"/>
          <w:szCs w:val="28"/>
          <w:rtl w:val="true"/>
          <w:lang w:bidi="fa-IR"/>
        </w:rPr>
        <w:t xml:space="preserve">كه اكنون هيچ نسخه اى از آن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موجود و متداول اين دسته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 فى أسماء الرجال ، تأليف عبدالغنى بن عبد الواحد جماعيلى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مشتمل بر شرح حال رجال كتاب هاى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و صحيح مسلم ، و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 نسايى ، ترمذى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بسيار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أسماء الرجال ، تأليف ابو الحجاج يوسف بن عبد الرحمان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تلخيص و تكميل و تصحيح كتاب الكمال فى اسماء الرجال است كه مؤلّف ، نام هاى رجالى را نيز كه صاحب كتاب مذكور نياورده ، افزوده است و اغلاط آن را تصحيح كرده و به همين جهت ، مزى آن را تهذيب الكمال ، نام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هاى كتاب ، بر اساس حروف معجم مرتّب شده است ، جز اين كه در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حرف ميم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شرافت اين دو نام بر ساير نام ها مقدّم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جامع ترين كتاب در اين نوع از تأليفات رجالى ، همين كتاب است و كتاب هاى زيادى در تهذيب و تلخيص اين كتاب نوشته شده اند كه در ذيل به معرّفى دو كتاب كه از همه مهم تر و متداول ترند ،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 تأليف شيخ الاسلام شهاب الدين ابو الفضل احمد بن على عسقلانى ، معروف به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ـ چنان كه پيش از اين گفته شد ـ تهذيب و تلخيص كتاب تهذيب الكمال فى أسماء الرجال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اين كتاب ، احاديثى را كه مزى با اسناد خودش در شرح حال راويان نقل كرده است و نيز برخى از مشايخ و شاگردان غيرمعروف راويان را حذف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ابن حجر در اين كتاب ، بيشترين همّت خود را به ذكر جرح و تعديل و آنچه كه موجب شناخت اسناد متّصل و تمييز آنها از اسناد منقطع مى شود ، معطوف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 تأليف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التهذيب ، با آن كه تلخيص كتاب تهذيب الكمال است ، بسيار حجيم و مشتمل بر بيش از يك سومِ كتاب مذكور است كه در دوازده مجلّد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حجر اقدام به اختصار ديگرى از كتاب تهذيب الكمال نمود و آن را تقريب التهذيب 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معناى واقعى مختصر و بسيار نفيس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در اين كتاب ، در شرح حال هر راوى ، اغلب بيش از يك يا دو سطر مطلب ذكر نكرده است و آنچه كه ذكر كرده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راوى و مشهورترين نسب و نسبت راوى ، طبقه وى ، تاريخ وفات وى ، و حال وى از جهت وثاقت و يا ضعف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141_26752"/>
    </w:p>
    <w:p>
      <w:pPr>
        <w:pStyle w:val="Heading3"/>
        <w:numPr>
          <w:ilvl w:val="2"/>
          <w:numId w:val="1"/>
        </w:numPr>
        <w:rPr/>
      </w:pPr>
      <w:bookmarkStart w:id="185" w:name="__RefHeading___Toc181988_3804643083"/>
      <w:bookmarkStart w:id="186" w:name="_Toc68"/>
      <w:bookmarkEnd w:id="184"/>
      <w:bookmarkEnd w:id="185"/>
      <w:r>
        <w:rPr/>
        <w:t>۷</w:t>
      </w:r>
      <w:r>
        <w:rPr>
          <w:rtl w:val="true"/>
        </w:rPr>
        <w:t xml:space="preserve"> </w:t>
      </w:r>
      <w:r>
        <w:rPr>
          <w:rtl w:val="true"/>
        </w:rPr>
        <w:t xml:space="preserve">. </w:t>
      </w:r>
      <w:r>
        <w:rPr>
          <w:rtl w:val="true"/>
        </w:rPr>
        <w:t>رجال شهرها</w:t>
      </w:r>
      <w:bookmarkEnd w:id="18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شهرهامراد از اين نوع كتاب ها ، كتاب هايى است كه فقط به شرح حال رجال شهر معيّنى ، مثل بغداد يا مرو يا قزوين يا نيشابور يا هرات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نوع كتاب ها ، تنها محدّثان و راويان احاديث نيست ؛ بلكه شامل فقها و شعرا و ادبا نيز مى گردد ؛ ليكن چون اغلب مؤلّفان اين نوع كتاب ها ، خود از محدّثان مشهور بوده اند ، به شرح حال راويان و محدّثان ، عنايت ويژه اى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اين گونه كتاب ها نيز در شمار مصادر علم رجال محسوب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اهمّيت اين كتاب ها را مضاعف مى گرداند ، آن است كه مؤلفان اين نوع كتاب ها ، از اهالى همان شهرى بوده اند كه به شرح حال رجال آن اقدام كرده اند و معلوم است كه ساكن يك شهر ، بهتر و دقيق تر از ديگران مى تواند اطّلاعات مربوط به رجال آن شهر را جمع آورى كند ؛ بخصوص اطّلاعات مربوط به رجال معاصر خود را </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اوّلين تأليف در اين نوع از مصادر علم رجال ، ظاهرا كتاب تاريخ مكّة ، تأليف ابو الوليد محمّد بن عبد اللّه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اين كتاب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موجود و متداول اين نوع مصادر رجالى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 تأليف ابو بكر احمد بن على بن ثابت ، معروف به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بسيار مفصّل است ، به گونه اى كه در چهارده مجلّد به چاپ رسيده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و شامل </w:t>
      </w:r>
      <w:r>
        <w:rPr>
          <w:rFonts w:ascii="IRNazanin" w:hAnsi="IRNazanin" w:eastAsia="IRNazanin"/>
          <w:color w:val="111111"/>
          <w:sz w:val="28"/>
          <w:sz w:val="28"/>
          <w:szCs w:val="28"/>
          <w:lang w:bidi="fa-IR"/>
        </w:rPr>
        <w:t>۷۸۳۱</w:t>
      </w:r>
      <w:r>
        <w:rPr>
          <w:rFonts w:ascii="IRNazanin" w:hAnsi="IRNazanin" w:eastAsia="IRNazanin"/>
          <w:color w:val="111111"/>
          <w:sz w:val="28"/>
          <w:sz w:val="28"/>
          <w:szCs w:val="28"/>
          <w:rtl w:val="true"/>
          <w:lang w:bidi="fa-IR"/>
        </w:rPr>
        <w:t xml:space="preserve"> شرح حال است كه پنج هزار شرح حال آن به محدّثان و راويان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رجالى كه در اين كتاب آمده ، اعم از رجالى است كه بغداد وطن آنها بوده و يا براى مدّتى در آن ، اقامت گزيده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براساس رعايت حروف معجم مرتّب شده است ، جز اين كه براى تبرّك از نام پيامبر صلى الله عليه و آله رجالى كه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مقدّم شده اند </w:t>
      </w:r>
      <w:r>
        <w:rPr>
          <w:rStyle w:val="FootnoteAnchor"/>
          <w:rtl w:val="true"/>
        </w:rPr>
        <w:footnoteReference w:id="432"/>
      </w:r>
      <w:r>
        <w:rPr>
          <w:rFonts w:ascii="IRNazanin" w:hAnsi="IRNazanin" w:eastAsia="IRNazanin"/>
          <w:color w:val="111111"/>
          <w:sz w:val="28"/>
          <w:sz w:val="28"/>
          <w:szCs w:val="28"/>
          <w:rtl w:val="true"/>
          <w:lang w:bidi="fa-IR"/>
        </w:rPr>
        <w:t xml:space="preserve">و برخى نيز به تكميل اين كتاب و ذيل نويسى بر آن اقدام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تأليف ابو القاسم على بن حسن بن هبة اللّه دمشقى ، معروف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نيز بسيار مفصّل و بلكه مفصّل تر از تاريخ بغداد است و بر خلاف نامش تنها به شرح حال اهل دمشق نپرداخته است ؛ بلكه شامل تمام علما و اعيان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بر اساس رعايت حروف معجم مرتّب شده است ، جز اين كه براى تبرّك از نام پيامبر صلى الله عليه و آله ،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مقدّم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جرجان ، تأليف ابو القاسم حمزة بن يوسف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نسبت به كتاب هاى پيشين ، مختصر است و در يك مجلّد ضخيم به چاپ رسيده است و شامل شرح حال علمايى است كه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وطن آنان بوده و يا براى مدتى در آن اقامت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 تنها بر اساس رعايت حرف اوّل از نام هاى افراد ، مرتّب شده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141_26755"/>
    </w:p>
    <w:p>
      <w:pPr>
        <w:pStyle w:val="Heading2"/>
        <w:numPr>
          <w:ilvl w:val="1"/>
          <w:numId w:val="1"/>
        </w:numPr>
        <w:rPr/>
      </w:pPr>
      <w:bookmarkStart w:id="188" w:name="__RefHeading___Toc181990_3804643083"/>
      <w:bookmarkStart w:id="189" w:name="_Toc69"/>
      <w:bookmarkEnd w:id="187"/>
      <w:bookmarkEnd w:id="188"/>
      <w:r>
        <w:rPr>
          <w:rtl w:val="true"/>
        </w:rPr>
        <w:t>فصل پنجم</w:t>
      </w:r>
      <w:r>
        <w:rPr>
          <w:rtl w:val="true"/>
        </w:rPr>
        <w:t xml:space="preserve">: </w:t>
      </w:r>
      <w:r>
        <w:rPr>
          <w:rtl w:val="true"/>
        </w:rPr>
        <w:t>بررسى رجالى و اعتبار مصادر حديثى</w:t>
      </w:r>
      <w:bookmarkEnd w:id="189"/>
    </w:p>
    <w:p>
      <w:pPr>
        <w:pStyle w:val="Heading3"/>
        <w:numPr>
          <w:ilvl w:val="2"/>
          <w:numId w:val="1"/>
        </w:numPr>
        <w:rPr/>
      </w:pPr>
      <w:bookmarkStart w:id="190" w:name="__RefHeading___Toc181992_3804643083"/>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رجالى و اعتبار مصادر حديثى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2" w:name="pg2141_26759"/>
    </w:p>
    <w:p>
      <w:pPr>
        <w:pStyle w:val="Heading3"/>
        <w:numPr>
          <w:ilvl w:val="2"/>
          <w:numId w:val="1"/>
        </w:numPr>
        <w:rPr/>
      </w:pPr>
      <w:bookmarkStart w:id="193" w:name="__RefHeading___Toc181994_3804643083"/>
      <w:bookmarkStart w:id="194" w:name="_Toc71"/>
      <w:bookmarkEnd w:id="192"/>
      <w:bookmarkEnd w:id="193"/>
      <w:r>
        <w:rPr>
          <w:rtl w:val="true"/>
        </w:rPr>
        <w:t>مقدّمه</w:t>
      </w:r>
      <w:bookmarkEnd w:id="194"/>
    </w:p>
    <w:p>
      <w:pPr>
        <w:pStyle w:val="Heading3"/>
        <w:numPr>
          <w:ilvl w:val="2"/>
          <w:numId w:val="1"/>
        </w:numPr>
        <w:rPr/>
      </w:pPr>
      <w:bookmarkStart w:id="195" w:name="__RefHeading___Toc181996_3804643083"/>
      <w:bookmarkStart w:id="196" w:name="_Toc72"/>
      <w:bookmarkEnd w:id="195"/>
      <w:r>
        <w:rPr/>
        <w:t>۱</w:t>
      </w:r>
      <w:r>
        <w:rPr>
          <w:rtl w:val="true"/>
        </w:rPr>
        <w:t xml:space="preserve"> </w:t>
      </w:r>
      <w:r>
        <w:rPr>
          <w:rtl w:val="true"/>
        </w:rPr>
        <w:t xml:space="preserve">. </w:t>
      </w:r>
      <w:r>
        <w:rPr>
          <w:rtl w:val="true"/>
        </w:rPr>
        <w:t>الموطّأ مالك</w:t>
      </w:r>
      <w:bookmarkEnd w:id="196"/>
    </w:p>
    <w:p>
      <w:pPr>
        <w:pStyle w:val="BookText"/>
        <w:rPr/>
      </w:pPr>
      <w:r>
        <w:rPr>
          <w:rFonts w:ascii="IRNazanin" w:hAnsi="IRNazanin" w:eastAsia="IRNazanin"/>
          <w:color w:val="111111"/>
          <w:sz w:val="28"/>
          <w:sz w:val="28"/>
          <w:szCs w:val="28"/>
          <w:rtl w:val="true"/>
          <w:lang w:bidi="fa-IR"/>
        </w:rPr>
        <w:t xml:space="preserve">مقدّمهدر فصل سوم ، قواعد علم رجال را تا حدّ امكان ، طرح كرده ، مورد بررسى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نيز مصادر رجالى را معرّفى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استفاده از كدام يك از جوامع </w:t>
      </w:r>
      <w:r>
        <w:rPr>
          <w:rStyle w:val="FootnoteAnchor"/>
          <w:rtl w:val="true"/>
        </w:rPr>
        <w:footnoteReference w:id="433"/>
      </w:r>
      <w:r>
        <w:rPr>
          <w:rFonts w:ascii="Amiri" w:hAnsi="Amiri" w:eastAsia="Amiri" w:cs="Amiri"/>
          <w:color w:val="111111"/>
          <w:sz w:val="28"/>
          <w:sz w:val="28"/>
          <w:szCs w:val="28"/>
          <w:rtl w:val="true"/>
          <w:lang w:bidi="ar-SA"/>
        </w:rPr>
        <w:t xml:space="preserve">و مسانيد </w:t>
      </w:r>
      <w:r>
        <w:rPr>
          <w:rStyle w:val="FootnoteAnchor"/>
          <w:rtl w:val="true"/>
        </w:rPr>
        <w:footnoteReference w:id="434"/>
      </w:r>
      <w:r>
        <w:rPr>
          <w:rFonts w:ascii="IRNazanin" w:hAnsi="IRNazanin" w:eastAsia="IRNazanin"/>
          <w:color w:val="111111"/>
          <w:sz w:val="28"/>
          <w:sz w:val="28"/>
          <w:szCs w:val="28"/>
          <w:rtl w:val="true"/>
          <w:lang w:bidi="fa-IR"/>
        </w:rPr>
        <w:t xml:space="preserve">حديثى ، بيشتر نياز به اعمال قواعد علم رجال و مراجعه به مصادر رجالى دارد و كدام يك كم تر ، و اين ، تنها با شناخت كتاب هاى مزبور مُيسّر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اين بخش را به معرّفى و بررسى رجالى و اعتبار نُه كتاب از مهم ترين جوامع و مسانيد حديثى اهل سنّت ، اختصاص داده 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مالكالف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اجمالى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 قديم ترين كتاب حديثى در ميان جوامع حديثى است كه به دست ما رسيده و مؤلّف آن ، مالك بن انس اصبحى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تعداد اخبار و روايات اين كتاب ، اختلاف چشمگيرى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تعداد آنها را </w:t>
      </w:r>
      <w:r>
        <w:rPr>
          <w:rFonts w:ascii="IRNazanin" w:hAnsi="IRNazanin" w:eastAsia="IRNazanin"/>
          <w:color w:val="111111"/>
          <w:sz w:val="28"/>
          <w:sz w:val="28"/>
          <w:szCs w:val="28"/>
          <w:lang w:bidi="fa-IR"/>
        </w:rPr>
        <w:t>۱۷۲۰</w:t>
      </w:r>
      <w:r>
        <w:rPr>
          <w:rFonts w:ascii="IRNazanin" w:hAnsi="IRNazanin" w:eastAsia="IRNazanin"/>
          <w:color w:val="111111"/>
          <w:sz w:val="28"/>
          <w:sz w:val="28"/>
          <w:szCs w:val="28"/>
          <w:rtl w:val="true"/>
          <w:lang w:bidi="fa-IR"/>
        </w:rPr>
        <w:t xml:space="preserve"> حديث دانسته اند و برخى ديگر ، يكهزار و 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علّت اين اختلاف ، نسخه بردارى از اين كتاب و نقل آن در خلال سال هايى باشد كه مؤلّف ، مشغول اصلاح آن بوده است ؛ زيرا وى بعد از تأليف كتاب ، طى سال هاى متوالى تا پيش از فوتش به اصلاح كتاب خود پرداخت و در هر بار ، مقدارى از اخبار و روايات آن را حذف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تعداد اخبار و روايات اين كتاب ، مطابق با نسخه يحيى بن يحيى مصمودى ، داراى </w:t>
      </w:r>
      <w:r>
        <w:rPr>
          <w:rFonts w:ascii="IRNazanin" w:hAnsi="IRNazanin" w:eastAsia="IRNazanin"/>
          <w:color w:val="111111"/>
          <w:sz w:val="28"/>
          <w:sz w:val="28"/>
          <w:szCs w:val="28"/>
          <w:lang w:bidi="fa-IR"/>
        </w:rPr>
        <w:t>۱۸۳۰</w:t>
      </w:r>
      <w:r>
        <w:rPr>
          <w:rFonts w:ascii="IRNazanin" w:hAnsi="IRNazanin" w:eastAsia="IRNazanin"/>
          <w:color w:val="111111"/>
          <w:sz w:val="28"/>
          <w:sz w:val="28"/>
          <w:szCs w:val="28"/>
          <w:rtl w:val="true"/>
          <w:lang w:bidi="fa-IR"/>
        </w:rPr>
        <w:t xml:space="preserve">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كتاب و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پيش از تأليف صحيح البخارى معتبرترين و صحيح ترين كتاب حديثى به شمار مى آمده است ، به گونه اى كه شافعى در مورد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ظهر الأرض كتاب بعد كتاب اللّه أصح من كتاب مالك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بعد از كتاب خدا ، كتابى صحيح تر از كتاب مالك بر روى زمين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در نقل روايت تنها از ثقات نقل مى كرده و در اين جهت شهرت بسزايى دارد ، به گونه اى كه نزد يحيى بن معين ، يكى از راه هاى كشف وثاقت راويان اين بوده كه مالك از آنها نقل روايت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كه در اَسناد روايات الموطّأ از آنها نام برده شده است ، حدود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نفرند كه صرف نظر از صحابيان در عدم نياز به توثيق ائمه جرح و تعديل ، بقيه افراد ، بجز عدّه اى اندك ، توثيق ثابت و مسلّمى دارند و به ندرت راوى ضعيفى در ميان آنها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 اين كتاب از نظر بسيارى از محدّثان ، به جهت نقل فراوان احاديث مُرسل و منقطع و مُعضَل و بلاغات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كه مالك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مؤلّف به آنها ، در شمار كتاب هايى كه فقط به نقل روايات صحيح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صحيح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و اسانيد بسيارى از اخبار و روايات آن به خاطر اين امر ، ضعيف شمرده شده اند ، چنان كه ابن حجر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مالك ، به خاطر نظر مؤلّف در احتجاج به روايات مرسل و منقطع ، تنها نزد خودش ومقلّدانش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عراقى و سخاوى نيز الموطّأ را به دليل نقل احاديث مرسل و منقطع و بلاغات ، در شمار كتاب هاى صحيح به شمار نياورده اند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بسيارى از اخبار الموطّأ ، اقوال صحابيان و فتاواى تابعيان است كه در اصطلاح ، به اقوال صحابيان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اقوال تابعيان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تفكيك بين احاديث مُسند و مرسل و موقوفِ الموطأ ـ با اختلافى كه در تعداد اخبار و روايات اين كتاب وجود دارد ـ ابو بكر ابهرى گفته است كه ششصد حديث آن مسند است و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حديث آن ، مرسل و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خبر آن ، موقوف است و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خبر آن از اقوال تابعيان است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ابن حزم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الموطأ را شماره نمودم ، پانصد و چند حديث آن مسند ، و سيصد واندى مُرسَل بود ، و در آن هفتاد و چند حديث يافتم كه خود مالك هم عمل به آنها را وا نهاده است و در ميان آنها ، احاديث ضعيفى وجود دارد كه جمهور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141_26765"/>
    </w:p>
    <w:p>
      <w:pPr>
        <w:pStyle w:val="Heading3"/>
        <w:numPr>
          <w:ilvl w:val="2"/>
          <w:numId w:val="1"/>
        </w:numPr>
        <w:rPr/>
      </w:pPr>
      <w:bookmarkStart w:id="198" w:name="__RefHeading___Toc181998_3804643083"/>
      <w:bookmarkStart w:id="199" w:name="_Toc73"/>
      <w:bookmarkEnd w:id="197"/>
      <w:bookmarkEnd w:id="198"/>
      <w:r>
        <w:rPr/>
        <w:t>۲</w:t>
      </w:r>
      <w:r>
        <w:rPr>
          <w:rtl w:val="true"/>
        </w:rPr>
        <w:t xml:space="preserve"> </w:t>
      </w:r>
      <w:r>
        <w:rPr>
          <w:rtl w:val="true"/>
        </w:rPr>
        <w:t xml:space="preserve">. </w:t>
      </w:r>
      <w:r>
        <w:rPr>
          <w:rtl w:val="true"/>
        </w:rPr>
        <w:t>مُسنَد أحمد</w:t>
      </w:r>
      <w:bookmarkEnd w:id="199"/>
    </w:p>
    <w:p>
      <w:pPr>
        <w:pStyle w:val="BookText"/>
        <w:rPr/>
      </w:pPr>
      <w:r>
        <w:rPr>
          <w:rFonts w:ascii="IRNazanin" w:hAnsi="IRNazanin" w:eastAsia="IRNazanin"/>
          <w:color w:val="111111"/>
          <w:sz w:val="28"/>
          <w:sz w:val="28"/>
          <w:szCs w:val="28"/>
          <w:rtl w:val="true"/>
          <w:lang w:bidi="fa-IR"/>
        </w:rPr>
        <w:t xml:space="preserve">علما آنها را موهون دانسته اند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در مورد راويانى كه احاديث و مرويات آنان در الموطأ نقل شده ، كتاب هاى رجالى خاصّى تأليف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 نام اين كتاب ها و مؤلّفان آنها 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برجال الموطّأ ، تأليف ابو زكريا يحيى بن زكريا بن مزين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3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برجال الموطّأ ، تأليف محمّد بن يحيى بن حذاء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4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الموطّأ ، تأليف ابو محمّد هبة اللّه بن احمد اكفانى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4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المبطأ برجال الموطّأ ، تأليف جلال الدين عبدالرحمان بن ابى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بزرگ ترين كتاب حديثى اى است كه از متقدّمان به جا مانده است و مؤلّف آن ، احمد بن حنبل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احاديث اين كتاب ، با احتساب احاديث تكرارى ، نزديك به سى هزار حديث است </w:t>
      </w:r>
      <w:r>
        <w:rPr>
          <w:rStyle w:val="FootnoteAnchor"/>
          <w:rtl w:val="true"/>
        </w:rPr>
        <w:footnoteReference w:id="443"/>
      </w:r>
      <w:r>
        <w:rPr>
          <w:rFonts w:ascii="IRNazanin" w:hAnsi="IRNazanin" w:eastAsia="IRNazanin"/>
          <w:color w:val="111111"/>
          <w:sz w:val="28"/>
          <w:sz w:val="28"/>
          <w:szCs w:val="28"/>
          <w:rtl w:val="true"/>
          <w:lang w:bidi="fa-IR"/>
        </w:rPr>
        <w:t>و مانند تمام كتاب هايى كه به شيوه مسند نويسى نگارش يافته اند ، با ذكر احاديث هر صحابى ، در ذيل نام وى مرتّب شده است و ترتيب ذكر اسامىِ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در آن ، به حسب ملاكاتى چون افضل بودن و سابقه در اسلام و شرافت نسبى و كثرت روايت است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تعداد صحابيانى كه مؤلّف به نقل احاديث آنها در ذيل نامشان پرداخته است ، اعم از مرد و زن ، </w:t>
      </w: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xml:space="preserve">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احاديث اين كتاب ، توسط احمد بن حنبل گردآورى و انتخاب نشده اند ؛ بلكه فرزند وى عبد اللّه ـ كه راوىِ مسند بعد از وفات پدر بوده ـ نيز احاديث زيادى به آن اضافه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 بكر قطيعى ـ كه راوىِ مسند از عبد اللّه بوده ـ احاديثى را به بخش مسند انصار ، اضافه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را كه در مسند احمد بن حنبل نقل شده اند ، از جهت سندى مى توان به شش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لذاته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لغيره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لذاته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لغيره </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ضعيفى كه ضعف آن خفيف است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ضعيفى كه ضعف آن شديد است و گمان جعلى بودن آن وجود دارد </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اين اقسام در مسند احمد ، بجز قسم آخر ، نزد علما مشهور و مورد اقرار خود وى است ، چنان كه وى در بيان روش خود در مسند ، خطاب به فرزندش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فى المسند الحديث المشهور ، وتركت الناس تحت ستراللّه ولو أردت أن أقصِدَ ماصحَّ عندى ، لم أرومن هذا المسند إلاّالشى ء بعد الشى ء ، ولكنّك 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طريقتى فى الحديث ، لست أُخالف ماضعف إذا لم يكن فى الباب مايدفعه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قصد من در مسند ، نقل حديث مشهور بوده است و مردم را در پوشش خداوند وانهادم و اگر من اراده مى كردم ، نقل احاديثى را كه نزدم صحيح است ، فقط چند حديث را از اين مسند نقل مى كردم ؛ ليكن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روش مرا در نقل حديث مى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حديثى كه ضعيف شمرده شده ، در صورتى كه در باب خودش ، حديث بهترى كه با آن منافات دارد ، وجود نداشته باشد ، مخالفت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احمد بن حنبل نيز وجود احاديث ضعيف را در مسند ، تصديق مى كند ؛ زيرا وى در كتاب ديگرش العلل ، تعداد قابل توجهى از احاديثى را كه در مسند نقل كرده است ، از جهت صحّت مورد اشكال قرار داده و معلول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وى در مسند ، فقط نقل احاديث صحيح را برخود شرط نكرده است و عبارتى كه پيش از اين نقل شد ، به وضوح اين مطلب را تصديق مى كند و در عمل نيز هرگز ملتزم به چنين چيزى نگرديده است ، چنان كه وقتى از خود وى در مورد برخى از احاديثى كه در مسند نقل كرده است ، پرسش شده ، به تضعيف آنها مبادرت كرده است </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41_26771"/>
    </w:p>
    <w:p>
      <w:pPr>
        <w:pStyle w:val="Heading3"/>
        <w:numPr>
          <w:ilvl w:val="2"/>
          <w:numId w:val="1"/>
        </w:numPr>
        <w:rPr/>
      </w:pPr>
      <w:bookmarkStart w:id="201" w:name="__RefHeading___Toc182000_3804643083"/>
      <w:bookmarkStart w:id="202" w:name="_Toc74"/>
      <w:bookmarkEnd w:id="200"/>
      <w:bookmarkEnd w:id="201"/>
      <w:r>
        <w:rPr/>
        <w:t>۳</w:t>
      </w:r>
      <w:r>
        <w:rPr>
          <w:rtl w:val="true"/>
        </w:rPr>
        <w:t xml:space="preserve">. </w:t>
      </w:r>
      <w:r>
        <w:rPr>
          <w:rtl w:val="true"/>
        </w:rPr>
        <w:t xml:space="preserve">الجامع المسند الصحيح المختصر من حديث رسول اللّه </w:t>
      </w:r>
      <w:r>
        <w:rPr>
          <w:rtl w:val="true"/>
        </w:rPr>
        <w:t>(</w:t>
      </w:r>
      <w:r>
        <w:rPr>
          <w:rtl w:val="true"/>
        </w:rPr>
        <w:t>صحيح البخارى</w:t>
      </w:r>
      <w:r>
        <w:rPr>
          <w:rtl w:val="true"/>
        </w:rPr>
        <w:t>)</w:t>
      </w:r>
      <w:bookmarkEnd w:id="202"/>
    </w:p>
    <w:p>
      <w:pPr>
        <w:pStyle w:val="BookText"/>
        <w:rPr/>
      </w:pPr>
      <w:r>
        <w:rPr>
          <w:rFonts w:ascii="IRNazanin" w:hAnsi="IRNazanin" w:eastAsia="IRNazanin"/>
          <w:color w:val="111111"/>
          <w:sz w:val="28"/>
          <w:sz w:val="28"/>
          <w:szCs w:val="28"/>
          <w:rtl w:val="true"/>
          <w:lang w:bidi="fa-IR"/>
        </w:rPr>
        <w:t xml:space="preserve">عبد اللّه ، فرزند وى نيز اين مطلب را تصديق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المسند أخرجه أبى من سبع مئة ألف حديث ، وأخرج فيه أحاديث معلولة ، بعضها ذكر عللها وسائرها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يخرّج فى الصحيح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اين مسند را پدرم از ميان هفتاد هزار حديث برگزيده و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احاديثى معلول را به همراه ذكر ايراد برخى از آنها نقل كرده است و ساير ايرادها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 ، تا اين احاديث معلول به عنوان احاديث صحيح نقل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شرطى كه احمد بن حنبل در المسند داشته است ـ چنان كه ابن تيميه گفته است ـ </w:t>
      </w:r>
      <w:r>
        <w:rPr>
          <w:rStyle w:val="FootnoteAnchor"/>
          <w:rtl w:val="true"/>
        </w:rPr>
        <w:footnoteReference w:id="450"/>
      </w:r>
      <w:r>
        <w:rPr>
          <w:rFonts w:ascii="IRNazanin" w:hAnsi="IRNazanin" w:eastAsia="IRNazanin"/>
          <w:color w:val="111111"/>
          <w:sz w:val="28"/>
          <w:sz w:val="28"/>
          <w:szCs w:val="28"/>
          <w:rtl w:val="true"/>
          <w:lang w:bidi="fa-IR"/>
        </w:rPr>
        <w:t xml:space="preserve">، روايت نكردن از كسانى است كه نزد وى معروفِ به كذب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ـ چنان كه پيش از اين گفته شد ـ در اين كتاب ، احاديثى وجود دارند كه بسيار ضعيف اند ، به گونه اى كه گمان جعل در آنها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تعداد اين گونه احاديث را در المسند ، معدود و به مثابه قطره اى از دريا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أحاديث معدودة شبه موضوعة ولكنها قطرة فى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المسند الصحيح المختصر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اجمالى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نام صحيح البخارى معروف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آن ابو عبد اللّه 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كتابى است كه در خصوص احاديث صحيح نوشته شده و بين علما و محدّثان اهل سنّت مشهور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 كه اين كتاب ، بعد از قرآن مجيد ، صحيح ترين 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و روايات اين كتاب را به سه دسته مى توان تقسيم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مسند </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موقوف بر صحابيان و مقطوع از تابعيان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مرفوعى كه معلّق اند </w:t>
      </w:r>
      <w:r>
        <w:rPr>
          <w:rStyle w:val="FootnoteAnchor"/>
          <w:rtl w:val="true"/>
        </w:rPr>
        <w:footnoteReference w:id="452"/>
      </w:r>
      <w:r>
        <w:rPr>
          <w:rFonts w:ascii="IRNazanin" w:hAnsi="IRNazanin" w:eastAsia="IRNazanin"/>
          <w:color w:val="111111"/>
          <w:sz w:val="28"/>
          <w:sz w:val="28"/>
          <w:szCs w:val="28"/>
          <w:rtl w:val="true"/>
          <w:lang w:bidi="fa-IR"/>
        </w:rPr>
        <w:t xml:space="preserve">و در جاى ديگرى از كتاب ، به نحو متّصل نقل نگرديده اند كه خود بر دو 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را بخارى با صيغه هاى تمريض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 رُوى عن ، يُروى ويُذكر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برخى ديگر را با صيغه هاى جزم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 روى ، جاء وعن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احاديث مسند كتاب با حذف تكرارهاى صورت گرفته ، </w:t>
      </w:r>
      <w:r>
        <w:rPr>
          <w:rFonts w:ascii="IRNazanin" w:hAnsi="IRNazanin" w:eastAsia="IRNazanin"/>
          <w:color w:val="111111"/>
          <w:sz w:val="28"/>
          <w:sz w:val="28"/>
          <w:szCs w:val="28"/>
          <w:lang w:bidi="fa-IR"/>
        </w:rPr>
        <w:t>۲۶۰۲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۲۶۰۷</w:t>
      </w:r>
      <w:r>
        <w:rPr>
          <w:rFonts w:ascii="IRNazanin" w:hAnsi="IRNazanin" w:eastAsia="IRNazanin"/>
          <w:color w:val="111111"/>
          <w:sz w:val="28"/>
          <w:sz w:val="28"/>
          <w:szCs w:val="28"/>
          <w:rtl w:val="true"/>
          <w:lang w:bidi="fa-IR"/>
        </w:rPr>
        <w:t xml:space="preserve"> حديث است و تعداد احاديث مرفوعى كه به صورت تعليق نقل شده اند ،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حديث است كه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حديث ، از تعليقاتى است كه در جاى ديگرى از كتاب ، به صورت متّصل نقل نگرديده اند و تعداد متابعات </w:t>
      </w:r>
      <w:r>
        <w:rPr>
          <w:rStyle w:val="FootnoteAnchor"/>
          <w:rtl w:val="true"/>
        </w:rPr>
        <w:footnoteReference w:id="453"/>
      </w:r>
      <w:r>
        <w:rPr>
          <w:rFonts w:ascii="IRNazanin" w:hAnsi="IRNazanin" w:eastAsia="IRNazanin"/>
          <w:color w:val="111111"/>
          <w:sz w:val="28"/>
          <w:sz w:val="28"/>
          <w:szCs w:val="28"/>
          <w:rtl w:val="true"/>
          <w:lang w:bidi="fa-IR"/>
        </w:rPr>
        <w:t xml:space="preserve">كتاب ،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احاديث كتاب ، ولو با تكرار ، بجز معلّقات و متابعات ، </w:t>
      </w:r>
      <w:r>
        <w:rPr>
          <w:rFonts w:ascii="IRNazanin" w:hAnsi="IRNazanin" w:eastAsia="IRNazanin"/>
          <w:color w:val="111111"/>
          <w:sz w:val="28"/>
          <w:sz w:val="28"/>
          <w:szCs w:val="28"/>
          <w:lang w:bidi="fa-IR"/>
        </w:rPr>
        <w:t>۷۳۹۷</w:t>
      </w:r>
      <w:r>
        <w:rPr>
          <w:rFonts w:ascii="IRNazanin" w:hAnsi="IRNazanin" w:eastAsia="IRNazanin"/>
          <w:color w:val="111111"/>
          <w:sz w:val="28"/>
          <w:sz w:val="28"/>
          <w:szCs w:val="28"/>
          <w:rtl w:val="true"/>
          <w:lang w:bidi="fa-IR"/>
        </w:rPr>
        <w:t xml:space="preserve"> حديث است و مجموع آنچه كه در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موقوفات صحابيان و مقطوعات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۹۰۸۲</w:t>
      </w:r>
      <w:r>
        <w:rPr>
          <w:rFonts w:ascii="IRNazanin" w:hAnsi="IRNazanin" w:eastAsia="IRNazanin"/>
          <w:color w:val="111111"/>
          <w:sz w:val="28"/>
          <w:sz w:val="28"/>
          <w:szCs w:val="28"/>
          <w:rtl w:val="true"/>
          <w:lang w:bidi="fa-IR"/>
        </w:rPr>
        <w:t xml:space="preserve"> حديث است </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رجالى و اعتبار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 نه در اين كتاب و نه كتاب هاى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ديگرش ، هيچ گاه بر شرط و يا شرايطى كه به موجب وجود آنها در راويان به نقل احاديث آنان پرداخته ، تصريح نكرده است ؛ ليكن اهل علم و حديث با تتبّع فراوان در اسناد احاديثى كه وى به نقل آنها پرداخته ، دريافته اند كه وى در احاديثى كه با سند متصل آنها را نقل كرده است ، تنها از راويان مشهورى كه در درجه اعلى از جهت عدالت ، حفظ ، و اتقان قرار داشته اند ، نقل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نقل احاديث مُعَنعَن </w:t>
      </w:r>
      <w:r>
        <w:rPr>
          <w:rStyle w:val="FootnoteAnchor"/>
          <w:rtl w:val="true"/>
        </w:rPr>
        <w:footnoteReference w:id="455"/>
      </w:r>
      <w:r>
        <w:rPr>
          <w:rFonts w:ascii="Amiri" w:hAnsi="Amiri" w:eastAsia="Amiri" w:cs="Amiri"/>
          <w:color w:val="111111"/>
          <w:sz w:val="28"/>
          <w:sz w:val="28"/>
          <w:szCs w:val="28"/>
          <w:rtl w:val="true"/>
          <w:lang w:bidi="ar-SA"/>
        </w:rPr>
        <w:t xml:space="preserve">، دو شرط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 معاصرت راوى با كسى كه از وى نقل روايت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ودوم ، ثبوت ملاقات آن دو ؛ زيرا از نظر بخارى ، تنها در صورت وجود اين دو شرط مى توان اطمينان يافت كه احاديث معنعن ، متّصل اند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همان گونه كه خود بخارى نام كتابش را الجامع المسند الصحيح نهاده و تصريح كرده كه تنها احاديث صحيح را در اين كتاب نقل كرده </w:t>
      </w:r>
      <w:r>
        <w:rPr>
          <w:rStyle w:val="FootnoteAnchor"/>
          <w:rtl w:val="true"/>
        </w:rPr>
        <w:footnoteReference w:id="457"/>
      </w:r>
      <w:r>
        <w:rPr>
          <w:rFonts w:ascii="IRNazanin" w:hAnsi="IRNazanin" w:eastAsia="IRNazanin"/>
          <w:color w:val="111111"/>
          <w:sz w:val="28"/>
          <w:sz w:val="28"/>
          <w:szCs w:val="28"/>
          <w:rtl w:val="true"/>
          <w:lang w:bidi="fa-IR"/>
        </w:rPr>
        <w:t xml:space="preserve">، بعد از وى نيز جمهور اهل سنّت و بلكه كلّ آنها ، اتّفاق كرده اند كه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بخارى و نيز اهل علم از صحّت جميع احاديثى كه در اين كتاب آمده ، بيشتر متوجّه احاديث مسند اين كتاب است كه مطابق با شرايط بخارى در نقل حديث از راويان بوده است ، يعنى آن احاديثى كه بخارى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احتجاج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احاديث مرفوعى كه به صورت تعليق در اين كتاب نقل شده اند و در جاى ديگرى از كتاب نيز به صورت مسند نقل نشده اند ، بخصوص تعليقاتى كه بخارى با صيغه تمريض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آنها پرداخته است ، مشمول قاعده صحّت بر اساس ضوابط علوم حديث نيستند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نام الجامع المسند الصحيح نيز گواهى مى دهد كه بخارى ، احاديث مسند كتاب خود را از صحّت بالايى برخوردار مى دانسته است و مقصود اصلى وى از تأليف كتاب ، نقل اين گونه احاديث بوده است و نقل تمام تعليقات مرفوع و موقوفات صحابيان و مقطوعات تابعيان ، خارج از مقصود اصلى وى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 از اتّفاق بر نامگذارى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جميع احاديث مسند آن صحيح اند ، عده اى از متأخّران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دقيق و ابن حجر تصريح كرده اند كه چنين اتّفاقى به منزله اتّفاق امّت بر عدالت تمام راويانى است كه در اسناد احاديث مسند اين كتاب نامشان ذكر شده است و اين را يكى از راه هاى ثبوت عدالت راوى دانسته اند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اگر چه راويانى را كه بخارى در متابعات و شواهد </w:t>
      </w:r>
      <w:r>
        <w:rPr>
          <w:rStyle w:val="FootnoteAnchor"/>
          <w:rtl w:val="true"/>
        </w:rPr>
        <w:footnoteReference w:id="459"/>
      </w:r>
      <w:r>
        <w:rPr>
          <w:rFonts w:ascii="IRNazanin" w:hAnsi="IRNazanin" w:eastAsia="IRNazanin"/>
          <w:color w:val="111111"/>
          <w:sz w:val="28"/>
          <w:sz w:val="28"/>
          <w:szCs w:val="28"/>
          <w:rtl w:val="true"/>
          <w:lang w:bidi="fa-IR"/>
        </w:rPr>
        <w:t xml:space="preserve">و تعليقات از آنها نام برده نيز همگى صادق بوده اند ، ليكن به آن درجه اى كه راويان در اسناد احاديث مسند اين كتاب آمده است و بخارى آنها را به عنوان اصول ، نقل كرده و بدانها احتجاج كرده است ،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تعداد قابل توجّهى از راويانى كه نامشان در اسناد احاديث اين كتاب ذكر شده ، مورد طعن و جرح برخى از علماى جرح و تعديل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راويان ، در اَسناد احاديث مسندى كه بخارى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نفرند و در احاديثى كه به عنوان شواهد و متابعات و تعاليق نقل شده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جرح هيچ يك از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نفر مزبور ، مورد اتّفاق علماى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جرح و تعديل نيست و چنان كه گفته شد ، تنها برخى از علماى جرح و تعديل ، آنها را مورد طعن و جرح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دفاع از وثاقت عدّه مزبور ، در هدى السارى نام تمام آنان را به ترتيب حروف معجم ذكر كرده و مفصلاً به دفع طعن و قدح وارد شده بر آنان پرداخته است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اگر چه جرح برخى از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نفر مزبور ، ثابت و مسلّم به نظر مى رسد ؛ ليكن چنين جرحى مضرّ براى صحّت كتاب نيست ؛ زيرا احاديث اين گونه افراد را بخارى در مقام استشهاد و تكثير طُرُق ، يعنى به عنوان شواهد و متابعات و تعاليق ، نقل كرده است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از نكات مهم در مورد رجال روايات اين كتاب و شيوه مؤلّف آن است كه بخارى ، صحّت مذهب راويان را براى نقل احاديث از آنان ، ولو به عنوان اصول و در مقام احتجاج ، لازم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تعداد قابل توجّهى از راويان صدوقى كه وى به نقل احاديث آنان پرداخته ، از منظر اهل سنّت ، متّهم به فساد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 ارجاء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ليكن جز دو تن از آنان ، بقيه ، مبلّغ و دعوت كننده ديگران به فساد مذهب خويش بر اساس ديدگاه بخارى نبوده اند </w:t>
      </w:r>
      <w:r>
        <w:rPr>
          <w:rStyle w:val="FootnoteAnchor"/>
          <w:rtl w:val="true"/>
        </w:rPr>
        <w:footnoteReference w:id="462"/>
      </w:r>
      <w:r>
        <w:rPr>
          <w:rFonts w:ascii="IRNazanin" w:hAnsi="IRNazanin" w:eastAsia="IRNazanin"/>
          <w:color w:val="111111"/>
          <w:sz w:val="28"/>
          <w:sz w:val="28"/>
          <w:szCs w:val="28"/>
          <w:rtl w:val="true"/>
          <w:lang w:bidi="fa-IR"/>
        </w:rPr>
        <w:t xml:space="preserve">و چنان كه پيشتر نيز گفته شد ، از نظر بسيارى از محدّثان ، نقل روايت از بدعتگذاران غير مبلّغ ، بلامانع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آنچه كه در مورد صحّت احاديث اين كتاب گفته شد ، برخى از نقّادان و ائمه حديث به تعداد قابل توجّهى از احاديث اين كتاب ، ايراد گرفته و آنها را معلول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احاديث به يكصد و ده حديث ، بالغ مى گردد </w:t>
      </w:r>
      <w:r>
        <w:rPr>
          <w:rStyle w:val="FootnoteAnchor"/>
          <w:rtl w:val="true"/>
        </w:rPr>
        <w:footnoteReference w:id="46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اغلب ايرادهاى مزبور را دار قُطنى وارد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تمام اين احاديث را يك جا در هدى السارى نقل كرده و به دفع ايرادهاى مزبور و پاسخگويى به آنها پرداخته است </w:t>
      </w:r>
      <w:r>
        <w:rPr>
          <w:rStyle w:val="FootnoteAnchor"/>
          <w:rtl w:val="true"/>
        </w:rPr>
        <w:footnoteReference w:id="464"/>
      </w:r>
      <w:r>
        <w:rPr>
          <w:rFonts w:ascii="IRNazanin" w:hAnsi="IRNazanin" w:eastAsia="IRNazanin"/>
          <w:color w:val="111111"/>
          <w:sz w:val="28"/>
          <w:sz w:val="28"/>
          <w:szCs w:val="28"/>
          <w:rtl w:val="true"/>
          <w:lang w:bidi="fa-IR"/>
        </w:rPr>
        <w:t xml:space="preserve">؛ امّا خود وى نيز اعتراف كرده است كه اگر چه از اكثر احاديث مزبور ، ايرادهاى گرفته شده ، مندفع است ؛ ليكن دفع ايراد از تعداد اندكى از آنها ، بسيار مشكل و دشوار است و از تعدادى ديگر ، پاسخْ احتمالى است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امّا در نهايت ، چنان كه استاد احمد شاكر گفته است ، در اين كتاب و نيز صحيح مسلم ، حديثى كه ضعيف و مردود باشد ، وجود ندارد ؛ بلكه همين احاديثى هم كه مورد انتقاد دار قُطنى و ساير حافظان حديث بوده ، بر اين معنا حمل مى گردند كه در درجه عالى از صحّتى كه مؤلّف اين كتاب ، ملتزم به آن بوده است ، داخل نمى شوند ؛ واگرنه در صحّت فى نفسه اين گونه احاديث ، هيچ مخالفى وجود ندارد </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كتاب هاى خاصّى كه در مورد راويان احاديث صحيح البخارى تأليف شده اند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روى عنهم البخارى فى الصحيح ، تأليف عبد اللّه بن عدى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6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أسماء التابعين ومن بعدهم ممن صحّت روايته من الثقات عند البخارى ، تأليف ابو الحسن على بن عمر 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6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والإرشاد فى معرفة أهل الثقة والسداد الذين خرج لهم البخارى فى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141_26784"/>
    </w:p>
    <w:p>
      <w:pPr>
        <w:pStyle w:val="Heading3"/>
        <w:numPr>
          <w:ilvl w:val="2"/>
          <w:numId w:val="1"/>
        </w:numPr>
        <w:rPr/>
      </w:pPr>
      <w:bookmarkStart w:id="204" w:name="__RefHeading___Toc182002_3804643083"/>
      <w:bookmarkStart w:id="205" w:name="_Toc75"/>
      <w:bookmarkEnd w:id="203"/>
      <w:bookmarkEnd w:id="204"/>
      <w:r>
        <w:rPr/>
        <w:t>۴</w:t>
      </w:r>
      <w:r>
        <w:rPr>
          <w:rtl w:val="true"/>
        </w:rPr>
        <w:t xml:space="preserve"> </w:t>
      </w:r>
      <w:r>
        <w:rPr>
          <w:rtl w:val="true"/>
        </w:rPr>
        <w:t xml:space="preserve">. </w:t>
      </w:r>
      <w:r>
        <w:rPr>
          <w:rtl w:val="true"/>
        </w:rPr>
        <w:t>صحيحُ مسلم</w:t>
      </w:r>
      <w:bookmarkEnd w:id="205"/>
    </w:p>
    <w:p>
      <w:pPr>
        <w:pStyle w:val="BookText"/>
        <w:rPr/>
      </w:pPr>
      <w:r>
        <w:rPr>
          <w:rFonts w:ascii="Amiri" w:hAnsi="Amiri" w:eastAsia="Amiri" w:cs="Amiri"/>
          <w:color w:val="111111"/>
          <w:sz w:val="28"/>
          <w:sz w:val="28"/>
          <w:szCs w:val="28"/>
          <w:rtl w:val="true"/>
          <w:lang w:bidi="ar-SA"/>
        </w:rPr>
        <w:t xml:space="preserve">صحيحه ، تأليف ابو نصر احمد بن محمّد بن حسين كلاباذى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6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لمن روى عنه البخارى فى الصحيح ، تأليف ابو وليد سليمان بن خلف باجى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 ابو الحسين مسلم بن حجاج قُشيرى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بين اهل علم و حديث مشهور است كه اين كتاب ، بعد از صحيح البخارى ، بهترين كتابى است كه در خصوص احاديث صحيح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معدودى چون ابو على حسين بن على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شيوخ اهل مغرب ، قائل به تقدّم اين كتاب بر صحيح البخارى شده اند و صحيح مسلم را به جاى صحيح البخارى ، صحيح ترين كتاب بعد از قرآن مجيد دانسته اند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تعداد احاديث اين كتاب ، با احتساب تكرارهاى آن به طُرُق مختلف ، ده هزار حديث است و برخى هم دوازده هزار حديث گفته اند و بدون احتساب تكرارهاى آن ، چهار هزار حديث ، و با شمارش دقيق محقّق كتاب شيخ محمّد فؤاد عبد الباقى شامل ، </w:t>
      </w:r>
      <w:r>
        <w:rPr>
          <w:rFonts w:ascii="IRNazanin" w:hAnsi="IRNazanin" w:eastAsia="IRNazanin"/>
          <w:color w:val="111111"/>
          <w:sz w:val="28"/>
          <w:sz w:val="28"/>
          <w:szCs w:val="28"/>
          <w:lang w:bidi="fa-IR"/>
        </w:rPr>
        <w:t>۳۰۳۳</w:t>
      </w:r>
      <w:r>
        <w:rPr>
          <w:rFonts w:ascii="IRNazanin" w:hAnsi="IRNazanin" w:eastAsia="IRNazanin"/>
          <w:color w:val="111111"/>
          <w:sz w:val="28"/>
          <w:sz w:val="28"/>
          <w:szCs w:val="28"/>
          <w:rtl w:val="true"/>
          <w:lang w:bidi="fa-IR"/>
        </w:rPr>
        <w:t xml:space="preserve"> حديث مى شود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در اين كتاب ، احاديث مرفوعى كه به صورت تعليق روايت شده اند ، نسبت به صحيح البخارى بسيار كم تر است و تعداد آنها از چهارده حديث تجاوز نمى كند </w:t>
      </w:r>
      <w:r>
        <w:rPr>
          <w:rStyle w:val="FootnoteAnchor"/>
          <w:rtl w:val="true"/>
        </w:rPr>
        <w:footnoteReference w:id="473"/>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مسلم برخلاف بخارى ، به نقل اقوال صحابيان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تابعيان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نپرداخته است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كتاب و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پيش از اين ، در مورد رجال صحيح البخارى گفته شد كه اتّفاق بر نامگذارى كتاب بخارى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اتّفاق امّت بر عدالت جميع راويانى است كه نامشان در اسناد احاديث مسند آن كتاب ، ذكر شده ، در مورد صحيح مسلم نيز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راه هاى اثبات عدالت راوى را آن دانسته اند كه نامش در اَسناد احاديث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صحيح البخارى ، چنان كه پيشتر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باشد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 اسناد احاديثى است كه مسلم ، آنها را در هر باب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بدانها احتجاج كرده است ، نه اَسناد احاديثى كه وى به عنوان شواهد و متابعات ، براى تأييد و تقويت ، نقل كرده است ؛ اگر چه وى در شواهد و متابعات نيز از راويانى كه همه و يا اكثر علماى جرح و تعديل آنها را تضعيف كرده اند ، نقل روايت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برخلاف بخارى ، براى نقل احاديث مُعَنعَن و متّصل دانستن آنها ، معاصر بودن راوى را با كسى كه از وى روايت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دانسته است و مانند بخارى ، ثبوت ملاقات آن دو را لازم ندانسته است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با وجود اين كه كتاب ، بعد از صحيح البخارى ، بهترين كتاب در نقل خصوص احاديث صحيح به شمار آمده است ، برخى از احاديث اين كتاب نيز مانند صحيح البخارى ، مورد انتقاد دار قُطنى و برخى ديگر از حديث پژوهان قرار گرفته و معلول دانسته شده اند ؛ تعداد احاديث مزبور به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حديث بالغ مى گردد كه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حديث بين صحيح البخارى و صحيح مسلم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احاديث خاصّى كه فقط</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به نقل آنها پرداخته و نزد برخى حديث پژوهان معلول شمرده شده اند ، يكصد حديث است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ليكن چنان كه به هنگام بررسى اعتبار صحيح البخارى گفته شد ، معلول بودن بسيارى از احاديث مزبور ، چندان مسلّم نيست و عدّه اى چون نووى و ابن حجر ، به دفع ايراد از آنها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راويانى كه در اَسناد روايات مسلم قرار گرفته اند ، راويانى متوسط الحال اند كه در طبقه دوم از جهت حفظ و اِتقان قرار مى گيرند ؛ يعنى روايات آنان در درجه صحيح قرار نمى گيرد و حتى عدّه قابل توجّهى از رجال اين كتاب ، از راويانى هستند كه برخى از علماى جرح و تعديل ، در ضعف آنان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صحيح البخارى نيز ـ چنان كه پيشتر گفته شد ـ چنين راويانى وجود دارند ؛ امّا تعداد آنها در صحيح مسلم ، بسيار بيشتر است ؛ اگر چه تعداد آنان به طور دقيق شمارش نشده است؛ امّا با تخمين مى توان تعداد آنها را بيش از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نفر دانست؛ زيرا گفته شده كه بخارى از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نفر نقل روايت كرده كه مسلم به نقل احاديث آنان نپرداخته است و در اين عدّه ، حدود هشتاد نفر از اين گونه راويان ، وجود دارد و مسلم ، از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نفر روايت نقل كرده كه بخارى از آنها نقل نكرده و در اين عدّه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نفر از اين گونه راويان وجود دارد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آن كه تعداد اين گونه راويان ـ چنان كه پيشتر گفته شد ـ تنها در احاديث مسندى كه بخارى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تعداد آنان در صحيح مسلم ، مى بايد بيش از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به دليل وجود چنين راويانى در اَسناد روايات صحيح مسلم ، عدّه اى بر اين كتابْ خُرده گرفته اند و علمايى مانند ابن صلاح نيز در مقام پاسخگويى برآمده اند و در توجيه وجود چنين راويانى در اَسناد احاديث صحيح</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به چهار وجه جواب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 ضعف اين عدّه از راويان ، نزد مسلم ، ثابت نبوده و وى آنها را ثقه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احاديث اين عدّه را براى تأكيد و مبالغه به عنوان شواهد و متابعات ذكر كرده نه اصول ، يعنى ابتدا حديث صحيحى را كه تمام راويان آن در درجه اعلى از وثاقت بوده اند ، نقل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سپس در تأكيد آن ، به نقل احاديثى پرداخته است كه در اَسناد آنها ، برخى از ضعفا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پيش از عارض شدن ضعفى چون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برخى از آنها ، از آنان نقل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اين عدّه ، عالى الإسناد </w:t>
      </w:r>
      <w:r>
        <w:rPr>
          <w:rStyle w:val="FootnoteAnchor"/>
          <w:rtl w:val="true"/>
        </w:rPr>
        <w:footnoteReference w:id="479"/>
      </w:r>
      <w:r>
        <w:rPr>
          <w:rFonts w:ascii="IRNazanin" w:hAnsi="IRNazanin" w:eastAsia="IRNazanin"/>
          <w:color w:val="111111"/>
          <w:sz w:val="28"/>
          <w:sz w:val="28"/>
          <w:szCs w:val="28"/>
          <w:rtl w:val="true"/>
          <w:lang w:bidi="fa-IR"/>
        </w:rPr>
        <w:t xml:space="preserve">بوده است و همين احاديث ، از طريق راويان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وى با اتّكا به شناخت اهل فن ، فقط به نقل طُرُق عالى پرداخته و از نقل آن احاديث با طرق ثقات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اجتناب كرده است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نكته آخر در مورد رجال روايات اين كتاب و شيوه مؤلّف ، آن است كه مسلم نيز مانند بخارى ، صحّت مذهب راويان را براى نقل احاديث از آنان ، ولو به عنوان اصل و در مقام احتجاج ، لازم ندانسته است و تعداد قابل توجّهى از راويان صدوقى كه وى به نقل احاديث آنان پرداخته ، از منظر اهل سنّت ، متّهم به فساد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 ارجاء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امّا هيچ يك از آنان ، ديگران را به فساد مذهب خويش دعوت نمى كرده اند </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خصوص رجال صحيح مسلم ، تنها كتاب رجال صحيح الإمام مسلم ، توسط ابو بكر احمد بن على بن منجويه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تأليف شده است ؛ ليكن كتاب هاى زيادى در جمع بين رجال صحيح البخارى و صحيح مسلم تأليف شده اند كه در ذيل ، به معرّفى آنها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البخارى و مسلم ، تأليف ابو الحسن على بن عمر دار 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الصحابة التى اتّفق فيها البخارى ومسلم وما انفرد به كل منهما ، از ديگر تأليفات دار قُطنى </w:t>
      </w:r>
      <w:r>
        <w:rPr>
          <w:rFonts w:eastAsia="IRNazanin" w:cs="IRNazanin"/>
          <w:color w:val="111111"/>
          <w:sz w:val="28"/>
          <w:szCs w:val="28"/>
          <w:rtl w:val="true"/>
          <w:lang w:bidi="fa-IR"/>
        </w:rPr>
        <w:t xml:space="preserve">. </w:t>
      </w:r>
      <w:r>
        <w:rPr>
          <w:rStyle w:val="FootnoteAnchor"/>
        </w:rPr>
        <w:footnoteReference w:id="48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رجال الصحيحين ، تأليف ابونصر احمد بن محمّد بن حسين كلاباذى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أخرجهم الإمامان البخارى ومسلم وما انفرد به كل واحد منهما ، تأليف ابو عبد اللّه محمّد بن عبد 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البخارى ومسلم ، تأليف هبة اللّه بن حسن اللالكايى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رجال الصحيحين ، تأليف ابو الفضل محمّد بن طاهر مقدسى ، معروف به ابن قيسرانى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بأسامى شيوخ البخارى ومسلم ، تأليف محمّد بن اسماعيل بن 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رجال الصحيحين ، تأليف ابو الحسين احمد بن احمد كردى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41_26794"/>
    </w:p>
    <w:p>
      <w:pPr>
        <w:pStyle w:val="Heading3"/>
        <w:numPr>
          <w:ilvl w:val="2"/>
          <w:numId w:val="1"/>
        </w:numPr>
        <w:rPr/>
      </w:pPr>
      <w:bookmarkStart w:id="207" w:name="__RefHeading___Toc182004_3804643083"/>
      <w:bookmarkStart w:id="208" w:name="_Toc76"/>
      <w:bookmarkEnd w:id="206"/>
      <w:bookmarkEnd w:id="207"/>
      <w:r>
        <w:rPr/>
        <w:t>۵</w:t>
      </w:r>
      <w:r>
        <w:rPr>
          <w:rtl w:val="true"/>
        </w:rPr>
        <w:t xml:space="preserve"> </w:t>
      </w:r>
      <w:r>
        <w:rPr>
          <w:rtl w:val="true"/>
        </w:rPr>
        <w:t xml:space="preserve">. </w:t>
      </w:r>
      <w:r>
        <w:rPr>
          <w:rtl w:val="true"/>
        </w:rPr>
        <w:t>سُنن أبى داوود</w:t>
      </w:r>
      <w:bookmarkEnd w:id="208"/>
    </w:p>
    <w:p>
      <w:pPr>
        <w:pStyle w:val="BookText"/>
        <w:rPr/>
      </w:pPr>
      <w:r>
        <w:rPr>
          <w:rFonts w:ascii="Amiri" w:hAnsi="Amiri" w:eastAsia="Amiri" w:cs="Amiri"/>
          <w:color w:val="111111"/>
          <w:sz w:val="28"/>
          <w:sz w:val="28"/>
          <w:szCs w:val="28"/>
          <w:rtl w:val="true"/>
          <w:lang w:bidi="ar-SA"/>
        </w:rPr>
        <w:t xml:space="preserve">هكارى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8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رجال الصحيحين ، تأليف سراج الدين عمر بن رسلان بلقينى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أبى داوودالف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اين كتاب ، سليمان بن اشعث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ابو داوود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خصوص احاديث صحيح ، نوشته نشده است و در آن ، احاديث حَسَن و ضعيف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احاديث كتاب چهار هزار و هشتصد حديث است و با شماره گذارى استاد محمّد محيى الدين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مكررّات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۵۲۷۴</w:t>
      </w:r>
      <w:r>
        <w:rPr>
          <w:rFonts w:ascii="IRNazanin" w:hAnsi="IRNazanin" w:eastAsia="IRNazanin"/>
          <w:color w:val="111111"/>
          <w:sz w:val="28"/>
          <w:sz w:val="28"/>
          <w:szCs w:val="28"/>
          <w:rtl w:val="true"/>
          <w:lang w:bidi="fa-IR"/>
        </w:rPr>
        <w:t xml:space="preserve"> حديث است كه از اين تعداد ، ششصد حديث آن ، مُرسَل نقل شده است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اغلب محدّثان ، اين كتاب از جهت اعتبار ، در درجه بعد از صحيح البخارى و صحيح مسلم قرار دارد و معتبرتر از سه سُنن ديگرى است كه به معرّفى آنها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خود گفته است كه در اين كتاب ، به ذكر سه قسم از احاديث پرداخته است ؛ اوّل ، احاديث صحيح ؛ دوم ، احاديث شبيه و نزديك به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 احاديثى كه در آنها وهن و ضعف شديدى وجود دارد و وى بر خود شرط كرده كه هرگاه حديثى از نوع اخير را ذكر كند ، سكوت نكند و به بيان ضعف آن بپردازد ، و احاديثى كه چيزى در مورد آنها نگفته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بين اهل علم ، در مراد ابو داوود از حديث صالح ، اختلاف نظر وجود دارد ؛ زيرا حديث صالح براى احتجاج ، گاهى حديث صحيح است و گاهى حديث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نظر محقّقان در اين زمينه چنين است كه آن تعداد از اين احاديث كه حدّاقل در يكى از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 و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اند ، محكوم به صحّت اند و آن تعداد كه در هيچ يك از صحيحين نقل نشده اند ، ليكن يكى از محدّثان بزرگ ، حال آنها را معين كرده ، حكم آنها همان است كه وى معيّن كرده ، و تعدادى كه حال آنها به هيچ يك از دو طريق فوق معلوم نشده ، از باب احتياط ، از نوع احاديث حَسَن به شمار خواهند آمد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ليكن ذهبى گفته است كه ابو داوود ، تنها به بيان ضعف احاديثى كه ضعف آنها ظاهر بوده ، پرداخته است و از بيان ضعف احاديثى كه ضعف آنها محتمل است ، خوددارى كرده و درباره شان سكوت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سكوت وى ، الزاما به معناى حَسَن بودن آن احاديث در نزد وى نيست ـ چنان كه ابن صلاح ، اين گونه تصوّر كرده ـ بلكه گاهى حديث ضعيف نيز در آنها موجود است </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نيز گفته است كه منذرى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به نقد احاديثى كه ابو داوود در مورد آنها سكوت كرده ، پرداخته و ضعف بسيارى از آنها را آشكار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احاديثى كه منذرى نيز ضعف آنها 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 ساخته ، از دايره احاديث جايز العمل ، خارج مى گردند و آن احاديثى كه هم ابو داوود و هم منذرى در مورد آنها سكوت كرده اند ، بدون ترديد براى احتجاج ، صالح اند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در اسناد احاديث ضعيفى كه ابو داوود به نقل آنها پرداخته است ، ضعف راويان از ناحيه جهالت به هويت و حال ، و يا سوء ضبط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اسناد احاديث ضعيف كتاب وى ، راويان ضعيفى كه ضعف آنها مانند راويان كذّاب بسيار شديد باشد ، ديده نمى شود ، و نيز راويانى كه محدّثان و علماى جرح و تعديل ، بر ترك احاديث آنان اتّفاق و اجماع كرده اند </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ابو داوود ، هنگامى به نقل احاديث ضعيف در برخى از ابواب كتابش پرداخته است كه در آن ، ابواب حديث صحيح و حَسَن ، موجود نبوده است و وى به ناچار ، تن به نقل اين گونه احاديث داده است ؛ زيرا در نزد وى و احمد بن حنبل ، حديث ضعيفى كه برخى بدان احتجاج كرده اند ، بهتر از قياس بوده است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محمّد ناصر الدين اَلبانى ، نويسنده معاصر در كتاب ضعيف سنن أبى داوود ،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حديث از اين كتاب را كه از ديدگاه وى ضعيف يا جعلى و يا منكر بوده اند ، گِرد آورده است كه البته با تخمين مى توان گفت حدود دويست حديث را با استثناى جمله اى ، صحيح شمرده است ؛ يعنى در ذيل حديث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سوى جملة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رجال سنن أبى داوود ، تنها كتاب أسماء رجال سنن أبى داوود ، توسط ابو على حسين بن محمّد غَسّانى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تأليف شده است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41_26800"/>
    </w:p>
    <w:p>
      <w:pPr>
        <w:pStyle w:val="Heading3"/>
        <w:numPr>
          <w:ilvl w:val="2"/>
          <w:numId w:val="1"/>
        </w:numPr>
        <w:rPr/>
      </w:pPr>
      <w:bookmarkStart w:id="210" w:name="__RefHeading___Toc182006_3804643083"/>
      <w:bookmarkStart w:id="211" w:name="_Toc77"/>
      <w:bookmarkEnd w:id="209"/>
      <w:bookmarkEnd w:id="210"/>
      <w:r>
        <w:rPr/>
        <w:t>۶</w:t>
      </w:r>
      <w:r>
        <w:rPr>
          <w:rtl w:val="true"/>
        </w:rPr>
        <w:t xml:space="preserve"> </w:t>
      </w:r>
      <w:r>
        <w:rPr>
          <w:rtl w:val="true"/>
        </w:rPr>
        <w:t xml:space="preserve">. </w:t>
      </w:r>
      <w:r>
        <w:rPr>
          <w:rtl w:val="true"/>
        </w:rPr>
        <w:t>سُنن الترمذى</w:t>
      </w:r>
      <w:bookmarkEnd w:id="21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به جامع الترمذى نيز اشتهار دارد ، توسط ابو عيسى محمّد بن عيسى بن سوره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و اختصاص به احاديث صحيح ندارد و در آن ، احاديث حَسَن و ضعيف نيز موجود است ؛ ليكن برخى چون حاكم نيشابورى ، از روى تساهل از آن به الجامع الصحيح نيز ياد كرده اند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تعداد احاديث كتاب ، با احتساب مكرّرات آن </w:t>
      </w:r>
      <w:r>
        <w:rPr>
          <w:rFonts w:ascii="IRNazanin" w:hAnsi="IRNazanin" w:eastAsia="IRNazanin"/>
          <w:color w:val="111111"/>
          <w:sz w:val="28"/>
          <w:sz w:val="28"/>
          <w:szCs w:val="28"/>
          <w:lang w:bidi="fa-IR"/>
        </w:rPr>
        <w:t>۳۹۵۶</w:t>
      </w:r>
      <w:r>
        <w:rPr>
          <w:rFonts w:ascii="IRNazanin" w:hAnsi="IRNazanin" w:eastAsia="IRNazanin"/>
          <w:color w:val="111111"/>
          <w:sz w:val="28"/>
          <w:sz w:val="28"/>
          <w:szCs w:val="28"/>
          <w:rtl w:val="true"/>
          <w:lang w:bidi="fa-IR"/>
        </w:rPr>
        <w:t xml:space="preserve">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بناى ترمذى در اين كتاب ، نقل احاديثى است كه فقها ، ولو بعضى از آنان ، بر وفق آنها عمل كرده اند ؛ چه سند احاديث مزبور ، صحيح يا حَسَن يا ضعيف باشد </w:t>
      </w:r>
      <w:r>
        <w:rPr>
          <w:rStyle w:val="FootnoteAnchor"/>
          <w:rtl w:val="true"/>
        </w:rPr>
        <w:footnoteReference w:id="502"/>
      </w:r>
      <w:r>
        <w:rPr>
          <w:rFonts w:ascii="IRNazanin" w:hAnsi="IRNazanin" w:eastAsia="IRNazanin"/>
          <w:color w:val="111111"/>
          <w:sz w:val="28"/>
          <w:sz w:val="28"/>
          <w:szCs w:val="28"/>
          <w:rtl w:val="true"/>
          <w:lang w:bidi="fa-IR"/>
        </w:rPr>
        <w:t xml:space="preserve">، چنان كه خود وى به صراحت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 فى كتابى هذا إلاّ حديثا قد عمل به بعض الفقهاء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ليكن آنچه كه اعتبار اين كتاب را فزونى مى بخشد ، آن است كه مؤلّف ، تنها به نقل احاديثى كه فقها مطابق آنها عمل كرده اند ، اكتفا نكرده است ؛ بلكه وى بعد از نقل هر حديث ، به بيان مسائلى كه دانستن آنها در مورد آن حديث لازم است و بر بصيرت خواننده مى افزايد ، اهتمام كامل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مورد اهتمام ترمذى بعد از نقل هر حديث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درجه حديث از جهت صحّت يا حسن يا ضعف ، غريب يا شاذ بودن ، معلول بودن ، منكر بودن حديث و بيان وجه آن ، نام راويان و نيز القاب و كنيه هاى آنان ، جرح و تعديل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راويان ، و بيان مذاهب صحابيان و تابعيان و فقها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به خاطر همين مزايا ، اين كتاب ، تطبيق عملى اى براى فراگيرى علوم حديث به شمار مى آيد و در نوع خود ،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با تعيين درجه هر حديث از جهت صحّت و ضعف ، اسباب ترديد از ديدگاه مؤلّف ، در احاديثى كه به نقل آنها پرداخته است ، برچيده مى شود و معلوم مى گردد كه وى چه احاديثى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چه احاديثى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متابعات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عكس اين مطلب در سنن أبى داوود ،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حازِمى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گفته است كه شرط ترمذى در نقل احاديث ، بليغ تر از شرط ابو داوود است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با وجود مزاياى فراوان اين كتاب ، برخى چون ذهبى ، بدون توجّه به شيوه نقل ترمذى از راويان ضعيفى چون محمّد بن سعيد مصلوب و محمّد بن سائب كلبى ، رتبه اين كتاب را از جهت اعتبار ، پايين تر از رتبه سنن أبى داوود و سنن النسائى دانسته اند </w:t>
      </w:r>
      <w:r>
        <w:rPr>
          <w:rStyle w:val="FootnoteAnchor"/>
          <w:rtl w:val="true"/>
        </w:rPr>
        <w:footnoteReference w:id="507"/>
      </w:r>
      <w:r>
        <w:rPr>
          <w:rFonts w:ascii="IRNazanin" w:hAnsi="IRNazanin" w:eastAsia="IRNazanin"/>
          <w:color w:val="111111"/>
          <w:sz w:val="28"/>
          <w:sz w:val="28"/>
          <w:szCs w:val="28"/>
          <w:rtl w:val="true"/>
          <w:lang w:bidi="fa-IR"/>
        </w:rPr>
        <w:t xml:space="preserve">؛ يعنى آن را در رتبه سوم بعد از صحيحين دانسته اند و توجّه نكرده اند كه ترمذى ، با بيان ضعف حديث چنين راويان ضعيفى ، حديث آنان را به عنوان شواهد و متابعات ، نقل كرده است نه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نه تنها موجب پايين آمدن رتبه كتاب وى نمى شود ؛ بلكه مزيّتى بزرگ نيز بر آن محسوب مى گردد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41_26804"/>
    </w:p>
    <w:p>
      <w:pPr>
        <w:pStyle w:val="Heading3"/>
        <w:numPr>
          <w:ilvl w:val="2"/>
          <w:numId w:val="1"/>
        </w:numPr>
        <w:rPr/>
      </w:pPr>
      <w:bookmarkStart w:id="213" w:name="__RefHeading___Toc182008_3804643083"/>
      <w:bookmarkStart w:id="214" w:name="_Toc78"/>
      <w:bookmarkEnd w:id="212"/>
      <w:bookmarkEnd w:id="213"/>
      <w:r>
        <w:rPr/>
        <w:t>۷</w:t>
      </w:r>
      <w:r>
        <w:rPr>
          <w:rtl w:val="true"/>
        </w:rPr>
        <w:t xml:space="preserve"> </w:t>
      </w:r>
      <w:r>
        <w:rPr>
          <w:rtl w:val="true"/>
        </w:rPr>
        <w:t xml:space="preserve">. </w:t>
      </w:r>
      <w:r>
        <w:rPr>
          <w:rtl w:val="true"/>
        </w:rPr>
        <w:t>سُنن النَسائى</w:t>
      </w:r>
      <w:bookmarkEnd w:id="214"/>
    </w:p>
    <w:p>
      <w:pPr>
        <w:pStyle w:val="BookText"/>
        <w:rPr/>
      </w:pPr>
      <w:r>
        <w:rPr>
          <w:rFonts w:ascii="IRNazanin" w:hAnsi="IRNazanin" w:eastAsia="IRNazanin"/>
          <w:color w:val="111111"/>
          <w:sz w:val="28"/>
          <w:sz w:val="28"/>
          <w:szCs w:val="28"/>
          <w:rtl w:val="true"/>
          <w:lang w:bidi="fa-IR"/>
        </w:rPr>
        <w:t xml:space="preserve">محمّد ناصر الدين البانى نويسنده معاصر ، در كتاب ضعيف سنن الترمذى ، </w:t>
      </w: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حديث از احاديث اين كتاب را كه ضعيف يا جعلى و يا منكر بوده اند ، گِرد آورده است كه البته با تخمين مى توان گفت كه حدود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حديث را با استثناى جمله اى ، صحيح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رجال سنن الترمذى ، تنها كتاب شيوخ أبى عيسى الترمذى فى سننه توسط ابو عبد اللّه محمّد بن عبد العزيز دورقى ، تأليف شده است </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اين كتاب ، ابو عبد الرحمان احمد بن شعيب بن على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 پيش از تأليف اين كتاب ، السُنن الكبرى را تأليف كرده بود و چون از وى خواسته شد كه كتابى در خصوص احاديث صحيح بنويسد ، آن را مختصر كرد و نام آن را المجتبى من السنن نهاد كه به السنن الصغرى نيز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 اينك به سنن النسائى اشتهار يافته است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احاديث اين كتاب ، </w:t>
      </w:r>
      <w:r>
        <w:rPr>
          <w:rFonts w:ascii="Amiri" w:hAnsi="Amiri" w:eastAsia="Amiri" w:cs="Amiri"/>
          <w:color w:val="111111"/>
          <w:sz w:val="28"/>
          <w:sz w:val="28"/>
          <w:szCs w:val="28"/>
          <w:lang w:bidi="ar-SA"/>
        </w:rPr>
        <w:t>۵۷۶۱</w:t>
      </w:r>
      <w:r>
        <w:rPr>
          <w:rFonts w:ascii="Amiri" w:hAnsi="Amiri" w:eastAsia="Amiri" w:cs="Amiri"/>
          <w:color w:val="111111"/>
          <w:sz w:val="28"/>
          <w:sz w:val="28"/>
          <w:szCs w:val="28"/>
          <w:rtl w:val="true"/>
          <w:lang w:bidi="ar-SA"/>
        </w:rPr>
        <w:t xml:space="preserve"> حديث است و در آن ، علاوه بر احاديث صحيح ، احاديث حَسَن و ضعيف نيز يافت مى شود </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اگرچه تنها مشتمل بر احاديث</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نيست ؛ ليكن بعد از صحيح البخارى و صحيح مسلم ، در ميان ساير كتاب هاى حديثى معتبر ، حاوى كم ترين احاديث ضعيف و راوى مجروح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خاطر ، عدّه قابل توجّهى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نيشابورى ، ابو احمد ابن عدى ، ابو الحسن دار قُطنى و 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اين كتاب به عنوان كتابى صحيح ياد كرده اند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اين كتاب از جهت اعتبار ، مانند سنن أبى داوود است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نسايى خود تصريح كرده كه ملاك و طريقه وى در نقل احاديث از راويان ، آن است كه اتّفاق و اجماع محدّثان و علماى جرح و تعديل به ترك احاديث آنان تعلق نگرفته باشد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وى به نقل احاديث راويانى كه برخى آنان را جرح و برخى ديگر توثيق كرده اند ، نيز پرداخته است و دليل وى بر نقل احاديث چنين راويانى ، عدم اعتدال و سختگيرى برخى از علماى جرح و تعديل بوده است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عراقى تصوّر كرده است كه اين طريقه ، تسامحى در نقل احاديث از راويان است ، </w:t>
      </w:r>
      <w:r>
        <w:rPr>
          <w:rStyle w:val="FootnoteAnchor"/>
          <w:rtl w:val="true"/>
        </w:rPr>
        <w:footnoteReference w:id="516"/>
      </w:r>
      <w:r>
        <w:rPr>
          <w:rFonts w:ascii="IRNazanin" w:hAnsi="IRNazanin" w:eastAsia="IRNazanin"/>
          <w:color w:val="111111"/>
          <w:sz w:val="28"/>
          <w:sz w:val="28"/>
          <w:szCs w:val="28"/>
          <w:rtl w:val="true"/>
          <w:lang w:bidi="fa-IR"/>
        </w:rPr>
        <w:t xml:space="preserve">در حالى كه به گفته ابن حجر ، تعداد قابل توجّهى از راويان وجود دارند كه ابو داوود و ترمذى به نقل احاديث آنان پرداخته اند ؛ ولى نسايى از نقل احاديث آنان اجتناب كرده است ؛ بلكه نسايى از نقل احاديث برخى از رجال صحيح البخارى و صحيح مسلم نيز اجتناب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برخى گفته اند شرط نسايى در رجال ، شديدتر از شرط بخارى و مسلم بوده است </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محمّد ناصر الدين البانى ، در كتاب ضعيف سنن النسائى ،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حديث از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41_26808"/>
    </w:p>
    <w:p>
      <w:pPr>
        <w:pStyle w:val="Heading3"/>
        <w:numPr>
          <w:ilvl w:val="2"/>
          <w:numId w:val="1"/>
        </w:numPr>
        <w:rPr/>
      </w:pPr>
      <w:bookmarkStart w:id="216" w:name="__RefHeading___Toc182010_3804643083"/>
      <w:bookmarkStart w:id="217" w:name="_Toc79"/>
      <w:bookmarkEnd w:id="215"/>
      <w:bookmarkEnd w:id="216"/>
      <w:r>
        <w:rPr/>
        <w:t>۸</w:t>
      </w:r>
      <w:r>
        <w:rPr>
          <w:rtl w:val="true"/>
        </w:rPr>
        <w:t xml:space="preserve"> </w:t>
      </w:r>
      <w:r>
        <w:rPr>
          <w:rtl w:val="true"/>
        </w:rPr>
        <w:t xml:space="preserve">. </w:t>
      </w:r>
      <w:r>
        <w:rPr>
          <w:rtl w:val="true"/>
        </w:rPr>
        <w:t>سُنن ابن ماجة</w:t>
      </w:r>
      <w:bookmarkEnd w:id="217"/>
    </w:p>
    <w:p>
      <w:pPr>
        <w:pStyle w:val="BookText"/>
        <w:rPr/>
      </w:pPr>
      <w:r>
        <w:rPr>
          <w:rFonts w:ascii="IRNazanin" w:hAnsi="IRNazanin" w:eastAsia="IRNazanin"/>
          <w:color w:val="111111"/>
          <w:sz w:val="28"/>
          <w:sz w:val="28"/>
          <w:szCs w:val="28"/>
          <w:rtl w:val="true"/>
          <w:lang w:bidi="fa-IR"/>
        </w:rPr>
        <w:t xml:space="preserve">احاديث سنن النسائى را كه از ديدگاه وى ضعيف يا جعلى يا منكر بوده اند ، گردآورده است كه البته با تخمين مى توان گفت حدود پنجاه روايت از آنها را با استثناى جمله اى ، صحيح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رجال سنن النسائى ، كتاب هاى ذيل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سنن النسائى ، تأليف ابو عبد اللّه محمّد بن عبدالعزيز دورقى </w:t>
      </w:r>
      <w:r>
        <w:rPr>
          <w:rFonts w:eastAsia="IRNazanin" w:cs="IRNazanin"/>
          <w:color w:val="111111"/>
          <w:sz w:val="28"/>
          <w:szCs w:val="28"/>
          <w:rtl w:val="true"/>
          <w:lang w:bidi="fa-IR"/>
        </w:rPr>
        <w:t xml:space="preserve">. </w:t>
      </w:r>
      <w:r>
        <w:rPr>
          <w:rStyle w:val="FootnoteAnchor"/>
        </w:rPr>
        <w:footnoteReference w:id="51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سنن النسائى ، تأليف ابو على حسين بن محمّد غَسّانى ، معروف به جَيّانى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51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شيوخ النسائى ، تأليف ابو محمّد عبداللّه بن محمّد جهنى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 ابو عبد اللّه محمّد بن يزيد بن ماجه ربعى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كتاب نيز مانند سه سُنن ذكر شده ، در خصوص احاديث صحيح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قرن ششم ، اين كتاب به كتاب هاى حديثى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الصحيح بخارى و مسلم ، والسنن ابو داوود و ترمذى و 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نگرديده بود و به جاى آن ، الموطّأ مالك را كتاب ششم از اصول مى دانستند ؛ زيرا اعتبار و صحّت احاديث مرفوع آن بيش از سنن ابن ماجه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سنن الدارمى را كتاب ششم از اصول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قرن ششم ، اوّلين كسى كه اين كتاب را به اصول مذكور ملحق كرد و آن را ششمين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ابو الفضل محمّد بن طاهر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علماى بعد از وى ، اين عمل او را پسنديدند و از آن پيروى كردند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مقدّم داشتن اين كتاب بر الموطّأ مالك به خاطر آن است كه احاديث مرفوعى كه مالك به نقل آنها در الموطّأ پرداخته ، بجز تعداد اندكى ، همه آنها در پنج اصل مذكور نقل گرديده اند ، در حالى كه زيادات سنن ابن ماجه بر آنها بسيار بيشتر از الموطّأ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غرض از الحاق اين كتاب به پنج اصل مذكور و اصل ششم قرار دادن آن ، افزودن بر احاديث مرفوع بوده است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تعداد احاديث اين كتاب ، با تحقيق استاد محمّد فؤاد عبد الباقى </w:t>
      </w:r>
      <w:r>
        <w:rPr>
          <w:rFonts w:ascii="IRNazanin" w:hAnsi="IRNazanin" w:eastAsia="IRNazanin"/>
          <w:color w:val="111111"/>
          <w:sz w:val="28"/>
          <w:sz w:val="28"/>
          <w:szCs w:val="28"/>
          <w:lang w:bidi="fa-IR"/>
        </w:rPr>
        <w:t>۴۳۴۱</w:t>
      </w:r>
      <w:r>
        <w:rPr>
          <w:rFonts w:ascii="IRNazanin" w:hAnsi="IRNazanin" w:eastAsia="IRNazanin"/>
          <w:color w:val="111111"/>
          <w:sz w:val="28"/>
          <w:sz w:val="28"/>
          <w:szCs w:val="28"/>
          <w:rtl w:val="true"/>
          <w:lang w:bidi="fa-IR"/>
        </w:rPr>
        <w:t xml:space="preserve"> حديث است كه </w:t>
      </w:r>
      <w:r>
        <w:rPr>
          <w:rFonts w:ascii="IRNazanin" w:hAnsi="IRNazanin" w:eastAsia="IRNazanin"/>
          <w:color w:val="111111"/>
          <w:sz w:val="28"/>
          <w:sz w:val="28"/>
          <w:szCs w:val="28"/>
          <w:lang w:bidi="fa-IR"/>
        </w:rPr>
        <w:t>۳۰۰۲</w:t>
      </w:r>
      <w:r>
        <w:rPr>
          <w:rFonts w:ascii="IRNazanin" w:hAnsi="IRNazanin" w:eastAsia="IRNazanin"/>
          <w:color w:val="111111"/>
          <w:sz w:val="28"/>
          <w:sz w:val="28"/>
          <w:szCs w:val="28"/>
          <w:rtl w:val="true"/>
          <w:lang w:bidi="fa-IR"/>
        </w:rPr>
        <w:t xml:space="preserve"> حديث از اين تعداد ، در تمام و يا بعضى از پنج اصل مذكور ، نقل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بقى كه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حديث است ، احاديث زايد بر پنج اصل مذكورند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علاوه بر آن كه در خصوص احاديث صحيح نوشته نشده است ، احاديث حَسَن و ضعيف آن نيز بيش از ساير سُننى است كه پيش از اين ، آنها را معرّفى كرديم و حتى چنان كه گفته شد ، الموطّأ مالك نيز معتبرتر از اين كتاب است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ضعف راويان ضعيفى كه ابن ماجه به نقل احاديث آنان پرداخته ، در مقايسه با ضعف راويان ضعيف سنن ابو داوود و ترمذى و نسايى ، بسيار شديدتر است ؛ زيرا در كتاب هاى مذكور ، ضعف راويان اغلب از ناحيه جهالت به هويت و حال راوى و يا سوء ضبط است و احاديث چنين راويانى به واسطه شواهد و متابعات قابل ارتقا به احاديث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حالى كه ابن ماجه ، به نقل احاديث راويانى كه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41_26812"/>
    </w:p>
    <w:p>
      <w:pPr>
        <w:pStyle w:val="Heading3"/>
        <w:numPr>
          <w:ilvl w:val="2"/>
          <w:numId w:val="1"/>
        </w:numPr>
        <w:rPr/>
      </w:pPr>
      <w:bookmarkStart w:id="219" w:name="__RefHeading___Toc182012_3804643083"/>
      <w:bookmarkStart w:id="220" w:name="_Toc80"/>
      <w:bookmarkEnd w:id="218"/>
      <w:bookmarkEnd w:id="219"/>
      <w:r>
        <w:rPr/>
        <w:t>۹</w:t>
      </w:r>
      <w:r>
        <w:rPr>
          <w:rtl w:val="true"/>
        </w:rPr>
        <w:t xml:space="preserve"> </w:t>
      </w:r>
      <w:r>
        <w:rPr>
          <w:rtl w:val="true"/>
        </w:rPr>
        <w:t xml:space="preserve">. </w:t>
      </w:r>
      <w:r>
        <w:rPr>
          <w:rtl w:val="true"/>
        </w:rPr>
        <w:t>المستدرك على الصحيحين</w:t>
      </w:r>
      <w:bookmarkEnd w:id="220"/>
    </w:p>
    <w:p>
      <w:pPr>
        <w:pStyle w:val="BookText"/>
        <w:rPr/>
      </w:pPr>
      <w:r>
        <w:rPr>
          <w:rFonts w:ascii="Amiri" w:hAnsi="Amiri" w:eastAsia="Amiri" w:cs="Amiri"/>
          <w:color w:val="111111"/>
          <w:sz w:val="28"/>
          <w:sz w:val="28"/>
          <w:szCs w:val="28"/>
          <w:rtl w:val="true"/>
          <w:lang w:bidi="ar-SA"/>
        </w:rPr>
        <w:t xml:space="preserve">متّهم به كذب و سرقت احاديث بوده اند نيز مبادرت كرده </w:t>
      </w:r>
      <w:r>
        <w:rPr>
          <w:rStyle w:val="FootnoteAnchor"/>
          <w:rtl w:val="true"/>
        </w:rPr>
        <w:footnoteReference w:id="524"/>
      </w:r>
      <w:r>
        <w:rPr>
          <w:rFonts w:ascii="IRNazanin" w:hAnsi="IRNazanin" w:eastAsia="IRNazanin"/>
          <w:color w:val="111111"/>
          <w:sz w:val="28"/>
          <w:sz w:val="28"/>
          <w:szCs w:val="28"/>
          <w:rtl w:val="true"/>
          <w:lang w:bidi="fa-IR"/>
        </w:rPr>
        <w:t xml:space="preserve">و احاديث چنين راويانى ، چنان كه علما گفته اند ، قابل ارتقا به درجه احاديث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با تحقيق استاد محمّد فؤاد عبد الباقى از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حديثى كه تنها ابن ماجه به نقل آنها پرداخته است و در ساير سُنن و صحيحين نقل نگرديده اند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حديثِ آن ، با رجالى ثقه و اسنادى صحيح نقل شده اند و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حديث آن با اسناد حَسَن ، و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حديث آن با اسناد ضعيف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حديث آن با اسناد واهى و يا منكر و يا مكذوب </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محمّد ناصر الدين البانى نيز در كتاب ضعيف سنن ابن ماجة ،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حديث از مجموع احاديث سنن ابن ماجه را كه ضعيف و يا جعلى و يا منكر بوده اند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حديث از اين تعداد ، به واسطه علل گوناگونى مانند استثناى جمله اى از حديث ، صحيح شمرده شده و در كتاب ديگر مؤلّف ، يعنى صحيح سنن ابن ماجه نيز نقل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حذف تعداد مذكور ،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حديث ضعيف در كتاب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رجال سنن ابن ماجه ، تنها كتاب المجرَّد فى أسماء رجال سنن ابن ماجه ، توسط ذهبى تأليف شده است </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 ابو عبد اللّه محمّد بن عبد 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قصد وى از تأليف اين كتاب ـ چنان كه از نام آن پيداست ـ گردآورى احاديث صحيحى بوده كه نقل آنها از بخارى و مسلم ، در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صحيحين فوت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احاديث كتاب ، </w:t>
      </w:r>
      <w:r>
        <w:rPr>
          <w:rFonts w:ascii="IRNazanin" w:hAnsi="IRNazanin" w:eastAsia="IRNazanin"/>
          <w:color w:val="111111"/>
          <w:sz w:val="28"/>
          <w:sz w:val="28"/>
          <w:szCs w:val="28"/>
          <w:lang w:bidi="fa-IR"/>
        </w:rPr>
        <w:t>۸۸۰۳</w:t>
      </w:r>
      <w:r>
        <w:rPr>
          <w:rFonts w:ascii="IRNazanin" w:hAnsi="IRNazanin" w:eastAsia="IRNazanin"/>
          <w:color w:val="111111"/>
          <w:sz w:val="28"/>
          <w:sz w:val="28"/>
          <w:szCs w:val="28"/>
          <w:rtl w:val="true"/>
          <w:lang w:bidi="fa-IR"/>
        </w:rPr>
        <w:t xml:space="preserve"> حديث است كه بر سه 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حاكم بعد از نقل آنها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على شرط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حديث صحيحى است كه رجال سند آن در اَسناد احاديث ديگرى از صحيحين موجود است </w:t>
      </w:r>
      <w:r>
        <w:rPr>
          <w:rFonts w:eastAsia="IRNazanin" w:cs="IRNazanin"/>
          <w:color w:val="111111"/>
          <w:sz w:val="28"/>
          <w:szCs w:val="28"/>
          <w:rtl w:val="true"/>
          <w:lang w:bidi="fa-IR"/>
        </w:rPr>
        <w:t xml:space="preserve">. </w:t>
      </w:r>
      <w:r>
        <w:rPr>
          <w:rStyle w:val="FootnoteAnchor"/>
        </w:rPr>
        <w:footnoteReference w:id="52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حاكم ، بعد از نقل آنها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على شرط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على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حديثِ صحيحى است كه رجال سند آن ، تنها در اَسناد احاديث ديگرى از صحيح البخارى و يا صحيح مسلم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حاكم ، بعد از نقل آنها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حديثى با اِسناد صحيح است كه رجال آن ، در هيچ يك از صحيحين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رجالى و اعتبار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حاكم نيشابورى ، فقط قصد جمع آورى احاديث صحيح را داشته است ، به خاطر متساهل بودن وى در تصحيح احاديث ، بسيارى از احاديث حَسَن و ضعيف را نيز صحيح شمرده و در كتاب خود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مورد اعتبار اين كتاب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 ، احاديث زيادى وجود دارد كه مطابق با شرط بخارى و مسلم و يا يكى از آن دو است و شايد مجموع اين احاديث ، به نصف كتاب بالغ گردد و يك چهارم كتاب نيز شامل احاديثى است كه سند آنها صحيح است ؛ ليكن از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ايرادات ، خالى نيستند و حدود يك چهارم ديگر كتاب نيز شامل احاديث منكر و واهى اى است كه به هيچ وجه ، در شمار احاديث صحيح قرار نمى گيرند و حتى برخى از آنها احاديثى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ابن حجر ، حاكم را در تصحيح احاديث ، شخصى متساهل ندانسته است ؛ بلكه وى علّت تساهل حاكم را در المستدرك ، فوت وى قبل از اصلاح و تهذيب اين كتاب دانسته و معتقد است كه حاكم ، قصد اصلاح المستدرك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يكى از علماى بزرگ جرح و تعديل است ـ در زمينه احاديث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به نام الموضوعات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 تعداد قابل توجّهى از احاديث كتاب هاى معتبرى را كه پيش از اين به معرّفى و بررسى آنها پرداختيم ، در شمارِ احاديث جعلى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احاديث جعلى در صحيح البخارى و صحيح مسلم، مورد اتّفاق تمام اهل سنّت است و ذكر يك حديث از احاديث صحيح البخارى ، و نيز يك حديث از صحيح مسلم در الموضوعات ابن جوزى ، از اشتباهات بزرگ وى شمرده شده است و در مقابل، وجود احاديث جعلى در المستدرك حاكم، مورد اتّفاق تمام علماى اهل سنّت است ، چنان كه ذهبى در كتابى جداگانه ، به جمع آورى احاديث جعلى اين كتاب ، اقدام كرده و حدود يكصد حديث از المستدرك را در اين كتاب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انكار اصل وجود احاديث جعلى در سنن اربعه ـ صرف نظر از اختلافى كه در تعداد آنها وجود دارد ـ كارى عبث و دليل بر فسادِ نظر انكار كننده و جهالت و تعصّب وى است </w:t>
      </w:r>
      <w:r>
        <w:rPr>
          <w:rStyle w:val="FootnoteAnchor"/>
          <w:rtl w:val="true"/>
        </w:rPr>
        <w:footnoteReference w:id="530"/>
      </w:r>
      <w:r>
        <w:rPr>
          <w:rFonts w:ascii="Amiri" w:hAnsi="Amiri" w:eastAsia="Amiri" w:cs="Amiri"/>
          <w:color w:val="111111"/>
          <w:sz w:val="28"/>
          <w:sz w:val="28"/>
          <w:szCs w:val="28"/>
          <w:rtl w:val="true"/>
          <w:lang w:bidi="ar-SA"/>
        </w:rPr>
        <w:t>، ولو آن كه ابن جوزى ، در حكم به جعلى بودن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 متساهل بوده است و در موارد بسيارى ، احاديث ضعيف و حَسَن و حتى صحيح را در شمارِ احاديث جعلى ذكر كرده است </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با اين حال ، تساهل مزبور ، سبب آن گرديده كه سيوطى در دفع جعلى بودن احاديثى كه ابن جوزى آنها را از سنن اربعه و برخى كتاب هاى ديگر در كتاب الموضوعات خود گِرد آورده است ، كتاب القول الحسن فى الذب عن السُنن و النكت البديعات على الموضوعات را تأليف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اخير ، به دفع جعلى بودن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حديث از احاديثى پرداخته كه ابن جوزى آنها را در شمار احاديث جعلى ذكر كرده است كه يك حديث از صحيح مسلم و يك حديث از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نقل اين كتاب از طريق حماد بن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حديث از مسند احمد بن حنبل ، و نُه حديث از سنن أبى داوود ، و سى حديث از سنن الترمذى ، و ده حديث از سنن النسائى ، و سى حديث از سنن ابن ماجة ، </w:t>
      </w:r>
      <w:r>
        <w:rPr>
          <w:rStyle w:val="FootnoteAnchor"/>
          <w:rtl w:val="true"/>
        </w:rPr>
        <w:footnoteReference w:id="532"/>
      </w:r>
      <w:r>
        <w:rPr>
          <w:rFonts w:ascii="Amiri" w:hAnsi="Amiri" w:eastAsia="Amiri" w:cs="Amiri"/>
          <w:color w:val="111111"/>
          <w:sz w:val="28"/>
          <w:sz w:val="28"/>
          <w:szCs w:val="28"/>
          <w:rtl w:val="true"/>
          <w:lang w:bidi="ar-SA"/>
        </w:rPr>
        <w:t xml:space="preserve">و شصت حديث از المستدرك حاكم </w:t>
      </w:r>
      <w:r>
        <w:rPr>
          <w:rStyle w:val="FootnoteAnchor"/>
          <w:rtl w:val="true"/>
        </w:rPr>
        <w:footnoteReference w:id="533"/>
      </w:r>
      <w:r>
        <w:rPr>
          <w:rFonts w:ascii="Amiri" w:hAnsi="Amiri" w:eastAsia="Amiri" w:cs="Amiri"/>
          <w:color w:val="111111"/>
          <w:sz w:val="28"/>
          <w:sz w:val="28"/>
          <w:szCs w:val="28"/>
          <w:rtl w:val="true"/>
          <w:lang w:bidi="ar-SA"/>
        </w:rPr>
        <w:t xml:space="preserve">است و بقيه ، از ساير كتاب هاى حديثى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بيهقى و الصحيح ابن خزيمه ، والصحيح ابن حبان ، ومسند الدارمى آمده است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2141_26820"/>
    </w:p>
    <w:p>
      <w:pPr>
        <w:pStyle w:val="Heading2"/>
        <w:numPr>
          <w:ilvl w:val="1"/>
          <w:numId w:val="1"/>
        </w:numPr>
        <w:rPr/>
      </w:pPr>
      <w:bookmarkStart w:id="222" w:name="__RefHeading___Toc182014_3804643083"/>
      <w:bookmarkStart w:id="223" w:name="_Toc81"/>
      <w:bookmarkEnd w:id="221"/>
      <w:bookmarkEnd w:id="222"/>
      <w:r>
        <w:rPr>
          <w:rtl w:val="true"/>
        </w:rPr>
        <w:t>فصل ششم</w:t>
      </w:r>
      <w:r>
        <w:rPr>
          <w:rtl w:val="true"/>
        </w:rPr>
        <w:t xml:space="preserve">: </w:t>
      </w:r>
      <w:r>
        <w:rPr>
          <w:rtl w:val="true"/>
        </w:rPr>
        <w:t>بزرگان جرح و تعديل اهل سنّت</w:t>
      </w:r>
      <w:bookmarkEnd w:id="223"/>
    </w:p>
    <w:p>
      <w:pPr>
        <w:pStyle w:val="Heading3"/>
        <w:numPr>
          <w:ilvl w:val="2"/>
          <w:numId w:val="1"/>
        </w:numPr>
        <w:rPr/>
      </w:pPr>
      <w:bookmarkStart w:id="224" w:name="__RefHeading___Toc182016_3804643083"/>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جرح و تعديل اهل سنّت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6" w:name="pg2141_26823"/>
    </w:p>
    <w:p>
      <w:pPr>
        <w:pStyle w:val="Heading3"/>
        <w:numPr>
          <w:ilvl w:val="2"/>
          <w:numId w:val="1"/>
        </w:numPr>
        <w:rPr/>
      </w:pPr>
      <w:bookmarkStart w:id="227" w:name="__RefHeading___Toc182018_3804643083"/>
      <w:bookmarkStart w:id="228" w:name="_Toc83"/>
      <w:bookmarkEnd w:id="226"/>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 xml:space="preserve">مقدّمهمراجعه به متخصّصان و خبرگان در فنون و علوم و صنايع مختلف ، مسئله اى عقلايى با پشتوانه سيره مستمر و پيوسته عقلا در طول زمان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و نياز به مراجعه به علماى اين علم براى كسب اطّلاع از احوال راويان حديث نيز از اين قاعده مستثنا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طالبان اين علم مى بايد شخصيت هاى برجسته اين علم را كه هر يك در زمان خود به جرح و تعديل رجال پرداخته اند ، بشناسند و بدانند كه اعتبار اقوال هر يك از آنها در چه حدّى است و كدام يك از آنان داراى تمام صفات لازم براى جرح و تعديل رجال بوده اند و سخن آنان ، همواره پذيرفته شده است و كدام يك از آنان ، فاقد برخى شرايط و صفات لازم بوده اند و كلام آنان در اين زمينه يا اصلاً پذيرفته نشده و يا از اعتبار چندانى 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اغلب آنان چنين نبوده اند و صفات لازم از ديدگاه اهل سنّت ، در آنان محقّق بوده است ؛ امّا به هر حال ، اعتبار اقوال آنان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فصل پايانى اين كتاب ، ذكر خلاصه اى از زندگى مهم ترين علماى علم رجال را لازم دانستيم تا ضمن اطّلاع برآنچه گفتيم ، تطبيق عملى اى باشد براى آنچه كه پيش از اين ، در فصل سوم درباره شرايط عالمان جرح و تعديل و موانع پذيرش آن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بيشتر با موقعيت علم جرح و تعديل و تحوّلات آن شرح حال اين علما را با رعايت ترتيب زمانى ، به سه گروه تقسيم كرده ، ويژگى هاى مشترك علماى هر گروه را نيز در ابتداى هر بخش يادآور شده ايم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41_26825"/>
    </w:p>
    <w:p>
      <w:pPr>
        <w:pStyle w:val="Heading3"/>
        <w:numPr>
          <w:ilvl w:val="2"/>
          <w:numId w:val="1"/>
        </w:numPr>
        <w:rPr/>
      </w:pPr>
      <w:bookmarkStart w:id="230" w:name="__RefHeading___Toc182020_3804643083"/>
      <w:bookmarkStart w:id="231" w:name="_Toc84"/>
      <w:bookmarkEnd w:id="229"/>
      <w:bookmarkEnd w:id="230"/>
      <w:r>
        <w:rPr>
          <w:rtl w:val="true"/>
        </w:rPr>
        <w:t>گروه اوّل علماى رجالى</w:t>
      </w:r>
      <w:bookmarkEnd w:id="231"/>
    </w:p>
    <w:p>
      <w:pPr>
        <w:pStyle w:val="Heading4"/>
        <w:numPr>
          <w:ilvl w:val="3"/>
          <w:numId w:val="1"/>
        </w:numPr>
        <w:rPr/>
      </w:pPr>
      <w:bookmarkStart w:id="232" w:name="__RefHeading___Toc182022_3804643083"/>
      <w:bookmarkStart w:id="233" w:name="_Toc85"/>
      <w:bookmarkEnd w:id="232"/>
      <w:r>
        <w:rPr/>
        <w:t>۱</w:t>
      </w:r>
      <w:r>
        <w:rPr>
          <w:rtl w:val="true"/>
        </w:rPr>
        <w:t xml:space="preserve"> </w:t>
      </w:r>
      <w:r>
        <w:rPr>
          <w:rtl w:val="true"/>
        </w:rPr>
        <w:t xml:space="preserve">. </w:t>
      </w:r>
      <w:r>
        <w:rPr>
          <w:rtl w:val="true"/>
        </w:rPr>
        <w:t>اَعمش</w:t>
      </w:r>
      <w:bookmarkEnd w:id="233"/>
    </w:p>
    <w:p>
      <w:pPr>
        <w:pStyle w:val="BookText"/>
        <w:rPr/>
      </w:pPr>
      <w:r>
        <w:rPr>
          <w:rFonts w:ascii="IRNazanin" w:hAnsi="IRNazanin" w:eastAsia="IRNazanin"/>
          <w:color w:val="111111"/>
          <w:sz w:val="28"/>
          <w:sz w:val="28"/>
          <w:szCs w:val="28"/>
          <w:rtl w:val="true"/>
          <w:lang w:bidi="fa-IR"/>
        </w:rPr>
        <w:t xml:space="preserve">گروه اوّل علماى رجالىويژگى هاى مشترك علمايى كه در اين گروه قرار دارند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جرح و تعديل ، تقدّم زمانى داشته اند و پيش گام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كتابى در علم رجال نبوده اند و يا اگر بوده اند ، نسخه اى از كتاب آنان به دست ما نرسيده است و اقوال آنان ، بعدها از طريق كتاب هايى كه شاگردانشان در علم رجال تأليف كرده اند ، انتشار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چندتن از آنان ، اكثر آنها چندان به جرح و تعديل رجال نپرداخته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مورد احوال تمام و يا اكثر راويان متقدّم و معاصر خودشان اظهار نظر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زمانى و قداست معنوى آنان موجب شده كه مجموع اقوال و سيره آنان در جرح و تعديل ، ريشه اين علم و پشتوانه علمى علماى بعد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اَعمشابو محمّد سليمان بن مهران كوفى ، معروف به اعمش ، به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متولّد شد و به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 ثقه و از حافظان حديث در كوفه بوده است و نقل شده كه وى به خاطر صداقتش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و يحيى بن سعيد قطّان ، در مدح وى گفته است كه اعمش ، نشانه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توفيق ملاقات با برخى از صحابيان ، چون انس بن مالك را داشته و برخى از علماى شيعه ، به وى نسبت تشيّع داده اند </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2141_26828"/>
    </w:p>
    <w:p>
      <w:pPr>
        <w:pStyle w:val="Heading4"/>
        <w:numPr>
          <w:ilvl w:val="3"/>
          <w:numId w:val="1"/>
        </w:numPr>
        <w:rPr/>
      </w:pPr>
      <w:bookmarkStart w:id="235" w:name="__RefHeading___Toc182024_3804643083"/>
      <w:bookmarkStart w:id="236" w:name="_Toc86"/>
      <w:bookmarkEnd w:id="234"/>
      <w:bookmarkEnd w:id="235"/>
      <w:r>
        <w:rPr/>
        <w:t>۲</w:t>
      </w:r>
      <w:r>
        <w:rPr>
          <w:rtl w:val="true"/>
        </w:rPr>
        <w:t xml:space="preserve"> </w:t>
      </w:r>
      <w:r>
        <w:rPr>
          <w:rtl w:val="true"/>
        </w:rPr>
        <w:t xml:space="preserve">. </w:t>
      </w:r>
      <w:r>
        <w:rPr>
          <w:rtl w:val="true"/>
        </w:rPr>
        <w:t>ابوحنيفه</w:t>
      </w:r>
      <w:bookmarkEnd w:id="2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ابوحنيفهابو حنيفه نعمان بن ثابت بن زوطى تميمى ، به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هجرى در كوفه تولّد يافت و به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هجرى در بغداد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 برخى از صحابيان مانند اَنَس بن مالك را ملاقات كرده ؛ امّا در اين كه آيا وى از صحابيان نقل روايت نيز كرده يا نه ، بين علما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بنيانگذار مكتب رأى و قياس و فقيه بزرگ عراق در زمان خويش و پيشواى حنفى مذهبان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وى را از حافظان حديث و ائمه جرح و تعديل نيز دانسته است ؛ زيرا در كتاب تذكرة الحفّاظ خود به شرح حال وى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تصريح خود ذهبى در مقدّمه كتاب ، شامل شرح حال رجال عادلى است كه حامل علم نبوى بوده اند و اجتهاد آنان در توثيق و تضعيف رجال ، مقبول همگان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برخى از ائمه جرح و تعديل ، چون نسايى و ابن عدى ، ابو حنيفه را به جهت بد حافظه بودنش تضعيف كرده اند ، و برخى ديگر نيز وى را به خاطر عمل كردن به رأى و قياس ، تضعيف كرده اند ، تا آن جا كه وى را به ترك عمل كردن به احاديث نيز متّهم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گونه تضعيفات ، از عدّه ديگرى از علماى جرح و تعديل ، مدح فراوان و مناقب زيادى براى وى نقل شده است و جمع زيادى از متأخّران ، در مقام پاسخگويى و دفع تضعيفات مزبور بر آمده اند و كتاب هاى زيادى در اين باره تأليف كرده اند كه نتيجه تمام اين كتاب ها در اين نكته خلاصه مى شود كه تمام تضعيفات مزبور ، از روى حسادت ها و تعصّبات شخصى صادر شده اند و به هيچ وجه قابل اعتنا نيستند </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141_26830"/>
    </w:p>
    <w:p>
      <w:pPr>
        <w:pStyle w:val="Heading4"/>
        <w:numPr>
          <w:ilvl w:val="3"/>
          <w:numId w:val="1"/>
        </w:numPr>
        <w:rPr/>
      </w:pPr>
      <w:bookmarkStart w:id="238" w:name="__RefHeading___Toc182026_3804643083"/>
      <w:bookmarkStart w:id="239" w:name="_Toc87"/>
      <w:bookmarkEnd w:id="237"/>
      <w:bookmarkEnd w:id="238"/>
      <w:r>
        <w:rPr/>
        <w:t>۳</w:t>
      </w:r>
      <w:r>
        <w:rPr>
          <w:rtl w:val="true"/>
        </w:rPr>
        <w:t xml:space="preserve"> </w:t>
      </w:r>
      <w:r>
        <w:rPr>
          <w:rtl w:val="true"/>
        </w:rPr>
        <w:t xml:space="preserve">. </w:t>
      </w:r>
      <w:r>
        <w:rPr>
          <w:rtl w:val="true"/>
        </w:rPr>
        <w:t>شُعبة بن حجّاج</w:t>
      </w:r>
      <w:bookmarkEnd w:id="2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حجّاجابو بسطام شعبة بن حجّاج بن وَرْد واسطى بصرى ، به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هجرى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سپس به بصره رفت و همان جا به سال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هجرى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برخى از صحابيان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و عمرو بن سلمه را ملاقات كرده و از چهارصد نفر از تابعيان ، حديث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ثقه و از حافظان بسيار جليل القدر حديث در بصره بوده به احوال رجال نيز آگاه بوده است ، چنان كه شافعى در مورد وى گفته است كه اگر شعبه نمى بود ، حديث در عراق هرگز شناخته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نيز گفته است كه شعبه به تنهايى ، همچون يك امّت در اين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به احوال رجال و بصيرت به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 اوّلين كسى بوده كه به صورت جدّى و محكم ، در احوال رجال سخن گفته و به جرح و تعديل رجال ، وسعت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قطان و عبد الرحمان بن مهدى ـ كه خود از ائمه جرح و تعديل اند ـ از شاگردان وى در جرح و تعديل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مهارتى كه شعبه در احوال رجال داشته ، گاه در اسامى رجال ، اشتباه مى كرده كه البته برخى ، اشتباهات وى را در اين زمينه ، كم و برخى ديگر ، زياد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 شعبه را در نقد و جرح رجال و اخذ حديث از مشايخ ، از سختگيران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141_26832"/>
    </w:p>
    <w:p>
      <w:pPr>
        <w:pStyle w:val="Heading4"/>
        <w:numPr>
          <w:ilvl w:val="3"/>
          <w:numId w:val="1"/>
        </w:numPr>
        <w:rPr/>
      </w:pPr>
      <w:bookmarkStart w:id="241" w:name="__RefHeading___Toc182028_3804643083"/>
      <w:bookmarkStart w:id="242" w:name="_Toc88"/>
      <w:bookmarkEnd w:id="240"/>
      <w:bookmarkEnd w:id="241"/>
      <w:r>
        <w:rPr/>
        <w:t>۴</w:t>
      </w:r>
      <w:r>
        <w:rPr>
          <w:rtl w:val="true"/>
        </w:rPr>
        <w:t xml:space="preserve"> </w:t>
      </w:r>
      <w:r>
        <w:rPr>
          <w:rtl w:val="true"/>
        </w:rPr>
        <w:t xml:space="preserve">. </w:t>
      </w:r>
      <w:r>
        <w:rPr>
          <w:rtl w:val="true"/>
        </w:rPr>
        <w:t>اَوزاعى</w:t>
      </w:r>
      <w:bookmarkEnd w:id="242"/>
    </w:p>
    <w:p>
      <w:pPr>
        <w:pStyle w:val="Heading4"/>
        <w:numPr>
          <w:ilvl w:val="3"/>
          <w:numId w:val="1"/>
        </w:numPr>
        <w:rPr/>
      </w:pPr>
      <w:bookmarkStart w:id="243" w:name="__RefHeading___Toc182030_3804643083"/>
      <w:bookmarkStart w:id="244" w:name="_Toc89"/>
      <w:bookmarkEnd w:id="243"/>
      <w:r>
        <w:rPr/>
        <w:t>۵</w:t>
      </w:r>
      <w:r>
        <w:rPr>
          <w:rtl w:val="true"/>
        </w:rPr>
        <w:t xml:space="preserve"> </w:t>
      </w:r>
      <w:r>
        <w:rPr>
          <w:rtl w:val="true"/>
        </w:rPr>
        <w:t xml:space="preserve">. </w:t>
      </w:r>
      <w:r>
        <w:rPr>
          <w:rtl w:val="true"/>
        </w:rPr>
        <w:t>مالك بن اَنَس</w:t>
      </w:r>
      <w:bookmarkEnd w:id="244"/>
    </w:p>
    <w:p>
      <w:pPr>
        <w:pStyle w:val="BookText"/>
        <w:rPr/>
      </w:pPr>
      <w:r>
        <w:rPr>
          <w:rFonts w:ascii="IRNazanin" w:hAnsi="IRNazanin" w:eastAsia="IRNazanin"/>
          <w:color w:val="111111"/>
          <w:sz w:val="28"/>
          <w:sz w:val="28"/>
          <w:szCs w:val="28"/>
          <w:rtl w:val="true"/>
          <w:lang w:bidi="fa-IR"/>
        </w:rPr>
        <w:t xml:space="preserve">به شمار آورده است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اَوزاعىابو عمرو عبد الرحمان بن عمرو بن يُحْمَد اَوزاعى </w:t>
      </w:r>
      <w:r>
        <w:rPr>
          <w:rStyle w:val="FootnoteAnchor"/>
          <w:rtl w:val="true"/>
        </w:rPr>
        <w:footnoteReference w:id="538"/>
      </w:r>
      <w:r>
        <w:rPr>
          <w:rFonts w:ascii="IRNazanin" w:hAnsi="IRNazanin" w:eastAsia="IRNazanin"/>
          <w:color w:val="111111"/>
          <w:sz w:val="28"/>
          <w:sz w:val="28"/>
          <w:szCs w:val="28"/>
          <w:rtl w:val="true"/>
          <w:lang w:bidi="fa-IR"/>
        </w:rPr>
        <w:t xml:space="preserve">شامى ، به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هجرى در بَعَلبَك تولّد يافت و به سال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هجرى در بيروت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حافظان حديث و سرآمدِ فقهاى شام ، بلكه ساير بلاد در عصر خود بوده است ، به گونه اى كه برخى وى را در كثرت فضل و علم ، از همتاى معاصرش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و محدّث بزرگ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برتر مى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احمد بن حنبل كه وى را ضعيف دانسته است ، ساير علما وى را توثيق كرده اند و ذهبى گفته است كه مراد احمد نيز ضعف حديث اوزاعى بوده است ؛ زيرا وى به احاديث مقطوع و مرسل اهل شام ، استناد و احتجاج مى كرده است ، نه آن كه خود اوزاعى ضعيف بوده است </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اَنَسابو عبد اللّه مالك بن انس بن مالك اصبحى مدنى ، پيشواى مذهب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چهار 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حديثىِ الموطّأ ، معروف به موطّأ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تولّد وى اختلاف قول وجود دارد ؛ ولى قول صحيح تر نزد مورّخان ،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مدّت حمل وى توسط مادرش ، سه سال به درازا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41_26834"/>
    </w:p>
    <w:p>
      <w:pPr>
        <w:pStyle w:val="Heading4"/>
        <w:numPr>
          <w:ilvl w:val="3"/>
          <w:numId w:val="1"/>
        </w:numPr>
        <w:rPr/>
      </w:pPr>
      <w:bookmarkStart w:id="246" w:name="__RefHeading___Toc182032_3804643083"/>
      <w:bookmarkStart w:id="247" w:name="_Toc90"/>
      <w:bookmarkEnd w:id="245"/>
      <w:bookmarkEnd w:id="246"/>
      <w:r>
        <w:rPr/>
        <w:t>۶</w:t>
      </w:r>
      <w:r>
        <w:rPr>
          <w:rtl w:val="true"/>
        </w:rPr>
        <w:t xml:space="preserve"> </w:t>
      </w:r>
      <w:r>
        <w:rPr>
          <w:rtl w:val="true"/>
        </w:rPr>
        <w:t xml:space="preserve">. </w:t>
      </w:r>
      <w:r>
        <w:rPr>
          <w:rtl w:val="true"/>
        </w:rPr>
        <w:t>ليث بن سعد</w:t>
      </w:r>
      <w:bookmarkEnd w:id="247"/>
    </w:p>
    <w:p>
      <w:pPr>
        <w:pStyle w:val="BookText"/>
        <w:rPr/>
      </w:pPr>
      <w:r>
        <w:rPr>
          <w:rFonts w:ascii="IRNazanin" w:hAnsi="IRNazanin" w:eastAsia="IRNazanin"/>
          <w:color w:val="111111"/>
          <w:sz w:val="28"/>
          <w:sz w:val="28"/>
          <w:szCs w:val="28"/>
          <w:rtl w:val="true"/>
          <w:lang w:bidi="fa-IR"/>
        </w:rPr>
        <w:t xml:space="preserve">كشيد و برخى هم گفته اند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هجرى در مدينه در گذشت و در قبرستان بقيع ،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از حافظان حديث و در درجه اعلاى وثاقت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فقيه يكتاى مدينه و بلكه تمام ممالك اسلامى در زمان خودش بوده است و شافعى ، در مدح وى گفته است زمانى كه از علما ياد شود ، مالك ، ستاره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ائمه نقد رجال محسوب شده و در نقل روايت از راويان ، بسيار محتاط و دقيق بوده و تنها از كسانى كه آنها را ثقه مى دانسته ، نقل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جرح و نقد رجال ، سختگير بوده است و اين مطلب ، در عصر خود وى نيز مشهور بوده است ، چنان كه سفيان بن عُيَيْنه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ما كان أشدَّ انتقاده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فضايل مالك و مدايح نقل شده براى وى ، چنان زياد است كه بيش از سى نفر از علما در اين باره ، كتاب تأليف كرده اند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بن سعدابو حارث ليث بن سعد بن عبد الرحمان فَهْمى مصرى به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هجرى در فُسطاط مصر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وى گفته اند كه ما از ايرانيان و از اهالى اصفهانيم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ليث نيز نظير همين سخن نقل شده ؛ ليكن مشهور آن است كه وى در قرشقنده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از علماى مصر و حجاز ، حديث شنيده و فقيهى ثقه و بى همتا در مصر بوده است و حديث وى نيز صحيح ترين حديث در آن ديار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 وى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41_26836"/>
    </w:p>
    <w:p>
      <w:pPr>
        <w:pStyle w:val="Heading4"/>
        <w:numPr>
          <w:ilvl w:val="3"/>
          <w:numId w:val="1"/>
        </w:numPr>
        <w:rPr/>
      </w:pPr>
      <w:bookmarkStart w:id="249" w:name="__RefHeading___Toc182034_3804643083"/>
      <w:bookmarkStart w:id="250" w:name="_Toc91"/>
      <w:bookmarkEnd w:id="248"/>
      <w:bookmarkEnd w:id="249"/>
      <w:r>
        <w:rPr/>
        <w:t>۷</w:t>
      </w:r>
      <w:r>
        <w:rPr>
          <w:rtl w:val="true"/>
        </w:rPr>
        <w:t xml:space="preserve"> </w:t>
      </w:r>
      <w:r>
        <w:rPr>
          <w:rtl w:val="true"/>
        </w:rPr>
        <w:t xml:space="preserve">. </w:t>
      </w:r>
      <w:r>
        <w:rPr>
          <w:rtl w:val="true"/>
        </w:rPr>
        <w:t>سُفيان ثورى</w:t>
      </w:r>
      <w:bookmarkEnd w:id="250"/>
    </w:p>
    <w:p>
      <w:pPr>
        <w:pStyle w:val="BookText"/>
        <w:rPr/>
      </w:pPr>
      <w:r>
        <w:rPr>
          <w:rFonts w:ascii="IRNazanin" w:hAnsi="IRNazanin" w:eastAsia="IRNazanin"/>
          <w:color w:val="111111"/>
          <w:sz w:val="28"/>
          <w:sz w:val="28"/>
          <w:szCs w:val="28"/>
          <w:rtl w:val="true"/>
          <w:lang w:bidi="fa-IR"/>
        </w:rPr>
        <w:t xml:space="preserve">را فقيه تر از مالك دانسته و ابن وهب ، گفته است كه مراد مالك در كتاب هايش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من أرضى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ليث بن سعد است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ثورىابو عبد اللّه سفيان بن سعيد بن مسروق ثورى </w:t>
      </w:r>
      <w:r>
        <w:rPr>
          <w:rStyle w:val="FootnoteAnchor"/>
          <w:rtl w:val="true"/>
        </w:rPr>
        <w:footnoteReference w:id="542"/>
      </w:r>
      <w:r>
        <w:rPr>
          <w:rFonts w:ascii="IRNazanin" w:hAnsi="IRNazanin" w:eastAsia="IRNazanin"/>
          <w:color w:val="111111"/>
          <w:sz w:val="28"/>
          <w:sz w:val="28"/>
          <w:szCs w:val="28"/>
          <w:rtl w:val="true"/>
          <w:lang w:bidi="fa-IR"/>
        </w:rPr>
        <w:t xml:space="preserve">كوفى ، به سال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هجرى در بصره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و فقيه و محدّث يكتاى اهل كوفه در زمان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حجّاج و يحيى بن معين و ابن عُيَيْنَه و برخى ديگر از محدّثان بزرگ ، در فضيلت وى گفته اند كه سفيان در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 بلند مرتبه و در درجه اعلى از وثاقت بوده كه نسايى درباره او گفته است سفيان با عظمت تر از آن است كه در مورد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 با وجود تمام مدايحى كه براى سفيان ذكر شده ، ذهبى گفته است كه وى شُرب نبيذ را مباح مى دانسته است و در روايتش از راويان ضعيف نيز گاهى تدليس مى كرده است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افضل بودن على عليه السلام بر عثمان ، از عقايد سفيان بوده است و انكار و سلب صحّت از خلافت خلفاى وقت ، سيره وى بوده است ، چنان كه مرگ وى در بصره نيز به هنگام اختفاى وى از مهدى ، خليفه وقت بوده است </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41_26838"/>
    </w:p>
    <w:p>
      <w:pPr>
        <w:pStyle w:val="Heading4"/>
        <w:numPr>
          <w:ilvl w:val="3"/>
          <w:numId w:val="1"/>
        </w:numPr>
        <w:rPr/>
      </w:pPr>
      <w:bookmarkStart w:id="252" w:name="__RefHeading___Toc182036_3804643083"/>
      <w:bookmarkStart w:id="253" w:name="_Toc92"/>
      <w:bookmarkEnd w:id="251"/>
      <w:bookmarkEnd w:id="252"/>
      <w:r>
        <w:rPr/>
        <w:t>۸</w:t>
      </w:r>
      <w:r>
        <w:rPr>
          <w:rtl w:val="true"/>
        </w:rPr>
        <w:t xml:space="preserve"> </w:t>
      </w:r>
      <w:r>
        <w:rPr>
          <w:rtl w:val="true"/>
        </w:rPr>
        <w:t xml:space="preserve">. </w:t>
      </w:r>
      <w:r>
        <w:rPr>
          <w:rtl w:val="true"/>
        </w:rPr>
        <w:t>سفيان بن عُيَينَه</w:t>
      </w:r>
      <w:bookmarkEnd w:id="253"/>
    </w:p>
    <w:p>
      <w:pPr>
        <w:pStyle w:val="Heading4"/>
        <w:numPr>
          <w:ilvl w:val="3"/>
          <w:numId w:val="1"/>
        </w:numPr>
        <w:rPr/>
      </w:pPr>
      <w:bookmarkStart w:id="254" w:name="__RefHeading___Toc182038_3804643083"/>
      <w:bookmarkStart w:id="255" w:name="_Toc93"/>
      <w:bookmarkEnd w:id="254"/>
      <w:r>
        <w:rPr/>
        <w:t>۹</w:t>
      </w:r>
      <w:r>
        <w:rPr>
          <w:rtl w:val="true"/>
        </w:rPr>
        <w:t xml:space="preserve"> </w:t>
      </w:r>
      <w:r>
        <w:rPr>
          <w:rtl w:val="true"/>
        </w:rPr>
        <w:t xml:space="preserve">. </w:t>
      </w:r>
      <w:r>
        <w:rPr>
          <w:rtl w:val="true"/>
        </w:rPr>
        <w:t>عبد اللّه بن مبارك</w:t>
      </w:r>
      <w:bookmarkEnd w:id="25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عُيَينَهابومحمّد سفيان بن عُيينه هلالى كوفى مكّى به سال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هجرى در كوفه تولّد يافت و به سال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هجرى در مكّه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 ثقه و از حافظان حديث بوده است و در عصر خود ، در حجاز ، محدّثى بزرگ و جليل القدر بوده كه به سبب داشتن عمر طولانى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ساير حافظان حديث و مشايخ بزرگ از بلاد مختلف ، براى كسب حديث و علوّ اِسناد ، نزد وى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در مدح وى و مالك گفته است كه اگر مالك و سفيان نبودند ، علم حجاز از بين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مشهورِ به تدليس بوده است ؛ ليكن از كسانى كه نزد خودش ثقه بوده اند ، تدليس مى كرده ، نه راويان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 روايات منقول از وى ايرادى ندارند و احاديث مدلّس وى نيز پذيرفته مى شود </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مباركابو عبد الرحمان عبد اللّه بن مبارك مروزى </w:t>
      </w:r>
      <w:r>
        <w:rPr>
          <w:rStyle w:val="FootnoteAnchor"/>
          <w:rtl w:val="true"/>
        </w:rPr>
        <w:footnoteReference w:id="546"/>
      </w:r>
      <w:r>
        <w:rPr>
          <w:rFonts w:ascii="IRNazanin" w:hAnsi="IRNazanin" w:eastAsia="IRNazanin"/>
          <w:color w:val="111111"/>
          <w:sz w:val="28"/>
          <w:sz w:val="28"/>
          <w:szCs w:val="28"/>
          <w:rtl w:val="true"/>
          <w:lang w:bidi="fa-IR"/>
        </w:rPr>
        <w:t xml:space="preserve">، به سال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هجرى متولّد شد و به سال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هجرى در 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عراق و در كنار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مبارك ، عمر خود را در سفر گذراند و از راه تجارت ، معاش خود را تأمين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فقيهى ثقه و از حافظان حديث بود كه در طلب حديث و ملاقات مشايخ ، كوشاترينِ مردم در زمان خودش به شمار مى آمده است و صاحب تأليفات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141_26840"/>
    </w:p>
    <w:p>
      <w:pPr>
        <w:pStyle w:val="Heading4"/>
        <w:numPr>
          <w:ilvl w:val="3"/>
          <w:numId w:val="1"/>
        </w:numPr>
        <w:rPr/>
      </w:pPr>
      <w:bookmarkStart w:id="257" w:name="__RefHeading___Toc182040_3804643083"/>
      <w:bookmarkStart w:id="258" w:name="_Toc94"/>
      <w:bookmarkEnd w:id="256"/>
      <w:bookmarkEnd w:id="257"/>
      <w:r>
        <w:rPr/>
        <w:t>۱۰</w:t>
      </w:r>
      <w:r>
        <w:rPr>
          <w:rtl w:val="true"/>
        </w:rPr>
        <w:t xml:space="preserve"> </w:t>
      </w:r>
      <w:r>
        <w:rPr>
          <w:rtl w:val="true"/>
        </w:rPr>
        <w:t xml:space="preserve">. </w:t>
      </w:r>
      <w:r>
        <w:rPr>
          <w:rtl w:val="true"/>
        </w:rPr>
        <w:t>يحيى بن سعيد قطّان</w:t>
      </w:r>
      <w:bookmarkEnd w:id="258"/>
    </w:p>
    <w:p>
      <w:pPr>
        <w:pStyle w:val="BookText"/>
        <w:rPr/>
      </w:pPr>
      <w:r>
        <w:rPr>
          <w:rFonts w:ascii="IRNazanin" w:hAnsi="IRNazanin" w:eastAsia="IRNazanin"/>
          <w:color w:val="111111"/>
          <w:sz w:val="28"/>
          <w:sz w:val="28"/>
          <w:szCs w:val="28"/>
          <w:rtl w:val="true"/>
          <w:lang w:bidi="fa-IR"/>
        </w:rPr>
        <w:t xml:space="preserve">مفيدى چون كتاب الزهد ، كتاب السنن فى الفقه و كتاب التاريخ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مزبور ، چندان جامع بودند كه از يحيى بن آدم نقل شده كه هرگاه قصد دانستن مسئله دقيقى را داشته است ، به كتاب هاى ابن مبارك مراجعه مى كرده و اگر آن را در كتاب هاى وى نمى يافته ، از يافتن آن نا اميد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مبارك ، چنان با فضيلت بوده كه عبد الرحمان بن مهدى مبالغه كرده و وى را از سفيان ثورى نيز با فضيلت تر دانسته است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قطّانابوسعيد يحيى بن سعيد بن فروخ قَطّان بصرى ، به سال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 ثقه و از محدّثان و حافظان بزرگ حديث در بصره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همتاى معاصرش عبد الرحمان بن مهدى در علم به احوال رجال و طُرُق روايات بوده و شخصيت ممتازى چون على بن مدينى ، در مورد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داناتر از يحيى بن سعيد به احوال رجال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نيز در مدح وى گفته است كه مثل يحيى بن سعيد را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 خود ، به جرح و تعديل اكثر راويان ، همّت گماشت و بين اهل علم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ذهبى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تصريح كرده اند كه يحيى بن سعيد، در جرح و نقد رجال ، بسيار سختگير بوده است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تضعيفات و جرح هاى وى را در صورت انفراد و عدم موافقت ساير علماى جرح و تعديل با وى ، معتبر ندانسته اند ، بر خلافِ توثيقات وى كه بسيار معتبر دانسته شده است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2141_26842"/>
    </w:p>
    <w:p>
      <w:pPr>
        <w:pStyle w:val="Heading4"/>
        <w:numPr>
          <w:ilvl w:val="3"/>
          <w:numId w:val="1"/>
        </w:numPr>
        <w:rPr/>
      </w:pPr>
      <w:bookmarkStart w:id="260" w:name="__RefHeading___Toc182042_3804643083"/>
      <w:bookmarkStart w:id="261" w:name="_Toc95"/>
      <w:bookmarkEnd w:id="259"/>
      <w:bookmarkEnd w:id="260"/>
      <w:r>
        <w:rPr/>
        <w:t>۱۱</w:t>
      </w:r>
      <w:r>
        <w:rPr>
          <w:rtl w:val="true"/>
        </w:rPr>
        <w:t xml:space="preserve"> </w:t>
      </w:r>
      <w:r>
        <w:rPr>
          <w:rtl w:val="true"/>
        </w:rPr>
        <w:t xml:space="preserve">. </w:t>
      </w:r>
      <w:r>
        <w:rPr>
          <w:rtl w:val="true"/>
        </w:rPr>
        <w:t>وكيع بن جرّاح</w:t>
      </w:r>
      <w:bookmarkEnd w:id="261"/>
    </w:p>
    <w:p>
      <w:pPr>
        <w:pStyle w:val="Heading4"/>
        <w:numPr>
          <w:ilvl w:val="3"/>
          <w:numId w:val="1"/>
        </w:numPr>
        <w:rPr/>
      </w:pPr>
      <w:bookmarkStart w:id="262" w:name="__RefHeading___Toc182044_3804643083"/>
      <w:bookmarkStart w:id="263" w:name="_Toc96"/>
      <w:bookmarkEnd w:id="262"/>
      <w:r>
        <w:rPr/>
        <w:t>۱۲</w:t>
      </w:r>
      <w:r>
        <w:rPr>
          <w:rtl w:val="true"/>
        </w:rPr>
        <w:t xml:space="preserve"> </w:t>
      </w:r>
      <w:r>
        <w:rPr>
          <w:rtl w:val="true"/>
        </w:rPr>
        <w:t xml:space="preserve">. </w:t>
      </w:r>
      <w:r>
        <w:rPr>
          <w:rtl w:val="true"/>
        </w:rPr>
        <w:t>عبدالرحمان بن مهدى</w:t>
      </w:r>
      <w:bookmarkEnd w:id="263"/>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بن جرّاحابوسفيان وكيع بن جرّاح بن مَليح بن عدى رواسى كوفى ، به سال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هجرى به دنيا آمد و به سال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اصل وى را از يكى از روستاهاى نيشابور و برخى ديگر از سُغْد ، از شهرهاى ماوراء النهر در نزديكى سمرقند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 امام و فقيه و محدّث بزرگ كوفه در زمان خودش بوده و حُسن حفظ وى ، زبانزد محدّثان معاصرش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وثاقت وى ، مورد اتّفاق علماست ؛ امّا با اين حال ، شرب نبيذ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ذهبى ، وى با وجود آن كه امام محدّثان بوده ، كلامش در احوال رجال ، بسيار كم است </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مهدىابو سعيد عبد الرحمان بن مهدى بن حَسّان بن عبد الرحمان بصرى لؤلؤى ، به سال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هجرى در بصره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مهدى ، ثقه و از محدّثان و فقهاى بزرگ بصره بود كه به احوال رجال و طُرُق روايات نيز بصيرتى تام داشته است و به جرح و تعديل اكثر راويان پرداخته و قول او در اين زمينه ، حجّتى كامل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 وى را از ديگر همتاى عصرش يحيى بن سعيد قطان ، فقيه تر دانسته ، و نيز به هنگام اختلاف احاديث ، وى را معتمدتر از همتاى ديگر عصرش وكيع بن جرّاح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رجال نيز بين محدّثان و علماى جرح و تعديل مشهور است كه قول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141_26844"/>
    </w:p>
    <w:p>
      <w:pPr>
        <w:pStyle w:val="Heading3"/>
        <w:numPr>
          <w:ilvl w:val="2"/>
          <w:numId w:val="1"/>
        </w:numPr>
        <w:rPr/>
      </w:pPr>
      <w:bookmarkStart w:id="265" w:name="__RefHeading___Toc182046_3804643083"/>
      <w:bookmarkStart w:id="266" w:name="_Toc97"/>
      <w:bookmarkEnd w:id="264"/>
      <w:bookmarkEnd w:id="265"/>
      <w:r>
        <w:rPr>
          <w:rtl w:val="true"/>
        </w:rPr>
        <w:t>گروه دومِ علماى علم رجال</w:t>
      </w:r>
      <w:bookmarkEnd w:id="266"/>
    </w:p>
    <w:p>
      <w:pPr>
        <w:pStyle w:val="Heading4"/>
        <w:numPr>
          <w:ilvl w:val="3"/>
          <w:numId w:val="1"/>
        </w:numPr>
        <w:rPr/>
      </w:pPr>
      <w:bookmarkStart w:id="267" w:name="__RefHeading___Toc182048_3804643083"/>
      <w:bookmarkStart w:id="268" w:name="_Toc98"/>
      <w:bookmarkEnd w:id="267"/>
      <w:r>
        <w:rPr/>
        <w:t>۱</w:t>
      </w:r>
      <w:r>
        <w:rPr>
          <w:rtl w:val="true"/>
        </w:rPr>
        <w:t xml:space="preserve"> </w:t>
      </w:r>
      <w:r>
        <w:rPr>
          <w:rtl w:val="true"/>
        </w:rPr>
        <w:t xml:space="preserve">. </w:t>
      </w:r>
      <w:r>
        <w:rPr>
          <w:rtl w:val="true"/>
        </w:rPr>
        <w:t>يحيى بن مَعين</w:t>
      </w:r>
      <w:bookmarkEnd w:id="268"/>
    </w:p>
    <w:p>
      <w:pPr>
        <w:pStyle w:val="BookText"/>
        <w:rPr/>
      </w:pPr>
      <w:r>
        <w:rPr>
          <w:rFonts w:ascii="IRNazanin" w:hAnsi="IRNazanin" w:eastAsia="IRNazanin"/>
          <w:color w:val="111111"/>
          <w:sz w:val="28"/>
          <w:sz w:val="28"/>
          <w:szCs w:val="28"/>
          <w:rtl w:val="true"/>
          <w:lang w:bidi="fa-IR"/>
        </w:rPr>
        <w:t xml:space="preserve">ابن مهدى از يحيى بن سعيد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نيز بصيرتى تام در احوال رجال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معتمدتر است ؛ زيرا يحيى در جرح رجال ، سختگير بوده است ، به خلاف ابن مهدى كه معتدل و منصف بوده است ، چنان كه نسايى از باب مثال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ابن مهدى شخصى را توثيق كند و يحيى تضعيف ، به دليل تشديدى كه از يحيى ديده شده ، حديث آن شخص ترك نمى شود </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گروه دومِ علماى علم رجالويژگى هاى مشترك علمايى كه در اين گروه قرار دارند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توجّهى از آنان ، مؤلّف كتابى در زمينه علم رجال بوده اند كه اكنون نيز بسيارى از آنها موجود است و اقوال گروه اوّل از علماى جرح و تعديل را در كتاب هاى آنان مى توان يافت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رجالى آنان ، مصادر اوّليه علم رجال به شمار مى آيد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آنان در كتاب هاى رجالى و يا حديثى شان ، در احوال تمام و يا اكثر راويان ، سخن گفته و به جرح و تعديل آنان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مَعينكنيه وى ، ابو زكريا و نسبتش بغدادى است و به سال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هجرى در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ده يا دوازده فرسخى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به سال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هجرى در مدينه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 از ائمه حديث و حافظان بسيار جليل القدرى بوده كه بصيرتى كامل به خطاهاى واقع شده در احاديث داشته است و علاوه بر اين ، وى از ائمه بزرگ جرح و تعديل بوده و در زمان خود ، در اين زمينه تقريبا بى نظير بوده است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41_26846"/>
    </w:p>
    <w:p>
      <w:pPr>
        <w:pStyle w:val="Heading4"/>
        <w:numPr>
          <w:ilvl w:val="3"/>
          <w:numId w:val="1"/>
        </w:numPr>
        <w:rPr/>
      </w:pPr>
      <w:bookmarkStart w:id="270" w:name="__RefHeading___Toc182050_3804643083"/>
      <w:bookmarkStart w:id="271" w:name="_Toc99"/>
      <w:bookmarkEnd w:id="269"/>
      <w:bookmarkEnd w:id="270"/>
      <w:r>
        <w:rPr/>
        <w:t>۲</w:t>
      </w:r>
      <w:r>
        <w:rPr>
          <w:rtl w:val="true"/>
        </w:rPr>
        <w:t xml:space="preserve"> </w:t>
      </w:r>
      <w:r>
        <w:rPr>
          <w:rtl w:val="true"/>
        </w:rPr>
        <w:t xml:space="preserve">. </w:t>
      </w:r>
      <w:r>
        <w:rPr>
          <w:rtl w:val="true"/>
        </w:rPr>
        <w:t>على بن مَدينى</w:t>
      </w:r>
      <w:bookmarkEnd w:id="271"/>
    </w:p>
    <w:p>
      <w:pPr>
        <w:pStyle w:val="BookText"/>
        <w:rPr/>
      </w:pPr>
      <w:r>
        <w:rPr>
          <w:rFonts w:ascii="IRNazanin" w:hAnsi="IRNazanin" w:eastAsia="IRNazanin"/>
          <w:color w:val="111111"/>
          <w:sz w:val="28"/>
          <w:sz w:val="28"/>
          <w:szCs w:val="28"/>
          <w:rtl w:val="true"/>
          <w:lang w:bidi="fa-IR"/>
        </w:rPr>
        <w:t xml:space="preserve">به گونه اى كه شخصيت ممتازى چون احمد بن حنبل ، در مورد وى گفته است كه يحيى بن معين ، داناترينِ ما به علم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آراى ابن معين در احوال برخى رجال ، به دليل تغيير اجتهاد وى ، مختلف و متعارض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هاى مزبور ، گاهى نسبى اند نه واقعى و منشأ آن ، اختلاف در كيفيت سؤالى بوده كه از سوى سؤال كنندگان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عبّاس دورى ، عثمان دارمى و ابوحاتم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ابن معين را در نقد و جرح رجال ، از سختگيران به شمار آورده است </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از جمله كتاب هايى كه آراى رجالى ابن معين در آنها آمده ، كتاب هاى ذيل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والعلل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مَدينىابوالحسن على بن عبد اللّه بن جعفر مدينى بصرى ، به سال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هجرى متولّد شد و به سال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هجرى در سامرا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مدينى ، ثقه و از حافظان حديث و بسيار جليل القدر بوده ، به گونه اى كه به وى در حديث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و اطّلاع وى بر ايراد احاديث معلول و احوال رجال نيز زبانزد محدّثان است ، چنان كه شخصيت ممتازى چون بخارى ، در مدح و فضل وى گفته است كه خود را پيش هيچ كس كوچك نيافتم ، جز نزد على بن 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 بيش از دويست عنوان كتاب در علم علل احاديث و رجال و تاريخ بوده كه از آن جمله اند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141_26848"/>
    </w:p>
    <w:p>
      <w:pPr>
        <w:pStyle w:val="Heading4"/>
        <w:numPr>
          <w:ilvl w:val="3"/>
          <w:numId w:val="1"/>
        </w:numPr>
        <w:rPr/>
      </w:pPr>
      <w:bookmarkStart w:id="273" w:name="__RefHeading___Toc182052_3804643083"/>
      <w:bookmarkStart w:id="274" w:name="_Toc100"/>
      <w:bookmarkEnd w:id="272"/>
      <w:bookmarkEnd w:id="273"/>
      <w:r>
        <w:rPr/>
        <w:t>۳</w:t>
      </w:r>
      <w:r>
        <w:rPr>
          <w:rtl w:val="true"/>
        </w:rPr>
        <w:t xml:space="preserve"> </w:t>
      </w:r>
      <w:r>
        <w:rPr>
          <w:rtl w:val="true"/>
        </w:rPr>
        <w:t xml:space="preserve">. </w:t>
      </w:r>
      <w:r>
        <w:rPr>
          <w:rtl w:val="true"/>
        </w:rPr>
        <w:t>احمد بن حنبل</w:t>
      </w:r>
      <w:bookmarkEnd w:id="2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والكنى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معين نقل شده كه على بن مدينى ، هرگاه نزد ما مى آيد ، اظهار مذهب اهل سنّت مى كند و هرگاه به بصره مى رود ، اظهار مذهب تشيّع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ذيل نقل فوق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مناقب امير مؤمنان على عليه السلامتوسط ابن مدينى در بصره ، به جهت آن بوده كه اهل بصره ، عثمانى و منحرف از على عليه السلامبوده اند ، نه آن كه وى شيعه يا منافق صفت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مدينى در ابتدا قائل به مخلوق بودن قرآن بوده و نزد قاضى احمد بن ابى دوَاد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نيز قائل به مخلوق بودن قرآن و از دشمنان احمد بن حنبل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رفته و از او كمك هاى مالى دريافت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برخى از معاصرانش ، نقل حديث از وى را ترك و تحريم كردند و در برخى از مصادر علم رجال ، چون الضعفاء الكبير ، در شمار ضعفا ذكر شده است ؛ امّا برخى گفته اند كه وى از ترس شمشير ، قائل به مخلوق بودن قرآن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وى مدّتى پيش از وفاتش قول مذكور را ترك كرد و به تكفير كسانى كه قائل به مخلوق بودن قرآن بوده اند ، پرداخت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ابوزرعه رازى ، ابن مدينى را در جرح و نقد رجال ، از سختگيران به شمار آورده است </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حنبلابو عبد اللّه احمد بن محمّد بن حنبل شيبانى </w:t>
      </w:r>
      <w:r>
        <w:rPr>
          <w:rStyle w:val="FootnoteAnchor"/>
          <w:rtl w:val="true"/>
        </w:rPr>
        <w:footnoteReference w:id="556"/>
      </w:r>
      <w:r>
        <w:rPr>
          <w:rFonts w:ascii="Amiri" w:hAnsi="Amiri" w:eastAsia="Amiri" w:cs="Amiri"/>
          <w:color w:val="111111"/>
          <w:sz w:val="28"/>
          <w:sz w:val="28"/>
          <w:szCs w:val="28"/>
          <w:rtl w:val="true"/>
          <w:lang w:bidi="ar-SA"/>
        </w:rPr>
        <w:t>بغدادى ، صاحب كتاب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141_26850"/>
    </w:p>
    <w:p>
      <w:pPr>
        <w:pStyle w:val="Heading4"/>
        <w:numPr>
          <w:ilvl w:val="3"/>
          <w:numId w:val="1"/>
        </w:numPr>
        <w:rPr/>
      </w:pPr>
      <w:bookmarkStart w:id="276" w:name="__RefHeading___Toc182054_3804643083"/>
      <w:bookmarkStart w:id="277" w:name="_Toc101"/>
      <w:bookmarkEnd w:id="275"/>
      <w:bookmarkEnd w:id="276"/>
      <w:r>
        <w:rPr/>
        <w:t>۴</w:t>
      </w:r>
      <w:r>
        <w:rPr>
          <w:rtl w:val="true"/>
        </w:rPr>
        <w:t xml:space="preserve"> </w:t>
      </w:r>
      <w:r>
        <w:rPr>
          <w:rtl w:val="true"/>
        </w:rPr>
        <w:t xml:space="preserve">. </w:t>
      </w:r>
      <w:r>
        <w:rPr>
          <w:rtl w:val="true"/>
        </w:rPr>
        <w:t>بخارى</w:t>
      </w:r>
      <w:bookmarkEnd w:id="277"/>
    </w:p>
    <w:p>
      <w:pPr>
        <w:pStyle w:val="BookText"/>
        <w:rPr/>
      </w:pPr>
      <w:r>
        <w:rPr>
          <w:rFonts w:ascii="IRNazanin" w:hAnsi="IRNazanin" w:eastAsia="IRNazanin"/>
          <w:color w:val="111111"/>
          <w:sz w:val="28"/>
          <w:sz w:val="28"/>
          <w:szCs w:val="28"/>
          <w:rtl w:val="true"/>
          <w:lang w:bidi="fa-IR"/>
        </w:rPr>
        <w:t xml:space="preserve">حديثىِ المُسند ، معروف به مسند أحمد بن حنبل و پيشواى مذهب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اربعه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هجرى ، در بغداد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 نزد شافعى فقه آموخت و تا مهاجرت شافعى به مصر ، ملازم او بود و بزرگانى چون بخارى ، مسلم ، ابو داوود و ابو زرعه ، نزد وى تلمّذ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ثقه و از حافظان حديث و فقيه يكتاى زمان خود بوده ، چنان كه شافعى در مدح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خارج شدم ، در حالى كه جانشينى با فضيلت تر و عالم تر و فقيه تر از احمد بن حنبل در آن به جاى نگذاردم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فقه و حديث ، وى بر ايرادات احاديث معلول و احوال رجال نيز اطّلاع كاملى داشته و از علماى بزرگ جرح و تعديل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احمد بن حنبل را در جرح و تعديل رجال از علماى معتدل و منصف به شمار آورده </w:t>
      </w:r>
      <w:r>
        <w:rPr>
          <w:rStyle w:val="FootnoteAnchor"/>
          <w:rtl w:val="true"/>
        </w:rPr>
        <w:footnoteReference w:id="557"/>
      </w:r>
      <w:r>
        <w:rPr>
          <w:rFonts w:ascii="IRNazanin" w:hAnsi="IRNazanin" w:eastAsia="IRNazanin"/>
          <w:color w:val="111111"/>
          <w:sz w:val="28"/>
          <w:sz w:val="28"/>
          <w:szCs w:val="28"/>
          <w:rtl w:val="true"/>
          <w:lang w:bidi="fa-IR"/>
        </w:rPr>
        <w:t xml:space="preserve">، ليكن وى در جرح خصوص قائلانِ به مخلوق بودن قرآن ، سختگير بوده است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مناقب و فضايل نقل گرديده براى ابن حنبل ، چنان زياد است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 ابن جوزى و شيخ الاسلام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كتاب تأليف كرده اند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بخارىمحمّد بن اسماعيل بن ابراهيم بن مغيرة بن بَردِزبَه جُعفى بخارى </w:t>
      </w:r>
      <w:r>
        <w:rPr>
          <w:rStyle w:val="FootnoteAnchor"/>
          <w:rtl w:val="true"/>
        </w:rPr>
        <w:footnoteReference w:id="560"/>
      </w: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حديثى الجامع الصحيح </w:t>
      </w:r>
      <w:r>
        <w:rPr>
          <w:rStyle w:val="FootnoteAnchor"/>
          <w:rtl w:val="true"/>
        </w:rPr>
        <w:footnoteReference w:id="561"/>
      </w:r>
      <w:r>
        <w:rPr>
          <w:rFonts w:ascii="IRNazanin" w:hAnsi="IRNazanin" w:eastAsia="IRNazanin"/>
          <w:color w:val="111111"/>
          <w:sz w:val="28"/>
          <w:sz w:val="28"/>
          <w:szCs w:val="28"/>
          <w:rtl w:val="true"/>
          <w:lang w:bidi="fa-IR"/>
        </w:rPr>
        <w:t xml:space="preserve">و التاريخ الكبير در علم رجال و تأليفات ديگر است كه به سالِ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هجرى در بخارا تولّد يافت و به سال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هجرى در خرتنك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در دو فرسخى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بخارى زردشتى بوده اند و اوّل كسى كه از آنان بدين اسلام تشرّف يافت ،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به واسطه يمان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اسلام در آمد ، به جعفى انتساب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طلب حديث و ملاقات با مشايخ، به شهرهاى خراسان و تمام شهرهاى عراق و حجاز و شام و مصر ، مسافرت كرد و از محضر بسيارى از حافظان حديث و علما ، استفاده نمود ، به گونه اى كه تعداد مشايخ وى تنها در كتاب الجامع الصحيح ، به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نفر بالغ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قدرت حافظه بسيار بالايى برخوردار بوده و داستان ورود وى به بغداد و امتحان گرفتن علماى بغداد از او و كيفيت پاسخ وى ـ كه بر حافظه قوىِ وى دلالت دارد ـ بسيار مشهور است و از خود وى نقل گرديده كه يكصدهزار حديثِ صحيح و دويست هزار حديثِ غير صحيح ، از حفظ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وثاقت بخارى و اطّلاع وى بر احاديث و احوال رجال ، و نيز فقاهت وى ، بيشتر از آن است كه بتوان چند سطر ، مطلبى درباره آن نوشت و كتاب هايى در خصوص مناقب و فضايل وى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على بن مدينى و يحيى بن معين ، از جمله مشايخ وى بوده اند </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ذهبى ، بخارى را در توثيق و تضعيف رجال و نقد آنان ، جزو معتدلان و منصفان به شمار آورده است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141_26854"/>
    </w:p>
    <w:p>
      <w:pPr>
        <w:pStyle w:val="Heading4"/>
        <w:numPr>
          <w:ilvl w:val="3"/>
          <w:numId w:val="1"/>
        </w:numPr>
        <w:rPr/>
      </w:pPr>
      <w:bookmarkStart w:id="279" w:name="__RefHeading___Toc182056_3804643083"/>
      <w:bookmarkStart w:id="280" w:name="_Toc102"/>
      <w:bookmarkEnd w:id="278"/>
      <w:bookmarkEnd w:id="279"/>
      <w:r>
        <w:rPr/>
        <w:t>۵</w:t>
      </w:r>
      <w:r>
        <w:rPr>
          <w:rtl w:val="true"/>
        </w:rPr>
        <w:t xml:space="preserve"> </w:t>
      </w:r>
      <w:r>
        <w:rPr>
          <w:rtl w:val="true"/>
        </w:rPr>
        <w:t xml:space="preserve">. </w:t>
      </w:r>
      <w:r>
        <w:rPr>
          <w:rtl w:val="true"/>
        </w:rPr>
        <w:t>جوزجانى</w:t>
      </w:r>
      <w:bookmarkEnd w:id="280"/>
    </w:p>
    <w:p>
      <w:pPr>
        <w:pStyle w:val="Heading4"/>
        <w:numPr>
          <w:ilvl w:val="3"/>
          <w:numId w:val="1"/>
        </w:numPr>
        <w:rPr/>
      </w:pPr>
      <w:bookmarkStart w:id="281" w:name="__RefHeading___Toc182058_3804643083"/>
      <w:bookmarkStart w:id="282" w:name="_Toc103"/>
      <w:bookmarkEnd w:id="281"/>
      <w:r>
        <w:rPr/>
        <w:t>۶</w:t>
      </w:r>
      <w:r>
        <w:rPr>
          <w:rtl w:val="true"/>
        </w:rPr>
        <w:t xml:space="preserve"> </w:t>
      </w:r>
      <w:r>
        <w:rPr>
          <w:rtl w:val="true"/>
        </w:rPr>
        <w:t xml:space="preserve">. </w:t>
      </w:r>
      <w:r>
        <w:rPr>
          <w:rtl w:val="true"/>
        </w:rPr>
        <w:t>مسلم بن حجّاج</w:t>
      </w:r>
      <w:bookmarkEnd w:id="28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جوزجانىابو اسحاق ابراهيم بن يعقوب سعدى جوزجانى </w:t>
      </w:r>
      <w:r>
        <w:rPr>
          <w:rStyle w:val="FootnoteAnchor"/>
          <w:rtl w:val="true"/>
        </w:rPr>
        <w:footnoteReference w:id="564"/>
      </w:r>
      <w:r>
        <w:rPr>
          <w:rFonts w:ascii="IRNazanin" w:hAnsi="IRNazanin" w:eastAsia="IRNazanin"/>
          <w:color w:val="111111"/>
          <w:sz w:val="28"/>
          <w:sz w:val="28"/>
          <w:szCs w:val="28"/>
          <w:rtl w:val="true"/>
          <w:lang w:bidi="fa-IR"/>
        </w:rPr>
        <w:t xml:space="preserve">، كه تاريخ وفات وى به سال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و به قولى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هجرى در دمشق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جوزجانى ، از محدّثان و حافظان حديث در دمشق بوده است و احمد بن حنبل ، براى وى يادداشت هايى را ارسال داشته كه سبب تقويت علمى وى مى گرديده و وى آنها را بر سرِ منبر ، قرائت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محبّت امير مؤمنان على عليه السلام بى بهره بوده و از معاندان آن حضرت و شيعيان بوده است و به تصريح ذهبى و ابن حجر در جرح و نقد رجال ، بخصوص راويان شيعه ، بسيار سختگيرانه و مُسرف عمل كرده است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جرح ها و تضعيفات وى در صورت انفراد و عدم موافقت ساير علماى جرح و تعديل با وى ، معتبر دانسته نشده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به هر حال، صرف نظر از فساد مذهب جوزجانى و دشمنى او با على عليه السلام، وى ثقه و از مصنّفان بوده و كتاب الضعفاء </w:t>
      </w:r>
      <w:r>
        <w:rPr>
          <w:rStyle w:val="FootnoteAnchor"/>
          <w:rtl w:val="true"/>
        </w:rPr>
        <w:footnoteReference w:id="566"/>
      </w:r>
      <w:r>
        <w:rPr>
          <w:rFonts w:ascii="Amiri" w:hAnsi="Amiri" w:eastAsia="Amiri" w:cs="Amiri"/>
          <w:color w:val="111111"/>
          <w:sz w:val="28"/>
          <w:sz w:val="28"/>
          <w:szCs w:val="28"/>
          <w:rtl w:val="true"/>
          <w:lang w:bidi="ar-SA"/>
        </w:rPr>
        <w:t xml:space="preserve">در علم رجال ، از جمله تأليفات وى است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حجّاجابو الحسين مسلم بن حجّاج قُشَيرى </w:t>
      </w:r>
      <w:r>
        <w:rPr>
          <w:rStyle w:val="FootnoteAnchor"/>
          <w:rtl w:val="true"/>
        </w:rPr>
        <w:footnoteReference w:id="568"/>
      </w:r>
      <w:r>
        <w:rPr>
          <w:rFonts w:ascii="Amiri" w:hAnsi="Amiri" w:eastAsia="Amiri" w:cs="Amiri"/>
          <w:color w:val="111111"/>
          <w:sz w:val="28"/>
          <w:sz w:val="28"/>
          <w:szCs w:val="28"/>
          <w:rtl w:val="true"/>
          <w:lang w:bidi="ar-SA"/>
        </w:rPr>
        <w:t xml:space="preserve">نيشابورى ، صاحب كتاب حديثى الصحيح ، معروف به صحيح مسلم </w:t>
      </w:r>
      <w:r>
        <w:rPr>
          <w:rStyle w:val="FootnoteAnchor"/>
          <w:rtl w:val="true"/>
        </w:rPr>
        <w:footnoteReference w:id="569"/>
      </w:r>
      <w:r>
        <w:rPr>
          <w:rFonts w:ascii="Amiri" w:hAnsi="Amiri" w:eastAsia="Amiri" w:cs="Amiri"/>
          <w:color w:val="111111"/>
          <w:sz w:val="28"/>
          <w:sz w:val="28"/>
          <w:szCs w:val="28"/>
          <w:rtl w:val="true"/>
          <w:lang w:bidi="ar-SA"/>
        </w:rPr>
        <w:t xml:space="preserve">است كه به سال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هجرى تولّد يافت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سال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هجرى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وثاقت و علوّ مرتبه مسلم در حديث و فنون آن ، مورد اتّفاق جميع محدّثان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شنيدن حديث و ملاقات مشايخ ، به حجاز و عراق و شام و مصر ، مسافرت كرد و از محضر بسيارى از حافظان حديث استفاده نمود ، به گونه اى كه تعداد مشايخ وى ، تنها در كتاب الصحيح به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نفر بالغ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شاگردى نزد بزرگانى چون احمد بن حنبل ، با بخارى مشاركت داشته و نزد خود بخارى نيز شاگردى كرده و او را بسيار عزيز داشته ، مقدّم بر ديگران مى دانسته است ، چنان كه وقتى بخارى در نيشابور مسكن گزيد و بين او و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 نيشابور و استاد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پيش آمد ، اغلب اشخاص به خاطر نهى صريح محمّد بن يحيى از مجالست با بخارى ، امتناع كردند و او را ترك گفتند ؛ امّا مسلم ، همچنان از ديدار بخارى و شنيدن حديث از وى دست بر نداشت و خود محمّد بن يحيى را ترك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چنان شيفته طريقه علمىِ بخارى شده و از وى استفاده كرده و از او متابعت كرده كه اگر بخارى نمى بود ، هرگز شخصيت ممتاز مسلم ، شكل نمى گرفت ، چنان كه دار قُطنى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البخارى ما راح مسلم ولا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احوال ، مسلم در الصحيح خود از بخارى اسم نبرده و حديثى از وى نقل نكرده و حتى در مقدّمه الصحيح ، بى آن كه به نام بخارى اشاره كند ، به سرزنش وى در شرط كردن ملاقات راوى با مروى عنه براى حكم كردن به اتّصال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ادّعاى اجماع بر كفايت معاصرت راوى با مروى عنه در حكم كردن به اتّصال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اين نكات ، چنان كه ذهبى استنباط كرده </w:t>
      </w:r>
      <w:r>
        <w:rPr>
          <w:rStyle w:val="FootnoteAnchor"/>
          <w:rtl w:val="true"/>
        </w:rPr>
        <w:footnoteReference w:id="570"/>
      </w:r>
      <w:r>
        <w:rPr>
          <w:rFonts w:ascii="Amiri" w:hAnsi="Amiri" w:eastAsia="Amiri" w:cs="Amiri"/>
          <w:color w:val="111111"/>
          <w:sz w:val="28"/>
          <w:sz w:val="28"/>
          <w:szCs w:val="28"/>
          <w:rtl w:val="true"/>
          <w:lang w:bidi="ar-SA"/>
        </w:rPr>
        <w:t>، نشانه آن است كه مسلم ، على رغم ارادت فراوان به بخارى در زمان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141_26858"/>
    </w:p>
    <w:p>
      <w:pPr>
        <w:pStyle w:val="Heading4"/>
        <w:numPr>
          <w:ilvl w:val="3"/>
          <w:numId w:val="1"/>
        </w:numPr>
        <w:rPr/>
      </w:pPr>
      <w:bookmarkStart w:id="284" w:name="__RefHeading___Toc182060_3804643083"/>
      <w:bookmarkStart w:id="285" w:name="_Toc104"/>
      <w:bookmarkEnd w:id="283"/>
      <w:bookmarkEnd w:id="284"/>
      <w:r>
        <w:rPr/>
        <w:t>۷</w:t>
      </w:r>
      <w:r>
        <w:rPr>
          <w:rtl w:val="true"/>
        </w:rPr>
        <w:t xml:space="preserve"> </w:t>
      </w:r>
      <w:r>
        <w:rPr>
          <w:rtl w:val="true"/>
        </w:rPr>
        <w:t xml:space="preserve">. </w:t>
      </w:r>
      <w:r>
        <w:rPr>
          <w:rtl w:val="true"/>
        </w:rPr>
        <w:t>دارَمى</w:t>
      </w:r>
      <w:bookmarkEnd w:id="285"/>
    </w:p>
    <w:p>
      <w:pPr>
        <w:pStyle w:val="Heading4"/>
        <w:numPr>
          <w:ilvl w:val="3"/>
          <w:numId w:val="1"/>
        </w:numPr>
        <w:rPr/>
      </w:pPr>
      <w:bookmarkStart w:id="286" w:name="__RefHeading___Toc182062_3804643083"/>
      <w:bookmarkStart w:id="287" w:name="_Toc105"/>
      <w:bookmarkEnd w:id="286"/>
      <w:r>
        <w:rPr/>
        <w:t>۸</w:t>
      </w:r>
      <w:r>
        <w:rPr>
          <w:rtl w:val="true"/>
        </w:rPr>
        <w:t xml:space="preserve"> </w:t>
      </w:r>
      <w:r>
        <w:rPr>
          <w:rtl w:val="true"/>
        </w:rPr>
        <w:t xml:space="preserve">. </w:t>
      </w:r>
      <w:r>
        <w:rPr>
          <w:rtl w:val="true"/>
        </w:rPr>
        <w:t>عِجلى</w:t>
      </w:r>
      <w:bookmarkEnd w:id="287"/>
    </w:p>
    <w:p>
      <w:pPr>
        <w:pStyle w:val="BookText"/>
        <w:rPr/>
      </w:pPr>
      <w:r>
        <w:rPr>
          <w:rFonts w:ascii="IRNazanin" w:hAnsi="IRNazanin" w:eastAsia="IRNazanin"/>
          <w:color w:val="111111"/>
          <w:sz w:val="28"/>
          <w:sz w:val="28"/>
          <w:szCs w:val="28"/>
          <w:rtl w:val="true"/>
          <w:lang w:bidi="fa-IR"/>
        </w:rPr>
        <w:t xml:space="preserve">شاگردى اش در نزد وى ، بعدها از بخارى نيز كناره گرفته است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دارَمىابو محمّد عبد اللّه بن عبد الرحمان بن فضل بن بهرام بن عبد الصمد تميمى دارمى </w:t>
      </w:r>
      <w:r>
        <w:rPr>
          <w:rStyle w:val="FootnoteAnchor"/>
          <w:rtl w:val="true"/>
        </w:rPr>
        <w:footnoteReference w:id="572"/>
      </w:r>
      <w:r>
        <w:rPr>
          <w:rFonts w:ascii="IRNazanin" w:hAnsi="IRNazanin" w:eastAsia="IRNazanin"/>
          <w:color w:val="111111"/>
          <w:sz w:val="28"/>
          <w:sz w:val="28"/>
          <w:szCs w:val="28"/>
          <w:rtl w:val="true"/>
          <w:lang w:bidi="fa-IR"/>
        </w:rPr>
        <w:t xml:space="preserve">سمرقندى ، به سال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هجرى در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بزرگ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ثقه و از حافظان حديث بوده و سفرهاى مختلفى به ساير بلاد براى شنيدن حديث و ملاقات مشايخ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ديانت و حلم و اجتهاد و عبادت وى به گونه اى بوده كه در زمان خودش ضرب المثل بوده و برخى از محدّثان بزرگ چون مسلم و ابو داوود و ترمذى از وى نقل حديث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دارمى ، مؤلّف معروفى نيز بوده و مهم ترين تأليف وى كتاب المسند ، معروف به مسند الدارمى </w:t>
      </w:r>
      <w:r>
        <w:rPr>
          <w:rStyle w:val="FootnoteAnchor"/>
          <w:rtl w:val="true"/>
        </w:rPr>
        <w:footnoteReference w:id="573"/>
      </w:r>
      <w:r>
        <w:rPr>
          <w:rFonts w:ascii="IRNazanin" w:hAnsi="IRNazanin" w:eastAsia="IRNazanin"/>
          <w:color w:val="111111"/>
          <w:sz w:val="28"/>
          <w:sz w:val="28"/>
          <w:szCs w:val="28"/>
          <w:rtl w:val="true"/>
          <w:lang w:bidi="fa-IR"/>
        </w:rPr>
        <w:t xml:space="preserve">است و پيش از قرن ششم ، عدّه زيادى اين كتاب را به جاى سنن ابن ماجه ، كتاب ششم از امّهات كتاب هاى حديثىِ اهل سنّت مى دانستند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عِجلىابو الحسن احمد بن عبد اللّه بن صالح عجلى </w:t>
      </w:r>
      <w:r>
        <w:rPr>
          <w:rStyle w:val="FootnoteAnchor"/>
          <w:rtl w:val="true"/>
        </w:rPr>
        <w:footnoteReference w:id="575"/>
      </w:r>
      <w:r>
        <w:rPr>
          <w:rFonts w:ascii="Amiri" w:hAnsi="Amiri" w:eastAsia="Amiri" w:cs="Amiri"/>
          <w:color w:val="111111"/>
          <w:sz w:val="28"/>
          <w:sz w:val="28"/>
          <w:szCs w:val="28"/>
          <w:rtl w:val="true"/>
          <w:lang w:bidi="ar-SA"/>
        </w:rPr>
        <w:t>كوفى ، ساكن طرابلس مغرب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2141_26860"/>
    </w:p>
    <w:p>
      <w:pPr>
        <w:pStyle w:val="Heading4"/>
        <w:numPr>
          <w:ilvl w:val="3"/>
          <w:numId w:val="1"/>
        </w:numPr>
        <w:rPr/>
      </w:pPr>
      <w:bookmarkStart w:id="289" w:name="__RefHeading___Toc182064_3804643083"/>
      <w:bookmarkStart w:id="290" w:name="_Toc106"/>
      <w:bookmarkEnd w:id="288"/>
      <w:bookmarkEnd w:id="289"/>
      <w:r>
        <w:rPr/>
        <w:t>۹</w:t>
      </w:r>
      <w:r>
        <w:rPr>
          <w:rtl w:val="true"/>
        </w:rPr>
        <w:t xml:space="preserve"> </w:t>
      </w:r>
      <w:r>
        <w:rPr>
          <w:rtl w:val="true"/>
        </w:rPr>
        <w:t xml:space="preserve">. </w:t>
      </w:r>
      <w:r>
        <w:rPr>
          <w:rtl w:val="true"/>
        </w:rPr>
        <w:t>ابوحاتم رازى</w:t>
      </w:r>
      <w:bookmarkEnd w:id="290"/>
    </w:p>
    <w:p>
      <w:pPr>
        <w:pStyle w:val="BookText"/>
        <w:rPr/>
      </w:pPr>
      <w:r>
        <w:rPr>
          <w:rFonts w:ascii="IRNazanin" w:hAnsi="IRNazanin" w:eastAsia="IRNazanin"/>
          <w:color w:val="111111"/>
          <w:sz w:val="28"/>
          <w:sz w:val="28"/>
          <w:szCs w:val="28"/>
          <w:rtl w:val="true"/>
          <w:lang w:bidi="fa-IR"/>
        </w:rPr>
        <w:t xml:space="preserve">بود كه به سال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هجرى در كوفه تولّد يافت و در سال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هجرى در طرابلس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 ثقه و از حافظان حديث بود و عبّاس دورى ـ كه از ملازمان يحيى بن معين بوده ـ در مدح و فضل وى گفته است كه ما عجلى را مانند احمد بن حنبل و يحيى بن معين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از مؤلّفان علم رجال نيز بوده و كتاب الثقات وى بين اهل علم ، مشهور و متداول است و ذهبى ، آن را كتاب مفيدى دانسته كه بر وسعت حفظ عجلى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عجلى در اين كتاب ، تساهل وى در توثيق مجهولان است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ابوحاتم رازىابو حاتم محمّد بن ادريس بن منذر حنظلى </w:t>
      </w:r>
      <w:r>
        <w:rPr>
          <w:rStyle w:val="FootnoteAnchor"/>
          <w:rtl w:val="true"/>
        </w:rPr>
        <w:footnoteReference w:id="577"/>
      </w:r>
      <w:r>
        <w:rPr>
          <w:rFonts w:ascii="IRNazanin" w:hAnsi="IRNazanin" w:eastAsia="IRNazanin"/>
          <w:color w:val="111111"/>
          <w:sz w:val="28"/>
          <w:sz w:val="28"/>
          <w:szCs w:val="28"/>
          <w:rtl w:val="true"/>
          <w:lang w:bidi="fa-IR"/>
        </w:rPr>
        <w:t xml:space="preserve">رازى </w:t>
      </w:r>
      <w:r>
        <w:rPr>
          <w:rStyle w:val="FootnoteAnchor"/>
          <w:rtl w:val="true"/>
        </w:rPr>
        <w:footnoteReference w:id="578"/>
      </w:r>
      <w:r>
        <w:rPr>
          <w:rFonts w:ascii="IRNazanin" w:hAnsi="IRNazanin" w:eastAsia="IRNazanin"/>
          <w:color w:val="111111"/>
          <w:sz w:val="28"/>
          <w:sz w:val="28"/>
          <w:szCs w:val="28"/>
          <w:rtl w:val="true"/>
          <w:lang w:bidi="fa-IR"/>
        </w:rPr>
        <w:t xml:space="preserve">، به سال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هجرى در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 ثقه و از حافظان حديث بوده و به مشكلات و ايراد احاديث معلول و نيز احوال رجال ، اطّلاع كاملى داشته است و از علماى مهم جرح و تعديل به شمار 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نشين ابو زرعه رازى بوده و در طلب حديث و ملاقات با مشايخ ، مسافرت هاى بسيارى كرده و از اين جهت ، گوى سبقت را از بسيارى از حافظان حديث ،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 چنان كه ذهبى و ابن حجر تصريح كرده اند ، در جرح و نقد رجال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41_26862"/>
    </w:p>
    <w:p>
      <w:pPr>
        <w:pStyle w:val="Heading4"/>
        <w:numPr>
          <w:ilvl w:val="3"/>
          <w:numId w:val="1"/>
        </w:numPr>
        <w:rPr/>
      </w:pPr>
      <w:bookmarkStart w:id="292" w:name="__RefHeading___Toc182066_3804643083"/>
      <w:bookmarkStart w:id="293" w:name="_Toc107"/>
      <w:bookmarkEnd w:id="291"/>
      <w:bookmarkEnd w:id="292"/>
      <w:r>
        <w:rPr/>
        <w:t>۱۰</w:t>
      </w:r>
      <w:r>
        <w:rPr>
          <w:rtl w:val="true"/>
        </w:rPr>
        <w:t xml:space="preserve"> </w:t>
      </w:r>
      <w:r>
        <w:rPr>
          <w:rtl w:val="true"/>
        </w:rPr>
        <w:t xml:space="preserve">. </w:t>
      </w:r>
      <w:r>
        <w:rPr>
          <w:rtl w:val="true"/>
        </w:rPr>
        <w:t>ابوزُرْعَه رازى</w:t>
      </w:r>
      <w:bookmarkEnd w:id="293"/>
    </w:p>
    <w:p>
      <w:pPr>
        <w:pStyle w:val="BookText"/>
        <w:rPr/>
      </w:pPr>
      <w:r>
        <w:rPr>
          <w:rFonts w:ascii="IRNazanin" w:hAnsi="IRNazanin" w:eastAsia="IRNazanin"/>
          <w:color w:val="111111"/>
          <w:sz w:val="28"/>
          <w:sz w:val="28"/>
          <w:szCs w:val="28"/>
          <w:rtl w:val="true"/>
          <w:lang w:bidi="fa-IR"/>
        </w:rPr>
        <w:t xml:space="preserve">بسيار سختگير بوده </w:t>
      </w:r>
      <w:r>
        <w:rPr>
          <w:rStyle w:val="FootnoteAnchor"/>
          <w:rtl w:val="true"/>
        </w:rPr>
        <w:footnoteReference w:id="579"/>
      </w:r>
      <w:r>
        <w:rPr>
          <w:rFonts w:ascii="Amiri" w:hAnsi="Amiri" w:eastAsia="Amiri" w:cs="Amiri"/>
          <w:color w:val="111111"/>
          <w:sz w:val="28"/>
          <w:sz w:val="28"/>
          <w:szCs w:val="28"/>
          <w:rtl w:val="true"/>
          <w:lang w:bidi="ar-SA"/>
        </w:rPr>
        <w:t xml:space="preserve">و تعدادى از رجال اسناد روايات بخارى ، توسط وى تضعيف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تضعيفات ابو حاتم ، به خلاف توثيقاتش ، در صورت انفراد و عدم موافقت ساير علماى جرح و تعديل با وى ، معتبر دانسته نشده است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ابوزُرْعَه رازىابو زرعه عبيد اللّه بن عبد الكريم بن يزيد بن فروخ رازى ، به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هجرى در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 ثقه و از حافظان حديث بوده و براى شنيدن حديث ، به حجاز و شام و مصر و عراق و جزيره </w:t>
      </w:r>
      <w:r>
        <w:rPr>
          <w:rStyle w:val="FootnoteAnchor"/>
          <w:rtl w:val="true"/>
        </w:rPr>
        <w:footnoteReference w:id="581"/>
      </w:r>
      <w:r>
        <w:rPr>
          <w:rFonts w:ascii="IRNazanin" w:hAnsi="IRNazanin" w:eastAsia="IRNazanin"/>
          <w:color w:val="111111"/>
          <w:sz w:val="28"/>
          <w:sz w:val="28"/>
          <w:szCs w:val="28"/>
          <w:rtl w:val="true"/>
          <w:lang w:bidi="fa-IR"/>
        </w:rPr>
        <w:t xml:space="preserve">و خراسان ، مسافرت نمود و احاديث بسيارى را به رشته تحرير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اساتيد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فضل ابو زرعه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حديثى كه ابو زرعه آن را نشناسد ، بى اصل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مصدر مطمئنى نقل نگرديده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علاوه بر آن كه احاديث فراوانى را از حفظ داشته ، بصيرت تامّى نيز به اَسناد احاديث و احوال رجال داشته است و ذهبى ابو زرعه را جزو علماى جرح و تعديلى كه منصف و معتدل بوده اند ، به شمار آورده است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ابو زرعه ، در علم رجال و ديگر علوم ، صاحب تأليفات بسيارى است كه از 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141_26864"/>
    </w:p>
    <w:p>
      <w:pPr>
        <w:pStyle w:val="Heading4"/>
        <w:numPr>
          <w:ilvl w:val="3"/>
          <w:numId w:val="1"/>
        </w:numPr>
        <w:rPr/>
      </w:pPr>
      <w:bookmarkStart w:id="295" w:name="__RefHeading___Toc182068_3804643083"/>
      <w:bookmarkStart w:id="296" w:name="_Toc108"/>
      <w:bookmarkEnd w:id="294"/>
      <w:bookmarkEnd w:id="295"/>
      <w:r>
        <w:rPr/>
        <w:t>۱۱</w:t>
      </w:r>
      <w:r>
        <w:rPr>
          <w:rtl w:val="true"/>
        </w:rPr>
        <w:t xml:space="preserve"> </w:t>
      </w:r>
      <w:r>
        <w:rPr>
          <w:rtl w:val="true"/>
        </w:rPr>
        <w:t xml:space="preserve">. </w:t>
      </w:r>
      <w:r>
        <w:rPr>
          <w:rtl w:val="true"/>
        </w:rPr>
        <w:t>ابو داوود</w:t>
      </w:r>
      <w:bookmarkEnd w:id="296"/>
    </w:p>
    <w:p>
      <w:pPr>
        <w:pStyle w:val="BookText"/>
        <w:rPr/>
      </w:pPr>
      <w:r>
        <w:rPr>
          <w:rFonts w:ascii="Amiri" w:hAnsi="Amiri" w:eastAsia="Amiri" w:cs="Amiri"/>
          <w:color w:val="111111"/>
          <w:sz w:val="28"/>
          <w:sz w:val="28"/>
          <w:szCs w:val="28"/>
          <w:rtl w:val="true"/>
          <w:lang w:bidi="ar-SA"/>
        </w:rPr>
        <w:t xml:space="preserve">جمله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خطأ البخارى فى تاريخه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الضعفاء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أجوبته على أسئلة البَرْذِعى فى الضعفاء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أجوبته على أسئلة البرذعى فى الثقات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داوودسليمان بن اشعث ازدى سجستانى </w:t>
      </w:r>
      <w:r>
        <w:rPr>
          <w:rStyle w:val="FootnoteAnchor"/>
          <w:rtl w:val="true"/>
        </w:rPr>
        <w:footnoteReference w:id="584"/>
      </w:r>
      <w:r>
        <w:rPr>
          <w:rFonts w:ascii="Amiri" w:hAnsi="Amiri" w:eastAsia="Amiri" w:cs="Amiri"/>
          <w:color w:val="111111"/>
          <w:sz w:val="28"/>
          <w:sz w:val="28"/>
          <w:szCs w:val="28"/>
          <w:rtl w:val="true"/>
          <w:lang w:bidi="ar-SA"/>
        </w:rPr>
        <w:t xml:space="preserve">، صاحب كتاب حديثى السُنن ، معروف به سنن أبى داوود </w:t>
      </w:r>
      <w:r>
        <w:rPr>
          <w:rStyle w:val="FootnoteAnchor"/>
          <w:rtl w:val="true"/>
        </w:rPr>
        <w:footnoteReference w:id="585"/>
      </w:r>
      <w:r>
        <w:rPr>
          <w:rFonts w:ascii="IRNazanin" w:hAnsi="IRNazanin" w:eastAsia="IRNazanin"/>
          <w:color w:val="111111"/>
          <w:sz w:val="28"/>
          <w:sz w:val="28"/>
          <w:szCs w:val="28"/>
          <w:rtl w:val="true"/>
          <w:lang w:bidi="fa-IR"/>
        </w:rPr>
        <w:t xml:space="preserve">است كه به سال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هجرى تولّد يافت و در سال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هجرى در بصره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 ثقه و محدّث و فقيه بى همتاى بصره در زمان خودش بوده و مسافرت هاى بسيارى براى كسب علم و شنيدن حديث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فقه و حديث ، در علم رجال نيز تبحّر داشته و در اين زمينه ، كتاب فى الرجال و تسمية الإخوة الذين روى عنهم الحديث را تأليف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صاغانى در مدح وى گفته است كه زمانى كه ابو داوود ، كتاب السنن را تأليف كرد ، حديث آن گونه براى وى نرم شد كه آهن براى حضرت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نيز در مدح ابو داوود گفته است كه او امام اهل حديث در عصر خويش بوده است </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141_26866"/>
    </w:p>
    <w:p>
      <w:pPr>
        <w:pStyle w:val="Heading4"/>
        <w:numPr>
          <w:ilvl w:val="3"/>
          <w:numId w:val="1"/>
        </w:numPr>
        <w:rPr/>
      </w:pPr>
      <w:bookmarkStart w:id="298" w:name="__RefHeading___Toc182070_3804643083"/>
      <w:bookmarkStart w:id="299" w:name="_Toc109"/>
      <w:bookmarkEnd w:id="297"/>
      <w:bookmarkEnd w:id="298"/>
      <w:r>
        <w:rPr/>
        <w:t>۱۲</w:t>
      </w:r>
      <w:r>
        <w:rPr>
          <w:rtl w:val="true"/>
        </w:rPr>
        <w:t xml:space="preserve"> </w:t>
      </w:r>
      <w:r>
        <w:rPr>
          <w:rtl w:val="true"/>
        </w:rPr>
        <w:t xml:space="preserve">. </w:t>
      </w:r>
      <w:r>
        <w:rPr>
          <w:rtl w:val="true"/>
        </w:rPr>
        <w:t>صالح جَزَرَه</w:t>
      </w:r>
      <w:bookmarkEnd w:id="299"/>
    </w:p>
    <w:p>
      <w:pPr>
        <w:pStyle w:val="Heading4"/>
        <w:numPr>
          <w:ilvl w:val="3"/>
          <w:numId w:val="1"/>
        </w:numPr>
        <w:rPr/>
      </w:pPr>
      <w:bookmarkStart w:id="300" w:name="__RefHeading___Toc182072_3804643083"/>
      <w:bookmarkStart w:id="301" w:name="_Toc110"/>
      <w:bookmarkEnd w:id="300"/>
      <w:r>
        <w:rPr/>
        <w:t>۱۳</w:t>
      </w:r>
      <w:r>
        <w:rPr>
          <w:rtl w:val="true"/>
        </w:rPr>
        <w:t xml:space="preserve"> </w:t>
      </w:r>
      <w:r>
        <w:rPr>
          <w:rtl w:val="true"/>
        </w:rPr>
        <w:t xml:space="preserve">. </w:t>
      </w:r>
      <w:r>
        <w:rPr>
          <w:rtl w:val="true"/>
        </w:rPr>
        <w:t>ترمذى</w:t>
      </w:r>
      <w:bookmarkEnd w:id="301"/>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جَزَرَهابو على صالح بن محمّد بن عمرو بن حبيب بغدادى ، ملقّب به جزره ، به سال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هجرى در بغداد تولّد يافت و به سال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جزره ، ثقه و از حافظان حديث بود و از مشايخ زيادى در حجاز و شام و مصر و خراسان و ماوراء النهر ، حديث فرا گرفت تا آن كه در سال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هجرى در بخارا اقامت گزيد و محدّث بى همتاى آن سامان در عصر خود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حافظه بسيار قوى اى برخوردار بود ، چنان كه ابوسعد ادريسى گفته است كه كسى را در عصر صالح جزره ، چه در عراق و چه در خراسان نمى شناسم كه مانند او در حفظ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وارد ماوراء النهر شد و مدّتى از حفظ ، نقل حديث كرد و هيچ كس در اين مدّت از او خطايى نگرفت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ترمذىابو عيسى محمّد بن عيسى بن سَورَه تِرمِذى ، صاحب كتاب حديثى السنن ، معروف به سنن الترمذى </w:t>
      </w:r>
      <w:r>
        <w:rPr>
          <w:rStyle w:val="FootnoteAnchor"/>
          <w:rtl w:val="true"/>
        </w:rPr>
        <w:footnoteReference w:id="588"/>
      </w:r>
      <w:r>
        <w:rPr>
          <w:rFonts w:ascii="IRNazanin" w:hAnsi="IRNazanin" w:eastAsia="IRNazanin"/>
          <w:color w:val="111111"/>
          <w:sz w:val="28"/>
          <w:sz w:val="28"/>
          <w:szCs w:val="28"/>
          <w:rtl w:val="true"/>
          <w:lang w:bidi="fa-IR"/>
        </w:rPr>
        <w:t xml:space="preserve">، به سال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هجرى در بوغِ ترمذ </w:t>
      </w:r>
      <w:r>
        <w:rPr>
          <w:rStyle w:val="FootnoteAnchor"/>
          <w:rtl w:val="true"/>
        </w:rPr>
        <w:footnoteReference w:id="589"/>
      </w:r>
      <w:r>
        <w:rPr>
          <w:rFonts w:ascii="IRNazanin" w:hAnsi="IRNazanin" w:eastAsia="IRNazanin"/>
          <w:color w:val="111111"/>
          <w:sz w:val="28"/>
          <w:sz w:val="28"/>
          <w:szCs w:val="28"/>
          <w:rtl w:val="true"/>
          <w:lang w:bidi="fa-IR"/>
        </w:rPr>
        <w:t xml:space="preserve">متولّد شد و در سال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هجرى در همان جا درگذشت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ترمذى ، ثقه و از حافظان حديث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حفظ وى چنان زياد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41_26868"/>
    </w:p>
    <w:p>
      <w:pPr>
        <w:pStyle w:val="Heading4"/>
        <w:numPr>
          <w:ilvl w:val="3"/>
          <w:numId w:val="1"/>
        </w:numPr>
        <w:rPr/>
      </w:pPr>
      <w:bookmarkStart w:id="303" w:name="__RefHeading___Toc182074_3804643083"/>
      <w:bookmarkStart w:id="304" w:name="_Toc111"/>
      <w:bookmarkEnd w:id="302"/>
      <w:bookmarkEnd w:id="303"/>
      <w:r>
        <w:rPr/>
        <w:t>۱۴</w:t>
      </w:r>
      <w:r>
        <w:rPr>
          <w:rtl w:val="true"/>
        </w:rPr>
        <w:t xml:space="preserve"> </w:t>
      </w:r>
      <w:r>
        <w:rPr>
          <w:rtl w:val="true"/>
        </w:rPr>
        <w:t xml:space="preserve">. </w:t>
      </w:r>
      <w:r>
        <w:rPr>
          <w:rtl w:val="true"/>
        </w:rPr>
        <w:t>ابن خِراش</w:t>
      </w:r>
      <w:bookmarkEnd w:id="304"/>
    </w:p>
    <w:p>
      <w:pPr>
        <w:pStyle w:val="BookText"/>
        <w:rPr/>
      </w:pPr>
      <w:r>
        <w:rPr>
          <w:rFonts w:ascii="IRNazanin" w:hAnsi="IRNazanin" w:eastAsia="IRNazanin"/>
          <w:color w:val="111111"/>
          <w:sz w:val="28"/>
          <w:sz w:val="28"/>
          <w:szCs w:val="28"/>
          <w:rtl w:val="true"/>
          <w:lang w:bidi="fa-IR"/>
        </w:rPr>
        <w:t xml:space="preserve">بوده كه ضرب المثل شمرده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علوم و مشكلات احاديث معلول نيز وقوف كامل داشته و در اين زمينه ، كتاب العلل الصغير و العلل الكبير را تأليف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براى استماع حديث و ملاقات مشايخ به شهرهاى مختلف خراسان و عراق و نيز به حرمين شريف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بخارى بوده و با خود بخارى نيز در شاگردى نزد برخى از مشايخ ، مشاركت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ترمذى را جزو علماى جرح و تعديلى كه در تضعيف رجال ، متساهل بوده اند ، به شمار آورده است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نسبت تساهل به وى آن است كه ترمذى ، در كتاب السنن خود ، در موارد قابل توجهى احاديث ضعيف را حَسَن و يا حتى صحيح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ذهبى آراى منفرد ترمذى را در تصحيح و تحسين احاديث ، قابل اعتماد ندانسته است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خِراشابو محمّد عبد الرحمان بن يوسف بن سعيد بن خراش مروزى بغدادى ، به سال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هجرى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 از حافظان حديث بوده و به وى نسبت تشيّع داده شده و گفته اند كه در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 كتابى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 در مورد ديانت وى گفته است كه ابن خراش به تشيّع ياد شده و اميدوارم كه وى در دروغ ، متعمد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ابن خراش را زنديق و معاند حق دانسته و علم وى را نيز مايه خسران وى دانسته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141_26870"/>
    </w:p>
    <w:p>
      <w:pPr>
        <w:pStyle w:val="Heading4"/>
        <w:numPr>
          <w:ilvl w:val="3"/>
          <w:numId w:val="1"/>
        </w:numPr>
        <w:rPr/>
      </w:pPr>
      <w:bookmarkStart w:id="306" w:name="__RefHeading___Toc182076_3804643083"/>
      <w:bookmarkStart w:id="307" w:name="_Toc112"/>
      <w:bookmarkEnd w:id="305"/>
      <w:bookmarkEnd w:id="306"/>
      <w:r>
        <w:rPr/>
        <w:t>۱۵</w:t>
      </w:r>
      <w:r>
        <w:rPr>
          <w:rtl w:val="true"/>
        </w:rPr>
        <w:t xml:space="preserve"> </w:t>
      </w:r>
      <w:r>
        <w:rPr>
          <w:rtl w:val="true"/>
        </w:rPr>
        <w:t xml:space="preserve">. </w:t>
      </w:r>
      <w:r>
        <w:rPr>
          <w:rtl w:val="true"/>
        </w:rPr>
        <w:t>نسايى</w:t>
      </w:r>
      <w:bookmarkEnd w:id="307"/>
    </w:p>
    <w:p>
      <w:pPr>
        <w:pStyle w:val="BookText"/>
        <w:rPr/>
      </w:pPr>
      <w:r>
        <w:rPr>
          <w:rFonts w:ascii="IRNazanin" w:hAnsi="IRNazanin" w:eastAsia="IRNazanin"/>
          <w:color w:val="111111"/>
          <w:sz w:val="28"/>
          <w:sz w:val="28"/>
          <w:szCs w:val="28"/>
          <w:rtl w:val="true"/>
          <w:lang w:bidi="fa-IR"/>
        </w:rPr>
        <w:t xml:space="preserve">ابن خراش ، مؤلّف كتابى در جرح و تعديل بوده است و ذهبى ، وى را از جهت سختگيرى در جرح و نقد رجال ، به ابو حاتم رازى تشبيه كرده است </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نسايىابو عبد الرحمان احمد بن شعيب بن على خراسانى نَسايى ، صاحب كتاب حديثى السنن الكبرى و السنن الصغرى </w:t>
      </w:r>
      <w:r>
        <w:rPr>
          <w:rStyle w:val="FootnoteAnchor"/>
          <w:rtl w:val="true"/>
        </w:rPr>
        <w:footnoteReference w:id="594"/>
      </w:r>
      <w:r>
        <w:rPr>
          <w:rFonts w:ascii="IRNazanin" w:hAnsi="IRNazanin" w:eastAsia="IRNazanin"/>
          <w:color w:val="111111"/>
          <w:sz w:val="28"/>
          <w:sz w:val="28"/>
          <w:szCs w:val="28"/>
          <w:rtl w:val="true"/>
          <w:lang w:bidi="fa-IR"/>
        </w:rPr>
        <w:t xml:space="preserve">، به سال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هجرى در 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به سال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هجرى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برخى ديگر در مكّه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 ابتدا در كودكى از علماى بزرگ شهرش حديث شنيد و سپس در حالى كه پانزده سال بيشتر نداشت ، براى كسب علم و ملاقات با مشايخ ، به حجاز و عراق و مصر و شام و جزيره مسافرت كرد و سرانجام در مصر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حافظان حديث و بسيار جليل القدر و متعبّد بوده است و امام اهل حديث و فقها در مصر و بلكه عصر خود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رجال نيز وى داناترين محدّث زمان خود بوده است ، چنان كه ذهبى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سال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هجرى ، هيچ كس حافظ تر از نسايى نبوده و او در احاديث و ايرادهاى آنها و رجال اَسناد آنها ماهرتر از مسلم و ابو داوود و ابوعيسى ترمذى و هم تراز بخارى و ابو زرعه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كثرت اطّلاع نسايى بر احوال رجال و مهارت وى در علم جرح و تعديل ، ذهبى و ابن حجر ، وى را در جرح و نقد رجال ، از سختگيران 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41_26872"/>
    </w:p>
    <w:p>
      <w:pPr>
        <w:pStyle w:val="Heading4"/>
        <w:numPr>
          <w:ilvl w:val="3"/>
          <w:numId w:val="1"/>
        </w:numPr>
        <w:rPr/>
      </w:pPr>
      <w:bookmarkStart w:id="309" w:name="__RefHeading___Toc182078_3804643083"/>
      <w:bookmarkStart w:id="310" w:name="_Toc113"/>
      <w:bookmarkEnd w:id="308"/>
      <w:bookmarkEnd w:id="309"/>
      <w:r>
        <w:rPr/>
        <w:t>۱۶</w:t>
      </w:r>
      <w:r>
        <w:rPr>
          <w:rtl w:val="true"/>
        </w:rPr>
        <w:t xml:space="preserve"> </w:t>
      </w:r>
      <w:r>
        <w:rPr>
          <w:rtl w:val="true"/>
        </w:rPr>
        <w:t xml:space="preserve">. </w:t>
      </w:r>
      <w:r>
        <w:rPr>
          <w:rtl w:val="true"/>
        </w:rPr>
        <w:t>ابن خُزَيْمَه</w:t>
      </w:r>
      <w:bookmarkEnd w:id="310"/>
    </w:p>
    <w:p>
      <w:pPr>
        <w:pStyle w:val="BookText"/>
        <w:rPr/>
      </w:pPr>
      <w:r>
        <w:rPr>
          <w:rFonts w:ascii="IRNazanin" w:hAnsi="IRNazanin" w:eastAsia="IRNazanin"/>
          <w:color w:val="111111"/>
          <w:sz w:val="28"/>
          <w:sz w:val="28"/>
          <w:szCs w:val="28"/>
          <w:rtl w:val="true"/>
          <w:lang w:bidi="fa-IR"/>
        </w:rPr>
        <w:t xml:space="preserve">شمار آورده اند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جرح و نقد رجال ، چنان سختگير بوده كه از نقل احاديث تعداد قابل توجّهى از راويانى كه ابو داوود و ترمذى به نقل احاديث آنان پرداخته اند ، و نيز برخى از رجال صحيح البخارى و صحيح مسلم ، اجتناب كرده و به جرح آنان مبادرت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برخى گفته اند كه شرط نسايى در رجال ، شديدتر از شرط بخارى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علم رجال ، كتاب الضعفاء والمتروكين را كه بين اهل علم متداول است ،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را متمايل به شيعه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معاويه و عمرو بن عاص ، برائت مى جُسته است و همين امر ، سبب مرگ وى شد ؛ چرا كه در اواخر عمرش از مصر به دمشق آمد و چون از او در فضيلت معاويه حديث خواستند ، گفت كه غير حديث پيامبر صلى الله عليه و آله كه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 ؛ خدا شكمش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در فضيلت وى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بار ديگر كه از او در مورد فضيلت معاويه و برترى او بر على عليه السلامپرسيدند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يرضى رأسا برأس حتّى يفضل؟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نمى شويد كه آن دو ، از جهت فضيلت يكسان باشند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وى را با ضرب و شتم از مسجد بيرون كردند و چون آسيب شديدى به وى وارد شده بود ، از مصر خارج شد و طبق قول صحيح ، در رَملَه درگذشت </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خُزَيْمَهابوبكر محمّد بن اسحاق بن خزيمه سُلَمى </w:t>
      </w:r>
      <w:r>
        <w:rPr>
          <w:rStyle w:val="FootnoteAnchor"/>
          <w:rtl w:val="true"/>
        </w:rPr>
        <w:footnoteReference w:id="597"/>
      </w:r>
      <w:r>
        <w:rPr>
          <w:rFonts w:ascii="Amiri" w:hAnsi="Amiri" w:eastAsia="Amiri" w:cs="Amiri"/>
          <w:color w:val="111111"/>
          <w:sz w:val="28"/>
          <w:sz w:val="28"/>
          <w:szCs w:val="28"/>
          <w:rtl w:val="true"/>
          <w:lang w:bidi="ar-SA"/>
        </w:rPr>
        <w:t>نيشابورى شافعى ، به سال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141_26874"/>
    </w:p>
    <w:p>
      <w:pPr>
        <w:pStyle w:val="Heading4"/>
        <w:numPr>
          <w:ilvl w:val="3"/>
          <w:numId w:val="1"/>
        </w:numPr>
        <w:rPr/>
      </w:pPr>
      <w:bookmarkStart w:id="312" w:name="__RefHeading___Toc182080_3804643083"/>
      <w:bookmarkStart w:id="313" w:name="_Toc114"/>
      <w:bookmarkEnd w:id="311"/>
      <w:bookmarkEnd w:id="312"/>
      <w:r>
        <w:rPr/>
        <w:t>۱۷</w:t>
      </w:r>
      <w:r>
        <w:rPr>
          <w:rtl w:val="true"/>
        </w:rPr>
        <w:t xml:space="preserve"> </w:t>
      </w:r>
      <w:r>
        <w:rPr>
          <w:rtl w:val="true"/>
        </w:rPr>
        <w:t xml:space="preserve">. </w:t>
      </w:r>
      <w:r>
        <w:rPr>
          <w:rtl w:val="true"/>
        </w:rPr>
        <w:t>عُقيلى</w:t>
      </w:r>
      <w:bookmarkEnd w:id="313"/>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 ثقه و از حافظان جليل القدر عصر خويش در نيشابور به شمار مى آمده كه به احوال رجال نيز وقوف كامل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 بيش از يكصد و چهل اثر بوده كه مهم ترين آنها الصحيح ، معروف به صحيح ابن خزيمة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 در تصحيح احاديث ، بسيار محتاط بوده است ، به گونه اى كه هرگاه براى وى اندك ترديدى در صحّت خبرى از جهت اِسناد وجود داشته ، ترديد خود را با جملاتى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 كتاب صحيح وى از المستدرك حاكم نيشابورى و نيز الصحيح ابن حبّان ، بهتر و برتر شمرده شده است ؛ زيرا دو نفر مذكور ، بخصوص حاكم ، در صحيح دانستن احاديث ، متساهل بوده اند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عُقيلىابوجعفر محمّد بن عمرو عقيلى مكّى ، از تاريخ تولّد وى اطّلاعى نداريم ؛ ليكن به سال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هجرى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عقيلى ، ثقه و از حافظان حديث و مطّلع به احوال رجال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تأليفاتى است كه مهم ترين آنها الضعفاء الكبير در علم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 كتابى متداول و مهم در شناخت رجال ضعيف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جرح و نقد رجال ، بسيار سختگير بوده است ، چنان كه برخى از محدّثان بزرگ چون على بن مدينى را ـ كه خود از ائمه علم رجال بوده اند ـ نيز در شمار رجال ضعيف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ذهبى در ميزان الاعتدال ، به شدّت بر وى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41_26876"/>
    </w:p>
    <w:p>
      <w:pPr>
        <w:pStyle w:val="Heading4"/>
        <w:numPr>
          <w:ilvl w:val="3"/>
          <w:numId w:val="1"/>
        </w:numPr>
        <w:rPr/>
      </w:pPr>
      <w:bookmarkStart w:id="315" w:name="__RefHeading___Toc182082_3804643083"/>
      <w:bookmarkStart w:id="316" w:name="_Toc115"/>
      <w:bookmarkEnd w:id="314"/>
      <w:bookmarkEnd w:id="315"/>
      <w:r>
        <w:rPr/>
        <w:t>۱۸</w:t>
      </w:r>
      <w:r>
        <w:rPr>
          <w:rtl w:val="true"/>
        </w:rPr>
        <w:t xml:space="preserve"> </w:t>
      </w:r>
      <w:r>
        <w:rPr>
          <w:rtl w:val="true"/>
        </w:rPr>
        <w:t xml:space="preserve">. </w:t>
      </w:r>
      <w:r>
        <w:rPr>
          <w:rtl w:val="true"/>
        </w:rPr>
        <w:t>ابن ابى حاتم</w:t>
      </w:r>
      <w:bookmarkEnd w:id="316"/>
    </w:p>
    <w:p>
      <w:pPr>
        <w:pStyle w:val="BookText"/>
        <w:rPr/>
      </w:pPr>
      <w:r>
        <w:rPr>
          <w:rFonts w:ascii="IRNazanin" w:hAnsi="IRNazanin" w:eastAsia="IRNazanin"/>
          <w:color w:val="111111"/>
          <w:sz w:val="28"/>
          <w:sz w:val="28"/>
          <w:szCs w:val="28"/>
          <w:rtl w:val="true"/>
          <w:lang w:bidi="fa-IR"/>
        </w:rPr>
        <w:t xml:space="preserve">تاخته و او را مورد ملامت و سرزنش قرار داده است </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حاتمابو محمّد عبد الرحمان بن محمّد بن ادريس حنظلى رازى ، فرزند ابوحاتم رازى است كه به سال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هجرى در شهر 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 ثقه و مانند پدرش از حافظان حديث بوده است و به مشكلات و ايراد احاديث معلول و نيز احوال رجال ، اطّلاع كامل داشته و از علماى مهم علم جرح و تعديل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مقدار زيادى از علوم و فنون مختلف حديث را از محضر پدرش و ابو زرعه رازى و نيز برخى ديگر از محدّثان رى فرا گرفت و براى استفاده بيشتر از ساير مشايخ ، ـ علاوه بر مسافرت هايى كه به همراه پدرش رفته ـ به شام و مصر و اصفهان ،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 اوّلين كسى بوده كه الفاظ جرح و تعديل را رتبه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تأليفات زيادى است كه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الجرح و التعديل وى ، از مهم ترين و متداول ترين كتاب هاى علم رجال است ، چنان كه شخصيت برجسته اى چون ذهبى ، از آن به عنوان كتابى نفيس ، نام برده است </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141_26878"/>
    </w:p>
    <w:p>
      <w:pPr>
        <w:pStyle w:val="Heading4"/>
        <w:numPr>
          <w:ilvl w:val="3"/>
          <w:numId w:val="1"/>
        </w:numPr>
        <w:rPr/>
      </w:pPr>
      <w:bookmarkStart w:id="318" w:name="__RefHeading___Toc182084_3804643083"/>
      <w:bookmarkStart w:id="319" w:name="_Toc116"/>
      <w:bookmarkEnd w:id="317"/>
      <w:bookmarkEnd w:id="318"/>
      <w:r>
        <w:rPr/>
        <w:t>۱۹</w:t>
      </w:r>
      <w:r>
        <w:rPr>
          <w:rtl w:val="true"/>
        </w:rPr>
        <w:t xml:space="preserve"> </w:t>
      </w:r>
      <w:r>
        <w:rPr>
          <w:rtl w:val="true"/>
        </w:rPr>
        <w:t xml:space="preserve">. </w:t>
      </w:r>
      <w:r>
        <w:rPr>
          <w:rtl w:val="true"/>
        </w:rPr>
        <w:t>ابن حِبّان</w:t>
      </w:r>
      <w:bookmarkEnd w:id="319"/>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حِبّانابو حاتم محمّد بن حبّان تميمى بُستى ، به سال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هجرى در هشتاد سالگى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افغانستان ، بين سيستان و غزنين و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خانه اش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ثقه و از حافظان حديث و علماى مهم جرح و تعديل بوده كه در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اقامت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وى ، وجود حد را براى خداوند ، انكار كرده و به همين دليل ، او را از وطنش سجستان ، بيرون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شرح حال ابن حبان ، بعد از نقل اين واقعه ، هم منكران حد براى خدا و هم اثبات كنندگان آن را خطا كار دانسته است ؛ زيرا به گفته وى ، در اين خصوص ، آيه و حديثى وجود ندارد و سكوت ، بهتر است ؛ امّا به خلاف وى ، سُبكى اثبات كنندگان حد براى خداوند را سزاوارتر به اخراجِ از شهر دانسته است تا كسانى كه خداوند را منزّه از داشتن جسم دانسته اند و براى آن ، حد قائل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گرديده كه ابن حبان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 علم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 به وى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حتى اين نظر وى را به خليفه وقت گزارش دادند و خليفه ، دستور قتل وى را صادر كرد ، در حالى كه به گفته ذهبى ، سخن مذكور را مى توان بر اين معنا حمل كرد كه منظور ابن حبّان ، دو رُكن اصلى نبوت بوده است ، نه كافى دانستن علم و عمل براى رسيدن به مقام پيامبرى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حديث و رجال و تاريخ ، صاحب تأليفات بسيارى است كه مهم ترين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الصحيح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من المحدثين والضعفاء والمتروكين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أوهام أصحاب التواريخ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در نقد رجال روشى داشت كه در آن ، هم افراط بود و هم تفريط ، به اين معنا كه وى ، ـ چنان كه ذهبى به دفعات در ميزان الاعتدال گفته است ـ ، در جرح رجال ، سختگير بوده است </w:t>
      </w:r>
      <w:r>
        <w:rPr>
          <w:rStyle w:val="FootnoteAnchor"/>
          <w:rtl w:val="true"/>
        </w:rPr>
        <w:footnoteReference w:id="602"/>
      </w:r>
      <w:r>
        <w:rPr>
          <w:rFonts w:ascii="IRNazanin" w:hAnsi="IRNazanin" w:eastAsia="IRNazanin"/>
          <w:color w:val="111111"/>
          <w:sz w:val="28"/>
          <w:sz w:val="28"/>
          <w:szCs w:val="28"/>
          <w:rtl w:val="true"/>
          <w:lang w:bidi="fa-IR"/>
        </w:rPr>
        <w:t xml:space="preserve">و در تعديل و توثيق رجال ، ـ چنان كه ابن حجر گفته است ـ ، به تساهل معروف است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نسبت دادن تساهل به وى در توثيق رجال ، با وجود سختگيرى وى در جرح رجال ، از آن جا ناشى مى شود كه ابن حبّان برخلاف مشهور ، عدم ذكر جرح در مورد راوى را براى توثيق آن راوى با دو شرط ، كافى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روايت كننده از راوى و آن كس كه راوى از او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و 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ثقه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راوى مزبور ، حديث مُنكرى را روايت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همين روش ، بسيارى از مجهولان را كه تنها يك نفر از آنها نقل روايت كرده ، توثيق كرده و در كتاب الثقات خود ، داخل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از دشمنان سرسخت ابوحنيفه و مكتب رأى و قياس بوده ، به گونه اى كه دو كتاب علل مناقب أبى حنيفة ومثالبه و علل ما استند إليه أبوحنيفه را در ردّ وى نوشت و در كتاب المجروحين من المحدّثين والضعفاء والمتروكين خود ، طولانى ترين شرح حال را به وى اختصاص داده و از ذكر هيچ مذمّتى در مورد وى نگذشته است </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141_26882"/>
    </w:p>
    <w:p>
      <w:pPr>
        <w:pStyle w:val="Heading4"/>
        <w:numPr>
          <w:ilvl w:val="3"/>
          <w:numId w:val="1"/>
        </w:numPr>
        <w:rPr/>
      </w:pPr>
      <w:bookmarkStart w:id="321" w:name="__RefHeading___Toc182086_3804643083"/>
      <w:bookmarkStart w:id="322" w:name="_Toc117"/>
      <w:bookmarkEnd w:id="320"/>
      <w:bookmarkEnd w:id="321"/>
      <w:r>
        <w:rPr/>
        <w:t>۲۰</w:t>
      </w:r>
      <w:r>
        <w:rPr>
          <w:rtl w:val="true"/>
        </w:rPr>
        <w:t xml:space="preserve"> </w:t>
      </w:r>
      <w:r>
        <w:rPr>
          <w:rtl w:val="true"/>
        </w:rPr>
        <w:t xml:space="preserve">. </w:t>
      </w:r>
      <w:r>
        <w:rPr>
          <w:rtl w:val="true"/>
        </w:rPr>
        <w:t>ابن عَدى</w:t>
      </w:r>
      <w:bookmarkEnd w:id="322"/>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عَدىابو احمد عبد اللّه بن عدى بن عبد اللّه جرجانى ، معروف به ابن قطّان ، به سال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 ثقه و از حافظان كم نظير و بلكه بى نظير زمان خود بوده كه به مشكلات احاديث معلول و احوال رجال نيز وقوف كامل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برجسته ترين علماى جرح و تعديل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شنيدن حديث و ملاقات با مشايخ ، به نقاط مختلفى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صيدا ، قدس ، كوفه ، شام و مصر ،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 صاحب تأليفات متعدّدى است كه مهم ترين آنها ، الكامل فى ضعفاء الرجال در علم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مهم ترين و متداول ترين مصادر علم رجال است و هيچ محدّث و رجالى اى از مراجعه به آن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ـ چنان كه از نام آن پيداست ـ به شرح حال خصوص راويان ضعيف پرداخته ؛ ليكن ابن عدى برخلاف شيوه معمولِ پيش از وى در اين گونه كتاب ها ـ كه تنها به شرح حال راويان ضعيفى كه ضعف آنان نزد ائمه جرح و تعديل ثابت شده ، اكتفا كرده اند ـ براى اوّلين بار ، علاوه بر ذكر شرح حال راويان ضعيف ، به شرح حال كلّيه راويانى كه جرحى در مورد آنان ذكر شده و برخى آنان را به ضعفْ متّهم كرده اند نيز پرداخته است ، ولو آن كه برخى از آنان ، به هيچ وجه مستحق جرح نبوده اند و نزد ائمه جرح و تعديل ، از تعديل ثابت و مقبولى برخوردارند و حتى برخى از آنان از راويانى هستند كه در اَسناد روايات صحيحين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ابن عدى را در جرح و تعديل رجال ، از علماى معتدل و منصف به شمار آورده </w:t>
      </w:r>
      <w:r>
        <w:rPr>
          <w:rStyle w:val="FootnoteAnchor"/>
          <w:rtl w:val="true"/>
        </w:rPr>
        <w:footnoteReference w:id="605"/>
      </w:r>
      <w:r>
        <w:rPr>
          <w:rFonts w:ascii="IRNazanin" w:hAnsi="IRNazanin" w:eastAsia="IRNazanin"/>
          <w:color w:val="111111"/>
          <w:sz w:val="28"/>
          <w:sz w:val="28"/>
          <w:szCs w:val="28"/>
          <w:rtl w:val="true"/>
          <w:lang w:bidi="fa-IR"/>
        </w:rPr>
        <w:t>؛ امّا علاّمه كوثرى گفته است كه وى در كتابش در مورد حنفيه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141_26884"/>
    </w:p>
    <w:p>
      <w:pPr>
        <w:pStyle w:val="Heading4"/>
        <w:numPr>
          <w:ilvl w:val="3"/>
          <w:numId w:val="1"/>
        </w:numPr>
        <w:rPr/>
      </w:pPr>
      <w:bookmarkStart w:id="324" w:name="__RefHeading___Toc182088_3804643083"/>
      <w:bookmarkStart w:id="325" w:name="_Toc118"/>
      <w:bookmarkEnd w:id="323"/>
      <w:bookmarkEnd w:id="324"/>
      <w:r>
        <w:rPr/>
        <w:t>۲۱</w:t>
      </w:r>
      <w:r>
        <w:rPr>
          <w:rtl w:val="true"/>
        </w:rPr>
        <w:t xml:space="preserve"> </w:t>
      </w:r>
      <w:r>
        <w:rPr>
          <w:rtl w:val="true"/>
        </w:rPr>
        <w:t xml:space="preserve">. </w:t>
      </w:r>
      <w:r>
        <w:rPr>
          <w:rtl w:val="true"/>
        </w:rPr>
        <w:t>اَزْدى</w:t>
      </w:r>
      <w:bookmarkEnd w:id="325"/>
    </w:p>
    <w:p>
      <w:pPr>
        <w:pStyle w:val="Heading4"/>
        <w:numPr>
          <w:ilvl w:val="3"/>
          <w:numId w:val="1"/>
        </w:numPr>
        <w:rPr/>
      </w:pPr>
      <w:bookmarkStart w:id="326" w:name="__RefHeading___Toc182090_3804643083"/>
      <w:bookmarkStart w:id="327" w:name="_Toc119"/>
      <w:bookmarkEnd w:id="326"/>
      <w:r>
        <w:rPr/>
        <w:t>۲۲</w:t>
      </w:r>
      <w:r>
        <w:rPr>
          <w:rtl w:val="true"/>
        </w:rPr>
        <w:t xml:space="preserve"> </w:t>
      </w:r>
      <w:r>
        <w:rPr>
          <w:rtl w:val="true"/>
        </w:rPr>
        <w:t xml:space="preserve">. </w:t>
      </w:r>
      <w:r>
        <w:rPr>
          <w:rtl w:val="true"/>
        </w:rPr>
        <w:t>دار قُطنى</w:t>
      </w:r>
      <w:bookmarkEnd w:id="327"/>
    </w:p>
    <w:p>
      <w:pPr>
        <w:pStyle w:val="BookText"/>
        <w:rPr/>
      </w:pPr>
      <w:r>
        <w:rPr>
          <w:rFonts w:ascii="IRNazanin" w:hAnsi="IRNazanin" w:eastAsia="IRNazanin"/>
          <w:color w:val="111111"/>
          <w:sz w:val="28"/>
          <w:sz w:val="28"/>
          <w:szCs w:val="28"/>
          <w:rtl w:val="true"/>
          <w:lang w:bidi="fa-IR"/>
        </w:rPr>
        <w:t xml:space="preserve">سختگير است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اَزْدىابو الفتح محمّد بن حسين اَزدى موصلى ، ساكن بغداد بود و به سال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ازدى ، از حافظان حديث و از علماى جرح و تعديل بوده و در علم رجال ، صاحب كتاب الضعفاء است ؛ ليكن توثيقى براى او ذكر نشده و حتى برقانى ، وى را تضعيف كرده و ابو نجيب عبد الغفار اُرموى نيز گفته است اهل موصل را ديدم كه ازدى را سُست مى شمارند و چيزى به حساب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ازدى را در جرح رجال ، بسيار سختگير دانسته است ؛ زيرا به گفته ذهبى ، وى در كتاب الضعفاء خود ، به جرح كسانى پرداخته كه پيش از وى هيچ كس به جرح آنان مبادرت نكرده است </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قُطنىابو الحسن على بن عمر دار قُطنى </w:t>
      </w:r>
      <w:r>
        <w:rPr>
          <w:rStyle w:val="FootnoteAnchor"/>
          <w:rtl w:val="true"/>
        </w:rPr>
        <w:footnoteReference w:id="608"/>
      </w:r>
      <w:r>
        <w:rPr>
          <w:rFonts w:ascii="IRNazanin" w:hAnsi="IRNazanin" w:eastAsia="IRNazanin"/>
          <w:color w:val="111111"/>
          <w:sz w:val="28"/>
          <w:sz w:val="28"/>
          <w:szCs w:val="28"/>
          <w:rtl w:val="true"/>
          <w:lang w:bidi="fa-IR"/>
        </w:rPr>
        <w:t xml:space="preserve">بغدادى ، به سال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هجرى در بغداد درگذشت و در جوار قبر معروف كَرْخى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 ثقه و از حافظان حديث در بغداد بوده كه در كشف ايراد احاديث معلول و نيز احوال رجال ، مهارت كامل داشته است ، چنان كه حاكم نيشابورى و خطيب بغدادى ، وى را در اين زمينه ، يگانه عصر خويش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بيش از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141_26887"/>
    </w:p>
    <w:p>
      <w:pPr>
        <w:pStyle w:val="Heading3"/>
        <w:numPr>
          <w:ilvl w:val="2"/>
          <w:numId w:val="1"/>
        </w:numPr>
        <w:rPr/>
      </w:pPr>
      <w:bookmarkStart w:id="329" w:name="__RefHeading___Toc182092_3804643083"/>
      <w:bookmarkStart w:id="330" w:name="_Toc120"/>
      <w:bookmarkEnd w:id="328"/>
      <w:bookmarkEnd w:id="329"/>
      <w:r>
        <w:rPr>
          <w:rtl w:val="true"/>
        </w:rPr>
        <w:t>گروه سومِ علماى علم رجال</w:t>
      </w:r>
      <w:bookmarkEnd w:id="330"/>
    </w:p>
    <w:p>
      <w:pPr>
        <w:pStyle w:val="Heading4"/>
        <w:numPr>
          <w:ilvl w:val="3"/>
          <w:numId w:val="1"/>
        </w:numPr>
        <w:rPr/>
      </w:pPr>
      <w:bookmarkStart w:id="331" w:name="__RefHeading___Toc182094_3804643083"/>
      <w:bookmarkStart w:id="332" w:name="_Toc121"/>
      <w:bookmarkEnd w:id="331"/>
      <w:r>
        <w:rPr/>
        <w:t>۱</w:t>
      </w:r>
      <w:r>
        <w:rPr>
          <w:rtl w:val="true"/>
        </w:rPr>
        <w:t xml:space="preserve"> </w:t>
      </w:r>
      <w:r>
        <w:rPr>
          <w:rtl w:val="true"/>
        </w:rPr>
        <w:t xml:space="preserve">. </w:t>
      </w:r>
      <w:r>
        <w:rPr>
          <w:rtl w:val="true"/>
        </w:rPr>
        <w:t>حاكم نيشابورى</w:t>
      </w:r>
      <w:bookmarkEnd w:id="332"/>
    </w:p>
    <w:p>
      <w:pPr>
        <w:pStyle w:val="BookText"/>
        <w:rPr/>
      </w:pPr>
      <w:r>
        <w:rPr>
          <w:rFonts w:ascii="IRNazanin" w:hAnsi="IRNazanin" w:eastAsia="IRNazanin"/>
          <w:color w:val="111111"/>
          <w:sz w:val="28"/>
          <w:sz w:val="28"/>
          <w:szCs w:val="28"/>
          <w:rtl w:val="true"/>
          <w:lang w:bidi="fa-IR"/>
        </w:rPr>
        <w:t xml:space="preserve">يكصد حديث از احاديث صحيح البخارى و صحيح مسلم ، ايراد گرفته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وى در حديث و علل آن و علم رجال ، صاحب تأليفات بسيارى است كه مهم ترين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معروف به سنن دار قُطنى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دار قُطنى را در جرح و تعديل رجال ، از جمله علماى معتدل و منصفى به شمار آورده كه گاهى در جرح و نقد رجال، متساهل نيز بوده است </w:t>
      </w:r>
      <w:r>
        <w:rPr>
          <w:rStyle w:val="FootnoteAnchor"/>
          <w:rtl w:val="true"/>
        </w:rPr>
        <w:footnoteReference w:id="610"/>
      </w:r>
      <w:r>
        <w:rPr>
          <w:rFonts w:ascii="IRNazanin" w:hAnsi="IRNazanin" w:eastAsia="IRNazanin"/>
          <w:color w:val="111111"/>
          <w:sz w:val="28"/>
          <w:sz w:val="28"/>
          <w:szCs w:val="28"/>
          <w:rtl w:val="true"/>
          <w:lang w:bidi="fa-IR"/>
        </w:rPr>
        <w:t>و تهانوى، وى را در جرحِ خصوص ابو حنيفه و پيروانش عيبجو و سختگير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گروه سومِ علماى علم رجالويژگى هاى مشترك عالمانى كه در اين گروه قرار دارند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متأخّران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در علم رجال ، صاحب تأليف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آنان در علم رجال و نيز اقوال رجالىِ آنان در كتاب هاى حديثى شان مستفاد از كتاب هاى گروه دوم از بزرگان جرح و تعديل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نيشابورىابو عبد اللّه محمّد بن عبد اللّه نيشابورى ، صاحب كتاب حديثى المستدرك على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الصحيحين ، به سال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 ثقه و از حافظان حديث در نيشابور بوده كه به علوم حديث و نيز احوال رجال ، وقوف كامل داشته است و دو كتاب معرفة علوم الحديث و الضعفاء را در همين زمينه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كسب حديث و ملاقات با مشايخ بزرگ ، بسيار كوشا بود و به نقاط مختلفى چون عراق و شهرهاى خراسان و ماوراء النهر ،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مشايخى كه وى تنها در مسافرت هايش از آنها كسب علم و حديث نمود ، حدود يكهزار نفر بوده اند و از حدود همين تعداد ، در خود نيشابور ، حديث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به خاطر محبّت به على عليه السلام و اهل بيت پيامبر عليهم السلامو نيز بيزارى جُستن از معاويه و ساير دشمنان امير مؤمنان على عليه السلام شيعه محسوب گرديده ؛ امّا وى رافضى نبوده است ؛ يعنى در مسئله خلافت ، قائل به تقدّم على عليه السلام بر ابوبكر و عمر و عثمان نبوده است و در ذمّ آنان نيز چيزى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برخى نسبت رافضى نيز به وى داده اند ؛ ليكن اغلب محقّقان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دادن چنين نسبتى را به وى ، مردود و غير صحيح دانسته اند و بعضى از فضلاى معاصر نيز قراين و شواهدى را براى ردّ اين نسبت ، ذكر كرده اند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حاكم در صحيح شمردن احاديث ، متساهل بوده و اين تساهل وى ، امرى بسيار مشهور است و عدّه زيادى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صلاح ، ذهبى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مطلب تصريح كرده اند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نسبت آن است كه وى در كتاب المستدرك خود ، بر بسيارى از احاديث حَسَن و ضعيف و حتى جعلى از ديدگاه اهل سنت ، نام صحيح گذارده و حكم به صحّت آنها كرده است </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2141_26891"/>
    </w:p>
    <w:p>
      <w:pPr>
        <w:pStyle w:val="Heading4"/>
        <w:numPr>
          <w:ilvl w:val="3"/>
          <w:numId w:val="1"/>
        </w:numPr>
        <w:rPr/>
      </w:pPr>
      <w:bookmarkStart w:id="334" w:name="__RefHeading___Toc182096_3804643083"/>
      <w:bookmarkStart w:id="335" w:name="_Toc122"/>
      <w:bookmarkEnd w:id="333"/>
      <w:bookmarkEnd w:id="334"/>
      <w:r>
        <w:rPr/>
        <w:t>۲</w:t>
      </w:r>
      <w:r>
        <w:rPr>
          <w:rtl w:val="true"/>
        </w:rPr>
        <w:t xml:space="preserve"> </w:t>
      </w:r>
      <w:r>
        <w:rPr>
          <w:rtl w:val="true"/>
        </w:rPr>
        <w:t xml:space="preserve">. </w:t>
      </w:r>
      <w:r>
        <w:rPr>
          <w:rtl w:val="true"/>
        </w:rPr>
        <w:t>خطيب بغدادى</w:t>
      </w:r>
      <w:bookmarkEnd w:id="335"/>
    </w:p>
    <w:p>
      <w:pPr>
        <w:pStyle w:val="Heading4"/>
        <w:numPr>
          <w:ilvl w:val="3"/>
          <w:numId w:val="1"/>
        </w:numPr>
        <w:rPr/>
      </w:pPr>
      <w:bookmarkStart w:id="336" w:name="__RefHeading___Toc182098_3804643083"/>
      <w:bookmarkStart w:id="337" w:name="_Toc123"/>
      <w:bookmarkEnd w:id="336"/>
      <w:r>
        <w:rPr/>
        <w:t>۳</w:t>
      </w:r>
      <w:r>
        <w:rPr>
          <w:rtl w:val="true"/>
        </w:rPr>
        <w:t xml:space="preserve"> </w:t>
      </w:r>
      <w:r>
        <w:rPr>
          <w:rtl w:val="true"/>
        </w:rPr>
        <w:t xml:space="preserve">. </w:t>
      </w:r>
      <w:r>
        <w:rPr>
          <w:rtl w:val="true"/>
        </w:rPr>
        <w:t>ابن جوزى</w:t>
      </w:r>
      <w:bookmarkEnd w:id="3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بغدادىابوبكر احمد بن على خطيب بغدادى شافعى ، به سال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هجرى متولّد شد و به سال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هجرى در بغداد وفات يافت و در جوار قبر بُشر حافى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 ثقه و از حافظان حديث بوده كه به علوم حديث و رجال و تاريخ و فقه تسلّط كامل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هاى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مذكور ، تأليف نموده كه از مهم ترين آنها مى توان به الكفاية فى علم الرواية ، در علوم حديث و تاريخ بغداد ، در علم تراجم و رجال ،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ماكولا ، در مدح خطيب گفته است كه بعد از دار قُطنى ، براى بغدادى ها كسى مثل خطيب نيست ، ابو سعد سمعانى نيز بعد از توثيق و مدح خطيب گفته است كه سلسله حافظان حديث ، به خطيب پايان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توثيقات و مدايحى كه براى خطيب ذكر شده ، وى بدخواهانى نيز داشته كه به دلايل متعددى ، به وى نسبت هاى ناروايى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 نقل روايت از راويان ضعيف ، احتجاج به احاديث جعلى در تأليفاتش ، و مدح برخى از اهل بدعت ،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در جرح حنفيه ، بسيار غير منصفانه و سختگيرانه برخورد كرده است ، چنان كه در تاريخ بغداد ، هر چه در توان داشته ، براى نقل جرح هايى كه در مورد ابوحنيفه از روى تعصّب صادر شده ، به كار برده است به همين جهت ، بسيارى از متأخّران ، وى را مورد ملامت و سرزنش شديد قرار داده اند </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جوزىابو الفرج عبد الرحمان بن على بغدادى حنبلى ، معروف به ابن جوزى </w:t>
      </w:r>
      <w:r>
        <w:rPr>
          <w:rStyle w:val="FootnoteAnchor"/>
          <w:rtl w:val="true"/>
        </w:rPr>
        <w:footnoteReference w:id="616"/>
      </w:r>
      <w:r>
        <w:rPr>
          <w:rFonts w:ascii="IRNazanin" w:hAnsi="IRNazanin" w:eastAsia="IRNazanin"/>
          <w:color w:val="111111"/>
          <w:sz w:val="28"/>
          <w:sz w:val="28"/>
          <w:szCs w:val="28"/>
          <w:rtl w:val="true"/>
          <w:lang w:bidi="fa-IR"/>
        </w:rPr>
        <w:t>، 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141_26893"/>
    </w:p>
    <w:p>
      <w:pPr>
        <w:pStyle w:val="Heading4"/>
        <w:numPr>
          <w:ilvl w:val="3"/>
          <w:numId w:val="1"/>
        </w:numPr>
        <w:rPr/>
      </w:pPr>
      <w:bookmarkStart w:id="339" w:name="__RefHeading___Toc182100_3804643083"/>
      <w:bookmarkStart w:id="340" w:name="_Toc124"/>
      <w:bookmarkEnd w:id="338"/>
      <w:bookmarkEnd w:id="339"/>
      <w:r>
        <w:rPr/>
        <w:t>۴</w:t>
      </w:r>
      <w:r>
        <w:rPr>
          <w:rtl w:val="true"/>
        </w:rPr>
        <w:t xml:space="preserve"> </w:t>
      </w:r>
      <w:r>
        <w:rPr>
          <w:rtl w:val="true"/>
        </w:rPr>
        <w:t xml:space="preserve">. </w:t>
      </w:r>
      <w:r>
        <w:rPr>
          <w:rtl w:val="true"/>
        </w:rPr>
        <w:t>مِزّى</w:t>
      </w:r>
      <w:bookmarkEnd w:id="340"/>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هجرى در بغداد تولّد يافت و به سال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 ثقه و از واعظان و حافظان حديث در بغداد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علوم مختلفى چون فقه ، حديث ، رجال ، تاريخ ، لغت ، كلام و علوم قرآن ، تسلّط داشته و بيش از دويست جلد كتاب در اين علوم تأليف كرده كه مهم ترين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المتناهية فى الأحاديث الواهية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والمتروكون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فى تاريخ الملوك والأمم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ابن جوزى كه سبب اشتهار وى شده، سختگيرى در جرح احاديث و جعلى دانستن بسيارى از احاديث ضعيف و حَسَن ، و حتى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ويژگىِ منفى آن است كه ابن جوزى با ملاحظه احاديثى كه برخى از رجال آن ضعيف بوده اند ـ ولو آن كه ضعف مزبور ، احيانا ناچيز بوده ـ ، به ساختگى بودن آن احاديث توسط رجال مزبور ، حكم كرده و آن احاديث را در كتاب الموضوعات خود ، به عنوان حديثى كه جعلى بودن آن مسلّم است ، جاى داده و توجّه نداشته كه براى بسيارى از آن احاديث ، شواهد و متابعاتى وجود دارند كه حكايت از وجود اصلى براى آن احاديث مى كنند ، به گونه اى كه گمان جعلى بودن ، از بسيارى از آنها زايل مى گردد و در شمار احاديث حَسَن 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مِزّىابو الحجاج يوسف بن عبد الرحمان قُضاعى دمشقى مزّى شافعى ، به سال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141_26895"/>
    </w:p>
    <w:p>
      <w:pPr>
        <w:pStyle w:val="Heading4"/>
        <w:numPr>
          <w:ilvl w:val="3"/>
          <w:numId w:val="1"/>
        </w:numPr>
        <w:rPr/>
      </w:pPr>
      <w:bookmarkStart w:id="342" w:name="__RefHeading___Toc182102_3804643083"/>
      <w:bookmarkStart w:id="343" w:name="_Toc125"/>
      <w:bookmarkEnd w:id="341"/>
      <w:bookmarkEnd w:id="342"/>
      <w:r>
        <w:rPr/>
        <w:t>۵</w:t>
      </w:r>
      <w:r>
        <w:rPr>
          <w:rtl w:val="true"/>
        </w:rPr>
        <w:t xml:space="preserve"> </w:t>
      </w:r>
      <w:r>
        <w:rPr>
          <w:rtl w:val="true"/>
        </w:rPr>
        <w:t xml:space="preserve">. </w:t>
      </w:r>
      <w:r>
        <w:rPr>
          <w:rtl w:val="true"/>
        </w:rPr>
        <w:t>ذهبى</w:t>
      </w:r>
      <w:bookmarkEnd w:id="343"/>
    </w:p>
    <w:p>
      <w:pPr>
        <w:pStyle w:val="BookText"/>
        <w:rPr/>
      </w:pP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هجرى در حَلَب متولّد شد و دوره نوجوانى را در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 و مزرعه اى حاصلخيز نزديك باب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در سال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هجرى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 ثقه و از محدّثان بسيار بزرگ شام بوده كه براى كسب علمِ بيشتر ، به نقاط مختلفى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حرمين ، حَلَب ، حمات و بعلبك ،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علم رجال بسيار متبحّر و حاذق بوده ، به گونه اى كه ذهبى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 حامل بيرق علم رجال است و كسى مانند وى را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نيز در مدح وى و ذهبى و عراقى و ابن حجر گفته است كه در حال حاضر ، محدّثان در علم رجال و ساير فنون حديث ، روزيخوار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 ذهبى ، عراقى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در علم رجال ، كتاب تهذيب الكمال فى أسماء الرجال را تأليف نمود كه بسيار متداول و مهم است و تلخيص هاى زيادى از آن نوشته شده است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ذهبىشمس الدين ابو عبد اللّه محمّد بن احمد بن عثمان تُركمانى دمشقى ، معروف به ذهبى ، به سال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هجرى تولّد يافت و به سال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هجرى ، در دمشق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ثقه و از حافظان حديث و نيز از بزرگ ترين علماى علم رجال و تاريخ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ميان متأخّران ، از چنان حافظه قوى اى برخوردار بوده كه شخصيت بزرگى چون ابن حجر گفته است كه آب زمزم را نوشيدم تا به مرتبه ذهبى در حفظ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علم رجال و ساير فنون حديث ، چنان ماهر و حاذق بوده كه همان طور كه گفته شد ، سيوطى محدّثان در علم رجال و ساير فنون حديث را روزيخوار او و سه نفر ديگر دانسته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2141_26897"/>
    </w:p>
    <w:p>
      <w:pPr>
        <w:pStyle w:val="Heading4"/>
        <w:numPr>
          <w:ilvl w:val="3"/>
          <w:numId w:val="1"/>
        </w:numPr>
        <w:rPr/>
      </w:pPr>
      <w:bookmarkStart w:id="345" w:name="__RefHeading___Toc182104_3804643083"/>
      <w:bookmarkStart w:id="346" w:name="_Toc126"/>
      <w:bookmarkEnd w:id="344"/>
      <w:bookmarkEnd w:id="345"/>
      <w:r>
        <w:rPr/>
        <w:t>۶</w:t>
      </w:r>
      <w:r>
        <w:rPr>
          <w:rtl w:val="true"/>
        </w:rPr>
        <w:t xml:space="preserve"> </w:t>
      </w:r>
      <w:r>
        <w:rPr>
          <w:rtl w:val="true"/>
        </w:rPr>
        <w:t xml:space="preserve">. </w:t>
      </w:r>
      <w:r>
        <w:rPr>
          <w:rtl w:val="true"/>
        </w:rPr>
        <w:t>ابن حَجَر</w:t>
      </w:r>
      <w:bookmarkEnd w:id="346"/>
    </w:p>
    <w:p>
      <w:pPr>
        <w:pStyle w:val="BookText"/>
        <w:rPr/>
      </w:pPr>
      <w:r>
        <w:rPr>
          <w:rFonts w:ascii="IRNazanin" w:hAnsi="IRNazanin" w:eastAsia="IRNazanin"/>
          <w:color w:val="111111"/>
          <w:sz w:val="28"/>
          <w:sz w:val="28"/>
          <w:szCs w:val="28"/>
          <w:rtl w:val="true"/>
          <w:lang w:bidi="fa-IR"/>
        </w:rPr>
        <w:t xml:space="preserve">ذهبى در علم رجال ، صاحب تأليفات بسيارى است كه اغلب آنها به گونه اى متداول اند كه هيچ محدّث و رجالى اى از مراجعه به آنها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ميزان الإعتدال و تذكرة الحفّاظ و سير أعلام النبلاءى وى در اين علم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تاريخ نيز كتاب تاريخ الإسلام وى از مصادر و منابع مهم و متداول اين علم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 گفته اند ذهبى ، در جرح خصوصِ اشاعره و صوفيه ، سختگير بوده است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حَجَرشهاب الدين ابو الفضل احمد بن على عسقلانى </w:t>
      </w:r>
      <w:r>
        <w:rPr>
          <w:rStyle w:val="FootnoteAnchor"/>
          <w:rtl w:val="true"/>
        </w:rPr>
        <w:footnoteReference w:id="620"/>
      </w:r>
      <w:r>
        <w:rPr>
          <w:rFonts w:ascii="Amiri" w:hAnsi="Amiri" w:eastAsia="Amiri" w:cs="Amiri"/>
          <w:color w:val="111111"/>
          <w:sz w:val="28"/>
          <w:sz w:val="28"/>
          <w:szCs w:val="28"/>
          <w:rtl w:val="true"/>
          <w:lang w:bidi="ar-SA"/>
        </w:rPr>
        <w:t xml:space="preserve">شافعى ، معروف به ابن حجر ، به سال </w:t>
      </w:r>
      <w:r>
        <w:rPr>
          <w:rFonts w:ascii="Amiri" w:hAnsi="Amiri" w:eastAsia="Amiri" w:cs="Amiri"/>
          <w:color w:val="111111"/>
          <w:sz w:val="28"/>
          <w:sz w:val="28"/>
          <w:szCs w:val="28"/>
          <w:lang w:bidi="ar-SA"/>
        </w:rPr>
        <w:t>۷۷۳</w:t>
      </w:r>
      <w:r>
        <w:rPr>
          <w:rFonts w:ascii="Amiri" w:hAnsi="Amiri" w:eastAsia="Amiri" w:cs="Amiri"/>
          <w:color w:val="111111"/>
          <w:sz w:val="28"/>
          <w:sz w:val="28"/>
          <w:szCs w:val="28"/>
          <w:rtl w:val="true"/>
          <w:lang w:bidi="ar-SA"/>
        </w:rPr>
        <w:t xml:space="preserve"> هجرى در مصر تولّد يافت و به سال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هجرى در همان جا وفات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امام حافظان زمان خود در مصر و بلكه دنياى اسلام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براى ملاقات با مشايخ حديث و اخذ اجازه حديث از آنان ، به شهرهاى متعدّد در داخل خود مصر و ديار شام و حجاز ، مسافرت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 الفضل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فتح المغيث در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مهم ترين مشايخ وى بوده كه تأثير بسزايى در شخصيت علمى ابن حجر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در علوم مختلف اسلامى ، كتاب هاى بسيار نفيسى را تأليف كرده كه هر يك از آنها در موضوعشان مصدرى مهم و درجه يك به شمار آمده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 كتاب فتح البارى بشرح صحيح البخارى وى بهترين شرح براى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به شمار آمده و در مصطلح الحديث ، كتاب نزهة النظر وى ، از منابع مهم اين علم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نيز الإصابة فى تمييز الصحابة و تهذيب التهذيب و تقريب التهذيب و لسان الميزان وى ، از منابع و مصادر اين علم به شمار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چنان در حديث و علم رجال با فضيلت بوده كه بعد از وى ، هيچ كس به پايه او نرسيد ، چنان كه سيوطى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حافظان حديث و ائمه جرح و تعديل ، بعد از ابن حجر بسته شد و اين علم ، به وى خاتمه يافت </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7" w:name="pg2141_26924"/>
    </w:p>
    <w:p>
      <w:pPr>
        <w:pStyle w:val="Heading2"/>
        <w:numPr>
          <w:ilvl w:val="1"/>
          <w:numId w:val="1"/>
        </w:numPr>
        <w:rPr/>
      </w:pPr>
      <w:bookmarkStart w:id="348" w:name="__RefHeading___Toc182106_3804643083"/>
      <w:bookmarkStart w:id="349" w:name="_Toc127"/>
      <w:bookmarkEnd w:id="347"/>
      <w:bookmarkEnd w:id="348"/>
      <w:r>
        <w:rPr>
          <w:rtl w:val="true"/>
        </w:rPr>
        <w:t>فهرست منابع</w:t>
      </w:r>
      <w:bookmarkEnd w:id="349"/>
    </w:p>
    <w:p>
      <w:pPr>
        <w:pStyle w:val="BookText"/>
        <w:rPr/>
      </w:pPr>
      <w:r>
        <w:rPr>
          <w:rFonts w:ascii="Amiri" w:hAnsi="Amiri" w:eastAsia="Amiri" w:cs="Amiri"/>
          <w:color w:val="111111"/>
          <w:sz w:val="28"/>
          <w:sz w:val="28"/>
          <w:szCs w:val="28"/>
          <w:rtl w:val="true"/>
          <w:lang w:bidi="ar-SA"/>
        </w:rPr>
        <w:t>فهرست منابع</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زرعة الرازى و جهوده فى السنة النبوية ، سعدى الهاشمى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العراقية على الأسئلة اللاهورية ، السيّد محمود بن عبد اللّه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 الحميدية ، </w:t>
      </w:r>
      <w:r>
        <w:rPr>
          <w:rFonts w:ascii="Amiri" w:hAnsi="Amiri" w:eastAsia="Amiri" w:cs="Amiri"/>
          <w:color w:val="111111"/>
          <w:sz w:val="28"/>
          <w:sz w:val="28"/>
          <w:szCs w:val="28"/>
          <w:lang w:bidi="ar-SA"/>
        </w:rPr>
        <w:t>۱۳۰۱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رسائل فى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فى الجرح و التعديل و قاعدة فى المؤرخين ؛ المتكلمون فى الرجال ؛ ذكر من يعتمد قوله فى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الوهاب بن على السبكى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عبد الرحمان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ابو غُدّة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الفحول إلى تحقيق الحق من علم الأُصول ، محمّد بن على الشوكانى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طلاب الحقائق إلى معرفة سنن خير الخلائق ،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نور الدين عتر ، مطبعة الاتحاد ، </w:t>
      </w:r>
      <w:r>
        <w:rPr>
          <w:rFonts w:ascii="Amiri" w:hAnsi="Amiri" w:eastAsia="Amiri" w:cs="Amiri"/>
          <w:color w:val="111111"/>
          <w:sz w:val="28"/>
          <w:sz w:val="28"/>
          <w:szCs w:val="28"/>
          <w:lang w:bidi="ar-SA"/>
        </w:rPr>
        <w:t>۱۹۸۸</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فى معرفة الأصحاب ، يوسف بن عبد البر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فى معرفة الصحابة ، ابو الحسن على بن ابى الكرم محمّد بن محمّد بن عبد الكريم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البنا ، محمّد احمد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 و محمود عبد الوهاب فايد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المبطأ برجال الموطأ ، عبد الرحمان بن ابى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ذيل تنوير الحوالك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تمييز الصحابة ، احمد بن على بن محمّد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الحديث ، محمّد عجاج الخطيب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الإعلان بالتوبيخ لمن ذمّ التاريخ ، محمّد بن عبد الرحمان السخاوى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 روزنثال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الاقتراح فى بيان الاصطلاح ، ابو الفتح محمّد بن على بن وهب القشيرى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دقيق العيد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ابن ماجة و كتابه السنن ، محمّد عبد الرشيد النعمانى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الإسلاميّة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ابو سعد عبد الكريم بن محمّد السمعانى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الحثيث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اختصار علوم الحديث للحافظ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محمّد شاكر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السيّد اللحّام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تاريخ السنة المشرّفة ، اكرم ضياء العمرى ،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العلوم و الحكم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بمحاسن من بعد القرن السابع ، محمّد بن على الشوكانى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أسماء الثقات ، عمر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المعطى امين قلعجى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 احمد بن على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جرجان ، حمزة بن يوسف السهمى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يحيى اليمانى ، بيروت ، عالم الكتب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الشيعة لعلوم الإسلام ، السيّد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اعلمى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تأنيب الخطيب على ما ساقه فى ترجمة أبى حنيفة من الأكاذيب ، امام زاهد الكوثرى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الأحوذى بشرح جامع الترمذى، محمّدعبد الرحمان بن عبد الرحيم المباركفورى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صدقى محمّد جميل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تدريب الراوى فى شرح تقريب النواوى ، عبد الرحمان بن ابى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محمّد عويضة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 محمّد بن احمد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اليمانى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تصوير 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المدارك و تقريب المسالك ، قاضى عياض بن موسى اليحصبى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بكير محمود ، بيروت ،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 احمد بن على بن محمّد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لما فى الموطأ من المعانى و الأسانيد ، يوسف بن عبد اللّه بن محمّد بن عبد البر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العلوى و محمّد عبد الكبير البكرى ، جدّة ، مكتبة السوادى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الحوالك بشرح موطأ مالك ، عبد الرحمان بن ابى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 احمد بن على بن محمّد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 آباد الدكن دائرة المعارف النظامية ،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محمّد بن حبّان البُستى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حيدرآباد الدكن ، دائرة المعارف العثمانية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فى أحاديث الرسول ،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أرناؤوط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 عبد الرحمان بن ابى حاتم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حيدرآباد الدكن ، مطبعة دائرة المعارف العثمانية،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 تصوير دار إحياء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و الدُّرر فى ترجمة شيخ الإسلام ابن حجر ، محمّد بن عبد الرحمان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المجيد و طه الزينى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للشئون الإسلاميّة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فى تاريخ مصر والقاهرة، عبد الرحمان بن أبى بكرالسيوطى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المكتبة العربية ، </w:t>
      </w:r>
      <w:r>
        <w:rPr>
          <w:rFonts w:ascii="Amiri" w:hAnsi="Amiri" w:eastAsia="Amiri" w:cs="Amiri"/>
          <w:color w:val="111111"/>
          <w:sz w:val="28"/>
          <w:sz w:val="28"/>
          <w:szCs w:val="28"/>
          <w:lang w:bidi="ar-SA"/>
        </w:rPr>
        <w:t>۱۹۶۷</w:t>
      </w:r>
      <w:r>
        <w:rPr>
          <w:rFonts w:ascii="Amiri" w:hAnsi="Amiri" w:eastAsia="Amiri" w:cs="Amiri"/>
          <w:color w:val="111111"/>
          <w:sz w:val="28"/>
          <w:sz w:val="28"/>
          <w:szCs w:val="28"/>
          <w:rtl w:val="true"/>
          <w:lang w:bidi="ar-SA"/>
        </w:rPr>
        <w:t xml:space="preserve">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المستطرفة لبيان مشهور كتب السنة المشرّفة ، محمّد بن جعفر الكتانى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محمّد عويضة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فى علم الدراية ، زين الدين على بن أحمد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بقّال،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المرعشى النجفى،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 التكميل فى الجرح و التعديل ، محمّد عبد الحى اللكنوى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ابو غدّة ،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فى تراجم المعروفين بالكنية و اللقب ، محمّد على مدرّس تبريزى خيابانى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خيّام ،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ش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بن ماجة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 محمّد بن عيسى بن سورة السلمى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قُطْنى ، على بن عمر 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اللّه هاشم اليمانى المدنى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المحاسن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بشرح جلال الدين السيوطى و حاشية الإمام السندى ، احمد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ابو غُدّة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احمد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أرنؤوط و جماعة من الفضلاء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النور الزكية فى طبقات المالكية ، الشيخ محمّد بن محمّد مخلوف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الرحال إلى علم الرجال ، نهاد عبد الحليم عبيد ، الكويت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فى أخبار من ذهب، ابن عمادالحنبلى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نُخبة الفِكَر ، على بن سلطان محمّد الهروى القارى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نزار تميم و هيثم نزار تميم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الأرقم بن أبى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مسلم ، يحيى بن شرف النووى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العلماء باشراف 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اكرم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علل الترمذى ، عبد الرحمان بن احمد بن رجب الحنبلى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عتر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الملاح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فى توضيح نخبة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على بن محمّد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عتر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الصباح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أرنؤُوط ، بيروت ، 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و اليمامة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الكبير ، محمّد بن عمرو العُقيلى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المعطى امين قلعجى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 المتروكين ، احمد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بوران ضناوى و كمال يوسف حوت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 المتروكين ، عبد الرحمان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عبد اللّه قاضى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سنن ابن ماجة ، محمّد ناصر الدين الألبانى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سنن أبى داوود ، محمّد ناصر الدين الألبانى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 عبد الرحمان بن ابى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عمر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 عبد الرحيم بن حسن الإسنوى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الجبورى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 </w:t>
      </w:r>
      <w:r>
        <w:rPr>
          <w:rFonts w:ascii="Amiri" w:hAnsi="Amiri" w:eastAsia="Amiri" w:cs="Amiri"/>
          <w:color w:val="111111"/>
          <w:sz w:val="28"/>
          <w:sz w:val="28"/>
          <w:szCs w:val="28"/>
          <w:lang w:bidi="ar-SA"/>
        </w:rPr>
        <w:t>۱۹۷۱</w:t>
      </w:r>
      <w:r>
        <w:rPr>
          <w:rFonts w:ascii="Amiri" w:hAnsi="Amiri" w:eastAsia="Amiri" w:cs="Amiri"/>
          <w:color w:val="111111"/>
          <w:sz w:val="28"/>
          <w:sz w:val="28"/>
          <w:szCs w:val="28"/>
          <w:rtl w:val="true"/>
          <w:lang w:bidi="ar-SA"/>
        </w:rPr>
        <w:t xml:space="preserve">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فى خبر من غبر ، محمّد بن احمد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الحكومة الكويتية ، </w:t>
      </w:r>
      <w:r>
        <w:rPr>
          <w:rFonts w:ascii="Amiri" w:hAnsi="Amiri" w:eastAsia="Amiri" w:cs="Amiri"/>
          <w:color w:val="111111"/>
          <w:sz w:val="28"/>
          <w:sz w:val="28"/>
          <w:szCs w:val="28"/>
          <w:lang w:bidi="ar-SA"/>
        </w:rPr>
        <w:t>۱۹۸۴</w:t>
      </w:r>
      <w:r>
        <w:rPr>
          <w:rFonts w:ascii="Amiri" w:hAnsi="Amiri" w:eastAsia="Amiri" w:cs="Amiri"/>
          <w:color w:val="111111"/>
          <w:sz w:val="28"/>
          <w:sz w:val="28"/>
          <w:szCs w:val="28"/>
          <w:rtl w:val="true"/>
          <w:lang w:bidi="ar-SA"/>
        </w:rPr>
        <w:t xml:space="preserve">م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 معرفة الرجال ، احمد بن محمّد بن الحنبل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اللّه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رجال الحديث ، تقى الدين ندوى مظاهرى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و مصطلحه ، صبحى الصالح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هجدهم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محمّد محمود بن احمد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الرحيم بن حسين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محمّد عويضة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۱۹۹۳</w:t>
      </w:r>
      <w:r>
        <w:rPr>
          <w:rFonts w:ascii="Amiri" w:hAnsi="Amiri" w:eastAsia="Amiri" w:cs="Amiri"/>
          <w:color w:val="111111"/>
          <w:sz w:val="28"/>
          <w:sz w:val="28"/>
          <w:szCs w:val="28"/>
          <w:rtl w:val="true"/>
          <w:lang w:bidi="ar-SA"/>
        </w:rPr>
        <w:t xml:space="preserve">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عبد الرحمان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محمّد عويضة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المنّان بمقدمة لسان الميزان ، محمّد عبد الرحمان المرعشلى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فى الملل و الأهواء و النحل ، على بن احمد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شمس الدين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النديم ، ابن النديم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على طويل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فى علوم الحديث ، ظفر احمد التهانوى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 غُدّة ،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المطبوعات الإسلاميّة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ضعفاء الرجال ، عبد اللّه بن عدى الجرجانى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شيخ 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أسامى الكتب والفنون، مصطفى بن عبد اللّه كاتب الچلبى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بحاجى خليفه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اوفست المكتبة الإسلامية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علم الرواية ، احمد بن على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 دار الكتب العلمية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احمد بن على بن محمّد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الفضلاء باشراف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فى أُصول الحديث ، محمّد اديب صالح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من المحدّثين و الضعفاء و المتروكين ، محمّد بن حبان البُستى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ابراهيم زايد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تصوير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الفاصل بين الراوى و الواعى ، حسن بن عبد الرحمان رامهرمزى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الخطيب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علوم الحديث ، محمّد على قطب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فى علم الأُصول ،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الشافى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 احمد بن الحنبل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عبد 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علوم الحديث النبوى ، عبد الرحمان بن ابراهيم الخميسى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اندلس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 ابو عبد اللّه محمّد بن عبد اللّه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معظم حسين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فى علم الدراية ، عبد 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السلاملإحياء التراث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الصلاح فى علوم الحديث ، عثمان بن عبد الرحمان الشهرزورى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۶۴۳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محمّد عويضة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 تقى الدين احمد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الروى فى مختصر علوم الحديث النبوى ، محمّد بن ابراهيم بن سعد اللّه بن جماعه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رمضان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فى نقد الرجال ، محمّد بن احمد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نقد الرجال ، عماد الدين محمّد الرشيد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الشهاب ،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البديعات على الموضوعات ، عبد الرحمان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عامر احمد حيدر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فتح البارى بشرح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و محبّ الدين الخطيب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للتراث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المنهل الروى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الخلاصة فى أُصول الحديث ،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شرح نخبة الفكر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المنهل الروى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الخلاصة فى أصول الحديث ،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شرح شرح نخبة الفكر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شيعه، متوجّه اتّحاد دو تعريف مذكور شده اند و بر كسانى كه سند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الإخبار عن طريق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كرده اند، خُرده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فى علم الدراية،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مقباس الهداية،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شرح نخبة الفكر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شرح تذكرة ابن المُلَقِّن ، السخاوى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معجم علوم الحديث النبوى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 ،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فتح المنّان بمقدّمة لسان الميزان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شدّالرحال إلى علم الرجال ،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علوم الحديث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 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فى أُصول الحديث ،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علوم الحديث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علوم الحديث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الضعفاء والمتروكين ، ابن الجوزى ، مقدّمه ، ص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عبد اللّه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شدّالرحال إلى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فوايد ديگرى نيز براى اين علم ذكر شده است ؛ ليكن مرجع آنها ، همين فوايد ذكر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فى تاريخ السنة المشرّفة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جرح و تعديل ، قواعد و مسائل بسيار مهمّى وجود دارد كه بدون فراگيرى آنها هيچ گونه حكمى نمى توان بر راويان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قواعد را إن شاء اللّه به طور مشروح در فصل سوم ، عنوان كرده ، بررسى خواهيم كرد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الحديث ،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علم رجال الحديث ،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و مصطلحه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لمحات فى أُصول الحديث ،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الرواية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الأدب ، باب ما يجوز من اغتياب اهل الفساد و الريب ح </w:t>
      </w:r>
      <w:r>
        <w:rPr>
          <w:rFonts w:ascii="IRNazanin" w:hAnsi="IRNazanin" w:eastAsia="IRNazanin"/>
          <w:b w:val="false"/>
          <w:b w:val="false"/>
          <w:bCs w:val="false"/>
          <w:i w:val="false"/>
          <w:i w:val="false"/>
          <w:iCs w:val="false"/>
          <w:color w:val="333333"/>
          <w:sz w:val="20"/>
          <w:sz w:val="20"/>
          <w:szCs w:val="20"/>
        </w:rPr>
        <w:t>۷۵۰۷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البرّ و الصلة و الآداب ، باب مداراة من يتقى فحشه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رياض الصالحين ،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زكريا يحيى بن شرف نووى ، شافعى مذهب ، صاحب تأليفات متعدّد و مفيدى در حديث و علوم آن و فقه است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و التقريب و التيسير و شرح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 ،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شرح النووى على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الصالحين ،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كشف الظنون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به اين اولويت ، تصريح شده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عمرو عامر بن شراحيل شَعبى كوفى ، تابعى مشهور است كه در زمان خلافت عثمان ، ديده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توفيق ملاقات پانصد تن از صحابيان را يافت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محمّد بن سيرين بصرى ، فقيهى پرهيزگار بوده كه تعبير خواب نيز مى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با سى تن از صحابيان ملاقات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تهذيب التهذيب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ملاّ ابو الخير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 ،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مدينى م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ابو عبد اللّه محمّد بن ابراهيم بن ساعد انصارى اَكفانى ، حكيم و رياضيدان كه به تاريخ و اخبار نيز آشنا بوده است ، صاحب كتاب معروف إرشاد القاصد إلى أسنى المطالب در زمينه انواع علوم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الدين محمّد بن ابى بكر بن عبد العزيز بن بدر الدين بن جماعه ، نوه بدر الدين بن جماعه است و كتاب جدّش در علوم حديث را شرح نموده و نام آن را المنهج السوى فى شرح المنهل الروى نهاده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سخاوى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كرده است كه مباحث مربوط به علم رجال در كتاب هاى علم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نوع آغاز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وى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الصحابة ، هذا حين الشروع فى الرجال و طبقات العلماء و ما يتّصل بذلك</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در صورتى كه روايات راوى ، به حال وى ارتباط بيابد ، مانند نقل روايات جعلى و منكر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علم تاريخ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التاريخ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زمينه رابطه علم رجال با تاريخ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الرحال إلى علم الرجال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متأسفانه ، مؤلّف كتاب شدّ الرحال به هنگام فرق نهادن بين علم رجال و علم تاريخ گفته است كه در علم رجال ، از حال راويانى بحث مى شود كه حوادث و اخبار را نقل كرده اند و اين ، اشتباه بزرگى است ؛ زيرا در علم رجال ، فقط در احوال راويان احاديث ، بحث مى شود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 باب بيان أن الإسناد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فى ضعفاء الرجال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المجروحين من المحدّثين و الضعفاء و المتروكين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 ؛ المحدث الفاصل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الكفاية فى علم الرواية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 معرفة الرجال للامام أحمد برواية ابنه عبد اللّه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فقره </w:t>
      </w:r>
      <w:r>
        <w:rPr>
          <w:rFonts w:ascii="IRNazanin" w:hAnsi="IRNazanin" w:eastAsia="IRNazanin"/>
          <w:b w:val="false"/>
          <w:b w:val="false"/>
          <w:bCs w:val="false"/>
          <w:i w:val="false"/>
          <w:i w:val="false"/>
          <w:iCs w:val="false"/>
          <w:color w:val="333333"/>
          <w:sz w:val="20"/>
          <w:sz w:val="20"/>
          <w:szCs w:val="20"/>
        </w:rPr>
        <w:t>۵۶۷۳</w:t>
      </w:r>
      <w:r>
        <w:rPr>
          <w:rFonts w:ascii="IRNazanin" w:hAnsi="IRNazanin" w:eastAsia="IRNazanin"/>
          <w:b w:val="false"/>
          <w:b w:val="false"/>
          <w:bCs w:val="false"/>
          <w:i w:val="false"/>
          <w:i w:val="false"/>
          <w:iCs w:val="false"/>
          <w:color w:val="333333"/>
          <w:sz w:val="20"/>
          <w:sz w:val="20"/>
          <w:szCs w:val="20"/>
          <w:rtl w:val="true"/>
        </w:rPr>
        <w:t xml:space="preserve"> ؛ شرح علل الترمذى ،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محمّد بن مسلم بن شهاب زُهرى ، از علما و فقهاى حجاز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توفيق ملاقات و نقل روايت از حدود ده تن از صحابيان را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تهذيب التهذيب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زمينه تاريخ استعمال اسناد و سؤال از آن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ابو محمّد حسن بن عبد الرحمن رامَهُرمُزى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رامهرمز ، از شهرهاى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 اديب و شاعر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مؤلّف اولين كتاب در علوم حديث با نام المحدث الفاصل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العبر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الرسالة المستطرفة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 ،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التمهيد ، ابن عبدالبرّ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ايّوب بن ابى تميمه بصرى ، تابعى ، فقيه و محدّثى كم نظير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تقريب التهذيب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عون عبد اللّه بن عَون بصرى ، از صغار تابعيان و در شمار اَعلام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تقريب التهذيب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علل الترمذى ،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الدين ابو الفرج عبد الرحمان بن احمد بن رجب بغدادى دمشقى ، محدّثى بزرگ و از فقهاى بزرگ حنبلى مذهب و صاحب تأليفات متعددى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الترمذى ، شرح علل الترمذى و ذيل طبقات الحنابلة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 شرح علل الترمذى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مقدّمه ، چاپ دار الملاح دمشق</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 من المحدّثين و الضعفاء و المتروكين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المجروحين من المحدّثين و الضعفاء و المتروكين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و ابو خارجه زيد بن ثابت بن ضحّاك انصارى ، از صحابيان مشهور و از كاتبان وحى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۲۱۲۰</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 ،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المتكلّمون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الإعلان بالتوبيخ لمن ذمّ التاريخ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المتكلّمون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الإعلان بالتوبيخ لمن ذمّ التاريخ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الكامل فى ضعفاء الرجال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الموطّأ مالك ، پيش از دوره مزبور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نعيم احمد بن عبد اللّه أصبهانى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و مورّخى بزرگ بوده است كه حافظان حديث از بلاد اسلامى به سوى وى مى شتافتند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منهج المقال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تنقيح المقال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على بن هبة اللّه دمشقى شافعى ، معروف به ابن عساكر ، از محدّثان و حافظان حديث در شام و بلكه به تعبير برخى علما از محدّثان و حافظان در دنيا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مشايخ وى بالغ بر يكهزار و سيصد تن مى شود و بر تمام معاصرانش از جهت فضل ، برترى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۱۰۶۱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الدين ابو الحسن على بن اَثير ابو الكرم محمّد بن محمّد شيبانى جَزَرى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جزيره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 لغوى و مورّخ ، صاحب كتاب معروف الكامل فى التاريخ و تأليفات ديگر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الرسالة المستطرفة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الفضل جلال الدين عبد الرحمان بن ابى بكر سيوطى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اَسيوط ، شهرى در ناحيه صعيد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بسيارى از علوم اسلامى مهارت داشته و در آنها صاحب تأليف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 حسن المحاضرة ، اللئالى المصنوعة فى الأحاديث الموضوعة ، تنوير الحوالك بشرح 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نزد بزرگانى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بلقينى ، شرف الدين مناوى و محيى الدين كافيجى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حسن المحاضرة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الرواية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مجنونى كه جنونش ادوارى باشد ، يعنى گاهى حال جنون دارد و گاهى حالش كاملاً خوب مى شود ، روايتش به هنگام سلامتش پذيرفته مى شود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نووى</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 فتح المغيث ،العراقى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متأسفانه در كتاب هاى مصطلح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الرواية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از تساوى شاهد و راوى در صفات مذكور و نيز عدالت سخن گفته شده و اشاره اى به اولويت مذكور نشده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شرح النخبة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شرح نخبة الفكر ،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ادريس شافعى ، پيشواى مذهب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چهار مذهب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كتاب معروف الرسالة ، محدّث و فقيهى بزرگ بوده است و نزد بزرگانى چون مالك و مسلم بن خالد زنجى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الأنساب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سعيد بن مسيّب بن حَزْن مخزومى مدنى ، از تابعيان و از فقهاى هفتگانه مدينه بوده است ، به گونه اى كه به وى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تقريب التهذيب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تدريب الراوى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 مذكور بدون بيان دلالت ، استشهاد شده است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ابن الصلاح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فتح المغيث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علل الترمذى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در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ذكر دليل براى عدم پذيرش روايت بچّه ، به اين دليل ، به گونه اى تمسّك كرده كه از آن به خوبى استفاده مى شود كه اساس دليل هاى ديگر نيز دليل مزبور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وى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 رواية الصبى ، لأنه لاوازع له عن الكذب ، فلا تحصل الثقة بقوله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ماوردى در الحاوى</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تقى الدين ابو الفتح محمّد بن على بن وهب قُشَيرى ، معروف به ابن دقيق عيد ، از مشاهير فقها و محدّثان و صاحب تأليفاتى چون الاقتراح فى علوم الحديث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۱۱۳۶</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الإقتراح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محمّد بن طيب باقلانى مالكى ، فقيه ، متكلّم و نيز از علماى دانش اصول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علم كلام را ابن مجاهد فرا گرفت و در كتاب هاى دانش اصول به قاضى ملقب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و التقريب ، از تأليفات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المفترى فيما نسب إلى الإمام أبى الحسن الأشعرى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الدين ابو عمرو عثمان بن ابو بكر دُوينى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شهرى در نواحى أران ، در آذربايجان و نزديك به 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معروف به ابن حاجب ، فقيه و از علماى دانش اصول و نحو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سيف الدين على بن ابى على آمِدى ، فقيهى شافعى مذهب و از علماى بزرگ دانش اصول و كلام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الإحكام فى أُصول الأحكام ، مهم ترين تأليف 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اسنوى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الرحمان محمّد بن عبد الرحمان بن ابى ليلى انصارى كوفى ، فقيه و محدّث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علماى دانش رجال ، وى را به خاطر حافظه بدش تضعيف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۷۸۲۵</w:t>
      </w:r>
      <w:r>
        <w:rPr>
          <w:rFonts w:ascii="IRNazanin" w:hAnsi="IRNazanin" w:eastAsia="IRNazanin"/>
          <w:b w:val="false"/>
          <w:b w:val="false"/>
          <w:bCs w:val="false"/>
          <w:i w:val="false"/>
          <w:i w:val="false"/>
          <w:iCs w:val="false"/>
          <w:color w:val="333333"/>
          <w:sz w:val="20"/>
          <w:sz w:val="20"/>
          <w:szCs w:val="20"/>
          <w:rtl w:val="true"/>
        </w:rPr>
        <w:t xml:space="preserve"> ، تقريب التهذيب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يوسف يعقوب بن ابراهيم انصارى كوفى ، فقيه و محدّث و قاضى هارون الرشيد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از اصحاب حديث بود و نزد ابن ابى ليلى فقه را فرا گرفت ، سپس در شمار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و نزد ابو حنيفه ، فقه آموخت و تا آخر عمر ، ملازم وى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۹۷۹۴</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حاكم نيشابورى است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ابن حبان است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عمرو عثمان بن عبد الرحمان شَهْرَزُورى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شهرزور ، شهرى در نزديكى موصل عراق كه زور بن ضحاك آن 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معروف به ابن صلاح ، محدّث و آگاهِ به فقه و تفسير و اصول و نحو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كتاب معروف علوم الحديث ، مشهور به مقدمة ابن الصلاح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العبر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۱۱۰۹</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فتح المغيث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تهذيب التهذيب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توجّه داشت كه بين راه هاى كشف عدالت و ضبط و جرح راوى و هر صفت ديگرى با راه هاى اثبات آن صفت ، فرق بسيار مهمّى وجود دارد كه متأسفانه به آن توجه نشده است و اين بى توجّهى سبب آن شده كه طريق اوّلى را كه نگارنده ذكر كرده ـ كه البته طريق كشف و شناخت عدالت است ـ ، در بحثى كه در كتاب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هاى ثبوتِ عدالت راوى اختصاص يافته ، مورد توجه و ذكر قرار نگيرد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فتح المغيث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داشتن زنا كننده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الدين محمّد بن عمر قرشى بكرى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شهررى در جنوب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 متكلّم و از علماى بزرگ دانش اصول است و كتاب المحصول فى علم الأُصول وى در اين علم ، بسيار متداوّل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طبقات الشافعية ، اسنوى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الدين ابو الفضل عبد الرحيم بن حسين عراقى ، فقيه و محدّث ، صاحب كتاب معروف نظم الدُرر فى علم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 اى است در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با نام فتح المغيث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نزد بزرگانى چون تقى سبكى ، ابن عبد الهادى و ابن كثير ،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۱۱۷۷</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الكفاية فى علم الرواية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خطيب بغدادى در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عدم پذيرش ، ادّعاى اجماع كرده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عده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 سفيان ثورى ، سفيان بن عينيه ، شعبة بن حجاج ، ليث بن سعد ، عبداللّه بن مبارك ، يحيى بن سعيد قطان ، عبدالرحمان بن مهدى ، وكيع بن جرّاح ، احمد بن حنبل ، على بن مدينى ، يحيى بن معين و بسيارى ديگر از حافظان و امامان حديث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عمرو يوسف بن عبد اللّه بن محمّد ابن عبد البر نَمرى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قرطبه ، شهرى بزرگ در جنوب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و محدّث و صاحب كتاب هاى معروفى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 الاستيعاب فى معرفة الأصحاب و التمهيد لما فى الموطأ من المعانى و الأسانيد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۹۸۰</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ابو الخير محمّد بن محمّد بن محمّد جزرى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جزيره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و از محقّقان بى نظير در قرائت هاى ده گانه قرآن مجيد ، صاحب كتاب معروف النشر فى القراءات العشر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۱۱۸۵</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يوسف عَبدوسى غَرْناطى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غرناطه ، از شهرهاى معروف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به ابن موّاق ، از فقها و علماى دانش اصول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النور الزكية فى طبقات المالكية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احمد بن عمرو بن عبد الخالق بَزّار بصرى ، محدّث و صاحب كتاب المسند الكبير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وى را به خاطر خطاهاى فراوانش در سند و متن احاديث به هنگام نقل احاديث از حفظ ، تضعيف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على بن محمّد بن عبد الملك فاسى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فاس ، شهرى در شمال مراكش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به ابن قطان ، محدّث و عالم به أسماء رجال ، صاحب كتاب معروف الوهم و الإيهام على الأحكام الكبرى لعبد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عمر بن محمّد بن رشيد ، از علماى معروف مغرب كه در حديث و علوم آن ، تاريخ ، لغت و فقه ، تبحّر كامل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۱۱۵۴</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۶۸۴۹</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على بن مُفَضَّل مقدّسى ، محدّث و فقيه مالكى مذهب ، صاحب كتاب ذيل على جامع الوفيات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العبر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۱۰۸۶</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هدى السارى ،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الرحمان محمّد بن عبد اللّه بن نُمَير كوفى ، محدّثى بزرگ بوده است و نزد بزرگانى چون پدرش ، ابن عُيَيْنَه ، يزيد بن هارون و شافعى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صيرفى</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ابو الخير محمّد بن عبد الرحمان سخاوى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روستايى در غرب فسطاط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و از علماى بزرگ دانش علم حديث است و كتاب الإعلان بالتوبيخ لمن ذمّ التاريخ و فتح المغيث بشرح ألفية الحديث وى در زمينه دو دانش مذكور ، بسيار معروف و متداول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حجر عسقلانى از مهم ترين مشايخ وى است كه تأثير بسزايى در شكل گيرى شخصيت علمى وى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احمد بن حسين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بيهق ، سبزوار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محدّثى بزرگ بوده است كه در نشر مذهب شافعى ، تلاش فراوانى نمود و تأليفات بسيارى دارد كه از مهم ترين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السنن الصُغرى و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مشهورترين شاگردان حاكم نيشابورى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فتح المنّان بمقدمة لسان الميزان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الرواية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حامد محمّد بن محمّد غزالى طوسى ، فقيه و از علماى دانش اصول است و كتاب المستصفى فى علم الأُصول وى در اين علم ، معروف و متداول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نزد امام الحرمين ابو المعالى جوينى شاگردى كرده ، فقه را فرا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إسنوى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 فى علم الأُصول ،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الدين ابو الفداء إسماعيل بن عمر بن كثير بن ضوء بُصْرَوى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بُصرى ، شهرى در شرق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به ابن كثير ، مورّخ ، مفسّر ، محدّث و فقيه بسيار با منزلتى بوده است و صاحب تأليفات متعدّد و مفيد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 تفسير ابن كثير ، جامع المسانيد ، إختصار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نزد بزرگانى چون مِزّى و ابن تيميه ،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النجوم الزاهرة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فتح المنان بمقدمة لسان الميزان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فى علوم الحديث ،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المعالى عبد الملك بن عبد اللّه بن يوسف جوينى نيشابورى ، فقيه ، متكلّم و از علماى اصول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طبقات الشافعية ، اِسنوى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 اوّل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احوال و كردار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 دو عادل بر عدالت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بحث فعلى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تصريح دو عادل بر جرح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صراحت در جرح ، فقط به معناى استعمال الفاظ صريح جرح ،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 بلكه در مواردى سبب جرح نيز بايد ذكر شود كه إن شاء اللّه ، تفصيل آن را در مانع سوم از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پذيرش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خواهيم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سوم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داشتن به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بحث فعلى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شهرت داشتن به جرح</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 العراقى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نقد الرجال ،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الباعث الحثيث ،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تقسيم راويان مجهول به سه دسته مزبور ، تقسيم جمهور علماست ؛ ليكن ابن حجر در شرح النخبة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دسته اخير را ـ كه جهالت به حال آنان تعلّق گرفته ـ ، در يك دسته قرار داده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از نظر وى ، مجهولِ مستور ، مجهولى است كه به سبب عدم وجود توثيق براى وى ، به عدالت باطنىِ وى علم پيدا نكرده ايم ؛ چه عدالت ظاهرىِ وى محرز گرديده باشد ، و چه آن هم محرز نگرديده باشد و به نظر مى رسد كه مناسب تر با وضع كتاب هاى رجالى از حيث عمل ، همين تقسيم باشد ؛ زيرا در اكثر كتاب هاى رجالى ، بين دو دسته اخير ، تفكيكى صورت نپذيرفته است ، اگر چه تقسيم سه گانه جمهور ، از حيث نظرى دقيق تر است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معجم علوم الحديث النبوى ،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مقدمة ابن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رفع جهل از هويت به اين نحوه مناقشه نابه جايى شده است و گمان شده كه بخارى و مسلم ، نقل روايت يك نفر را براى رفع جهالت ، كافى دانسته اند و نويسنده ، شاهدى را نيز به گمان خود بر اين مدّعا اقامه كرده است ؛ ليكن نووى در ردّ مناقشه وى ، پاسخ مناسبى داده كه اغلب اهل علم ، آن را پسنديده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طلاب الحقائق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فى علوم الحديث ،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تهانوى در قواعد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قفو الأثر ، مذهب حنفيه را در قبول روايت از راويانى كه هويت آنان مجهول است ـ بر خلاف ابن موّاق كه به حنفيه ، بى هيچ شرطى نسبت پذيرش روايت را داده ـ چنين بيان كرده است كه اگر راوى از كسانى باشد كه حديث وى در قرن دوم ، ظهور و انتشار يافته است ، در اين صورت ، حديث وى به شرط آن كه 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صحّت حديثى كه وى روايت كرده ، شهادت داده باشند و يا حدّاقل از طعن در حديث وى سكوت كرده باشند ، حديث وى پذيرفته مى شود ؛ اما اگر حديث وى را رد كرده باشند ، ردّ حديث وى واجب است ، و اگر برخى از سَلَف ، حديث وى را قبول كرده باشند و برخى ديگر رد كرده باشند ، حديث وى با اجتماع دو شرط پذيرفته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كه راويان ثقه از وى روايت كرده باشند ؛ دوم آن كه قياسى با حديث وى موافقت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اگر در صورت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حال اختلاف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دو شرط مذكور و يا يكى از آنها مفقود باشد ، حديث وى رد مى گردد ؛ و اگر حديث وى در قرن دوم ، اشتهار نيافته باشد ، فقط در قرن سوم عمل كردن به آن جايز است نه بعد از آن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الفتح سليم بن ايّوب رازى ، شافعى مذهب ، مفسّر و آشنا به فقه بود كه فقه را نزد ابو حامد اسرافيينى آموخت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۲۵۳۵</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فى علوم الحديث ،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التكميل ،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النخبة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تدريب الراوى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على بن احمد بن سعيد بن حزم اندلسى ظاهرى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قياس و تأويل را در مورد آيات قرآن كريم و سنّت روا نمى دارند و به ظاهرِ آنها تمسّك مى 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 شاعر ، مورّخ و آشنا به مذاهب مختلف ، كتاب المُحَلَّى وى در فقه و الفِصَل فى الملل و الأهواء و النحل او در شناخت مذاهب مختلف ، بسيار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۵۷۸۲</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۹۸۳</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الإستيعاب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الفِصَل فى الملل والأهواء والنحل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أنفال ، 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الترمذى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۲۲۲۱</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الترمذى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۳۸۶۱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بترتيب ابن بلبان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۷۲۵۶</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فى تمييز الصحابة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فى تمييز الصحابة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 ،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المستصفى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الباعث الحثيث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صلاح الدين ابو سعيد خليل بن كيكلدى علايى ، محدّث ، فقيه ، اصولى و متبحّر در علوم حديث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اسنوى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۱۱۶۲</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محمّد بن قاسم بن محمّد اَنبارى ، محدّث و از علماى بزرگ دانش نحو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۷۹۱</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الدين ابو عبد اللّه سيد محمود بن عبد اللّه بغدادى ، مشهور به آلوسى ، فقيه و مفسّر ، صاحب تفسير معروف 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العراقية على الأسئلة اللاهورية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شدّ الرحال إلى علم الرجال ،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كتاب مذكور</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فصل دوم ، در بحثى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جرح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كه على رغم ظاهر عبارات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ثبوت جرح راوى به قول يك نفر ، هيچ گونه ترديدى و اختلافى بين اهل علم و حديث نيست و اختلاف مزبور ، منحصر به كيفيت ثبوت عدالت راوى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شرح النخبة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الرفع والتكميل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قواعد فى علوم الحديث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الحسنات عبد الحى بن عبد الحليم لكنوى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لكنو ، شهرى در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فقهاى حنفى مذهب و متبحّر در علوم حديث ، صاحب كتاب معروف الرفع و التكميل فى الجرح و التعديل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 التكميل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 با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ابو غُدّه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الرفع و التكميل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الدين محمّد بن ابراهيم بن سعد اللّه بن جماعه حموى ، شافعى مذهب ، قاضى القضات ديار مصر ، صاحب كتاب معروف المنهل الروى فى الحديث النبوى ، فقيه و محدّثى با منزلت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 والتكميل ،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سُبكى نيز پيش از او ، بر اين مطلب ، تصريح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نيز در شرح النخبة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 التزكية من عارف بأسبابها لامن غير عارف لئلاّ يزكّى بمجرّد ما ظهر له ابتداء من غير ممارسة واختبار</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الرواية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المغيث ، العراقى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سعد بصرى ، محدّث و مورّخ ، صاحب كتاب معروف الطبقات الكبرى ، نزد بزرگانى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داوود طيالسى ، واقدى و ابن عُيَيْنَه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 ،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 ،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و ما ينبغى فى روايته و حمله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 قُطنى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نيز مانند كلام ذهبى را در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ابان ، ذكر كرده است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الدين ابو الثناء محمود بن احمد عينتابى ، معروف به عينى ، محدّث و فقيه ، صاحب كتاب عمدة القارى فى شرح صحيح البخارى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سراج الدين ابو حفص عمر بن رَسْلان بن نُصير بلقينى ، محدّث و فقيه ، صاحب كتاب محاسن الاصطلاح فى تضمين كتاب ابن الصلاح ، نزد بزرگانى چون تقى سُبكى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حسن المحاضرة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الرفع والتكميل ،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نقل خبر از كتابى كه نسبت آن به مؤلفش مسلّم است ، در صورت انقطاع سند نيز پذيرفته است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ذهبى در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الأزدى ، 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كذا نقله أبو العباس النباتى ، ولم يسنده الأزدى ، عن يحيى ، فلاعبرة بالقول المنقطع لاسيما وأحمد يقول فى 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وزيادة</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الرفع و التكميل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قواعد فى علوم الحديث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ميزان الاعتدال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سفيان بن عيينه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اسماعيل بن ابان 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هدى السارى ،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تأنيب الخطيب على ما ساقه فى ترجمه أبى حنيفة من الأكاذيب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فى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المستصفى ،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إسحاق محمّد بن قاسم بن شعبان قُرْطى ، از فقها و علماى بزرگ مالكى مذهب مصر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ترتيب المدارك و تقريب المسالك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الوليد سليمان بن خلف تجيبى باجى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باجه ، شهرى در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 محدّث ، اديب ، شاعر و اصولى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العبر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۹۹۴</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نصر عبد الرحيم بن عبد الكريم قشيرى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بنو قشير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 مفسّر و اصولى ، نزد بزرگانى چون امام الحرمين جوينى و ابو اسحاق شيرازى شاگردى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اسنوى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العبر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چنان كه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پذيرش جرح 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تفصيل گفته شد ، جمهور محدّثان ، در غير حالت تعارض ، اجمال در جرح را در صورتى كه جارح ، عالم به اسباب جرح و تعديل و جامع شرايط ديگر باشد ، مانع از پذيرش جرح ندانسته اند و اين قول ، به اشتباه به آنان نسبت داده شده است ؛ اگر چه در خصوص حالت تعارض ، چنانچه راوى تعديل ثابتى داشته باشد ، اجمال در جرح ، مانع از پذيرش آن است و اين تفصيلِ بين حالت تعارض و غير تعارض ، تفصيل بسيار خوبى است كه ابن حجر به آن تصريح كرده است و در خارج ، با عمل علماى جرح و تعديل ، تطابق كامل دارد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الدين ابو عبد اللّه محمّد بن بهادر زركشى ، فقيه ، مفسّر و اصولى است كه نزد بزرگانى چون اسنوى و بلقينى شاگردى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استاد ابوغدة در تعليقه اش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فى علوم الحديث ،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لفظ ـ چنان كه سخاوى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ـ در صورت سكون باء ، به معناى توصيف راوى به ثبات قلب و زبان و كتاب و دليل است و در صورت فتحه باء ، به معناى كتابى است كه محدّث ، مسموعات خودش و نام محدّثانى كه مشاركِ وى در سماع آنها بوده اند ، در آن ذكر كرده است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مصحف ، در لغت به معناى كتاب است ، ليكن در اصطلاح ، بر راوى اى اطلاق مى گردد كه قوّه حفظ وى قوى و خطاها و اغلاطش بسيار نادر است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لفظ ، مانند لفظ پيش از آن ، بر ضبط راوى دلالت ندارد و از صراحت لازم براى توثيق راوى برخوردار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 در مرتبه پنجم قرار گرفته است ، ليكن محدّثان متقدّم ، بخصوص يحيى بن معين ، آن را در موضع توثيق صريح راويان ، استعمال كرده اند ، چنان كه ابن معين به ابن ابى خيثمه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قلت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 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بايد توجه داشت كه مراد ابن معين از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موضع توثيق راويان ، به معناى مساوى بودن قوّت اين لفظ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وى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الصدق ما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راوى ، نزديك به وصف صدق است ، امّا به مرتبه اى نرسيده كه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اطلاق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الناس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راوى نسبت به ثقات بزرگ ، در درجه وسط قرار دارد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مقارب ، هم با 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شده و هم با 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معناى آن چنين است كه حديث راوىِ موصوف به آن ، قريب به حديث راويان ثقه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 حديث وى شاذ و منكر نيست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 ،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اواخر عمر راوى ، در ضبط و حفظ وى ، اختلال پديد آمده است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سخن سيوطى كه پيش از اين در اوّل بحثْ نقل گرديد مبنى بر اين كه ذهبى و عراقى ، مراتب تعديل را به پنج مرتبه تقسيم كرده اند ، درست نيست ؛ زيرا دو نفر مزبور ، اگرچه يك مرتبه به مراتب ابن ابى حاتم افزوده اند ، ليكن دو مرتبه از مراتبِ نزد ابن ابى حاتم را در يكديگر ادغام كرده اند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اين اصطلاح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فتح المغيث ، العراقى ،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النخبة ،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سخاوى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سرقت حديث ، به دو گونه مى تواند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كه سارق ، مدّعىِ شنيدن فلان حديث از شيخ محدّثى گردد كه آن محدّث ، به نقل آن حديث از شيخش منفرد است ؛ دوم آن كه سارق ، نقل حديثى را كه مشهور به فلان راوى است ، به راوى اى ديگر كه با آن راوى در طبقه اشتراك دارد ، نسبت دهد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تفسير اين لفظ ، عبدالرحمان بن مهدى گفته است كه ما نزد شعبه بوديم كه از وى سؤال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چه كسى ترك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در پاسخ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يتّهم بالكذب ، ومن يكثر الغلط ، ومن يخطئ فى حديث يجمع عليه فلا يتّهم نفسه ، ويقيم على غلطه ، و رجل روى عن المعروفين مالا يعرفه المعروفون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ملاحظه مى شود ، در عبارت شعبه ، متروك بر چند گروه اطلاق گرديده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به دروغ ؛ كسى كه اشتباهاتش زياد است ؛ كسى كه در لفظ حديثى كه ساير راويان روى لفظ آن اتّفاق دارند ، خطا كند ؛ كسى كه از راويان معروف روايتى را نقل كند كه مشهوران به روايت از آنان ، آن را روايت نكرده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على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يدى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لفظ ، بر خلاف ظاهر آن ، به معناى عادل بودن نزد شخص نيست ، بلكه كنايه از ضعف شديد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اين لفظ ، مورد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لفظ ، با تخفيف و بدون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أودَى إيدائا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تشديد و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البته ، كسانى موصوف به آن مى شوند كه صدوق ،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سى ء الحفظ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لفظ ، زايد و براى تأكيد است و معناى آن چنين است كه موصوف به اين لفظ ، جدا و بدون ترديد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است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حديث موصوف به اين لفظ ، مردود است و از آن ، دورى جُسته مى شود ، حتى در صورت تعدّد طُرُق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جمهور علما ، اغلب ، اين لفظ را در جرح شديد راويان استعمال كرده اند و مرادشان آن است كه موصوف به اين عبارت ، هيچ بهره اى از عدالت و حفظ و اتقان ندارد ؛ ليكن مراد ابن معين ـ كه بيش از ساير علما ، اين عبارت را استعمال كرده ـ ، از استفاده اين عبارت ، آن بوده كه احاديث موصوف به اين عبارت ، اندك بوده ، يعنى كثير الروايه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در اصطلاح خاصّ ابن معين ، اين عبارت ، منافاتى با وثاقت راوى ندارد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متأخّران از اين لفظ ، راوى اى ضعيف است كه روايت هاى زيادى را كه مخالف روايات ثقات است ، روايت كرده ؛ ليكن در نزد برخى از 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تفرّد راوى در نقل حديث است ، ولو آن كه آن راوى ، ثقه باشد و تنها به نقل يك روايت ، تفرّد جُسته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لفظ مذكور در نزد قدما ، از الفاظ جرح نبوده ، به غير از بخارى كه بر خلاف ساير متقدّمان ، آن را حتى در موضع جرحى ، شديدتر از استعمال متأخّران استعمال كرده است ؛ زيرا خود وى چنان كه سخاوى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 آن را به معناى عدم حلّيت نقل روايت از كسانى كه وى آنان را موصوف به آن مى كند ، تفسير كرده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راوىِ موصوفِ به اين لفظ ، يك حديث را به چند وجه مختلف كه غير قابل جمع اند ،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لفظ مذكور بر عدم ضبط راوى و ضعف حديث وى دلالت دارد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عبارت به صيغه مجهول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قرائت شده است و مراد از آن اين است كه راوىِ موصوف به آن ، گاهى احاديث معروف و شناخته شده را روايت مى كند و گاهى ديگر ، راوىِ احاديث منكر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احاديث وى بر احاديث ثقات معروف ، عرضه مى گردد تا احاديث معروف وى ، از احاديث منكرش تمييز داده شود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اين عبارت و عبارت هاى مشابه آن است كه راوىِ موصوف به آن ، در درجه اى از اعتبار و وثاقت نيست كه بتوان در صورت تفرّد وى ، به نقل روايتى به آن روايت احتجاج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روايات موصوف به اين عبارت ، محتاج تقويت به تعدّد طُرُق است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 القِباب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شتر باريكْ ميانى گفته مى شود كه تحمّل سفرهاى طولانى را دارد و اتّصاف راوى به آن ، كنايه از كمال عدالت و قوّت حفظ و اتقان وى است به گونه اى كه براى مدّتى طولانى مى تواند روايات را در قوّه حافظه خود ، بدون تغيير و تحريف ، نگاه دارد و بر عكس ، با ورود كلمه 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مزبور ، كنايه از ضعف خفيف راوىِ موصوف به آن است ؛ يعنى به حدّ رُوات پيشين نرسيده است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شترهاى نرى اند كه قادر به حمل بارهاى سنگين در مسافرت هاى طولانى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و كنايه اين عبارت در شكل مثبت و منفى آن ، مانند عبارت پيشين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گاهى هم عالمى ديگر به ذكر نام مشايخ عالمى ديگر پرداخته است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الرجال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نامبرده به سال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م ، در موصل متولّد شده است و در حال حاضر ، استاد تاريخ سنّت نبوى در دانشگاه اسلامى مدينه منوّره است و تاكنون به تأليف و تصحيح كتاب هاى زياد توفيق يافته كه مهم ترين آنها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تاريخ السنة المشرّفة و موارد الخطيب فى تاريخ السنة بغداد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با رعايت حرف اوّل و دوم و سوم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نام صحابى ، و بعد نسبت به اسم پدرش و بعد نسبت به اسم جدّ وى ، و نيز نسبت به قبيله او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فى تمييز الصحابة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جمله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جرح و تعديل و كتاب هايى كه در خصوص رجال شهر خاصّى نگارش يافته اند و كتاب هايى كه در زمينه شناخت اسماى راويان و فنون مربوط به آن ، تأليف شده اند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فى تمييز الصحابة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كسانى گفته مى شود كه عصر جاهليت و اسلام را درك كرده اند ؛ امّا در هيچ جا ذكر نشده كه آنان ، ملاقات و مصاحبتى با پيامبر صلى الله عليه و آله داشته اند ، چه در زمان حيات پيامبر صلى الله عليه و آله اسلام را پذيرفته باشند و چه بعد از وفات آن حضرت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نقد الرجال ،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ابن النديم ،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چون ابن نديم ، ابن سعد را به سرقت مطالب اين كتاب از تصنيفات استادش واقدى متّهم كرده اند ؛ امّا اين اتّهام ، با مطالعه دقيق كتاب وى مرتفع مى شود ؛ زيرا وى اگر چه در اين كتاب به نقل اخبار زيادى با واسطه از واقدى پرداخته است ـ كه شايد حدود يك چهارم كتاب وى را شامل شود ـ ؛ امّا تعداد مشايخ وى در اين كتاب ، به بيش از شصت تن از محدّثان مى رسد و وى از افرادى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دكين و عفّان بن مسلم و عبيد اللّه بن موسى عبسى و معن بن عيسى اشجعى ، همان مقدار مطلب اخذ كرده كه از واقدى اخذ كرده است و حتى بيشتر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نقد الرجال ،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فى تاريخ السنة المشرّفة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نظرية نقد الرجال ،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 ،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المدارك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نقد الرجال ،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 لمن ذمّ التاريخ ،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الرجال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ـ كه مفرد آن جامع است ـ كتاب هايى اند كه احاديث در آنها به حسب ابواب فقهى مرتّب شده است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مسانيد ، جمع مُسند است و مسند ، به كتابى گفته مى شود كه احاديث هر صحابى در آن ، جدا از احاديث ساير صحابيان ، در ذيل نام وى ذكر شده است ؛ چه آن احاديث صحيح باشند يا غير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گونه كتاب ها ، اسامى صحابيان يا بر اساس حروف معجم ، مرتّب شده و يا بر اساس امورى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سابقه در اسلام ، شرافت هاى نسبى ، قبايل و امورى ديگر از اين قبيل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تنوير الحوالك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الحوالك ،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المدارك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الإعلان بالتوبيخ لمن ذمّ التاريخ ،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 لمن ذمّ التاريخ ،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ضميمه تنوير الحوالك ، چاپ شده است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الحديث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هاى متعددى كه از اين كتاب به عمل آمده ، عدد احاديث در برخى </w:t>
      </w:r>
      <w:r>
        <w:rPr>
          <w:rFonts w:ascii="IRNazanin" w:hAnsi="IRNazanin" w:eastAsia="IRNazanin"/>
          <w:b w:val="false"/>
          <w:b w:val="false"/>
          <w:bCs w:val="false"/>
          <w:i w:val="false"/>
          <w:i w:val="false"/>
          <w:iCs w:val="false"/>
          <w:color w:val="333333"/>
          <w:sz w:val="20"/>
          <w:sz w:val="20"/>
          <w:szCs w:val="20"/>
        </w:rPr>
        <w:t>۲۷۱۰۰</w:t>
      </w:r>
      <w:r>
        <w:rPr>
          <w:rFonts w:ascii="IRNazanin" w:hAnsi="IRNazanin" w:eastAsia="IRNazanin"/>
          <w:b w:val="false"/>
          <w:b w:val="false"/>
          <w:bCs w:val="false"/>
          <w:i w:val="false"/>
          <w:i w:val="false"/>
          <w:iCs w:val="false"/>
          <w:color w:val="333333"/>
          <w:sz w:val="20"/>
          <w:sz w:val="20"/>
          <w:szCs w:val="20"/>
          <w:rtl w:val="true"/>
        </w:rPr>
        <w:t xml:space="preserve"> و در برخى ديگر </w:t>
      </w:r>
      <w:r>
        <w:rPr>
          <w:rFonts w:ascii="IRNazanin" w:hAnsi="IRNazanin" w:eastAsia="IRNazanin"/>
          <w:b w:val="false"/>
          <w:b w:val="false"/>
          <w:bCs w:val="false"/>
          <w:i w:val="false"/>
          <w:i w:val="false"/>
          <w:iCs w:val="false"/>
          <w:color w:val="333333"/>
          <w:sz w:val="20"/>
          <w:sz w:val="20"/>
          <w:szCs w:val="20"/>
        </w:rPr>
        <w:t>۲۷۵۱۹</w:t>
      </w:r>
      <w:r>
        <w:rPr>
          <w:rFonts w:ascii="IRNazanin" w:hAnsi="IRNazanin" w:eastAsia="IRNazanin"/>
          <w:b w:val="false"/>
          <w:b w:val="false"/>
          <w:bCs w:val="false"/>
          <w:i w:val="false"/>
          <w:i w:val="false"/>
          <w:iCs w:val="false"/>
          <w:color w:val="333333"/>
          <w:sz w:val="20"/>
          <w:sz w:val="20"/>
          <w:szCs w:val="20"/>
          <w:rtl w:val="true"/>
        </w:rPr>
        <w:t xml:space="preserve"> و در برخى ديگر </w:t>
      </w:r>
      <w:r>
        <w:rPr>
          <w:rFonts w:ascii="IRNazanin" w:hAnsi="IRNazanin" w:eastAsia="IRNazanin"/>
          <w:b w:val="false"/>
          <w:b w:val="false"/>
          <w:bCs w:val="false"/>
          <w:i w:val="false"/>
          <w:i w:val="false"/>
          <w:iCs w:val="false"/>
          <w:color w:val="333333"/>
          <w:sz w:val="20"/>
          <w:sz w:val="20"/>
          <w:szCs w:val="20"/>
        </w:rPr>
        <w:t>۲۷۷۱۸</w:t>
      </w:r>
      <w:r>
        <w:rPr>
          <w:rFonts w:ascii="IRNazanin" w:hAnsi="IRNazanin" w:eastAsia="IRNazanin"/>
          <w:b w:val="false"/>
          <w:b w:val="false"/>
          <w:bCs w:val="false"/>
          <w:i w:val="false"/>
          <w:i w:val="false"/>
          <w:iCs w:val="false"/>
          <w:color w:val="333333"/>
          <w:sz w:val="20"/>
          <w:sz w:val="20"/>
          <w:szCs w:val="20"/>
          <w:rtl w:val="true"/>
        </w:rPr>
        <w:t xml:space="preserve"> و در برخى ديگر </w:t>
      </w:r>
      <w:r>
        <w:rPr>
          <w:rFonts w:ascii="IRNazanin" w:hAnsi="IRNazanin" w:eastAsia="IRNazanin"/>
          <w:b w:val="false"/>
          <w:b w:val="false"/>
          <w:bCs w:val="false"/>
          <w:i w:val="false"/>
          <w:i w:val="false"/>
          <w:iCs w:val="false"/>
          <w:color w:val="333333"/>
          <w:sz w:val="20"/>
          <w:sz w:val="20"/>
          <w:szCs w:val="20"/>
        </w:rPr>
        <w:t>۲۸۱۹۹</w:t>
      </w:r>
      <w:r>
        <w:rPr>
          <w:rFonts w:ascii="IRNazanin" w:hAnsi="IRNazanin" w:eastAsia="IRNazanin"/>
          <w:b w:val="false"/>
          <w:b w:val="false"/>
          <w:bCs w:val="false"/>
          <w:i w:val="false"/>
          <w:i w:val="false"/>
          <w:iCs w:val="false"/>
          <w:color w:val="333333"/>
          <w:sz w:val="20"/>
          <w:sz w:val="20"/>
          <w:szCs w:val="20"/>
          <w:rtl w:val="true"/>
        </w:rPr>
        <w:t xml:space="preserve"> ذكر شده است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ايرادهاى فراوانى در ترتيب اين كتاب وجود دارد كه استفاده از آن را مشكل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ايرادهاى مزبور آن است كه تعدادى از احاديث مكثّران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اى از صحابيان كه ناقل احاديث زيادى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غير مسانيدشان درج شده است ، و نيز تفريق و پخش احاديث يك صحابى در چندين جاى مسند ، و نيز تداخل احاديث رجال به نسا و نيز اختلاط مسانيد قبايل به مسانيد اهل 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ايرادهاى ديگرى از همين قبيل ، كه منشأ همه آنها اين است كه مؤلّف ، قبل از تهذيب و ترتيب كتاب ، وفات يافته است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حَسَن لذاته ، حديث متّصلى است كه تنها تفاوت راويان آن با راويان حديث صحيح لذاته كم بودن ضبط آنان است ؛ واگرنه از جهت معروف بودن آنان به صدق و امانت ، تفاوتى با راويان حديث صحيح لذاته ندارند ، واگر احاديث آنان به واسطه نقل از طرق ديگر تقويت گردد ، به درجه احاديث صحيح لغيره ارتقا مى يابند ؛ و حديث حَسَن لغيره ، حديثى است كه از راوىِ ضعيفى كه ضعف وى خفيف است ، نقل شده و در اصل ، حديث ضعيفى است ، ليكن به واسطه شواهد و نقل حديث از طرق بهترى به درجه حسن لغيره ، ارتقا يافته است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الإمام احمد بن حنبل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حديثى است كه سلسله سند آن تا گوينده حديث ، يعنى پيامبر صلى الله عليه و آله متّصل باشد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حديثى است كه از پيامبر صلى الله عليه و آله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موقوف و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 سند آن متّصل باشد يا منقطع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است كه از اوّل سند آن ، يك نفر يا بيشتر پشتِ سر هم حذف شده باشد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متابع ، مشاركت جُستن يك راوى در نقل يك روايت از استادى است كه راوى ديگرى همان روايت را از آن استاد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هم اين مشاركت در طبقات بالاتر صورت مى گيرد كه در اين صورت ،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و حديث متابع ، از آن جهت مورد توجّه قرار مى گيرد كه موجب خارج شدن حديث از تفرّد يك راوى به نقل آن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جنبه تقويتى دارد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مُعَنْعَن ، حديثى است كه در اِسناد آن ، نام راويان آن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 ذكر شده اند ، يعنى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فلان عن فلان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الحديث ،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 ،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الاقتراح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هدى السارى ،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مضمون و يا عين متن حديثى با سلسله سند ديگرى نقل گردد ،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و حديث شاهد نيز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آن جهت مورد توجّه قرار مى گيرد كه موجب خروج حديث از تفرّد يك راوى به نقل آن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جنبه تقويتى دارد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سخاوى ، نام برخى از عده مزبور و نوع فساد مذهبشان را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 ،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 ،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در بيروت ، با تحقيق عبد اللّه ليثى به چاپ رسيده است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در رياض ، با تحقيق ابولبابه حسين ، به چاپ رسيده است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 ،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شرح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الاقتراح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حديث متّصلى كه ناقلان آن در سلسله سند ، كم باشد ، عالى الإسناد گفته مى شود و به عكس آن ، نازل گفته مى شود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سخاوى ، نام برخى از عدّه مزبور و نوع فساد مذهبشان را در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كرده است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در بيروت و با تحقيق عبد اللّه ليثى به چاپ رسيده است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الرسالة المستطرفة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ق ، در حيدر آباد ، به چاپ رسيد ، و بعد در سال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 در بيروت ، افست گرديد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الرجال ،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الحديث ،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سنن أبى داوود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على بن محمّد بن عبد اللّه شوكانى صنعانى ، مورخ ، محدّث ، فقيه و از دانشمندان علم اصول ، صاحب كتاب معروف البدر الطالع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زمينه شرح حال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تأليفات مفيد ديگر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زكى الدين ابو محمّد عبد العظيم بن عبد القوى مُنْذرى شامى مصرى ، محدّث و از عالمان متبحّر در علوم حديث بوده است و از تأليفات وى ، مختصر صحيح مسلم و مختصر سنن أبى داوود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حسن المحاضرة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۱۱۱۲</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مقدمة ابن الصلاح ،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الأحوذى ،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الأحوذى ،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بحوث فى تاريخ السنة المشرّفة ،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محمّد بن موسى بن عثمان بن حازم ، مشهور به حازمى ، محدّث ، فقيه و از علماى دانش رجال ، صاحب كتاب المؤتلف و المختلف فى أسماء البلدان و عجالة المبتدئ فى الأنساب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طبقات الحفّاظ ،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 تذكرة الحفّاظ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۱۱۰۶</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تحفة الأحوذى ،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الأحوذى ،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الرجال ،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گمان كرده اند كه المجتبى ، تأليف شاگرد نسايى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اين كتاب را با تلخيص السنن الكبرى تأليف كرده است ؛ امّا با تحقيقاتى كه از مقايسه اين دو كتاب حاصل آمده ، معلوم شده كه اگر چه برخى از احاديثى كه در السنن الكبرى آمده ، در المجتبى ساقط گرديده ، ليكن احاديثى هم در المجتبى هست كه در السنن الكبرى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المجتبى ، تنها تلخيص السنن الكبرى نيست و اين ، شاهدى قوى بر آن است كه كتاب ، تأليف خود نسايى بوده نه شاگرد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النسائى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مقدّمه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سنن النسائى بشرح جلال الدين السيوطى وحاشية الإمام السندى ، ص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النسائى بشرح جلال الدين السيوطى وحاشية الإمام السندى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الحديث ،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النسائى بشرح جلال الدين السيوطى وحاشية الإمام السندى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العراقى ،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النسائى بشرح جلال الدين السيوطى وحاشية الإمام السندى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المستطرفة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الرجال ،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تاريخ السنة المشرّفة ،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أُصول الحديث ،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زمينه اعتبار اين كتاب و مرتبه آن در ميان كتاب هاى حديثى اصول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ابن ماجة وكتابه السُنن ،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 السخاوى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ابن ماجة وكتابه السنن ،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گونه اى ديگر نيز معنا كرده اند كه بگوييم مراد حاكم ،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صحيحى است كه رجال اسناد آن مثل رجالى هستند كه بخارى و مسلم از آنها نقل روايت كرده اند و يا بهتر از آنها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ابن ماجة ،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شمارش دقيق شيخ محمّد عبد الرشيد نعمانى در كتاب الإمام ابن ماجة و كتابه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جوزى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حديث از احاديث سنن ابن ماجة را در كتاب الموضوعات ، ذكر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وى هفت حديث ديگر از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غير ابن جوزى ، ساير علما ، حكم به جعلى بودن آنها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نيز ذكر كرده 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ارقام مذكور ، با احتساب تكرار برخى از احاديث در كتاب هاى مزبور است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البديعات على الموضوعات ،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۴۶۱۱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تأسيس الشيعة ،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المجروحين من المحدّثين والضعفاء والمتروكين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الضعفاء والمتروكين ، النسائى ،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فى ضعفاء الرجال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تاريخ أسماء الثقات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۱۴۱۱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۹۰۹۲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الرفع والتكميل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علم رجال الحديث ،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المتكلِّمون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۴۸۳۰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اَوزاع ، روستايى در نزديكى دمشق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طبقات الحفّاظ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التهذيب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تيره اى از قبيله تميم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گاهى فرد ضعيفى را كه در اواسط سند مروياتش واقع بوده ، براى حُسن سند حديث ، حذف مى كرده است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۴۷۶۳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۴۷۶۴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شهر مرو است كه از شهرهاى بزرگ خراسان قديم بوده كه فعلاً در جمهورى تركمنستان واقع شده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نسبت مذكور ، غير قياسى است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۵۳۰۶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۷۴۶۱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۵۳۶۶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الضعفاء الكبير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۵۸۷۴</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شرح حال فضيل بن سليمان نميرى</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شَيبان ، قبيله اى معروف در وائل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بخارا ، از شهرهاى معروف و بزرگ ماوراء النهر است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از نظر اهل سنّت ، صحيح ترين و بهترين كتاب بعد از قرآن مجيد به شمار مى آيد و در رأس اصول ششگانه حديثى معتبر آنان قرار دارد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به جوز جانان ، شهرى در نزديكى بلخ كه از شهرهاى خراسان قديم به شمار مى آمده است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اصلى اين كتاب، الشجرة فى أحوال الرجال است و نسخه اى از آن در دارالكتب الظاهريه، موجود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بنى قُشَير ، قبيله اى بزرگ كه بسيارى از علما بدان منسوب اند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بعد از صحيح البخارى، صحيح ترين و معتبرترين كتاب حديثى اهل سنّت به شمار مى آيد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 رجال الحديث ،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بنى دارم ، و دارم ، فرزند مالك بن حنظلة بن زيد مناة بن تميم بوده است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كتاب ، سنن الدارمى نيز مى گويند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بنى عِجْل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بنى حنظله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هم گفته اند كه علّت نسبت ابو حاتم به حنظله ، سكونت وى در كنار درى در رى بوده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بوده است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رى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هدى السارى ،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فتح المنّان بمقدمة لسان الميزان ،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جزيره ، به سرزمين هايى اطلاق مى شده كه بين رود دجله و فرات واقع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مناطق ، اكنون در كشورهاى سوريه و عراق و تركيه قرار دارند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مورد آثار ابو زرعه و شرح حال وى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الرازى وجهوده فى السنة النبوية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الجرح و التعديل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بغداد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شهرى تاريخى در شرق ايران و غرب هرات افغانستان ، و مشهور آن است كه اصل ابو داوود از شهر مذكور بوده ؛ اما برخى گفته اند كه وى از روستايى از روستاهاى بصره به نام سجستان بوده است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جزو اصول ششگانه حديثى معتبر اهل سنّت است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طبقات الحفّاظ ،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۴۸۶۲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جزو اصول ششگانه حديثى معتبر اهل سنّت است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بوغ ، روستايى در شش فرسخى ترمذ بوده و ترمذ ، شهرى در ماوراء النهر ، كنار رود جيحون بوده است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تولّد و وفات ترمذى را در خود ترمذ ذكر كرده اند و برخى ، فقط وفات وى را در ترمذ دانسته اند ؛ اما چنان كه استاد احمد شاكر گفته است ، به نظر مى رسد تمام اين اقوال ، به جهت نزديكى روستاى بوغ به ترمذ و از توابع آن بودن ، از باب مجاز باشد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طبقات الحفّاظ ،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۶۸۲</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كه به المجتبى معروف است ، تلخيص و تهذيب كتاب السنن الكبرى و از اصول ششگانه حديثى معتبر اهل سنّت است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قبيله سُلَيم ، از قبايل مشهور عرب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الضعفاء الكبير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العلمية ،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۵۰۹۲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بمقدّمة لسان الميزان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المجروحين من المحدّثين والضعفاء والمتروكين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ابراهيم زايد ، مقدّمه ؛ سير أعلام النبلاء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رسائل فى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فى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فى ضعفاء الرجال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دارَ قُطْن كه محلّه اى بزرگ در بغداد بوده است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فى علوم الحديث ،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۶۴۰۴</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معرفة علوم الحديث چاپ دارالكتب العلمية ، مقدّمه ، ص ه ، و ، ز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۹۸۲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الكتب العلمية</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جوزى ، نسبتى است كه جدّ ابو الفرج به آن مشهور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آن را نسبت به محلّه جوز در بصره دانسته اند و برخى ديگر ، اصل اين نسبت را از آن دانسته اند كه در خانه وى در واسط ، درخت گردويى بوده كه در آن شهر ، غير از آن ، درخت گردويى نبوده است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 ابن جوزى ، مقدّمه ، ص أى ـ 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۱۰۶۵</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الحفّاظ ،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۱۱۴۵</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بمقدمة لسان الميزان ،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بـراى اطّـلاع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۱۱۴۶</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است به شهر عسقلان ، در ساحل فلسطين جنوبى ، و اصل اجداد ابن حجر ، از آن شهر بوده اند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ابن حجر را در كتاب الجواهر والدُّرر فى ترجمة شيخ الإسلام ابن حجر ،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به بعد ، تأليف شاگرد ممتاز وى ، شمس الدين محمّد بن عبد الرحمان سخاوى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68630</Words>
  <Characters>222169</Characters>
  <CharactersWithSpaces>289889</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2026-08-17T00:22:44Z</dcterms:created>
  <dc:creator>ghaemiyeh.com</dc:creator>
  <dc:description/>
  <dc:language>en-US</dc:language>
  <cp:lastModifiedBy/>
  <dcterms:modified xsi:type="dcterms:W3CDTF">2026-08-17T03:52:52Z</dcterms:modified>
  <cp:revision>1</cp:revision>
  <dc:subject/>
  <dc:title>دانش رجال از دیدگاه اهل سنت</dc:title>
</cp:coreProperties>
</file>

<file path=docProps/custom.xml><?xml version="1.0" encoding="utf-8"?>
<Properties xmlns="http://schemas.openxmlformats.org/officeDocument/2006/custom-properties" xmlns:vt="http://schemas.openxmlformats.org/officeDocument/2006/docPropsVTypes"/>
</file>