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روایات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0113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60115_3650668749">
            <w:r>
              <w:rPr>
                <w:webHidden/>
                <w:rStyle w:val="IndexLink"/>
                <w:rtl w:val="true"/>
              </w:rPr>
              <w:t>ديباچه</w:t>
            </w:r>
            <w:r>
              <w:rPr>
                <w:rStyle w:val="IndexLink"/>
                <w:rtl w:val="true"/>
              </w:rPr>
              <w:tab/>
            </w:r>
            <w:r>
              <w:rPr>
                <w:rStyle w:val="IndexLink"/>
              </w:rPr>
              <w:t>4</w:t>
            </w:r>
          </w:hyperlink>
        </w:p>
        <w:p>
          <w:pPr>
            <w:pStyle w:val="Contents2"/>
            <w:tabs>
              <w:tab w:val="clear" w:pos="8743"/>
              <w:tab w:val="right" w:pos="9026" w:leader="dot"/>
            </w:tabs>
            <w:rPr/>
          </w:pPr>
          <w:hyperlink w:anchor="__RefHeading___Toc560117_365066874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60119_3650668749">
            <w:r>
              <w:rPr>
                <w:webHidden/>
                <w:rStyle w:val="IndexLink"/>
                <w:rtl w:val="true"/>
              </w:rPr>
              <w:t>فصل اول</w:t>
            </w:r>
            <w:r>
              <w:rPr>
                <w:rStyle w:val="IndexLink"/>
                <w:rtl w:val="true"/>
              </w:rPr>
              <w:t xml:space="preserve">: </w:t>
            </w:r>
            <w:r>
              <w:rPr>
                <w:rStyle w:val="IndexLink"/>
                <w:rtl w:val="true"/>
              </w:rPr>
              <w:t>ترديد ميان اجتهاد و تقليد در نقد حديث</w:t>
            </w:r>
            <w:r>
              <w:rPr>
                <w:rStyle w:val="IndexLink"/>
                <w:rtl w:val="true"/>
              </w:rPr>
              <w:tab/>
            </w:r>
            <w:r>
              <w:rPr>
                <w:rStyle w:val="IndexLink"/>
              </w:rPr>
              <w:t>18</w:t>
            </w:r>
          </w:hyperlink>
        </w:p>
        <w:p>
          <w:pPr>
            <w:pStyle w:val="Contents3"/>
            <w:tabs>
              <w:tab w:val="clear" w:pos="8459"/>
              <w:tab w:val="right" w:pos="9026" w:leader="dot"/>
            </w:tabs>
            <w:rPr/>
          </w:pPr>
          <w:hyperlink w:anchor="__RefHeading___Toc560121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60123_3650668749">
            <w:r>
              <w:rPr>
                <w:webHidden/>
                <w:rStyle w:val="IndexLink"/>
                <w:rtl w:val="true"/>
              </w:rPr>
              <w:t>ضوابط نقد حديث</w:t>
            </w:r>
            <w:r>
              <w:rPr>
                <w:rStyle w:val="IndexLink"/>
                <w:rtl w:val="true"/>
              </w:rPr>
              <w:tab/>
            </w:r>
            <w:r>
              <w:rPr>
                <w:rStyle w:val="IndexLink"/>
              </w:rPr>
              <w:t>20</w:t>
            </w:r>
          </w:hyperlink>
        </w:p>
        <w:p>
          <w:pPr>
            <w:pStyle w:val="Contents3"/>
            <w:tabs>
              <w:tab w:val="clear" w:pos="8459"/>
              <w:tab w:val="right" w:pos="9026" w:leader="dot"/>
            </w:tabs>
            <w:rPr/>
          </w:pPr>
          <w:hyperlink w:anchor="__RefHeading___Toc560125_3650668749">
            <w:r>
              <w:rPr>
                <w:webHidden/>
                <w:rStyle w:val="IndexLink"/>
                <w:rtl w:val="true"/>
              </w:rPr>
              <w:t xml:space="preserve">احاديث مربوط به امام مهدى </w:t>
            </w:r>
            <w:r>
              <w:rPr>
                <w:rStyle w:val="IndexLink"/>
                <w:rtl w:val="true"/>
              </w:rPr>
              <w:t>(</w:t>
            </w:r>
            <w:r>
              <w:rPr>
                <w:rStyle w:val="IndexLink"/>
                <w:rtl w:val="true"/>
              </w:rPr>
              <w:t>عج</w:t>
            </w:r>
            <w:r>
              <w:rPr>
                <w:rStyle w:val="IndexLink"/>
                <w:rtl w:val="true"/>
              </w:rPr>
              <w:t xml:space="preserve">) </w:t>
            </w:r>
            <w:r>
              <w:rPr>
                <w:rStyle w:val="IndexLink"/>
                <w:rtl w:val="true"/>
              </w:rPr>
              <w:t>در صحيحين</w:t>
            </w:r>
            <w:r>
              <w:rPr>
                <w:rStyle w:val="IndexLink"/>
                <w:rtl w:val="true"/>
              </w:rPr>
              <w:tab/>
            </w:r>
            <w:r>
              <w:rPr>
                <w:rStyle w:val="IndexLink"/>
              </w:rPr>
              <w:t>20</w:t>
            </w:r>
          </w:hyperlink>
        </w:p>
        <w:p>
          <w:pPr>
            <w:pStyle w:val="Contents2"/>
            <w:tabs>
              <w:tab w:val="clear" w:pos="8743"/>
              <w:tab w:val="right" w:pos="9026" w:leader="dot"/>
            </w:tabs>
            <w:rPr/>
          </w:pPr>
          <w:hyperlink w:anchor="__RefHeading___Toc560127_3650668749">
            <w:r>
              <w:rPr>
                <w:webHidden/>
                <w:rStyle w:val="IndexLink"/>
                <w:rtl w:val="true"/>
              </w:rPr>
              <w:t>فصل دوم</w:t>
            </w:r>
            <w:r>
              <w:rPr>
                <w:rStyle w:val="IndexLink"/>
                <w:rtl w:val="true"/>
              </w:rPr>
              <w:t xml:space="preserve">: </w:t>
            </w:r>
            <w:r>
              <w:rPr>
                <w:rStyle w:val="IndexLink"/>
                <w:rtl w:val="true"/>
              </w:rPr>
              <w:t xml:space="preserve">آيا احاديث امام مهدى </w:t>
            </w:r>
            <w:r>
              <w:rPr>
                <w:rStyle w:val="IndexLink"/>
                <w:rtl w:val="true"/>
              </w:rPr>
              <w:t>(</w:t>
            </w:r>
            <w:r>
              <w:rPr>
                <w:rStyle w:val="IndexLink"/>
                <w:rtl w:val="true"/>
              </w:rPr>
              <w:t>عج</w:t>
            </w:r>
            <w:r>
              <w:rPr>
                <w:rStyle w:val="IndexLink"/>
                <w:rtl w:val="true"/>
              </w:rPr>
              <w:t xml:space="preserve">) </w:t>
            </w:r>
            <w:r>
              <w:rPr>
                <w:rStyle w:val="IndexLink"/>
                <w:rtl w:val="true"/>
              </w:rPr>
              <w:t>خاص شيعيان است؟</w:t>
            </w:r>
            <w:r>
              <w:rPr>
                <w:rStyle w:val="IndexLink"/>
                <w:rtl w:val="true"/>
              </w:rPr>
              <w:tab/>
            </w:r>
            <w:r>
              <w:rPr>
                <w:rStyle w:val="IndexLink"/>
              </w:rPr>
              <w:t>24</w:t>
            </w:r>
          </w:hyperlink>
        </w:p>
        <w:p>
          <w:pPr>
            <w:pStyle w:val="Contents2"/>
            <w:tabs>
              <w:tab w:val="clear" w:pos="8743"/>
              <w:tab w:val="right" w:pos="9026" w:leader="dot"/>
            </w:tabs>
            <w:rPr/>
          </w:pPr>
          <w:hyperlink w:anchor="__RefHeading___Toc560129_3650668749">
            <w:r>
              <w:rPr>
                <w:webHidden/>
                <w:rStyle w:val="IndexLink"/>
                <w:rtl w:val="true"/>
              </w:rPr>
              <w:t>فصل سوم</w:t>
            </w:r>
            <w:r>
              <w:rPr>
                <w:rStyle w:val="IndexLink"/>
                <w:rtl w:val="true"/>
              </w:rPr>
              <w:t xml:space="preserve">: </w:t>
            </w:r>
            <w:r>
              <w:rPr>
                <w:rStyle w:val="IndexLink"/>
                <w:rtl w:val="true"/>
              </w:rPr>
              <w:t xml:space="preserve">صحت و ضعف احاديث مربوط به امام مهدى </w:t>
            </w:r>
            <w:r>
              <w:rPr>
                <w:rStyle w:val="IndexLink"/>
                <w:rtl w:val="true"/>
              </w:rPr>
              <w:t>(</w:t>
            </w:r>
            <w:r>
              <w:rPr>
                <w:rStyle w:val="IndexLink"/>
                <w:rtl w:val="true"/>
              </w:rPr>
              <w:t>عج</w:t>
            </w:r>
            <w:r>
              <w:rPr>
                <w:rStyle w:val="IndexLink"/>
                <w:rtl w:val="true"/>
              </w:rPr>
              <w:t>)</w:t>
              <w:tab/>
            </w:r>
            <w:r>
              <w:rPr>
                <w:rStyle w:val="IndexLink"/>
              </w:rPr>
              <w:t>28</w:t>
            </w:r>
          </w:hyperlink>
        </w:p>
        <w:p>
          <w:pPr>
            <w:pStyle w:val="Contents2"/>
            <w:tabs>
              <w:tab w:val="clear" w:pos="8743"/>
              <w:tab w:val="right" w:pos="9026" w:leader="dot"/>
            </w:tabs>
            <w:rPr/>
          </w:pPr>
          <w:hyperlink w:anchor="__RefHeading___Toc560131_3650668749">
            <w:r>
              <w:rPr>
                <w:webHidden/>
                <w:rStyle w:val="IndexLink"/>
                <w:rtl w:val="true"/>
              </w:rPr>
              <w:t>فصل چهارم</w:t>
            </w:r>
            <w:r>
              <w:rPr>
                <w:rStyle w:val="IndexLink"/>
                <w:rtl w:val="true"/>
              </w:rPr>
              <w:t xml:space="preserve">: </w:t>
            </w:r>
            <w:r>
              <w:rPr>
                <w:rStyle w:val="IndexLink"/>
                <w:rtl w:val="true"/>
              </w:rPr>
              <w:t xml:space="preserve">اصل و جزئيات احاديث امام مهدى </w:t>
            </w:r>
            <w:r>
              <w:rPr>
                <w:rStyle w:val="IndexLink"/>
                <w:rtl w:val="true"/>
              </w:rPr>
              <w:t>(</w:t>
            </w:r>
            <w:r>
              <w:rPr>
                <w:rStyle w:val="IndexLink"/>
                <w:rtl w:val="true"/>
              </w:rPr>
              <w:t>عج</w:t>
            </w:r>
            <w:r>
              <w:rPr>
                <w:rStyle w:val="IndexLink"/>
                <w:rtl w:val="true"/>
              </w:rPr>
              <w:t>)</w:t>
              <w:tab/>
            </w:r>
            <w:r>
              <w:rPr>
                <w:rStyle w:val="IndexLink"/>
              </w:rPr>
              <w:t>50</w:t>
            </w:r>
          </w:hyperlink>
        </w:p>
        <w:p>
          <w:pPr>
            <w:pStyle w:val="Contents2"/>
            <w:tabs>
              <w:tab w:val="clear" w:pos="8743"/>
              <w:tab w:val="right" w:pos="9026" w:leader="dot"/>
            </w:tabs>
            <w:rPr/>
          </w:pPr>
          <w:hyperlink w:anchor="__RefHeading___Toc560133_3650668749">
            <w:r>
              <w:rPr>
                <w:webHidden/>
                <w:rStyle w:val="IndexLink"/>
                <w:rtl w:val="true"/>
              </w:rPr>
              <w:t>فصل پنجم</w:t>
            </w:r>
            <w:r>
              <w:rPr>
                <w:rStyle w:val="IndexLink"/>
                <w:rtl w:val="true"/>
              </w:rPr>
              <w:t xml:space="preserve">: </w:t>
            </w:r>
            <w:r>
              <w:rPr>
                <w:rStyle w:val="IndexLink"/>
                <w:rtl w:val="true"/>
              </w:rPr>
              <w:t>بررسى احاديث مهدويت</w:t>
            </w:r>
            <w:r>
              <w:rPr>
                <w:rStyle w:val="IndexLink"/>
                <w:rtl w:val="true"/>
              </w:rPr>
              <w:tab/>
            </w:r>
            <w:r>
              <w:rPr>
                <w:rStyle w:val="IndexLink"/>
              </w:rPr>
              <w:t>56</w:t>
            </w:r>
          </w:hyperlink>
        </w:p>
        <w:p>
          <w:pPr>
            <w:pStyle w:val="Contents3"/>
            <w:tabs>
              <w:tab w:val="clear" w:pos="8459"/>
              <w:tab w:val="right" w:pos="9026" w:leader="dot"/>
            </w:tabs>
            <w:rPr/>
          </w:pPr>
          <w:hyperlink w:anchor="__RefHeading___Toc560135_365066874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560137_3650668749">
            <w:r>
              <w:rPr>
                <w:webHidden/>
                <w:rStyle w:val="IndexLink"/>
                <w:rtl w:val="true"/>
              </w:rPr>
              <w:t xml:space="preserve">جنبه‌هاى مثبت مسأله وجود امام مهدى </w:t>
            </w:r>
            <w:r>
              <w:rPr>
                <w:rStyle w:val="IndexLink"/>
                <w:rtl w:val="true"/>
              </w:rPr>
              <w:t>(</w:t>
            </w:r>
            <w:r>
              <w:rPr>
                <w:rStyle w:val="IndexLink"/>
                <w:rtl w:val="true"/>
              </w:rPr>
              <w:t>عج</w:t>
            </w:r>
            <w:r>
              <w:rPr>
                <w:rStyle w:val="IndexLink"/>
                <w:rtl w:val="true"/>
              </w:rPr>
              <w:t>)</w:t>
              <w:tab/>
            </w:r>
            <w:r>
              <w:rPr>
                <w:rStyle w:val="IndexLink"/>
              </w:rPr>
              <w:t>64</w:t>
            </w:r>
          </w:hyperlink>
        </w:p>
        <w:p>
          <w:pPr>
            <w:pStyle w:val="Contents2"/>
            <w:tabs>
              <w:tab w:val="clear" w:pos="8743"/>
              <w:tab w:val="right" w:pos="9026" w:leader="dot"/>
            </w:tabs>
            <w:rPr/>
          </w:pPr>
          <w:hyperlink w:anchor="__RefHeading___Toc560139_3650668749">
            <w:r>
              <w:rPr>
                <w:webHidden/>
                <w:rStyle w:val="IndexLink"/>
                <w:rtl w:val="true"/>
              </w:rPr>
              <w:t>فصل ششم</w:t>
            </w:r>
            <w:r>
              <w:rPr>
                <w:rStyle w:val="IndexLink"/>
                <w:rtl w:val="true"/>
              </w:rPr>
              <w:t xml:space="preserve">: </w:t>
            </w:r>
            <w:r>
              <w:rPr>
                <w:rStyle w:val="IndexLink"/>
                <w:rtl w:val="true"/>
              </w:rPr>
              <w:t>جايگاه عقل در نقد حديث</w:t>
            </w:r>
            <w:r>
              <w:rPr>
                <w:rStyle w:val="IndexLink"/>
                <w:rtl w:val="true"/>
              </w:rPr>
              <w:tab/>
            </w:r>
            <w:r>
              <w:rPr>
                <w:rStyle w:val="IndexLink"/>
              </w:rPr>
              <w:t>72</w:t>
            </w:r>
          </w:hyperlink>
        </w:p>
        <w:p>
          <w:pPr>
            <w:pStyle w:val="Contents2"/>
            <w:tabs>
              <w:tab w:val="clear" w:pos="8743"/>
              <w:tab w:val="right" w:pos="9026" w:leader="dot"/>
            </w:tabs>
            <w:rPr/>
          </w:pPr>
          <w:hyperlink w:anchor="__RefHeading___Toc560141_3650668749">
            <w:r>
              <w:rPr>
                <w:webHidden/>
                <w:rStyle w:val="IndexLink"/>
                <w:rtl w:val="true"/>
              </w:rPr>
              <w:t>فصل هفتم</w:t>
            </w:r>
            <w:r>
              <w:rPr>
                <w:rStyle w:val="IndexLink"/>
                <w:rtl w:val="true"/>
              </w:rPr>
              <w:t xml:space="preserve">: </w:t>
            </w:r>
            <w:r>
              <w:rPr>
                <w:rStyle w:val="IndexLink"/>
                <w:rtl w:val="true"/>
              </w:rPr>
              <w:t xml:space="preserve">آيا مسأله امامت حضرت مهدى </w:t>
            </w:r>
            <w:r>
              <w:rPr>
                <w:rStyle w:val="IndexLink"/>
                <w:rtl w:val="true"/>
              </w:rPr>
              <w:t>(</w:t>
            </w:r>
            <w:r>
              <w:rPr>
                <w:rStyle w:val="IndexLink"/>
                <w:rtl w:val="true"/>
              </w:rPr>
              <w:t>عج</w:t>
            </w:r>
            <w:r>
              <w:rPr>
                <w:rStyle w:val="IndexLink"/>
                <w:rtl w:val="true"/>
              </w:rPr>
              <w:t xml:space="preserve">) </w:t>
            </w:r>
            <w:r>
              <w:rPr>
                <w:rStyle w:val="IndexLink"/>
                <w:rtl w:val="true"/>
              </w:rPr>
              <w:t>از عقايد است؟</w:t>
            </w:r>
            <w:r>
              <w:rPr>
                <w:rStyle w:val="IndexLink"/>
                <w:rtl w:val="true"/>
              </w:rPr>
              <w:tab/>
            </w:r>
            <w:r>
              <w:rPr>
                <w:rStyle w:val="IndexLink"/>
              </w:rPr>
              <w:t>80</w:t>
            </w:r>
          </w:hyperlink>
        </w:p>
        <w:p>
          <w:pPr>
            <w:pStyle w:val="Contents2"/>
            <w:tabs>
              <w:tab w:val="clear" w:pos="8743"/>
              <w:tab w:val="right" w:pos="9026" w:leader="dot"/>
            </w:tabs>
            <w:rPr/>
          </w:pPr>
          <w:hyperlink w:anchor="__RefHeading___Toc560143_3650668749">
            <w:r>
              <w:rPr>
                <w:webHidden/>
                <w:rStyle w:val="IndexLink"/>
                <w:rtl w:val="true"/>
              </w:rPr>
              <w:t>فصل هشتم</w:t>
            </w:r>
            <w:r>
              <w:rPr>
                <w:rStyle w:val="IndexLink"/>
                <w:rtl w:val="true"/>
              </w:rPr>
              <w:t xml:space="preserve">: </w:t>
            </w:r>
            <w:r>
              <w:rPr>
                <w:rStyle w:val="IndexLink"/>
                <w:rtl w:val="true"/>
              </w:rPr>
              <w:t>چند مسأله مهم</w:t>
            </w:r>
            <w:r>
              <w:rPr>
                <w:rStyle w:val="IndexLink"/>
                <w:rtl w:val="true"/>
              </w:rPr>
              <w:tab/>
            </w:r>
            <w:r>
              <w:rPr>
                <w:rStyle w:val="IndexLink"/>
              </w:rPr>
              <w:t>84</w:t>
            </w:r>
          </w:hyperlink>
        </w:p>
        <w:p>
          <w:pPr>
            <w:pStyle w:val="Contents3"/>
            <w:tabs>
              <w:tab w:val="clear" w:pos="8459"/>
              <w:tab w:val="right" w:pos="9026" w:leader="dot"/>
            </w:tabs>
            <w:rPr/>
          </w:pPr>
          <w:hyperlink w:anchor="__RefHeading___Toc560145_3650668749">
            <w:r>
              <w:rPr>
                <w:webHidden/>
                <w:rStyle w:val="IndexLink"/>
              </w:rPr>
              <w:t>١</w:t>
            </w:r>
            <w:r>
              <w:rPr>
                <w:rStyle w:val="IndexLink"/>
                <w:rtl w:val="true"/>
              </w:rPr>
              <w:t xml:space="preserve">. </w:t>
            </w:r>
            <w:r>
              <w:rPr>
                <w:rStyle w:val="IndexLink"/>
                <w:rtl w:val="true"/>
              </w:rPr>
              <w:t>جعل حديث</w:t>
            </w:r>
            <w:r>
              <w:rPr>
                <w:rStyle w:val="IndexLink"/>
                <w:rtl w:val="true"/>
              </w:rPr>
              <w:tab/>
            </w:r>
            <w:r>
              <w:rPr>
                <w:rStyle w:val="IndexLink"/>
              </w:rPr>
              <w:t>84</w:t>
            </w:r>
          </w:hyperlink>
        </w:p>
        <w:p>
          <w:pPr>
            <w:pStyle w:val="Contents3"/>
            <w:tabs>
              <w:tab w:val="clear" w:pos="8459"/>
              <w:tab w:val="right" w:pos="9026" w:leader="dot"/>
            </w:tabs>
            <w:rPr/>
          </w:pPr>
          <w:hyperlink w:anchor="__RefHeading___Toc560147_3650668749">
            <w:r>
              <w:rPr>
                <w:webHidden/>
                <w:rStyle w:val="IndexLink"/>
              </w:rPr>
              <w:t>٢</w:t>
            </w:r>
            <w:r>
              <w:rPr>
                <w:rStyle w:val="IndexLink"/>
                <w:rtl w:val="true"/>
              </w:rPr>
              <w:t xml:space="preserve">. </w:t>
            </w:r>
            <w:r>
              <w:rPr>
                <w:rStyle w:val="IndexLink"/>
                <w:rtl w:val="true"/>
              </w:rPr>
              <w:t xml:space="preserve">مسأله وحدت </w:t>
            </w:r>
            <w:r>
              <w:rPr>
                <w:rStyle w:val="IndexLink"/>
                <w:rtl w:val="true"/>
              </w:rPr>
              <w:t xml:space="preserve">[ </w:t>
            </w:r>
            <w:r>
              <w:rPr>
                <w:rStyle w:val="IndexLink"/>
                <w:rtl w:val="true"/>
              </w:rPr>
              <w:t xml:space="preserve">امت </w:t>
            </w:r>
            <w:r>
              <w:rPr>
                <w:rStyle w:val="IndexLink"/>
                <w:rtl w:val="true"/>
              </w:rPr>
              <w:t xml:space="preserve">] </w:t>
            </w:r>
            <w:r>
              <w:rPr>
                <w:rStyle w:val="IndexLink"/>
                <w:rtl w:val="true"/>
              </w:rPr>
              <w:t>و روايت حديث</w:t>
            </w:r>
            <w:r>
              <w:rPr>
                <w:rStyle w:val="IndexLink"/>
                <w:rtl w:val="true"/>
              </w:rPr>
              <w:tab/>
            </w:r>
            <w:r>
              <w:rPr>
                <w:rStyle w:val="IndexLink"/>
              </w:rPr>
              <w:t>90</w:t>
            </w:r>
          </w:hyperlink>
        </w:p>
        <w:p>
          <w:pPr>
            <w:pStyle w:val="Contents3"/>
            <w:tabs>
              <w:tab w:val="clear" w:pos="8459"/>
              <w:tab w:val="right" w:pos="9026" w:leader="dot"/>
            </w:tabs>
            <w:rPr/>
          </w:pPr>
          <w:hyperlink w:anchor="__RefHeading___Toc560149_3650668749">
            <w:r>
              <w:rPr>
                <w:webHidden/>
                <w:rStyle w:val="IndexLink"/>
              </w:rPr>
              <w:t>٣</w:t>
            </w:r>
            <w:r>
              <w:rPr>
                <w:rStyle w:val="IndexLink"/>
                <w:rtl w:val="true"/>
              </w:rPr>
              <w:t xml:space="preserve">. </w:t>
            </w:r>
            <w:r>
              <w:rPr>
                <w:rStyle w:val="IndexLink"/>
                <w:rtl w:val="true"/>
              </w:rPr>
              <w:t>غيبت نزد شيعه</w:t>
            </w:r>
            <w:r>
              <w:rPr>
                <w:rStyle w:val="IndexLink"/>
                <w:rtl w:val="true"/>
              </w:rPr>
              <w:tab/>
            </w:r>
            <w:r>
              <w:rPr>
                <w:rStyle w:val="IndexLink"/>
              </w:rPr>
              <w:t>93</w:t>
            </w:r>
          </w:hyperlink>
        </w:p>
        <w:p>
          <w:pPr>
            <w:pStyle w:val="Contents4"/>
            <w:tabs>
              <w:tab w:val="clear" w:pos="8176"/>
              <w:tab w:val="right" w:pos="9026" w:leader="dot"/>
            </w:tabs>
            <w:rPr/>
          </w:pPr>
          <w:hyperlink w:anchor="__RefHeading___Toc560151_365066874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560153_3650668749">
            <w:r>
              <w:rPr>
                <w:webHidden/>
                <w:rStyle w:val="IndexLink"/>
                <w:rtl w:val="true"/>
              </w:rPr>
              <w:t xml:space="preserve">دليل التزام شيعه به غيبت امام مهدى </w:t>
            </w:r>
            <w:r>
              <w:rPr>
                <w:rStyle w:val="IndexLink"/>
                <w:rtl w:val="true"/>
              </w:rPr>
              <w:t>(</w:t>
            </w:r>
            <w:r>
              <w:rPr>
                <w:rStyle w:val="IndexLink"/>
                <w:rtl w:val="true"/>
              </w:rPr>
              <w:t>عج</w:t>
            </w:r>
            <w:r>
              <w:rPr>
                <w:rStyle w:val="IndexLink"/>
                <w:rtl w:val="true"/>
              </w:rPr>
              <w:t>)</w:t>
              <w:tab/>
            </w:r>
            <w:r>
              <w:rPr>
                <w:rStyle w:val="IndexLink"/>
              </w:rPr>
              <w:t>98</w:t>
            </w:r>
          </w:hyperlink>
        </w:p>
        <w:p>
          <w:pPr>
            <w:pStyle w:val="Contents4"/>
            <w:tabs>
              <w:tab w:val="clear" w:pos="8176"/>
              <w:tab w:val="right" w:pos="9026" w:leader="dot"/>
            </w:tabs>
            <w:rPr/>
          </w:pPr>
          <w:hyperlink w:anchor="__RefHeading___Toc560155_3650668749">
            <w:r>
              <w:rPr>
                <w:webHidden/>
                <w:rStyle w:val="IndexLink"/>
                <w:rtl w:val="true"/>
              </w:rPr>
              <w:t xml:space="preserve">فرق شيعه و مسأله حضرت مهدى </w:t>
            </w:r>
            <w:r>
              <w:rPr>
                <w:rStyle w:val="IndexLink"/>
                <w:rtl w:val="true"/>
              </w:rPr>
              <w:t>(</w:t>
            </w:r>
            <w:r>
              <w:rPr>
                <w:rStyle w:val="IndexLink"/>
                <w:rtl w:val="true"/>
              </w:rPr>
              <w:t>عج</w:t>
            </w:r>
            <w:r>
              <w:rPr>
                <w:rStyle w:val="IndexLink"/>
                <w:rtl w:val="true"/>
              </w:rPr>
              <w:t>)</w:t>
              <w:tab/>
            </w:r>
            <w:r>
              <w:rPr>
                <w:rStyle w:val="IndexLink"/>
              </w:rPr>
              <w:t>106</w:t>
            </w:r>
          </w:hyperlink>
        </w:p>
        <w:p>
          <w:pPr>
            <w:pStyle w:val="Contents4"/>
            <w:tabs>
              <w:tab w:val="clear" w:pos="8176"/>
              <w:tab w:val="right" w:pos="9026" w:leader="dot"/>
            </w:tabs>
            <w:rPr/>
          </w:pPr>
          <w:hyperlink w:anchor="__RefHeading___Toc560157_3650668749">
            <w:r>
              <w:rPr>
                <w:webHidden/>
                <w:rStyle w:val="IndexLink"/>
                <w:rtl w:val="true"/>
              </w:rPr>
              <w:t xml:space="preserve">تولد امام مهدى </w:t>
            </w:r>
            <w:r>
              <w:rPr>
                <w:rStyle w:val="IndexLink"/>
                <w:rtl w:val="true"/>
              </w:rPr>
              <w:t>(</w:t>
            </w:r>
            <w:r>
              <w:rPr>
                <w:rStyle w:val="IndexLink"/>
                <w:rtl w:val="true"/>
              </w:rPr>
              <w:t>عج</w:t>
            </w:r>
            <w:r>
              <w:rPr>
                <w:rStyle w:val="IndexLink"/>
                <w:rtl w:val="true"/>
              </w:rPr>
              <w:t xml:space="preserve">) </w:t>
            </w:r>
            <w:r>
              <w:rPr>
                <w:rStyle w:val="IndexLink"/>
                <w:rtl w:val="true"/>
              </w:rPr>
              <w:t>و زمان آن</w:t>
            </w:r>
            <w:r>
              <w:rPr>
                <w:rStyle w:val="IndexLink"/>
                <w:rtl w:val="true"/>
              </w:rPr>
              <w:tab/>
            </w:r>
            <w:r>
              <w:rPr>
                <w:rStyle w:val="IndexLink"/>
              </w:rPr>
              <w:t>108</w:t>
            </w:r>
          </w:hyperlink>
        </w:p>
        <w:p>
          <w:pPr>
            <w:pStyle w:val="Contents4"/>
            <w:tabs>
              <w:tab w:val="clear" w:pos="8176"/>
              <w:tab w:val="right" w:pos="9026" w:leader="dot"/>
            </w:tabs>
            <w:rPr/>
          </w:pPr>
          <w:hyperlink w:anchor="__RefHeading___Toc560159_3650668749">
            <w:r>
              <w:rPr>
                <w:webHidden/>
                <w:rStyle w:val="IndexLink"/>
                <w:rtl w:val="true"/>
              </w:rPr>
              <w:t>ثابت نشدن تولد براى حكّام</w:t>
            </w:r>
            <w:r>
              <w:rPr>
                <w:rStyle w:val="IndexLink"/>
                <w:rtl w:val="true"/>
              </w:rPr>
              <w:tab/>
            </w:r>
            <w:r>
              <w:rPr>
                <w:rStyle w:val="IndexLink"/>
              </w:rPr>
              <w:t>110</w:t>
            </w:r>
          </w:hyperlink>
        </w:p>
        <w:p>
          <w:pPr>
            <w:pStyle w:val="Contents4"/>
            <w:tabs>
              <w:tab w:val="clear" w:pos="8176"/>
              <w:tab w:val="right" w:pos="9026" w:leader="dot"/>
            </w:tabs>
            <w:rPr/>
          </w:pPr>
          <w:hyperlink w:anchor="__RefHeading___Toc560161_3650668749">
            <w:r>
              <w:rPr>
                <w:webHidden/>
                <w:rStyle w:val="IndexLink"/>
                <w:rtl w:val="true"/>
              </w:rPr>
              <w:t xml:space="preserve">طول عمر حضرت مهدى </w:t>
            </w:r>
            <w:r>
              <w:rPr>
                <w:rStyle w:val="IndexLink"/>
                <w:rtl w:val="true"/>
              </w:rPr>
              <w:t>(</w:t>
            </w:r>
            <w:r>
              <w:rPr>
                <w:rStyle w:val="IndexLink"/>
                <w:rtl w:val="true"/>
              </w:rPr>
              <w:t>عج</w:t>
            </w:r>
            <w:r>
              <w:rPr>
                <w:rStyle w:val="IndexLink"/>
                <w:rtl w:val="true"/>
              </w:rPr>
              <w:t>)</w:t>
              <w:tab/>
            </w:r>
            <w:r>
              <w:rPr>
                <w:rStyle w:val="IndexLink"/>
              </w:rPr>
              <w:t>112</w:t>
            </w:r>
          </w:hyperlink>
        </w:p>
        <w:p>
          <w:pPr>
            <w:pStyle w:val="Contents4"/>
            <w:tabs>
              <w:tab w:val="clear" w:pos="8176"/>
              <w:tab w:val="right" w:pos="9026" w:leader="dot"/>
            </w:tabs>
            <w:rPr/>
          </w:pPr>
          <w:hyperlink w:anchor="__RefHeading___Toc560163_3650668749">
            <w:r>
              <w:rPr>
                <w:webHidden/>
                <w:rStyle w:val="IndexLink"/>
                <w:rtl w:val="true"/>
              </w:rPr>
              <w:t>فايده امام غايب</w:t>
            </w:r>
            <w:r>
              <w:rPr>
                <w:rStyle w:val="IndexLink"/>
                <w:rtl w:val="true"/>
              </w:rPr>
              <w:tab/>
            </w:r>
            <w:r>
              <w:rPr>
                <w:rStyle w:val="IndexLink"/>
              </w:rPr>
              <w:t>114</w:t>
            </w:r>
          </w:hyperlink>
        </w:p>
        <w:p>
          <w:pPr>
            <w:pStyle w:val="Contents2"/>
            <w:tabs>
              <w:tab w:val="clear" w:pos="8743"/>
              <w:tab w:val="right" w:pos="9026" w:leader="dot"/>
            </w:tabs>
            <w:rPr/>
          </w:pPr>
          <w:hyperlink w:anchor="__RefHeading___Toc560165_3650668749">
            <w:r>
              <w:rPr>
                <w:webHidden/>
                <w:rStyle w:val="IndexLink"/>
                <w:rtl w:val="true"/>
              </w:rPr>
              <w:t>سخن پايانى</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3_9289"/>
      <w:bookmarkStart w:id="1" w:name="pg1533_9289"/>
      <w:bookmarkEnd w:id="1"/>
    </w:p>
    <w:p>
      <w:pPr>
        <w:pStyle w:val="Heading2"/>
        <w:numPr>
          <w:ilvl w:val="1"/>
          <w:numId w:val="1"/>
        </w:numPr>
        <w:rPr/>
      </w:pPr>
      <w:bookmarkStart w:id="2" w:name="pg1533_9289"/>
      <w:bookmarkStart w:id="3" w:name="__RefHeading___Toc56011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جلالی، سیدمحمدرضا،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احادیث‌المسلمین حقیقه ثابته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احادیث المسلمین حقیقه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سیدمحمدرضا حسینی‌جلالی؛ مترجم عبدالحسین بینش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عبدالحسین،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۳۰۴۳۱۷۱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0115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برپايه احاديث متواتر،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يك از فرقه‌هاى اسلامى در درستى اين روايات ترديد ندارند؛ زيرا اسناد اين روايات در مهم‌ترين كتاب‌هاى روايى با سند كامل آمده و اين مسئله، از عقايد معروف و مشهور آنان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ميان، شمار اندكى از روشنفكران و كسانى كه تشكيك و جدل را به شيوه غربى‌ها آموخته‌اند و هدف‌هاى آنان را دنبال مى‌كنند، با عنوان‌هاى فريبنده‌اى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عقلى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درصدد ايجاد شبهه در اين اعتقاد مورد اتفاق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خاستگاه‌هاى بسيار مهم اتحاد و همدلى مسلمانان است، هدف اين تشكيك‌ها چيزى جز تلاش براى تفرقه نيست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حاضر سعى شده است با بيانى رسا، به شبهه‌هاى تشكيك‌كنندگان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اثر گامى مؤثر در ايجاد اتحاد ميان مسلمانان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بررسى روايات مهدويت،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في احاديث المسلمين حقيقة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محقق و پژوهشگر عالم و فرزانه حضرت حجت الاسلام و المسلمين سيد محمدرضا حسينى جلالى است كه به اهتمام پژوهشكده حج و زيارت و قلم تواناى جناب آقاى عبدالحسين بينش به فارسى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تشكر و قدردانى از مؤلف و مترجم و ديگر دست‌اندركاران حوزه مهدويت، اميدواريم اين تلاش مقبول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منتظران ظهور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حج و زيارت </w:t>
      </w:r>
      <w:bookmarkStart w:id="7" w:name="pg1533_9297"/>
    </w:p>
    <w:p>
      <w:pPr>
        <w:pStyle w:val="Heading2"/>
        <w:numPr>
          <w:ilvl w:val="1"/>
          <w:numId w:val="1"/>
        </w:numPr>
        <w:rPr/>
      </w:pPr>
      <w:bookmarkStart w:id="8" w:name="__RefHeading___Toc560117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در روزگار ما، تلاش پژوهشگران در عرصه حديث بسيار شگفت‌انگيز و افتخارآميز است؛ به‌گونه‌اى كه چه‌بسا از خلال تلاش‌هاى آنان، گنج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مى‌يابد و در نتيجه، سرچشمه‌هاى وحيانى انديشه‌هاى جاودانه ما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صفاى اين افتخارات و شگفتى‌ها با فعاليت گروهى اندك در حوزه علوم حديث، به تيرگى مى‌گرايد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آنجا كه تلاش‌هاى آنان از مسئوليت علمى و معيارهاى فنى بى‌بهره است، كارشان همانند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است كه پس از محكم تابانيدن رشته‌هايش، آن را باز مى‌تاباند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سرابى است در دشت هموار كه تشنه، آن را آب مى‌پندارد</w:t>
      </w:r>
      <w:r>
        <w:rPr>
          <w:rFonts w:eastAsia="IRNazanin" w:cs="IRNazanin"/>
          <w:color w:val="111111"/>
          <w:sz w:val="28"/>
          <w:szCs w:val="28"/>
          <w:rtl w:val="true"/>
          <w:lang w:bidi="fa-IR"/>
        </w:rPr>
        <w:t>» .</w:t>
      </w:r>
      <w:r>
        <w:rPr>
          <w:rStyle w:val="FootnoteAnchor"/>
          <w:rtl w:val="true"/>
        </w:rPr>
        <w:footnoteReference w:id="3"/>
      </w:r>
      <w:r>
        <w:rPr>
          <w:rFonts w:ascii="IRNazanin" w:hAnsi="IRNazanin" w:eastAsia="IRNazanin"/>
          <w:color w:val="111111"/>
          <w:sz w:val="28"/>
          <w:sz w:val="28"/>
          <w:szCs w:val="28"/>
          <w:rtl w:val="true"/>
          <w:lang w:bidi="fa-IR"/>
        </w:rPr>
        <w:t xml:space="preserve">از جمله اين تلاش‌ها، چيزى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متن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مقابل معتقدان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به‌طور كلى، نقد حديث از مهم‌ترين فعاليت‌هايى است كه عالمان </w:t>
      </w:r>
    </w:p>
    <w:p>
      <w:pPr>
        <w:pStyle w:val="BookText"/>
        <w:rPr/>
      </w:pPr>
      <w:r>
        <w:rPr>
          <w:rFonts w:ascii="IRNazanin" w:hAnsi="IRNazanin" w:eastAsia="IRNazanin"/>
          <w:color w:val="111111"/>
          <w:sz w:val="28"/>
          <w:sz w:val="28"/>
          <w:szCs w:val="28"/>
          <w:rtl w:val="true"/>
          <w:lang w:bidi="fa-IR"/>
        </w:rPr>
        <w:t>اسلامى براى پاكيزه نگه‌داشتن اين چشمه پر آب، از هرگونه آلودگى و تيرگى،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حديث با رعايت شرايط و مقررات آن، يكى از نوآورى‌هاى فكرى مسلمانان و ويژگى‌هاى خاص فرهنگ و تمدن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از شيوه‌هاى پژوهشى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مسلمانان است كه عامل افتخار آنان بر همه ملت‌ها و فرهنگ‌هاى كهن و نو، خواه مرتبط با اديان آسمانى، خواه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شده بر پايه قوانين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مسير، آنان قواعد، پايه‌ها و موازين ضابطه‌مند، محكم و درستى را براى نقد سند و متن حديث پى ريخته‌اند تا از اين راه، درست و نادرست و حق و باطل آنها را از يكديگر بازشناسند؛ به‌گونه‌اى كه با تكيه بر راه‌هاى اثبات معقول و متعارف، متن حديث چنان اعتبارى يابد كه افزون بر متون كهن در نوشته‌هاى جديد نيز بتوان بر آنها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پيشينيان بزرگوار ما در راه اصلاح حديث، تلاش‌هاى بسيارى بر خود هموار ساخته‌اند؛ چنان‌كه برخى از آنها براى ثبت مجموعه احاديثى در كتاب خود، از لابه‌لاى ده‌ها هزار حديث، طى سال‌هاى متمادى جست‌وجو و گاه با پيمودن مسافت‌هاى دور، به بررسى و تحقيق پرداخته و در كتاب جامع خود، چيزى را كه بين خود و خدا حجت مى‌ديدند، ثبت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اين روش، گنج‌ها و ذخاير بزرگى را از فرهنگ منقح، نقادى شده، منظم و مدون به يادگار گذاردند و اصول، آثار، مسندها و جوامع حديثى را پديد آوردند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نسل دوم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نسل نيز با تكيه بر راه‌هاى امن و موثق، </w:t>
      </w:r>
    </w:p>
    <w:p>
      <w:pPr>
        <w:pStyle w:val="BookText"/>
        <w:rPr/>
      </w:pPr>
      <w:r>
        <w:rPr>
          <w:rFonts w:ascii="IRNazanin" w:hAnsi="IRNazanin" w:eastAsia="IRNazanin"/>
          <w:color w:val="111111"/>
          <w:sz w:val="28"/>
          <w:sz w:val="28"/>
          <w:szCs w:val="28"/>
          <w:rtl w:val="true"/>
          <w:lang w:bidi="fa-IR"/>
        </w:rPr>
        <w:t>بسيار كوشيد و آنچه از چشم گذشتگان به دور مانده بود، خواه در گردآورى خواه تنظيم،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بود كه معجم‌ها، مستدرك‌ها و جامع‌هاى متأخر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اخير، مردم براى استفاده و توشه برگرفتن از اين ثروت گران‌بها، در زمينه‌هاى علمى و عملى، اندكى درنگ كردند و در تعامل با حديث گردآورى شده به چند دسته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به نقد و گزينش پيشينيان بسنده و به كتاب‌هاى حديث و منابعى كه مورد وثوقشان بود، استناد كردند؛ به‌گونه‌اى كه درصدد به‌كارگيرى اصول تازه نقد درباره آنها برنيامدند و به پيروى از گذشتگان در اين موضوع پايبندى نشان دادند؛ به‌گونه‌اى كه در آراى فقهى خويش و احكام شرعى، به تقليد از فقهاى چهارگانه پايبند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راه‌هاى كسب معارف دينى را به همان چيزى كه گذشتگان به آن رسيده بودند، محدود ساختند؛ بى‌آنكه از آنها بگذرند يا آنها را به بوته نقد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با شيوه تقليد در منابع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معتقدند انديشه و نظر بايد آزاد باشد تا جولان دهد و ابداع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 اين باورند باب كوشش و اجتهاد در همه دانش‌هاى اسلامى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حتى در فقه و شناخت احكام و همه منابع معرفت، از جمله حديث، به تقليد پايبند نيستند؛ چنان‌كه مذهب فقهى مشخص و تعريف شده‌اى كه به آن پايبند باشند، ندارند و مطابق اجتهاد خودشان عمل مى‌كنند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اين گروه، كتاب‌هاى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اهميتى ندارد و هر حديثى را كه به گوششان برسد، با تكيه بر روش‌هاى نقدى </w:t>
      </w:r>
    </w:p>
    <w:p>
      <w:pPr>
        <w:pStyle w:val="BookText"/>
        <w:rPr/>
      </w:pPr>
      <w:r>
        <w:rPr>
          <w:rFonts w:ascii="Amiri" w:hAnsi="Amiri" w:eastAsia="Amiri" w:cs="Amiri"/>
          <w:color w:val="111111"/>
          <w:sz w:val="28"/>
          <w:sz w:val="28"/>
          <w:szCs w:val="28"/>
          <w:rtl w:val="true"/>
          <w:lang w:bidi="ar-SA"/>
        </w:rPr>
        <w:t>كه نزد دانشمندان جديد شناخته شده است، نقادى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يك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تقليد و اهل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دلايلى دارند، ولى ناگفته پيداست هركس به دليل معتبرى تكيه زند، به اندازه تلاش خويش پاداش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كنونى، جاى بسى شگفتى و تأسف است كه گروه اندكى از كسانى كه به نقد علم حديث شريف مى‌پردازند، در برخورد با اين منبع سرشار و غنى انديشه اسلامى، از شيوه روشن و معروفى پيروى نمى‌كنند؛ بلكه در نقد حديث ميان اجتهاد و تقليد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گاه مى‌كوشند تا اسناد احاديث را به بوته نقد بگذارند و اشكال موجود در آن را شرح دهند و گاه به گفته‌هاى عالمان علم رجال به راويان آن احاديث رجوع مى‌كنند و مى‌كوشند تا مدلول روايات را با يكديگر مقايسه كنند، آن‌گاه هرچه را با عقل خويش درمى‌يابند، با آن موافقت مى‌كنند و درست مى‌دانند و آنچه را با عقلشان راست نمى‌آيد، به ضعف و بلكه به مجعول بودن محكوم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ميان حديث صحيح و غير صحيح، طبق نظر خودشان، تمايز قائل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اساس ضوابط علم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اين وسيله مى‌خواهند هم‌پاى اهل اجتهاد سير كنند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به كتاب‌هاى گذشتگان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مراجعه مى‌كنند تا به كار آنان استشهاد كنند و اگر آنان در اثر خود حديثى را درج كرده باشند، آن را بپذيرند و اگر نكرده باشند، آن را تضعيف و بلكه حكم جعلى بودنش را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رويكرد مقلد 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اين گروه، نويسندگان جديدى هستند كه بدون داشتن توان و تجربه كافى به عرصه اين دانش شريف پا نهاده‌اند و از اين طريق مى‌كوشند تا اثبات كنند احاديث، افزون بر نقد سندى، به نقد عقلى نيز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خلال اين موضوع، ادعاهاى مناقشه‌انگيز با تناقض‌هاى فراوان مطرح مى‌كنند؛ نمونه اين نوع نگرش، مطالبى است كه درباره احاديث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احاديثى كه درباره‌اش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دراين‌باره هزاران كتاب نوشته شده و صدها سند نقل گشته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تأثير را در تاريخ امت ما نهاده است</w:t>
      </w:r>
      <w:r>
        <w:rPr>
          <w:rFonts w:eastAsia="IRNazanin" w:cs="IRNazanin"/>
          <w:color w:val="111111"/>
          <w:sz w:val="28"/>
          <w:szCs w:val="28"/>
          <w:rtl w:val="true"/>
          <w:lang w:bidi="fa-IR"/>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اين افراد مى‌كوشند تا با تكرار گفته‌هاى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را به جعل نظريه مهدى متهم مى‌سازد، درستى اين احاديث را زير سؤال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كسى كه مورد تقليد اينان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احاديث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درستى آنها را منكر است و ادعاى تواتر آنها را ساختگى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بررسى، مهم‌ترين چيزى را كه در احاديث مرتبط با نسب و زندگى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نقد قرار مى‌دهند، نقد عقلى است؛ در نتيجه، بر آن جنبه‌هاى منفى كه در قضيه حضرت مهدى و احاديث، تاريخ و ادعاهاى مهدويت تصور كرده‌اند، متمركز شده‌اند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همه اين ادعاها، خود را اهل پژوهش علمى يقين‌آور نشان مى‌دهند و بافته‌هاى خود را دليل بر انكار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احاديث مربوط به ايشان نسبت جعلى مى‌دهند و كسانى </w:t>
      </w:r>
    </w:p>
    <w:p>
      <w:pPr>
        <w:pStyle w:val="BookText"/>
        <w:rPr/>
      </w:pPr>
      <w:r>
        <w:rPr>
          <w:rFonts w:ascii="Amiri" w:hAnsi="Amiri" w:eastAsia="Amiri" w:cs="Amiri"/>
          <w:color w:val="111111"/>
          <w:sz w:val="28"/>
          <w:sz w:val="28"/>
          <w:szCs w:val="28"/>
          <w:rtl w:val="true"/>
          <w:lang w:bidi="ar-SA"/>
        </w:rPr>
        <w:t xml:space="preserve">را كه با نظريه‌هايشان مخالفند،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نوشته، كوشيده‌ايم تا بى‌اعتبارى اين‌گونه پندارها و اتهام‌ها و مخالفت‌هايى را كه با شيوه پژوهش علمى صورت گرفته است، طى چند فصل اثبات كنيم</w:t>
      </w:r>
      <w:r>
        <w:rPr>
          <w:rFonts w:eastAsia="IRNazanin" w:cs="IRNazanin"/>
          <w:color w:val="111111"/>
          <w:sz w:val="28"/>
          <w:szCs w:val="28"/>
          <w:rtl w:val="true"/>
          <w:lang w:bidi="fa-IR"/>
        </w:rPr>
        <w:t xml:space="preserve">. </w:t>
      </w:r>
      <w:bookmarkStart w:id="10" w:name="pg1533_9303"/>
    </w:p>
    <w:p>
      <w:pPr>
        <w:pStyle w:val="Heading2"/>
        <w:numPr>
          <w:ilvl w:val="1"/>
          <w:numId w:val="1"/>
        </w:numPr>
        <w:rPr/>
      </w:pPr>
      <w:bookmarkStart w:id="11" w:name="__RefHeading___Toc560119_3650668749"/>
      <w:bookmarkStart w:id="12" w:name="_Toc4"/>
      <w:bookmarkEnd w:id="10"/>
      <w:bookmarkEnd w:id="11"/>
      <w:r>
        <w:rPr>
          <w:rtl w:val="true"/>
        </w:rPr>
        <w:t>فصل اول</w:t>
      </w:r>
      <w:r>
        <w:rPr>
          <w:rtl w:val="true"/>
        </w:rPr>
        <w:t xml:space="preserve">: </w:t>
      </w:r>
      <w:r>
        <w:rPr>
          <w:rtl w:val="true"/>
        </w:rPr>
        <w:t>ترديد ميان اجتهاد و تقليد در نقد حديث</w:t>
      </w:r>
      <w:bookmarkEnd w:id="12"/>
    </w:p>
    <w:p>
      <w:pPr>
        <w:pStyle w:val="Heading3"/>
        <w:numPr>
          <w:ilvl w:val="2"/>
          <w:numId w:val="1"/>
        </w:numPr>
        <w:rPr/>
      </w:pPr>
      <w:bookmarkStart w:id="13" w:name="__RefHeading___Toc560121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با آنكه برخى نويسندگان مى‌كوشند خود را در نقد حديث، مجتهد نشان دهند و خويش را از سلطه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برهانند 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امامان حديث، 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انسان‌هاى جايزالخطا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بسازند </w:t>
      </w:r>
      <w:r>
        <w:rPr>
          <w:rStyle w:val="FootnoteAnchor"/>
          <w:rtl w:val="true"/>
        </w:rPr>
        <w:footnoteReference w:id="5"/>
      </w:r>
      <w:r>
        <w:rPr>
          <w:rFonts w:ascii="IRNazanin" w:hAnsi="IRNazanin" w:eastAsia="IRNazanin"/>
          <w:color w:val="111111"/>
          <w:sz w:val="28"/>
          <w:sz w:val="28"/>
          <w:szCs w:val="28"/>
          <w:rtl w:val="true"/>
          <w:lang w:bidi="fa-IR"/>
        </w:rPr>
        <w:t xml:space="preserve">، ولى با اين حال، در رد احاديث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بخارى و مسلم هيچ‌يك از احاديثى را كه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مى‌دهد، نقل نكرده‌اند</w:t>
      </w:r>
      <w:r>
        <w:rPr>
          <w:rFonts w:eastAsia="IRNazanin" w:cs="IRNazanin"/>
          <w:color w:val="111111"/>
          <w:sz w:val="28"/>
          <w:szCs w:val="28"/>
          <w:rtl w:val="true"/>
          <w:lang w:bidi="fa-IR"/>
        </w:rPr>
        <w:t xml:space="preserve">» . </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كسانى كه ديگران را به سبب اعتقاد به عارى از خطا و اشتباه بودن هرگونه كوشش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هركس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w:t>
      </w:r>
    </w:p>
    <w:p>
      <w:pPr>
        <w:pStyle w:val="BookText"/>
        <w:rPr/>
      </w:pPr>
      <w:r>
        <w:rPr>
          <w:rFonts w:ascii="IRNazanin" w:hAnsi="IRNazanin" w:eastAsia="IRNazanin"/>
          <w:color w:val="111111"/>
          <w:sz w:val="28"/>
          <w:sz w:val="28"/>
          <w:szCs w:val="28"/>
          <w:rtl w:val="true"/>
          <w:lang w:bidi="fa-IR"/>
        </w:rPr>
        <w:t xml:space="preserve">مى‌كنند و مصونيت بخارى و مسلم را از خطا نفى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خطاكار بودن بخارى و مسلم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كسانى چگونه به خود حق مى‌دهند ثبت نشدن يك حديث در كتاب‌هاى بخارى و مسلم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ديگران آن را روايت كرده و صحيح دانسته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بطلان آن حديث بدانند؛ به‌ويژه كه بخارى و مسلم مدعى گردآورى همه احاديث صحيح در كتاب‌هايشان نيستند، به‌گونه‌اى كه خود اذعان كرده‌اند آنچه را لازم و ضرورى و در توانشان بوده و نيز به هدفشان در گردآورى حديث مرتبط بوده است، گزينش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تصريح كرده‌اند كه شمار احاديثى كه آنها وانهاده‌اند، به‌مراتب، بيشتر از آن چيزى است كه نقل كرده‌اند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حال جاى اين پرسش است كه آيا مى‌توان ثبت‌نشدن يك حديث در كتاب‌هاى آنها را دليل بر نادرستى آن دانست؛ با آنكه حديث صحيح همان‌گونه كه در بخارى و مسلم موجود است، در كتاب‌هايى كه پس از آنها به نگارش درآمده نيز موجود است؛ به‌ويژه در كتاب‌هايى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نوشته شده، احاديثى كه آن دو نقل نكرده‌اند ولى طبق شروط بخارى و مسلم صحيح مى‌باشد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محسن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يادآورى اين مطلب، شمارى از كتاب‌هاى جامع روايى ديگر را بدين‌شرح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الموطأ، </w:t>
      </w:r>
      <w:bookmarkStart w:id="15" w:name="pg1533_9305"/>
    </w:p>
    <w:p>
      <w:pPr>
        <w:pStyle w:val="BookText"/>
        <w:rPr/>
      </w:pPr>
      <w:bookmarkEnd w:id="15"/>
      <w:r>
        <w:rPr>
          <w:rFonts w:ascii="IRNazanin" w:hAnsi="IRNazanin" w:eastAsia="IRNazanin"/>
          <w:color w:val="111111"/>
          <w:sz w:val="28"/>
          <w:sz w:val="28"/>
          <w:szCs w:val="28"/>
          <w:rtl w:val="true"/>
          <w:lang w:bidi="fa-IR"/>
        </w:rPr>
        <w:t>صحيح ابن‌خزيمه، صحيح ابن‌حبّان، جامع ترمذى، سنن ابوداود، سنن نسائى، سنن ابن ماجه، مستدرك حاكم، سنن دارقطنى، سنن بيهقى و ديگران</w:t>
      </w:r>
      <w:r>
        <w:rPr>
          <w:rFonts w:eastAsia="IRNazanin" w:cs="IRNazanin"/>
          <w:color w:val="111111"/>
          <w:sz w:val="28"/>
          <w:szCs w:val="28"/>
          <w:rtl w:val="true"/>
          <w:lang w:bidi="fa-IR"/>
        </w:rPr>
        <w:t xml:space="preserve">» . </w:t>
      </w:r>
      <w:r>
        <w:rPr>
          <w:rStyle w:val="FootnoteAnchor"/>
          <w:rtl w:val="true"/>
        </w:rPr>
        <w:footnoteReference w:id="8"/>
      </w:r>
    </w:p>
    <w:p>
      <w:pPr>
        <w:pStyle w:val="Heading3"/>
        <w:numPr>
          <w:ilvl w:val="2"/>
          <w:numId w:val="1"/>
        </w:numPr>
        <w:rPr/>
      </w:pPr>
      <w:bookmarkStart w:id="16" w:name="__RefHeading___Toc560123_3650668749"/>
      <w:bookmarkStart w:id="17" w:name="_Toc6"/>
      <w:bookmarkEnd w:id="16"/>
      <w:r>
        <w:rPr>
          <w:rtl w:val="true"/>
        </w:rPr>
        <w:t>ضوابط نقد حديث</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آسانى نيست تا هر كسى كه به كتاب‌هاى رجال حديث مراجعه مى‌كند، اجازه انجام‌دادن چنين كارى داشته باشد؛ بلكه اين كار در سايه برخوردارى از ملكه اجتهاد در اين فن و برگزيدن روش رجالى ثابت و فراگيرى قواعد درست نقد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ناقد، در علم رجال اهل اجتهاد باشد و حق داشته باشد در نقد حديث اظهارنظر كند، در اين صورت حق ندارد در پذيرش يا رد يك حديث، شيوه نادرست تقليد را در پيش گيرد</w:t>
      </w:r>
      <w:r>
        <w:rPr>
          <w:rFonts w:eastAsia="IRNazanin" w:cs="IRNazanin"/>
          <w:color w:val="111111"/>
          <w:sz w:val="28"/>
          <w:szCs w:val="28"/>
          <w:rtl w:val="true"/>
          <w:lang w:bidi="fa-IR"/>
        </w:rPr>
        <w:t>.</w:t>
      </w:r>
    </w:p>
    <w:p>
      <w:pPr>
        <w:pStyle w:val="Heading3"/>
        <w:numPr>
          <w:ilvl w:val="2"/>
          <w:numId w:val="1"/>
        </w:numPr>
        <w:rPr/>
      </w:pPr>
      <w:bookmarkStart w:id="18" w:name="__RefHeading___Toc560125_3650668749"/>
      <w:bookmarkStart w:id="19" w:name="_Toc7"/>
      <w:bookmarkEnd w:id="18"/>
      <w:r>
        <w:rPr>
          <w:rtl w:val="true"/>
        </w:rPr>
        <w:t xml:space="preserve">احاديث مربوط به امام مهدى </w:t>
      </w:r>
      <w:r>
        <w:rPr>
          <w:rtl w:val="true"/>
        </w:rPr>
        <w:t>(</w:t>
      </w:r>
      <w:r>
        <w:rPr>
          <w:rtl w:val="true"/>
        </w:rPr>
        <w:t>عج</w:t>
      </w:r>
      <w:r>
        <w:rPr>
          <w:rtl w:val="true"/>
        </w:rPr>
        <w:t xml:space="preserve">) </w:t>
      </w:r>
      <w:r>
        <w:rPr>
          <w:rtl w:val="true"/>
        </w:rPr>
        <w:t>در صحيحين</w:t>
      </w:r>
      <w:bookmarkEnd w:id="19"/>
    </w:p>
    <w:p>
      <w:pPr>
        <w:pStyle w:val="BookText"/>
        <w:rPr/>
      </w:pPr>
      <w:r>
        <w:rPr>
          <w:rFonts w:ascii="Amiri" w:hAnsi="Amiri" w:eastAsia="Amiri" w:cs="Amiri"/>
          <w:color w:val="111111"/>
          <w:sz w:val="28"/>
          <w:sz w:val="28"/>
          <w:szCs w:val="28"/>
          <w:rtl w:val="true"/>
          <w:lang w:bidi="ar-SA"/>
        </w:rPr>
        <w:t xml:space="preserve">ادعاى اينكه بخارى 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حديثى كه بشارت مهدى را اثبات كند، نقل نكرده‌اند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ادعاى باطلى است؛ زيرا بخارى و مسلم احاديثى را نقل كرده‌اند كه به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است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عبدالمحسن عباد، در فصل پنجم مقاله‌اش، درباره برخى احاديث كه در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چنين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بخارى در باب نزول عيسى، به نقل از ابوهريره،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پسر مريم در ميان شما فرود آيد و امام شما از خودتان باشد، چه خواهيد كرد</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از مسلم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ابوهريره مثل همين حديث نقل شده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صحيح مسلم از جابر نقل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گروهى از امت من تا روز قيامت آشكارا بر سر حق مى‌جنگند و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مى‌آيد و اميرشان به حضرت عيسى مى‌گويد جلو بايست و برايمان نماز بخوان</w:t>
      </w:r>
      <w:r>
        <w:rPr>
          <w:rFonts w:eastAsia="IRNazanin" w:cs="IRNazanin"/>
          <w:color w:val="111111"/>
          <w:sz w:val="28"/>
          <w:szCs w:val="28"/>
          <w:rtl w:val="true"/>
          <w:lang w:bidi="fa-IR"/>
        </w:rPr>
        <w:t>. .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عباد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كتاب‌هاى احاديث سنن و مسندها و ديگر كتاب‌ها، احاديثى آمده است كه بر اين امر دلالت دارد كه آن مرد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برخى از سنت مفسر برخى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جابر و ابوسعيد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خليفه‌اى مى‌آيد كه مال را مُشت مُشت مى‌بخشد و شمارش نمى‌كند</w:t>
      </w:r>
      <w:r>
        <w:rPr>
          <w:rFonts w:eastAsia="IRNazanin" w:cs="IRNazanin"/>
          <w:color w:val="111111"/>
          <w:sz w:val="28"/>
          <w:szCs w:val="28"/>
          <w:rtl w:val="true"/>
          <w:lang w:bidi="fa-IR"/>
        </w:rPr>
        <w:t>» .</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روشن مى‌شود اين گويندگان با منابع اصيلى كه به موضوع </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آنها، خود كار نويسندگانشان را حجت گرفته‌اند، چقدر فاصله دارند؛ به‌گونه‌اى كه سطح استدلالشان اين است كه چون روايتى را آنان نقل نكرده‌اند، نه‌تنها دليل بر ضعف آن روايت، بلكه نشان جعلى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گرفتار همان اشكالى شده‌اند كه خود بر كسانى كه صحيح بخارى و مسلم را عارى از خطا و اشتباه مى‌دانند، وارد كرده‌اند؛ زيرا مى‌گويند كارى كه آنها انجام نداده‌اند نيز حجت است و برخى احاديث را به صرف ادعاى اينكه آنان نقل نكرده‌اند، نادرست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ناآگاهى آنان حتى نسبت به همين دو منبع اصلى نيز به روشنى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خود مدعى‌اند نسبت به آنها آگاهى كافى دارند؛ براى مثال، اينان ادعا مى‌كنند در اين دو منبع درباره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نيافته‌اند؛ درحالى‌كه به خلاف نظر آنان،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كتاب ثبت و نقل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قصه از آنجا ريشه مى‌گيرد كه اينان در موضوع نقد حديث، ميان اجتهاد و تقليد سرگردانند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33_9309"/>
      <w:bookmarkStart w:id="21" w:name="pg1533_9309"/>
      <w:bookmarkEnd w:id="21"/>
    </w:p>
    <w:p>
      <w:pPr>
        <w:pStyle w:val="Heading2"/>
        <w:numPr>
          <w:ilvl w:val="1"/>
          <w:numId w:val="1"/>
        </w:numPr>
        <w:rPr/>
      </w:pPr>
      <w:bookmarkStart w:id="22" w:name="pg1533_9309"/>
      <w:bookmarkStart w:id="23" w:name="__RefHeading___Toc560127_3650668749"/>
      <w:bookmarkStart w:id="24" w:name="_Toc8"/>
      <w:bookmarkEnd w:id="22"/>
      <w:bookmarkEnd w:id="23"/>
      <w:r>
        <w:rPr>
          <w:rtl w:val="true"/>
        </w:rPr>
        <w:t>فصل دوم</w:t>
      </w:r>
      <w:r>
        <w:rPr>
          <w:rtl w:val="true"/>
        </w:rPr>
        <w:t xml:space="preserve">: </w:t>
      </w:r>
      <w:r>
        <w:rPr>
          <w:rtl w:val="true"/>
        </w:rPr>
        <w:t xml:space="preserve">آيا احاديث امام مهدى </w:t>
      </w:r>
      <w:r>
        <w:rPr>
          <w:rtl w:val="true"/>
        </w:rPr>
        <w:t>(</w:t>
      </w:r>
      <w:r>
        <w:rPr>
          <w:rtl w:val="true"/>
        </w:rPr>
        <w:t>عج</w:t>
      </w:r>
      <w:r>
        <w:rPr>
          <w:rtl w:val="true"/>
        </w:rPr>
        <w:t xml:space="preserve">) </w:t>
      </w:r>
      <w:r>
        <w:rPr>
          <w:rtl w:val="true"/>
        </w:rPr>
        <w:t>خاص شيعيان است؟</w:t>
      </w:r>
      <w:bookmarkEnd w:id="24"/>
    </w:p>
    <w:p>
      <w:pPr>
        <w:pStyle w:val="BookText"/>
        <w:rPr/>
      </w:pPr>
      <w:r>
        <w:rPr>
          <w:rFonts w:ascii="IRNazanin" w:hAnsi="IRNazanin" w:eastAsia="IRNazanin"/>
          <w:color w:val="111111"/>
          <w:sz w:val="28"/>
          <w:sz w:val="28"/>
          <w:szCs w:val="28"/>
          <w:rtl w:val="true"/>
          <w:lang w:bidi="fa-IR"/>
        </w:rPr>
        <w:t xml:space="preserve">نقل احاديث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گروه خاصى از مسلمانان نيست؛ بلكه اين احاديث بيش از هر موضوع ديگرى ميان همه مسلمانان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تأكيد كرد كه روايت‌هايى كه اهل سنت درباره بشارت به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از آنچه شيعيان در اين‌باره نقل كرده‌اند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با توسل به انواع راه‌ها و شيوه‌ها، درصددند تا اين روايات را به شيعه نسبت دهند و تنها آنان را در اين‌باره مسئول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نويسندگان مى‌گويد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 شيعى، دنيايى از اسطوره 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طريق موالى پذيرفته است و برخى از اين جعليات به برخى محدثان اهل‌سنت، كه در نقل روايت از برخى پيروان فرقه‌هاى مخالف، تساهل ورزيده‌اند، نيز سرايت كرده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اين سخن چند نكته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اينكه اين احاديث تنها نزد افكار شيعى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بر محدثان اهل سنت بر اينكه اين روايت‌ها را از روى تساهل نقل كرده‌اند و به اين ترتيب برخى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آنها نيز نفوذ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جعلى بودن همه اين 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داورى‌هاى بسيار دشوارى است و كسى كه اندك آشنايى با علوم حديث دارد، حق ندارد آنها را به آسانى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هريك از اين داورى‌ها به تفصيل خواهد آمد، ولى پيش از هر چيز بايد ضد و نقيض‌گويى اين سخن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طبق نظر نويسنده، شيعيان تنها كسانى هستند كه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مى‌پذيرند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پس چرا در هشت سطر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مى‌توان به حجم انبوهى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نقل كرده‌اند، اشاره كرد</w:t>
      </w:r>
      <w:r>
        <w:rPr>
          <w:rFonts w:eastAsia="IRNazanin" w:cs="IRNazanin"/>
          <w:color w:val="111111"/>
          <w:sz w:val="28"/>
          <w:szCs w:val="28"/>
          <w:rtl w:val="true"/>
          <w:lang w:bidi="fa-IR"/>
        </w:rPr>
        <w:t>» .</w:t>
      </w:r>
      <w:r>
        <w:rPr>
          <w:rStyle w:val="FootnoteAnchor"/>
          <w:rtl w:val="true"/>
        </w:rPr>
        <w:footnoteReference w:id="14"/>
      </w:r>
      <w:r>
        <w:rPr>
          <w:rFonts w:ascii="IRNazanin" w:hAnsi="IRNazanin" w:eastAsia="IRNazanin"/>
          <w:color w:val="111111"/>
          <w:sz w:val="28"/>
          <w:sz w:val="28"/>
          <w:szCs w:val="28"/>
          <w:rtl w:val="true"/>
          <w:lang w:bidi="fa-IR"/>
        </w:rPr>
        <w:t>چگونه است اين شمار اندك تسرى‌يافته، تنها پس از هشت سطر از سخن نخست، به توده‌اى بزرگ تبديل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احاديث جعلى هستند، چرا تنها در يك صفحه بعد مى‌گويد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مى‌كنم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احاديث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بخارى و مسلم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سنن‌الدانى،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w:t>
      </w:r>
      <w:r>
        <w:rPr>
          <w:rFonts w:eastAsia="IRNazanin" w:cs="IRNazanin"/>
          <w:color w:val="111111"/>
          <w:sz w:val="28"/>
          <w:szCs w:val="28"/>
          <w:rtl w:val="true"/>
          <w:lang w:bidi="fa-IR"/>
        </w:rPr>
        <w:t>.</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تناقض‌گويى، نيازى به توضيح و تفسير ندارد؛ از سويى مى‌گويد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سرايت كرده است و از سوى ديگر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احاديث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ميان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سرايت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منافات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سخنانى از سوى كسى كه با اصطلاح حديث آشنا باشد، بيان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مى‌دانند چه انديشه‌اى را در سر مى‌پرورانند و چه چيزى را بر قلم مى‌رانند، چنين داورى‌هاى دشوارى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چيزى جز جهل نسبت به تاريخ حديث و تاريخ محدثان و نداشتن آگاهى نسبت به رنجى كه اهل حديث در راه گردآورى، ضبط، تدوين و تحرير آن برده‌اند،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پايين‌ترين سطوح آشنايى با اصطلاحات حديثى، تاريخ حديث و اهل و قواعد آن قرار دارند، حق ندارند به درياى پهناور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فصل‌هاى آينده وجوه بطلان اين‌گونه داورى‌هاى دشوار را بيان خواهيم كرد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33_9313"/>
      <w:bookmarkStart w:id="26" w:name="pg1533_9313"/>
      <w:bookmarkEnd w:id="26"/>
    </w:p>
    <w:p>
      <w:pPr>
        <w:pStyle w:val="Heading2"/>
        <w:numPr>
          <w:ilvl w:val="1"/>
          <w:numId w:val="1"/>
        </w:numPr>
        <w:rPr/>
      </w:pPr>
      <w:bookmarkStart w:id="27" w:name="pg1533_9313"/>
      <w:bookmarkStart w:id="28" w:name="__RefHeading___Toc560129_3650668749"/>
      <w:bookmarkStart w:id="29" w:name="_Toc9"/>
      <w:bookmarkEnd w:id="27"/>
      <w:bookmarkEnd w:id="28"/>
      <w:r>
        <w:rPr>
          <w:rtl w:val="true"/>
        </w:rPr>
        <w:t>فصل سوم</w:t>
      </w:r>
      <w:r>
        <w:rPr>
          <w:rtl w:val="true"/>
        </w:rPr>
        <w:t xml:space="preserve">: </w:t>
      </w:r>
      <w:r>
        <w:rPr>
          <w:rtl w:val="true"/>
        </w:rPr>
        <w:t xml:space="preserve">صحت و ضعف احاديث مربوط به امام مهدى </w:t>
      </w:r>
      <w:r>
        <w:rPr>
          <w:rtl w:val="true"/>
        </w:rPr>
        <w:t>(</w:t>
      </w:r>
      <w:r>
        <w:rPr>
          <w:rtl w:val="true"/>
        </w:rPr>
        <w:t>عج</w:t>
      </w:r>
      <w:r>
        <w:rPr>
          <w:rtl w:val="true"/>
        </w:rPr>
        <w:t>)</w:t>
      </w:r>
      <w:bookmarkEnd w:id="29"/>
    </w:p>
    <w:p>
      <w:pPr>
        <w:pStyle w:val="BookText"/>
        <w:rPr/>
      </w:pPr>
      <w:r>
        <w:rPr>
          <w:rFonts w:ascii="IRNazanin" w:hAnsi="IRNazanin" w:eastAsia="IRNazanin"/>
          <w:color w:val="111111"/>
          <w:sz w:val="28"/>
          <w:sz w:val="28"/>
          <w:szCs w:val="28"/>
          <w:rtl w:val="true"/>
          <w:lang w:bidi="fa-IR"/>
        </w:rPr>
        <w:t xml:space="preserve">برخى نويسندگان، احاديث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مى‌كنند و منتسب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شيعه را پيوسته بر زبان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نزد همه پژوهشگران علوم حديث مسلم است آن دسته از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كتاب‌هاى گوناگون، از جمله كتاب‌هاى صحاح، مسندها و سنن ثبت شده است و راه‌هاى متعدد و اسناد گوناگون دارند، اگر هم صحيح نباشند، كسى نمى‌تواند همه آنها را جعلى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و بدترين جرئتى كه يك فرد مى‌تواند به خود بدهد، اين است كه آنها را ضعيف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مشهود اين است كه اسناد احاديث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برخى صحيح و مورد اتفاق همگان، برخى حسن، برخى ضعيف و برخى نيز جعلى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شمار اندكى از متأخران ناآشنا با حديث و </w:t>
      </w:r>
    </w:p>
    <w:p>
      <w:pPr>
        <w:pStyle w:val="BookText"/>
        <w:rPr/>
      </w:pPr>
      <w:r>
        <w:rPr>
          <w:rFonts w:ascii="IRNazanin" w:hAnsi="IRNazanin" w:eastAsia="IRNazanin"/>
          <w:color w:val="111111"/>
          <w:sz w:val="28"/>
          <w:sz w:val="28"/>
          <w:szCs w:val="28"/>
          <w:rtl w:val="true"/>
          <w:lang w:bidi="fa-IR"/>
        </w:rPr>
        <w:t xml:space="preserve">اصطلاحاتش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جعلى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سخن نيز به پيروى از آن گروه اندك اين تعبير را بر زبان آورده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كسى كه به جعلى بودن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مى‌كند، در دو چيز از انصاف،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جعلى خواندن احاديث بدون آشنايى با مفهوم جعل و بدون قائل شدن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از كسى كه در نقد حديث ادعاى اجتهاد دارد،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بگوييم وى در اين سخن از اشخاصى ناآشنا با اصطلاح حديث،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ابن‌محمود قطرى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آنان، تقليد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وى حكم به ضعف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پيشينيان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نقل كرده است، ولى وى هيچ اشاره‌اى نكرده كه شمار بسيارى از محدثان احاديث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صحيح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اين‌گونه دخل و تصرف‌ها از كسى كه با شيوه‌هاى علمى متقن درصدد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باشد، صورت مى‌پذيرد؟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چرا وى بيهوده مى‌كوشد موضوع تصحيح نمودن اسناد احاديث را توسط برخى بى‌ارزش جلوه دهد، درحالى‌كه خودش بر تضعيف نمودن اسناد آن اصرار مى‌ورزد و تضعيف انجام شده از سوى ابن خلدون را مطرح مى‌سازد و پس از نقل پاره‌اى از سخن او، درباره </w:t>
      </w:r>
    </w:p>
    <w:p>
      <w:pPr>
        <w:pStyle w:val="BookText"/>
        <w:rPr/>
      </w:pPr>
      <w:r>
        <w:rPr>
          <w:rFonts w:ascii="IRNazanin" w:hAnsi="IRNazanin" w:eastAsia="IRNazanin"/>
          <w:color w:val="111111"/>
          <w:sz w:val="28"/>
          <w:sz w:val="28"/>
          <w:szCs w:val="28"/>
          <w:rtl w:val="true"/>
          <w:lang w:bidi="fa-IR"/>
        </w:rPr>
        <w:t xml:space="preserve">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 يكايك اين احاديث را در بوته نقد گذاشته و آنها را تضعيف كرده است</w:t>
      </w:r>
      <w:r>
        <w:rPr>
          <w:rFonts w:eastAsia="IRNazanin" w:cs="IRNazanin"/>
          <w:color w:val="111111"/>
          <w:sz w:val="28"/>
          <w:szCs w:val="28"/>
          <w:rtl w:val="true"/>
          <w:lang w:bidi="fa-IR"/>
        </w:rPr>
        <w:t xml:space="preserve">» . </w:t>
      </w:r>
      <w:r>
        <w:rPr>
          <w:rStyle w:val="FootnoteAnchor"/>
          <w:rtl w:val="true"/>
        </w:rPr>
        <w:footnoteReference w:id="17"/>
      </w:r>
      <w:r>
        <w:rPr>
          <w:rFonts w:ascii="IRNazanin" w:hAnsi="IRNazanin" w:eastAsia="IRNazanin"/>
          <w:color w:val="111111"/>
          <w:sz w:val="28"/>
          <w:sz w:val="28"/>
          <w:szCs w:val="28"/>
          <w:rtl w:val="true"/>
          <w:lang w:bidi="fa-IR"/>
        </w:rPr>
        <w:t xml:space="preserve">همچنين به ابن حجر نسبت مى‌دهد كه وى همه احاديث نقل شده درباره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جمع‌آورى كرده و با اعلام اينكه شمار آنها پنجاه حديث است، ثابت نشدن صحت آنها را اعلام كرده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درحالى‌كه حق بيان يك بحث متقن علمى اين است كه اين احاديث را از برخى بزرگان پيش از ابن خلدون يا معاصران وى يا كسانى كه پس از وى آمده‌اند و شمارى از اين احاديث را صحيح شمرده‌اند را نيز نقل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بهتر آن است كه براى تكميل جوانب بحث، نام شمارى از محدثان و عالمانى كه احاديث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كتاب‌هايشان ثبت كرده و نقدهايى كه بر آنها وارد ساخته‌اند</w:t>
      </w:r>
      <w:r>
        <w:rPr>
          <w:rStyle w:val="FootnoteAnchor"/>
          <w:rtl w:val="true"/>
        </w:rPr>
        <w:footnoteReference w:id="19"/>
      </w:r>
      <w:r>
        <w:rPr>
          <w:rFonts w:ascii="Amiri" w:hAnsi="Amiri" w:eastAsia="Amiri" w:cs="Amiri"/>
          <w:color w:val="111111"/>
          <w:sz w:val="28"/>
          <w:sz w:val="28"/>
          <w:szCs w:val="28"/>
          <w:rtl w:val="true"/>
          <w:lang w:bidi="ar-SA"/>
        </w:rPr>
        <w:t xml:space="preserve">را بيان كنيم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متوفاى</w:t>
      </w:r>
      <w:r>
        <w:rPr>
          <w:rFonts w:ascii="IRNazanin" w:hAnsi="IRNazanin" w:eastAsia="IRNazanin"/>
          <w:color w:val="111111"/>
          <w:sz w:val="28"/>
          <w:sz w:val="28"/>
          <w:szCs w:val="28"/>
          <w:lang w:bidi="fa-IR"/>
        </w:rPr>
        <w:t>٢١١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حبيب‌الرحمان الاعظمى، انتشارات مجلس علمى هند، جزء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احاديث </w:t>
      </w:r>
      <w:r>
        <w:rPr>
          <w:rFonts w:ascii="IRNazanin" w:hAnsi="IRNazanin" w:eastAsia="IRNazanin"/>
          <w:color w:val="111111"/>
          <w:sz w:val="28"/>
          <w:sz w:val="28"/>
          <w:szCs w:val="28"/>
          <w:lang w:bidi="fa-IR"/>
        </w:rPr>
        <w:t>٢٠٧۶٩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٢٠٧٧٩</w:t>
      </w:r>
      <w:r>
        <w:rPr>
          <w:rFonts w:ascii="IRNazanin" w:hAnsi="IRNazanin" w:eastAsia="IRNazanin"/>
          <w:color w:val="111111"/>
          <w:sz w:val="28"/>
          <w:sz w:val="28"/>
          <w:szCs w:val="28"/>
          <w:rtl w:val="true"/>
          <w:lang w:bidi="fa-IR"/>
        </w:rPr>
        <w:t xml:space="preserve">، را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هيثمى در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برخى احاديث المصنف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آن صحيح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٢٧٣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محمد فؤاد عبدالباقى، دار احياء الكتب، عيسى البابى، مصر،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صص</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احاديث </w:t>
      </w:r>
      <w:r>
        <w:rPr>
          <w:rFonts w:ascii="IRNazanin" w:hAnsi="IRNazanin" w:eastAsia="IRNazanin"/>
          <w:color w:val="111111"/>
          <w:sz w:val="28"/>
          <w:sz w:val="28"/>
          <w:szCs w:val="28"/>
          <w:lang w:bidi="fa-IR"/>
        </w:rPr>
        <w:t>۴٠٨٢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۴٠٨٨</w:t>
      </w:r>
      <w:r>
        <w:rPr>
          <w:rFonts w:ascii="IRNazanin" w:hAnsi="IRNazanin" w:eastAsia="IRNazanin"/>
          <w:color w:val="111111"/>
          <w:sz w:val="28"/>
          <w:sz w:val="28"/>
          <w:szCs w:val="28"/>
          <w:rtl w:val="true"/>
          <w:lang w:bidi="fa-IR"/>
        </w:rPr>
        <w:t xml:space="preserve"> را درج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حديث </w:t>
      </w:r>
      <w:r>
        <w:rPr>
          <w:rFonts w:ascii="IRNazanin" w:hAnsi="IRNazanin" w:eastAsia="IRNazanin"/>
          <w:color w:val="111111"/>
          <w:sz w:val="28"/>
          <w:sz w:val="28"/>
          <w:szCs w:val="28"/>
          <w:lang w:bidi="fa-IR"/>
        </w:rPr>
        <w:t>۴٠٨۴</w:t>
      </w:r>
      <w:r>
        <w:rPr>
          <w:rFonts w:ascii="IRNazanin" w:hAnsi="IRNazanin" w:eastAsia="IRNazanin"/>
          <w:color w:val="111111"/>
          <w:sz w:val="28"/>
          <w:sz w:val="28"/>
          <w:szCs w:val="28"/>
          <w:rtl w:val="true"/>
          <w:lang w:bidi="fa-IR"/>
        </w:rPr>
        <w:t xml:space="preserve"> صحيح و رجال آن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٢٧۵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طبعه محمد محيى‌الدين عبدالحميد، دار احياء السنّة النبوية، مصر،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صص</w:t>
      </w:r>
      <w:r>
        <w:rPr>
          <w:rFonts w:ascii="Amiri" w:hAnsi="Amiri" w:eastAsia="Amiri" w:cs="Amiri"/>
          <w:color w:val="111111"/>
          <w:sz w:val="28"/>
          <w:sz w:val="28"/>
          <w:szCs w:val="28"/>
          <w:lang w:bidi="ar-SA"/>
        </w:rPr>
        <w:t>١٠۶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عنوان كتاب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شماره‌هاى </w:t>
      </w:r>
      <w:r>
        <w:rPr>
          <w:rFonts w:ascii="Amiri" w:hAnsi="Amiri" w:eastAsia="Amiri" w:cs="Amiri"/>
          <w:color w:val="111111"/>
          <w:sz w:val="28"/>
          <w:sz w:val="28"/>
          <w:szCs w:val="28"/>
          <w:lang w:bidi="ar-SA"/>
        </w:rPr>
        <w:t>۴٢٧٩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كتابش درج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متوفاى</w:t>
      </w:r>
      <w:r>
        <w:rPr>
          <w:rFonts w:ascii="IRNazanin" w:hAnsi="IRNazanin" w:eastAsia="IRNazanin"/>
          <w:color w:val="111111"/>
          <w:sz w:val="28"/>
          <w:sz w:val="28"/>
          <w:szCs w:val="28"/>
          <w:lang w:bidi="fa-IR"/>
        </w:rPr>
        <w:t>٢٩٧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موسوم به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ابراهيم عطوة عوض، شركة مصطفى البابى، مصر، ج</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احاديث </w:t>
      </w:r>
      <w:r>
        <w:rPr>
          <w:rFonts w:ascii="IRNazanin" w:hAnsi="IRNazanin" w:eastAsia="IRNazanin"/>
          <w:color w:val="111111"/>
          <w:sz w:val="28"/>
          <w:sz w:val="28"/>
          <w:szCs w:val="28"/>
          <w:lang w:bidi="fa-IR"/>
        </w:rPr>
        <w:t>٢٢٣٠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٢٢٣٢</w:t>
      </w:r>
      <w:r>
        <w:rPr>
          <w:rFonts w:ascii="IRNazanin" w:hAnsi="IRNazanin" w:eastAsia="IRNazanin"/>
          <w:color w:val="111111"/>
          <w:sz w:val="28"/>
          <w:sz w:val="28"/>
          <w:szCs w:val="28"/>
          <w:rtl w:val="true"/>
          <w:lang w:bidi="fa-IR"/>
        </w:rPr>
        <w:t xml:space="preserve"> را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آن دو حديث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متوفاى</w:t>
      </w:r>
      <w:r>
        <w:rPr>
          <w:rFonts w:ascii="Amiri" w:hAnsi="Amiri" w:eastAsia="Amiri" w:cs="Amiri"/>
          <w:color w:val="111111"/>
          <w:sz w:val="28"/>
          <w:sz w:val="28"/>
          <w:szCs w:val="28"/>
          <w:lang w:bidi="ar-SA"/>
        </w:rPr>
        <w:t>٣۶٠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حمدى السلفى، مطبعة الوطن العربى، بغداد، جزء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احاديث </w:t>
      </w:r>
      <w:r>
        <w:rPr>
          <w:rFonts w:ascii="Amiri" w:hAnsi="Amiri" w:eastAsia="Amiri" w:cs="Amiri"/>
          <w:color w:val="111111"/>
          <w:sz w:val="28"/>
          <w:sz w:val="28"/>
          <w:szCs w:val="28"/>
          <w:lang w:bidi="ar-SA"/>
        </w:rPr>
        <w:t>١٢١٣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١٢٣١</w:t>
      </w:r>
      <w:r>
        <w:rPr>
          <w:rFonts w:ascii="Amiri" w:hAnsi="Amiri" w:eastAsia="Amiri" w:cs="Amiri"/>
          <w:color w:val="111111"/>
          <w:sz w:val="28"/>
          <w:sz w:val="28"/>
          <w:szCs w:val="28"/>
          <w:rtl w:val="true"/>
          <w:lang w:bidi="ar-SA"/>
        </w:rPr>
        <w:t xml:space="preserve"> موجود در مسند عبدالله بن مسعود را درج كرده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۴٠۵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هرگاه او را ديديد، با او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حالت خزيدن روى برف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خليفه خدا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درج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 نيز در ذيلى كه بر آن نوشته، با اين نظر موافقت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متوفاى</w:t>
      </w:r>
      <w:r>
        <w:rPr>
          <w:rFonts w:ascii="IRNazanin" w:hAnsi="IRNazanin" w:eastAsia="IRNazanin"/>
          <w:color w:val="111111"/>
          <w:sz w:val="28"/>
          <w:sz w:val="28"/>
          <w:szCs w:val="28"/>
          <w:lang w:bidi="fa-IR"/>
        </w:rPr>
        <w:t>۵١٠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مطبعه محمدعلى صبيح، قاهره،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احاديث را درج كرده و برخى از آنها را صحيح و برخى ديگر را حسن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٧٢٨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داراحياء السُنة النبوية،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احاديثى كه براى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استدلال مى‌شود، احاديثى صحيح هستند و ابوداود، ترمذى، احمد و ديگران آنها را روايت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به غلط اين احاديث را انكار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ascii="Amiri" w:hAnsi="Amiri" w:eastAsia="Amiri" w:cs="Amiri"/>
          <w:color w:val="111111"/>
          <w:sz w:val="28"/>
          <w:sz w:val="28"/>
          <w:szCs w:val="28"/>
          <w:lang w:bidi="ar-SA"/>
        </w:rPr>
        <w:t>٧۴٨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تلخيص المستدرك حاكم، در ذيل نقل اين احاديث از سوى حاكم، برخى از آنها را صحيح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ذهبى شمار بسيارى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تلخيص المستدرك، صحيح شمرده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اين مطلب را در بند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مقاله‌اى كه در مجله الجامعة الإسلامية، المدينة المنوّرة، ش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در رد ابن‌محمود قطرى، از منكران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چاپ رسانده،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قيم جوزيه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٧۵١</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المنيف فى الصحيح و الضعيف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عبدالشافى، چاپ دارالكتب العلمية، بيروت، لبنان،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فصل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صص</w:t>
      </w: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١۴٣</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٣٢۵</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ascii="IRNazanin" w:hAnsi="IRNazanin" w:eastAsia="IRNazanin"/>
          <w:color w:val="111111"/>
          <w:sz w:val="28"/>
          <w:sz w:val="28"/>
          <w:szCs w:val="28"/>
          <w:lang w:bidi="fa-IR"/>
        </w:rPr>
        <w:t>٣٢۶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٣٣٩</w:t>
      </w:r>
      <w:r>
        <w:rPr>
          <w:rFonts w:ascii="IRNazanin" w:hAnsi="IRNazanin" w:eastAsia="IRNazanin"/>
          <w:color w:val="111111"/>
          <w:sz w:val="28"/>
          <w:sz w:val="28"/>
          <w:szCs w:val="28"/>
          <w:rtl w:val="true"/>
          <w:lang w:bidi="fa-IR"/>
        </w:rPr>
        <w:t xml:space="preserve"> را درج نموده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ضمن آوردن احاديث، گفته است اين احاديث بر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حسن، مبهم و جعلى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كثير شامى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متوفاى</w:t>
      </w:r>
      <w:r>
        <w:rPr>
          <w:rFonts w:ascii="Amiri" w:hAnsi="Amiri" w:eastAsia="Amiri" w:cs="Amiri"/>
          <w:color w:val="111111"/>
          <w:sz w:val="28"/>
          <w:sz w:val="28"/>
          <w:szCs w:val="28"/>
          <w:lang w:bidi="ar-SA"/>
        </w:rPr>
        <w:t>٧٧۴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الزينى، دارالكتب الحديثة، مصر،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صص</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احاديث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و آنها را صحيح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هيثمى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متوفاى</w:t>
      </w:r>
      <w:r>
        <w:rPr>
          <w:rFonts w:ascii="Amiri" w:hAnsi="Amiri" w:eastAsia="Amiri" w:cs="Amiri"/>
          <w:color w:val="111111"/>
          <w:sz w:val="28"/>
          <w:sz w:val="28"/>
          <w:szCs w:val="28"/>
          <w:lang w:bidi="ar-SA"/>
        </w:rPr>
        <w:t>٨٠٧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نشر مكتبة القدسى، </w:t>
      </w:r>
      <w:r>
        <w:rPr>
          <w:rFonts w:ascii="Amiri" w:hAnsi="Amiri" w:eastAsia="Amiri" w:cs="Amiri"/>
          <w:color w:val="111111"/>
          <w:sz w:val="28"/>
          <w:sz w:val="28"/>
          <w:szCs w:val="28"/>
          <w:lang w:bidi="ar-SA"/>
        </w:rPr>
        <w:t>١٣۵٣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ج</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صص</w:t>
      </w: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٣١٨</w:t>
      </w:r>
      <w:r>
        <w:rPr>
          <w:rFonts w:ascii="Amiri" w:hAnsi="Amiri" w:eastAsia="Amiri" w:cs="Amiri"/>
          <w:color w:val="111111"/>
          <w:sz w:val="28"/>
          <w:sz w:val="28"/>
          <w:szCs w:val="28"/>
          <w:rtl w:val="true"/>
          <w:lang w:bidi="ar-SA"/>
        </w:rPr>
        <w:t>، باب ما جاء فى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احاديث آن را آورده و برخى از آنها را صحيح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برزنجى مدنى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متوفاى</w:t>
      </w:r>
      <w:r>
        <w:rPr>
          <w:rFonts w:ascii="Amiri" w:hAnsi="Amiri" w:eastAsia="Amiri" w:cs="Amiri"/>
          <w:color w:val="111111"/>
          <w:sz w:val="28"/>
          <w:sz w:val="28"/>
          <w:szCs w:val="28"/>
          <w:lang w:bidi="ar-SA"/>
        </w:rPr>
        <w:t>١١٠٣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 لاشراط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صص</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فصل الحديث عن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شمار بسيارى از احاديث مربوط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صحيح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صديق حسن خان قنوجى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متوفاى</w:t>
      </w:r>
      <w:r>
        <w:rPr>
          <w:rFonts w:ascii="Amiri" w:hAnsi="Amiri" w:eastAsia="Amiri" w:cs="Amiri"/>
          <w:color w:val="111111"/>
          <w:sz w:val="28"/>
          <w:sz w:val="28"/>
          <w:szCs w:val="28"/>
          <w:lang w:bidi="ar-SA"/>
        </w:rPr>
        <w:t>١٣٠٧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لِما كان و ما يكون بين يدى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مطبعة المدنى، القاهرة، صص</w:t>
      </w: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رسيده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اختلاف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فراوان است و به حد تواتر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ابوداود، ابن‌ماجه، حاكم، طبرانى و ابويعلى موصلى،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آنها را به شمارى از صحابه اسناد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منكران، آن‌گونه كه شايسته موضوع است، با آن برخورد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احاديث يكديگر را تقويت مى‌كنند و شواهد و قراين از آنها پشتيبانى مى‌كنند 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صحيح، برخى حسن و برخى ضعيف است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مسلمانان، در طول قرون و اعصار، مطرح 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فى تواتر ما جاء فى المهدى و المسيح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احاديث وارده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مى‌توان بر آنها وقوف يافت، پنجاه حديث است كه ميان آنها صحيح، حسن و ضعيف و جبران شده وجود دارد و بدون شك و شبهه اين احاديث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وصف تواتر بر احاديثى پايين‌تر از اين نيز بر طبق همه اصطلاحات تحرير شده در علم اصول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آثارى از صحابه كه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دارد،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نيز در حكم احاديث مرفوع هستند؛ زيرا در چنين زمينه‌اى فرصت براى اجتهاد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صديق حسن خان در الاذاعة، ص</w:t>
      </w:r>
      <w:r>
        <w:rPr>
          <w:rFonts w:ascii="Amiri" w:hAnsi="Amiri" w:eastAsia="Amiri" w:cs="Amiri"/>
          <w:color w:val="111111"/>
          <w:sz w:val="28"/>
          <w:sz w:val="28"/>
          <w:szCs w:val="28"/>
          <w:lang w:bidi="ar-SA"/>
        </w:rPr>
        <w:t>١۴۵</w:t>
      </w:r>
      <w:r>
        <w:rPr>
          <w:rFonts w:ascii="Amiri" w:hAnsi="Amiri" w:eastAsia="Amiri" w:cs="Amiri"/>
          <w:color w:val="111111"/>
          <w:sz w:val="28"/>
          <w:sz w:val="28"/>
          <w:szCs w:val="28"/>
          <w:rtl w:val="true"/>
          <w:lang w:bidi="ar-SA"/>
        </w:rPr>
        <w:t>، در رد بر ابن خلدون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البته در ماه و سالى نامشخص ظهور مى‌كند؛ زيرا احاديث دراين‌باره متواتر است و جمهور امت، مگر شمار اندكى مخالف، نسلى پس از نسل بر آن اتفاق نظر داشته‌اند و اهل علم نيز به دليل احاديث بسيارى كه دراين‌باره نقل شده است،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شك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فاطمى موعود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مدلول احاديثى فراوان است، نه تنها معنا ندارد، بلكه شك كردن در مقابل اين همه نصوص سودمند و مشهورى كه به اندازه تواتر مى‌رسد، جسارتى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 حسن خان در الاذاعة، ص</w:t>
      </w:r>
      <w:r>
        <w:rPr>
          <w:rFonts w:ascii="IRNazanin" w:hAnsi="IRNazanin" w:eastAsia="IRNazanin"/>
          <w:color w:val="111111"/>
          <w:sz w:val="28"/>
          <w:sz w:val="28"/>
          <w:szCs w:val="28"/>
          <w:lang w:bidi="fa-IR"/>
        </w:rPr>
        <w:t>١۴۶</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سفارينى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صحابه‌اى كه نام آنها برده شده يا آنهايى كه نامشان برده نشده </w:t>
      </w:r>
    </w:p>
    <w:p>
      <w:pPr>
        <w:pStyle w:val="BookText"/>
        <w:rPr/>
      </w:pPr>
      <w:r>
        <w:rPr>
          <w:rFonts w:ascii="IRNazanin" w:hAnsi="IRNazanin" w:eastAsia="IRNazanin"/>
          <w:color w:val="111111"/>
          <w:sz w:val="28"/>
          <w:sz w:val="28"/>
          <w:szCs w:val="28"/>
          <w:rtl w:val="true"/>
          <w:lang w:bidi="fa-IR"/>
        </w:rPr>
        <w:t xml:space="preserve">و از تابعان و كسانى كه پس از آنها آمده‌اند، روايت‌هاى گوناگونى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از مجموع آنها براى ما علم قطعى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ايمان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نزد اهل علم مقرر و در كتاب‌هاى عقايد اهل سنت و جماعت مدون است، واجب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عظيم آبادى هندى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w:t>
      </w:r>
      <w:r>
        <w:rPr>
          <w:rFonts w:ascii="IRNazanin" w:hAnsi="IRNazanin" w:eastAsia="IRNazanin"/>
          <w:color w:val="111111"/>
          <w:sz w:val="28"/>
          <w:sz w:val="28"/>
          <w:szCs w:val="28"/>
          <w:lang w:bidi="fa-IR"/>
        </w:rPr>
        <w:t>١٢٧٣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 شرح سنن ابى‌داود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 عبدالرحمان محمد عثمان، نشر محمد عبدالمحسن، مدينه منوره، ج</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٣۶١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شرح حديث </w:t>
      </w:r>
      <w:r>
        <w:rPr>
          <w:rFonts w:ascii="IRNazanin" w:hAnsi="IRNazanin" w:eastAsia="IRNazanin"/>
          <w:color w:val="111111"/>
          <w:sz w:val="28"/>
          <w:sz w:val="28"/>
          <w:szCs w:val="28"/>
          <w:lang w:bidi="fa-IR"/>
        </w:rPr>
        <w:t>۴٢۵٩</w:t>
      </w:r>
      <w:r>
        <w:rPr>
          <w:rFonts w:ascii="IRNazanin" w:hAnsi="IRNazanin" w:eastAsia="IRNazanin"/>
          <w:color w:val="111111"/>
          <w:sz w:val="28"/>
          <w:sz w:val="28"/>
          <w:szCs w:val="28"/>
          <w:rtl w:val="true"/>
          <w:lang w:bidi="fa-IR"/>
        </w:rPr>
        <w:t>، در آغاز كتاب المهدى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بدان‌كه مشهور در ميان عموم اهل اسلام در طول قرون و اعصار اين بوده است كه در آخرالزمان ظهور مردى از اهل‌بيت كه دين را تأييد مى‌كند، بديهى است و گروهى از بزرگان،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كتاب‌هايشان درج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احاديث اينان برخى صحيح، برخى حسن و برخى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عبدالرحمان‌بن خلدون، امام و مورخ مغربى، در تاريخ خويش در تضعيف همه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مبالغه را پيموده و نه‌تنها دراين‌باره به راه درست نرفته، بلكه خطا نيز كرده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كتانى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١٣۴۵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من الحديث 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يكم، المطبعة المولوية بفاس المغرب، سنة </w:t>
      </w:r>
      <w:r>
        <w:rPr>
          <w:rFonts w:ascii="IRNazanin" w:hAnsi="IRNazanin" w:eastAsia="IRNazanin"/>
          <w:color w:val="111111"/>
          <w:sz w:val="28"/>
          <w:sz w:val="28"/>
          <w:szCs w:val="28"/>
          <w:lang w:bidi="fa-IR"/>
        </w:rPr>
        <w:t>١٣٢٨</w:t>
      </w:r>
      <w:r>
        <w:rPr>
          <w:rFonts w:ascii="IRNazanin" w:hAnsi="IRNazanin" w:eastAsia="IRNazanin"/>
          <w:color w:val="111111"/>
          <w:sz w:val="28"/>
          <w:sz w:val="28"/>
          <w:szCs w:val="28"/>
          <w:rtl w:val="true"/>
          <w:lang w:bidi="fa-IR"/>
        </w:rPr>
        <w:t>، چاپ دوم، دار الكتب السلفية،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حديث شماره </w:t>
      </w:r>
      <w:r>
        <w:rPr>
          <w:rFonts w:ascii="IRNazanin" w:hAnsi="IRNazanin" w:eastAsia="IRNazanin"/>
          <w:color w:val="111111"/>
          <w:sz w:val="28"/>
          <w:sz w:val="28"/>
          <w:szCs w:val="28"/>
          <w:lang w:bidi="fa-IR"/>
        </w:rPr>
        <w:t>٢٩٨</w:t>
      </w:r>
      <w:r>
        <w:rPr>
          <w:rFonts w:ascii="IRNazanin" w:hAnsi="IRNazanin" w:eastAsia="IRNazanin"/>
          <w:color w:val="111111"/>
          <w:sz w:val="28"/>
          <w:sz w:val="28"/>
          <w:szCs w:val="28"/>
          <w:rtl w:val="true"/>
          <w:lang w:bidi="fa-IR"/>
        </w:rPr>
        <w:t xml:space="preserve">، احاديث ظهور حضرت مهدى موعود منتظر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ذكر احاديث بيست تن از صحابه و كسانى </w:t>
      </w:r>
    </w:p>
    <w:p>
      <w:pPr>
        <w:pStyle w:val="BookText"/>
        <w:rPr/>
      </w:pPr>
      <w:r>
        <w:rPr>
          <w:rFonts w:ascii="IRNazanin" w:hAnsi="IRNazanin" w:eastAsia="IRNazanin"/>
          <w:color w:val="111111"/>
          <w:sz w:val="28"/>
          <w:sz w:val="28"/>
          <w:szCs w:val="28"/>
          <w:rtl w:val="true"/>
          <w:lang w:bidi="fa-IR"/>
        </w:rPr>
        <w:t>كه آن روايات را در كتاب‌هايشان درج نموده‌اند،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چندين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سخاوى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اين حديث متواتر است و سخاوى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ذكر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 آبرى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تأليفى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 ادريس بن محمد بن ادريس حسينى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 كه احاديث مربوط به او متواتر يا نزديك به تواتر است و چندين تن از حافظان به تواتر آنها نظر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به اين شرح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آمده است و سخاوى گفته است كه اين خبر به حد تواتر رسيده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ابوالحسن آبرى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اخبار درباره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امت است، به تواتر رسيده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مغانى الوفا بمعانى الاكتفا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آبرى را نقل كرده است،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متواترى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درباره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و هفت سال حكومت مى‌كند و زمين را از عدل پر مى‌سازد</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عقيده سفارينى محمد بن احمد حنبلى، دراين‌باره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ظهور او روايت‌هاى بسيارى نقل شده، به طورى‌كه به حد تواتر معنوى رسيده است و آن‌قدر در ميان عالمان اهل سنت شايع است كه از اعتقاداتشان به شمار مى‌آيد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به نقل عبارت سفارينى مى‌پردازد، همان‌گونه كه صديق خان آن را در الاذاعه نقل كرده است و سپس در ادامه، سخن حسن خان را در رد ابن خلدون آن‌گونه كه ما نقل كرديم،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مباركفورى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١٣۵٣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محمد عثمان، مطبعة الفجالة، مصر، نشر المكتبة السلفية الحديثة، ش </w:t>
      </w:r>
      <w:r>
        <w:rPr>
          <w:rFonts w:ascii="IRNazanin" w:hAnsi="IRNazanin" w:eastAsia="IRNazanin"/>
          <w:color w:val="111111"/>
          <w:sz w:val="28"/>
          <w:sz w:val="28"/>
          <w:szCs w:val="28"/>
          <w:lang w:bidi="fa-IR"/>
        </w:rPr>
        <w:t>٢٣٣١</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۴٨۴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موضوع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محمد خضر حسين مصرى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فى احاديث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التمدن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جمعيت تمدن اسلامى دمشق سوريه انتشار مى‌يابد، در مجلد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ش</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١٣٧٠</w:t>
      </w:r>
      <w:r>
        <w:rPr>
          <w:rFonts w:ascii="IRNazanin" w:hAnsi="IRNazanin" w:eastAsia="IRNazanin"/>
          <w:color w:val="111111"/>
          <w:sz w:val="28"/>
          <w:sz w:val="28"/>
          <w:szCs w:val="28"/>
          <w:rtl w:val="true"/>
          <w:lang w:bidi="fa-IR"/>
        </w:rPr>
        <w:t xml:space="preserve">، سخن منكران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به‌سختى رد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اعتراف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انتقاد است، آنجا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روايت‌هايى است كه ائمه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او در آخرالزمان برگزيده‌اند و چنان‌كه ديدى، جز شمارى بسيار اندك، بى‌عيب و نقص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مى‌گوييم حتى اگر يك حديث بدون نقد هم در ميان اين احاديث وجود داشته باشد، براى علم به اينكه مردى در آخرالزمان ظهور مى‌كند، بس است؛ زيرا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دسته عقايد دينى كه جز با دلايل قطعى ثابت نمى‌شود، نيست؛ چرا كه شمار صحابيانى كه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آنها نقل </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تن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از احاديث جعلى و ضعيف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بگذريم، عالمان پژوهشگر و دانا از باقى‌مانده آنها نمى‌توانند چشم بپوشند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ميان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در شمار احاديث صحيح قرار دارند و تا آنجا كه من در علم حديث پژوهش كرده‌ام و بر نيك و بد آنها آگاه گشته‌ام، مى‌توانم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رجال حديث پيش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قضيه‌اى ساختگى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منصور على 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صص</w:t>
      </w:r>
      <w:r>
        <w:rPr>
          <w:rFonts w:ascii="IRNazanin" w:hAnsi="IRNazanin" w:eastAsia="IRNazanin"/>
          <w:color w:val="111111"/>
          <w:sz w:val="28"/>
          <w:sz w:val="28"/>
          <w:szCs w:val="28"/>
          <w:lang w:bidi="fa-IR"/>
        </w:rPr>
        <w:t>٣۴١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غاية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 درباره خليفه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نسلى پس از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در آخرالزمان ناگزير بايد مردى از اهل‌بيت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گروهى از نيكان صحابه نقل و بزرگان محدثان آنها را برگزيده‌اند و كسانى چون ابن خلدون و ديگران كه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تضعيف كرده‌اند، به خطا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شريف احمد بن محمد بن صديق ابوالفيض غمارى حسينى مغربى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١٣٨٠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المكنون فى كلام ابن‌خلدون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 شبهات و دروغ‌هاى ابن‌خلدون درباره احاديث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مطبعة الترقى دمشق شام به سال </w:t>
      </w:r>
      <w:r>
        <w:rPr>
          <w:rFonts w:ascii="IRNazanin" w:hAnsi="IRNazanin" w:eastAsia="IRNazanin"/>
          <w:color w:val="111111"/>
          <w:sz w:val="28"/>
          <w:sz w:val="28"/>
          <w:szCs w:val="28"/>
          <w:lang w:bidi="fa-IR"/>
        </w:rPr>
        <w:t>١٣۴٧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 در مقدمه‌اش مى‌گويد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خليفه اكبر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عبدالله منتظر، در اخبار متواتر آمده </w:t>
      </w:r>
    </w:p>
    <w:p>
      <w:pPr>
        <w:pStyle w:val="BookText"/>
        <w:rPr/>
      </w:pPr>
      <w:r>
        <w:rPr>
          <w:rFonts w:ascii="IRNazanin" w:hAnsi="IRNazanin" w:eastAsia="IRNazanin"/>
          <w:color w:val="111111"/>
          <w:sz w:val="28"/>
          <w:sz w:val="28"/>
          <w:szCs w:val="28"/>
          <w:rtl w:val="true"/>
          <w:lang w:bidi="fa-IR"/>
        </w:rPr>
        <w:t>است كه او از نشانه‌ها و علايم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اخبار، خبرهاى صحيحى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ياد او شايع گشته و خبرش در ميان عموم اهل اسلام، در طول همه قرون و اعصار، 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ايمان به ظهور او واجب است و اعتقاد به ظهور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تصديق خبر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قطعى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صديق، اقوال مربوط به تواتر حديث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عالمان امت و آثارشان نقل مى‌كند؛ از جمله آبرى صاحب مناقب الشافعى، سخاوى صاحب فتح المغيث،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المتكاثره فى الاحاديث المتواتره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مختصر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الازهار المتناثره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كتاب‌هايش و ابن حجر 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نوشته‌هايش،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 بسيارى از حافظان و ناقدان حديث و محدثان استاد در فنون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سخنان قنوجى در الاذاعه، سفارينى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المضية فى عقيدة الفرقة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آن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نقل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مربوط به ظهور وى آن‌قدر فراوان است كه به حد تواتر معنوى مى‌رسد و در ميان اهل سنت، چنان رواجى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جزو اعتقاداتشان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نيز از صحابه، خواه آنها كه نامشان برده شده يا برده نشده و از تابعان و كسانى كه پس از آنها آمده‌اند، روايات گوناگونى را نقل كرده است كه از مجموع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صديق فصل نخست كتاب خويش را به بحث درباره تواتر، تعريف آن و اختلاف مردم درباره آن اختصاص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اين فصل، نام </w:t>
      </w:r>
    </w:p>
    <w:p>
      <w:pPr>
        <w:pStyle w:val="BookText"/>
        <w:rPr/>
      </w:pPr>
      <w:r>
        <w:rPr>
          <w:rFonts w:ascii="IRNazanin" w:hAnsi="IRNazanin" w:eastAsia="IRNazanin"/>
          <w:color w:val="111111"/>
          <w:sz w:val="28"/>
          <w:sz w:val="28"/>
          <w:szCs w:val="28"/>
          <w:rtl w:val="true"/>
          <w:lang w:bidi="fa-IR"/>
        </w:rPr>
        <w:t xml:space="preserve">شمار بسيارى از راويان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فهرست كرده و در پايان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تواتر معنوى اين است كه از مجموع احاديث، تواتر حاصل مى‌گردد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وى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هيچ‌يك از اين قضايا به اعتبار اسنادشان متواتر نيستند، ولى در ميان آنها يك قدر مشترك وجود دارد و آن، اين است كه وجود خليفه مهدى در آخرالزمان، به اعتبار مجموع آنها،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ابن خلدون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مرجع همه منكران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سخن او را در مقدمه‌اش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فاطمى و اعتقادات مردم درباره او و برداشتن پرده ابهام از اين موضوع</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بيان مى‌دارد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مشهور ميان اهل اسلام، در همه اعصار، اين بوده است كه در آخرالزمان مردى از اهل‌بيت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دين را تأييد و عدالت را آشكار مى‌كند و مسلمانان از او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سرزمين‌هاى اسلامى چيره مى‌گردد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او مهدى ناميده مى‌شود؛ مشهور در اين‌باره به احاديثى كه ائمه حديث در كتاب‌هايشان درج كرده‌اند، احتجاج مى‌كنند</w:t>
      </w:r>
      <w:r>
        <w:rPr>
          <w:rFonts w:eastAsia="IRNazanin" w:cs="IRNazanin"/>
          <w:color w:val="111111"/>
          <w:sz w:val="28"/>
          <w:szCs w:val="28"/>
          <w:rtl w:val="true"/>
          <w:lang w:bidi="fa-IR"/>
        </w:rPr>
        <w:t>. .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صديق در ادامه، كلام ابن خلدون را كه احاديث را يك به يك نقل و نقد و بيشترشان را تضعيف كرده، مى‌آورد و به نقض حرف به حرف سخن او مى‌پردازد و از هدف‌هاى او به‌روشنى پرده برمى‌دارد؛ توهمات </w:t>
      </w:r>
    </w:p>
    <w:p>
      <w:pPr>
        <w:pStyle w:val="BookText"/>
        <w:rPr/>
      </w:pPr>
      <w:r>
        <w:rPr>
          <w:rFonts w:ascii="IRNazanin" w:hAnsi="IRNazanin" w:eastAsia="IRNazanin"/>
          <w:color w:val="111111"/>
          <w:sz w:val="28"/>
          <w:sz w:val="28"/>
          <w:szCs w:val="28"/>
          <w:rtl w:val="true"/>
          <w:lang w:bidi="fa-IR"/>
        </w:rPr>
        <w:t>او را به نيكى برملا مى‌سازد، با تضعيف‌هاى وى از احاديث به مناقشه مى‌پردازد و خطاى نقدهاى وى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ابن‌خلدون را نيز نقل مى‌كند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مجموعه احاديثى است كه ائمه درباره حضرت مهدى و ظهور او در آخرالزمان نقل كرده‌اند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صديق‌خان در رد سخن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احاديثى كه او ذكر كرده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آنچه در اين زمينه روايت شده، چندين برابر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شمارى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مى‌شناسم كه 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اگر جست‌وجو مى‌كردم، به صدها حديث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به‌ويژه اگر آنچه از طريق اهل‌بيت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مى‌آوردم، روايات فراوانى را شامل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احاديث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را نقل مى‌كند و در پايان فصل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نقل همين اندازه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همين مقدار نيز براى ابطال ادعاى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طعن وارد مى‌كند،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اخبار دراين‌باره 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احاديثى كه به‌ويژه از ائمه اهل‌بيت دراين‌باره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گردآورى شود، يك مجلد ضخيم خواهد گشت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تنها بر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حديث تكيه و آنها را نقد كردن، كارى ناقص به شمار مى‌آيد؛ حتى اگر اين نقد به اثبات ضعيف بودن همه آنها بينجامد؛ زيرا فرض بر اين است كه احاديث فراوان ديگرى وجود دارد </w:t>
      </w:r>
    </w:p>
    <w:p>
      <w:pPr>
        <w:pStyle w:val="BookText"/>
        <w:rPr/>
      </w:pPr>
      <w:r>
        <w:rPr>
          <w:rFonts w:ascii="Amiri" w:hAnsi="Amiri" w:eastAsia="Amiri" w:cs="Amiri"/>
          <w:color w:val="111111"/>
          <w:sz w:val="28"/>
          <w:sz w:val="28"/>
          <w:szCs w:val="28"/>
          <w:rtl w:val="true"/>
          <w:lang w:bidi="ar-SA"/>
        </w:rPr>
        <w:t>كه آنها را نقد نكرده و اسنادشان را بررسى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چگونه مى‌تواند ادعاى عدم صحت همه احاديث را بكند و چگونه مى‌تواند با تكيه بر استقرايى ناقص، به نتيجه، مطمئن گردد؟</w:t>
      </w:r>
    </w:p>
    <w:p>
      <w:pPr>
        <w:pStyle w:val="BookText"/>
        <w:rPr/>
      </w:pPr>
      <w:r>
        <w:rPr>
          <w:rFonts w:ascii="IRNazanin" w:hAnsi="IRNazanin" w:eastAsia="IRNazanin"/>
          <w:color w:val="111111"/>
          <w:sz w:val="28"/>
          <w:sz w:val="28"/>
          <w:szCs w:val="28"/>
          <w:rtl w:val="true"/>
          <w:lang w:bidi="fa-IR"/>
        </w:rPr>
        <w:t xml:space="preserve">اين در حالى است كه ابن خلدون ادعا نمى‌كند همه احاديث ضعيف است؛ بلكه معترف است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صحيح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احاديث، چنان‌كه ديدى، جز شمار بسيار اندكى در بوته نقد نهاده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صديق در رد سخن او چه نيكو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ديدى كه چگونه ما به‌حق از عهده نقد باطل او برآمديم؛ و به‌عكس ادعاى وى، نقد او جز درباره شمار اندكى از احاديث،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ادعاى وى را بپذيريم و او به جز شمار اندكى از احاديث، چيز ديگرى را قبول نكند، در آن صورت به كدام شبهه مى‌تواند اين شمار اندك غيرقابل نقد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نپذيرفتن همين مقدار اندكى كه به صحت آنها اعتراف دارد و به صحت و سلامت آنها در برابر نقد اعتراف مى‌كند، چه عذرى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جز يك عناد آشكار و پوشاندن حق روشن و تكبر ورزيدن از اعتراف به چيزى كه با هواى نفس وى مخالفت دارد، نيست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بسيار ديده‌ايم كه او به احاديث كسانى استناد مى‌كند كه جز يك نفر، آنها را نقل نكرده است و حتى وضعيت همين يك نقل‌كننده نيز جاى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واحد چون از مواردى است كه به حال ناصبى‌ها زيان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قبول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اين احاديث متواتر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مذهب ناصبى‌ها و خوارج،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هر راهى كه توانسته، هرچند نابجا، آنها را نقد كرده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حق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احمد صديق غمارى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سخن را در اثبات حقيقت اين مسأله و رد منكران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ادا كرده است و نيازى به افزودن چيزى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به‌خوبى نشان داده است كه از قهرمانان علوم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ادبى فراوان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توانا و سينه‌اى گشاده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او دراين‌باره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پاداش نيكو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كسى كه درباره اين دانشمند مخلص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گذشته تعلق دارد و كهنه‌پرست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ناصرالدين البانى شامى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القراء و اليهم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التمدن اسلامى دمشق، ش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۶۴٢</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دانست كه درباره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احاديث صحيح بسيارى وجود دارد كه اسناد بخش بزرگى از آنها صحيح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وى سپس به نقل برخى از اين روايات مى‌پردازد و با نقل سخن صديق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حول احاديث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رشيد رضا و ديگران،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به يك مورد بررسى قرار نداده‌اند و درصدد يافتن اسناد لازم آنها برنيامده‌اند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مى‌كردند، حتى در امور غيبيه‌اى كه برخى </w:t>
      </w:r>
    </w:p>
    <w:p>
      <w:pPr>
        <w:pStyle w:val="BookText"/>
        <w:rPr/>
      </w:pPr>
      <w:r>
        <w:rPr>
          <w:rFonts w:ascii="IRNazanin" w:hAnsi="IRNazanin" w:eastAsia="IRNazanin"/>
          <w:color w:val="111111"/>
          <w:sz w:val="28"/>
          <w:sz w:val="28"/>
          <w:szCs w:val="28"/>
          <w:rtl w:val="true"/>
          <w:lang w:bidi="fa-IR"/>
        </w:rPr>
        <w:t>گمان مى‌كنند جز با حديث متواتر اثبات نمى‌شود، حجت بر آنها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دلايلش هم اين است كه آقاى رشيد رضا ادعا كرده است كه در اسناد اينها، شيعى مذهب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اين سخن اطلاق ندارد و در ميان راويان احاديث چهارگانه‌اى كه نقل مى‌كند، كسى كه به تشيع شهرت داشته باشد،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البانى در ادامه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سخن اينكه اعتقاد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اعتقادات ثابت و متواترى است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ايمان به آنها واجب است؛ زيرا از امور غيبى است و ايمان به آنها از ويژگى‌هاى متقين است، چنان‌كه 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الْكِتابُ لا رَيْبَ فِيهِ هُدىً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يُؤْمِنُونَ بِالْغَيْبِ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كتابى است كه شك در آن راه ندارد و هدايتگر متقين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غيب ايمان مى‌آورند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اعتقاد را كسى جز اشخاص جاهل يا ستيزه‌جو انكار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عبدالمحسن بن حمد عباد مدنى، عضو هيئت تدريس دانشگاه اسلامى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سخنرانى خود،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عقيده اهل سنت و احاديث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دانشگاه ايراد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الجامعة الإسلاميه، ش سوم، سال يكم، ذى‌قعده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ده نكته اشاره مى‌كند كه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نام آن دسته از صحابه‌اى كه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كرده‌اند و شمار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تن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پيشوايان حديث كه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pStyle w:val="BookText"/>
        <w:rPr/>
      </w:pPr>
      <w:r>
        <w:rPr>
          <w:rFonts w:ascii="IRNazanin" w:hAnsi="IRNazanin" w:eastAsia="IRNazanin"/>
          <w:color w:val="111111"/>
          <w:sz w:val="28"/>
          <w:sz w:val="28"/>
          <w:szCs w:val="28"/>
          <w:rtl w:val="true"/>
          <w:lang w:bidi="fa-IR"/>
        </w:rPr>
        <w:t xml:space="preserve">كتاب‌هايشان نقل كرده‌اند و شمار آنها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تن است و از آن جمله اشخاص ذيل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ابوداود، ترمذى، ابن ماجه، نسائى، احمد بن حنبل، ابن حبّان، حاكم نيشابورى، ابن ابى‌شيبه، ابونعيم اصفهانى، طبرانى، دارقطنى، ابويعلى موصلى، بزار، خطيب، ابن عساكر، ديلمى، بيهقى و ديگر پيشوايان، محدثان و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كسانى كه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تأليفى مستقل دارند شامل اين اشخاص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ابوخيثمه، ابونعيم، سيوطى، ابن كثير، ابن حجر مكى هيتمى، متقى هندى، ملا على قارى، شوكانى، امير صنعانى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كسانى كه تواتر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كرده‌اند؛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برخى احاديثى كه در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مى‌دهد و به نوعى با او مرتبط است؛</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برخى احاديث درباره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برخى عالمانى كه به احاديث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كرده‌اند؛</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كسانى كه انكار احاديث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نقل شده است، به همراه مناقشه درباره سخن آنان؛</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آنچه گمان مى‌رود با احاديث وارده درباره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پايانى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در پايان فصل هفتم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دانست كه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امت، اعم از اهل سنت و اشاعره، تلقى به قبول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سخنان ابن خلدون را به تفصيل رد كرده و در سخن پايانى چنين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احاديث فراوان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مؤلفان درباره آنها كتاب نوشته‌اند و گروهى قائل به تواتر آنها گشته‌اند و اهل سنت و جماعت و ديگران به مدلول آنها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حقيقت ثابت دلالت دارد و بدون شك مقتضاى آنها در آخرالزمان حاصل خواهد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سخن كسانى كه از روى بى‌دانشى نسبت دادن</w:t>
      </w:r>
    </w:p>
    <w:p>
      <w:pPr>
        <w:pStyle w:val="BookText"/>
        <w:rPr/>
      </w:pPr>
      <w:r>
        <w:rPr>
          <w:rFonts w:ascii="Amiri" w:hAnsi="Amiri" w:eastAsia="Amiri" w:cs="Amiri"/>
          <w:color w:val="111111"/>
          <w:sz w:val="28"/>
          <w:sz w:val="28"/>
          <w:szCs w:val="28"/>
          <w:rtl w:val="true"/>
          <w:lang w:bidi="ar-SA"/>
        </w:rPr>
        <w:t xml:space="preserve">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از ساخته‌هاى شيعه است، نادرست شمرده‌اند، نادرست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با توجه به اينكه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گوناگون نقل شده و در ديوان‌هاى اهل سنت به ثبت رسيده است، بسيار دشوار مى‌نمايد كسى بگويد مقتضاى اين احاديث حقيقت ندارد، مگر آنكه جاهل، ستيزه‌جو يا از كسانى باشد كه به راه‌هاى نقل و اسناد اين روايات بى‌توجه بوده و بر سخن شمار بسيارى از اهل علم مورد اعتماد در اين‌باره دست نيافته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اين احاديث مشمول ايمان به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از نشانه‌هاى ايمان به آن حضرت، تصديق امورى است كه ايشان به آنها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شامل ايمان داشتن به غيب است كه خداوند با اين آيه شريفه آنها را ستوده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الْكِتابُ لا رَيْبَ فِيهِ هُدىً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يُؤْمِنُونَ بِالْغَيْبِ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باز سعودى وهابى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رييس دانشگاه اسلامى مدينه منوره، در حاشيه‌اى بر سخنرانى شيخ عبدالمحسن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همان دانشگاه، ش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سال اول، </w:t>
      </w:r>
      <w:r>
        <w:rPr>
          <w:rFonts w:ascii="IRNazanin" w:hAnsi="IRNazanin" w:eastAsia="IRNazanin"/>
          <w:color w:val="111111"/>
          <w:sz w:val="28"/>
          <w:sz w:val="28"/>
          <w:szCs w:val="28"/>
          <w:lang w:bidi="fa-IR"/>
        </w:rPr>
        <w:t>١٣٨٨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و احاديث دراين‌باره مستفيض </w:t>
      </w:r>
    </w:p>
    <w:p>
      <w:pPr>
        <w:pStyle w:val="BookText"/>
        <w:rPr/>
      </w:pPr>
      <w:r>
        <w:rPr>
          <w:rFonts w:ascii="Amiri" w:hAnsi="Amiri" w:eastAsia="Amiri" w:cs="Amiri"/>
          <w:color w:val="111111"/>
          <w:sz w:val="28"/>
          <w:sz w:val="28"/>
          <w:szCs w:val="28"/>
          <w:rtl w:val="true"/>
          <w:lang w:bidi="ar-SA"/>
        </w:rPr>
        <w:t>و بلكه متواتر است و شمار بسيارى از اهل علم قائل به تواتر آنها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احاديث به دليل فراوانى راه‌هايشان و تعدد راه‌هاى نقل آنها و صحابيان و راويان و الفاظشان، از تواتر معنوى برخوردارند؛ و به‌حق دلالت دارد بر اينكه شخص وعده داده شده، امرش ثابت و ظهور او، حق است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ما اهل علم را ديده‌ايم كه چيزهاى بسيارى را به احاديثى كمتر از اين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عموم اهل علم بر ثابت بودن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او حق است و در آخرالزمان ظهور مى‌كند،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شمار اندكى از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دارند كه قابل اعتنا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شيخ عبدالمحسن بن حمد عباد در اين زمينه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من كذب بالاحاديث الصحيحه الوارده فى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الجامعة الإسلاميه، ش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يكم و دوم، سال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اين مقاله، با قاطعيت و تفصيل، سخنان قاضى ابن محمود قطرى، رييس دادگاه‌هاى دولت قطر را كه در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مهدى ينتظر بعد الرسول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رد كرده و اعتراض‌ها و آن امور منفى را كه او به قضيه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رديه بسيار قوى، متقن و دربردارنده همه بحث‌هايى است كه آن نويسنده و ديگران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نتيجه‌گيرى سخن ما از كسانى كه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مى‌دانند، هرچند به درازا كشيد، ولى قصد ما از اين طولانى كردن اين بود كه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گرامى با ديدگاه‌هاى كسانى كه احاديث حضرت </w:t>
      </w:r>
    </w:p>
    <w:p>
      <w:pPr>
        <w:pStyle w:val="BookText"/>
        <w:rPr/>
      </w:pP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صحيح مى‌دانند، آشنا شوند و تنها به بيان كسانى كه آنها را تضعيف مى‌كنند، بسنده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بدهيم سخن كسانى كه از روى عمد اين تصحيح‌ها را ناديده مى‌گيرند و در عين حال مدعى بيان بحث علمى متقن هستند، موضوعيت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حالى است كه با غفلت از مجموعه اين نظريه‌ها، به‌ويژه اطلاعات ارزشمندى كه در كتاب‌هاى متأخران آمده است، به صورت كامل بحث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اگر كسانى كه اين اطلاعات را پنهان مى‌كنند، چيزى درباره آنها نمى‌دانند، اين مصيبتى است كه بر علمى و متقن بودن بحثى كه بيان مى‌دارند، وارد مى‌آيد و اگر مى‌دانند، ولى از آن تغافل مى‌ورزند و چيزى از آن را در بحث ذكر نمى‌كنند، مصيبتى بزرگ‌تر است؛ زيرا درستى نيت، اخلاص و امانت‌دارى‌شان را زير سؤال مى‌برد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533_9335"/>
      <w:bookmarkStart w:id="31" w:name="pg1533_9335"/>
      <w:bookmarkEnd w:id="31"/>
    </w:p>
    <w:p>
      <w:pPr>
        <w:pStyle w:val="Heading2"/>
        <w:numPr>
          <w:ilvl w:val="1"/>
          <w:numId w:val="1"/>
        </w:numPr>
        <w:rPr/>
      </w:pPr>
      <w:bookmarkStart w:id="32" w:name="pg1533_9335"/>
      <w:bookmarkStart w:id="33" w:name="__RefHeading___Toc560131_3650668749"/>
      <w:bookmarkStart w:id="34" w:name="_Toc10"/>
      <w:bookmarkEnd w:id="32"/>
      <w:bookmarkEnd w:id="33"/>
      <w:r>
        <w:rPr>
          <w:rtl w:val="true"/>
        </w:rPr>
        <w:t>فصل چهارم</w:t>
      </w:r>
      <w:r>
        <w:rPr>
          <w:rtl w:val="true"/>
        </w:rPr>
        <w:t xml:space="preserve">: </w:t>
      </w:r>
      <w:r>
        <w:rPr>
          <w:rtl w:val="true"/>
        </w:rPr>
        <w:t xml:space="preserve">اصل و جزئيات احاديث امام مهدى </w:t>
      </w:r>
      <w:r>
        <w:rPr>
          <w:rtl w:val="true"/>
        </w:rPr>
        <w:t>(</w:t>
      </w:r>
      <w:r>
        <w:rPr>
          <w:rtl w:val="true"/>
        </w:rPr>
        <w:t>عج</w:t>
      </w:r>
      <w:r>
        <w:rPr>
          <w:rtl w:val="true"/>
        </w:rPr>
        <w:t>)</w:t>
      </w:r>
      <w:bookmarkEnd w:id="34"/>
    </w:p>
    <w:p>
      <w:pPr>
        <w:pStyle w:val="BookText"/>
        <w:rPr/>
      </w:pPr>
      <w:r>
        <w:rPr>
          <w:rFonts w:ascii="IRNazanin" w:hAnsi="IRNazanin" w:eastAsia="IRNazanin"/>
          <w:color w:val="111111"/>
          <w:sz w:val="28"/>
          <w:sz w:val="28"/>
          <w:szCs w:val="28"/>
          <w:rtl w:val="true"/>
          <w:lang w:bidi="fa-IR"/>
        </w:rPr>
        <w:t>نزد اهل علم روشن است كه اصل يك موضوع هرچند ممكن است ثابت و يقينى باشد، ولى جزئيات آن مى‌تواند مشكوك و مورد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 موضوع از معقولات باشد يا منقولات، تفاوتى نمى‌كند؛ براى مثال، چه بسا راويان بر آمدن شخصى مانند زيد اتفاق‌نظر داشته، ولى درباره سواره يا پياده آمدنش، اختلاف‌نظر داشته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خبرى از دو عنصر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چيز و حالت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نسبت به اصل اتفاق‌نظر باشد، ولى بر سر حالتش اختلاف نظر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چنانچه حكمى، خواه تكليفى يا اعتقادى يا نقلى، بر اصلى مترتب باشد، بايد به آن ملتزم شد؛ زيرا در آن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دليلى بر ثبوت حالت وجود ندارد، احكام اصل بر آن جارى نمى‌شود؛ همان‌گونه كه اختلاف بر سر حالت نيز در ثابت بودن اصل تأثيرى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چنين موضوعى در بسيارى از التزام‌هاى دينى، خواه عملى يا اعتقادى وجود دارد؛ براى مثال، حج يك واجب شرعى است و درباره واجب بودن اصل و اعمال مهم آن، مانند احرام، طواف و سعى ميان امت اسلامى،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ناگزير درباره جزئيات، اختلاف وجود دارد، بدون آنكه در اصل وجوب آن تأثيرى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جايى در مقام عمل، شخص عامل به آن دسته از جنبه‌هاى عمل كه نزدش ترجيح دارد، ملتزم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معلوم است كه اختلاف‌هاى بسيار ميان علماى مذاهب گوناگون، حتى فقيهان يك مذهب، در احكام اصول واجبات و محرمات مسلّم، مؤثر نيستند و تشكيكى كه در جزئيات و تفاصيل است، به كليات و مسلّمات سرايت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اعتقادات نيز چنين است؛ براى مثال، اعتقاد به معاد و اينكه در روز رستاخيز حساب و ميزان و صراط و بهشت و جهنم وجود دارد، يكى از اصول و پايه‌هاى اعتقادى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ترديدناپذير بودن اين امور در آيه‌هاى قرآنى و احاديث متواتر به اندازه‌اى دليل ارائه شده كه از ضرورت‌هاى دين اسلام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جزئيات هريك از امور ياد شده، اختلاف گسترده‌اى وجود دارد كه البته داراى روشنى، قطعيت و ثبوت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بايد دانست اختلاف در جزئيات، در يقين به كليات بى‌تأثير است و اتفاق‌نظر بر آنها تا اندازه‌اى است كه آنها را در زمره ضروريات وارد ساخته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خبر ايشان يقينى است و عامه مسلمانان به دليل اخبار تأييدكننده بسيارى كه در اين‌باره رسيده </w:t>
      </w:r>
    </w:p>
    <w:p>
      <w:pPr>
        <w:pStyle w:val="BookText"/>
        <w:rPr/>
      </w:pPr>
      <w:r>
        <w:rPr>
          <w:rFonts w:ascii="IRNazanin" w:hAnsi="IRNazanin" w:eastAsia="IRNazanin"/>
          <w:color w:val="111111"/>
          <w:sz w:val="28"/>
          <w:sz w:val="28"/>
          <w:szCs w:val="28"/>
          <w:rtl w:val="true"/>
          <w:lang w:bidi="fa-IR"/>
        </w:rPr>
        <w:t>است، بر التزام به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جزئيات و ويژگى‌هاى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كيفيت آمدن، مدت زندگى، چگونگى حكومت كردن او و حتى جنبه‌هاى شخصى او، مانند نام و شكل و شمايل او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جنبه اصلى ندارند و درباره آنها جز اخبارى آحاد چيزى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تكيه بر اين موارد، مبتنى بر اخبارى است كه خود آنها از نظر سند يا متن يا در قياس با اخبار يا دلايل ديگر يا در مقايسه با ديگر اخبار و ترجيح ميان آنها يا از نظر عقلى، به سبب ترديد در مدلولات و مضامين آنها، به روش‌هاى گوناگون قابل نقد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اگر نقد، به بى‌اعتبارى يكى از اين جزئيات بينجامد، اين امر تأثيرى در ثبوت اصل حديث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خبر كه نزد مسلمانان مورد اتفاق است و اخبارى درست و متواتر رسيده است، نمى‌گذارد و آن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مردى از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مهدى در آخرالزمان براى تجديد دين و پركردن زمين از عدالت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اين موضوع حتى دو تن از مسلمانان هم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همان چيزى است كه ادعاى تواتر و ثبوت آن، از مجموع اخبار و احاديث رسيده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اندازه هم جزئيات باطل يا فاسد و اثبات نشده باشد، به ثبوت اصل حديث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آسيبى نمى‌رساند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آيا بهتر نيست انسان عاقل ميان اصل و جزئيات تفاوت قائل شود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ظهور امامى به 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اخبار و روايت‌هاى بسيارى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كتاب درباره‌اش نوشته و ده‌ها روايت با صدها سند درباره‌اش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حقيقت </w:t>
      </w:r>
    </w:p>
    <w:p>
      <w:pPr>
        <w:pStyle w:val="BookText"/>
        <w:rPr/>
      </w:pPr>
      <w:r>
        <w:rPr>
          <w:rFonts w:ascii="IRNazanin" w:hAnsi="IRNazanin" w:eastAsia="IRNazanin"/>
          <w:color w:val="111111"/>
          <w:sz w:val="28"/>
          <w:sz w:val="28"/>
          <w:szCs w:val="28"/>
          <w:rtl w:val="true"/>
          <w:lang w:bidi="fa-IR"/>
        </w:rPr>
        <w:t xml:space="preserve">ثابت است و همه فرقه‌هاى اسلامى درباره‌اش اتفاق‌نظر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چنانچه جزئيات موضوع بر حسب عقل كسى پذيرفتنى نيست يا اسنادش ضعيف است و دليلى بر آنها اقامه نشده يا به حسب آنچه نزد مذاهب مسلمانان مشهور است، مورد اتفاق نيست، سزاوار است همان جزئيات منشأ بحث و جدل شود، نه اصل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طرح برخى جزئيات نپذيرفتنى و سپس آن را ملاك داورى كل موضوع و اصل ثابت آن قرار دادن و نيز آن را جعلى و باطل توصيف‌كردن و دستاويزى براى حمله به اصل حديث قرار دادن، از روش‌هاى نقد حديث، بلكه از ساده‌ترين قواعد منطق بيرون است؛ زيرا قياسى است كه با چندين فارق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صديق غمارى، همه اين موارد را تأكيد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قدر مشترك مجموع احاديث قرار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هيچ‌يك از قضاياى اين موضوع به اعتبار اسنادشان متواتر نيستند و قدر مشترك ميان آنها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خليفه مهدى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 مجموع روايت‌ها، متواتر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بيگانه با علوم حديث با اين اصطلاح آشنا نيست و منكرانه مى‌پرسد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تواتر چيست؟ اين احاديث بر چيزى توافق ندارند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بر چيزى توافق ندارند؟ مگر نه اين است كه بر يك قدر مشترك،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شخصى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آخرالزمان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اتفاق دارند؟ آيا احاديث مربوط به </w:t>
      </w:r>
    </w:p>
    <w:p>
      <w:pPr>
        <w:pStyle w:val="BookText"/>
        <w:rPr/>
      </w:pPr>
      <w:r>
        <w:rPr>
          <w:rFonts w:ascii="Amiri" w:hAnsi="Amiri" w:eastAsia="Amiri" w:cs="Amiri"/>
          <w:color w:val="111111"/>
          <w:sz w:val="28"/>
          <w:sz w:val="28"/>
          <w:szCs w:val="28"/>
          <w:rtl w:val="true"/>
          <w:lang w:bidi="ar-SA"/>
        </w:rPr>
        <w:t xml:space="preserve">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معنا اجماع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شخص ناآگاه مى‌كوشد تا همچنان نسبت به تواتر، خود را به نادانى بزند و با لحنى تمسخرآميز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تنها به درستى سند ايمان دارند، پاسخ به اين پرسش‌ها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محتوايى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 نمى‌دانند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اين‌گونه برخوردها به وسيله كسانى كه با كتاب و قلم سر و كار دارند، از محدوده ادب بيرون است و در گفت‌وگوهاى علمى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شيوه نفرت‌انگيز است كه جان را برمى‌آشوبد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درست است با عالمان و دانشمندانى كه سخنان و اعتراف‌هايشان را درباره تواتر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مشترك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خاص نقل كرديم، اين‌گونه با سخافت سخن بگوييم، درحالى‌كه درباره احاديث مشتمل بر امور خاص، ادعاى تواتر معنوى نشده است تا كسى بخواهد با بطلان آنها، بر بطلان اصل قضيه استدلال كند؟ </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533_9341"/>
      <w:bookmarkStart w:id="36" w:name="pg1533_9341"/>
      <w:bookmarkEnd w:id="36"/>
    </w:p>
    <w:p>
      <w:pPr>
        <w:pStyle w:val="Heading2"/>
        <w:numPr>
          <w:ilvl w:val="1"/>
          <w:numId w:val="1"/>
        </w:numPr>
        <w:rPr/>
      </w:pPr>
      <w:bookmarkStart w:id="37" w:name="pg1533_9341"/>
      <w:bookmarkStart w:id="38" w:name="__RefHeading___Toc560133_3650668749"/>
      <w:bookmarkStart w:id="39" w:name="_Toc11"/>
      <w:bookmarkEnd w:id="37"/>
      <w:bookmarkEnd w:id="38"/>
      <w:r>
        <w:rPr>
          <w:rtl w:val="true"/>
        </w:rPr>
        <w:t>فصل پنجم</w:t>
      </w:r>
      <w:r>
        <w:rPr>
          <w:rtl w:val="true"/>
        </w:rPr>
        <w:t xml:space="preserve">: </w:t>
      </w:r>
      <w:r>
        <w:rPr>
          <w:rtl w:val="true"/>
        </w:rPr>
        <w:t>بررسى احاديث مهدويت</w:t>
      </w:r>
      <w:bookmarkEnd w:id="39"/>
    </w:p>
    <w:p>
      <w:pPr>
        <w:pStyle w:val="Heading3"/>
        <w:numPr>
          <w:ilvl w:val="2"/>
          <w:numId w:val="1"/>
        </w:numPr>
        <w:rPr/>
      </w:pPr>
      <w:bookmarkStart w:id="40" w:name="__RefHeading___Toc560135_3650668749"/>
      <w:bookmarkStart w:id="41" w:name="_Toc12"/>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برخى كوشيده‌اند تا از راه‌هاى گوناگون، بطلان احاديث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القا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گاهى اين كار را از طريق تضعيف اسناد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چنان‌كه ديديم، نه تنها در اين كار موفقيتى حاصل نكرده‌اند، بلكه عموم عالمان اهل حديث بر درستى بخشى از آن احاديث، به گونه انكارناپذيرى، اتفاق‌نظر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به شيوه مستشرقان؛ همان كسانى كه بر اسلام محمدى خرده گرفته‌اند و دنباله‌روهاى غرب‌زده‌شان، مانند احمد امين مصرى، روى آورده و گفته‌اند كه احاديث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ساخته‌هاى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اين بحث بر دو عنصر تكيه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نپذيرفتن مجموعه‌اى از احاديث نقل شده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آن را نقد علمى حديث گذاشته‌اند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بهره‌بردارى گروهى از دنياطلبان و نيرنگ‌بازان و خلفا از نظريه </w:t>
      </w:r>
    </w:p>
    <w:p>
      <w:pPr>
        <w:pStyle w:val="BookText"/>
        <w:rPr/>
      </w:pPr>
      <w:r>
        <w:rPr>
          <w:rFonts w:ascii="IRNazanin" w:hAnsi="IRNazanin" w:eastAsia="IRNazanin"/>
          <w:color w:val="111111"/>
          <w:sz w:val="28"/>
          <w:sz w:val="28"/>
          <w:szCs w:val="28"/>
          <w:rtl w:val="true"/>
          <w:lang w:bidi="fa-IR"/>
        </w:rPr>
        <w:t xml:space="preserve">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ادعاى مهدويت خودشان و فريفتن مردم از اين راه؛ كارى كه زيان‌ها و خطرهاى آن براى امت، در گذشته و آينده، نزد همگان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در خلال اين بحث بر جنبه‌هاى منفى قضيه تأكيد كرده‌اند، ولى سخن ما در موضوع دوم، اين است كه در طول تاريخ بلند ما تا به امروز، بى‌شك بسيارى افراد از مسأله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كرده‌اند؛ به‌گونه‌اى كه برخى اشخاص نيرنگ‌باز زير لواى اين نام مقدس، كه مردم به نيكى و عدالت صاحبش اميد بسته‌اند، در صدد تسلط بر عقل و فكر مردم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طرفداران برخى از انقلابيون مصلح لقب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وى داده‌اند و با خوش‌بينى آرزو كرده‌اند او همان كسى باشد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ظهورش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بدانند اين بهره‌بردارى‌ها نمى‌تواند دستاويزى براى انكار حقيقت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مسلمانان در طول تاريخ از امور ثابت به شمار مى‌رود،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خطا در تطبيق يا در مواردى سوء نيت و نيرنگ‌بازى كسانى ديگر، نمى‌تواند به انكار حقيقتى ثابت بينجامد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محمد خضر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اين‌گونه ادعاها چنين گفته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مردم در فهم يك حديث نبوى راه خطا بروند و نتوانند آن را به‌درستى تطبيق دهند و اين كارشان مفاسدى به بار آورد، شايسته نيست كه اين امر، انگيزه‌اى براى شك در درستى حديث و مبادرت به انكار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نبوت، يك حقيقت است و در عين حال، كسانى به دروغ ادعاى نبوت كرده‌اند و با اين ادعا شمار بسيارى از مردم را گمراه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كارى </w:t>
      </w:r>
    </w:p>
    <w:p>
      <w:pPr>
        <w:pStyle w:val="BookText"/>
        <w:rPr/>
      </w:pPr>
      <w:r>
        <w:rPr>
          <w:rFonts w:ascii="IRNazanin" w:hAnsi="IRNazanin" w:eastAsia="IRNazanin"/>
          <w:color w:val="111111"/>
          <w:sz w:val="28"/>
          <w:sz w:val="28"/>
          <w:szCs w:val="28"/>
          <w:rtl w:val="true"/>
          <w:lang w:bidi="fa-IR"/>
        </w:rPr>
        <w:t xml:space="preserve">كه امروزه قاديانى‌ها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درست نيست كه اگر به يك مطلب حقى، باطلى چسبانده شد، اصل انكار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منصب حق است، ولى كسى نمى‌تواند به اين دليل كه گروهى از جاهلان، قاتلان، ستمگران و فاسقان بر مسندش تكيه زده‌اند و نام اميرالمؤمنين بر خود نهاده‌اند، آن را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البانى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امور حق هست كه از سوى نااهلان بهره‌بردارى شده است؛ براى مثال، گاه كسانى كه خود مجسمه جهالت‌اند، مدعى علم مى‌شوند؛ آيا هيچ عاقلى به دليل چنين سوءاستفاده‌اى، اصل علم را انكار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مسأله مهدى نيز همين‌گونه برخورد مى‌كنيم و همان‌گونه كه در احاديث درست آمده، به آن ايمان مى‌آوريم و پيرايه‌هايى را كه از طريق احاديث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كارهاى جاهلان و مغرضان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بسته شده است را دور مى‌ريزيم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ميان اثبات آنچه در شرع آمده و بين آنچه طبق معيارهاى عقل سليم قابل پذيرش است، سازگارى ايجاد مى‌كنيم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عباد گفته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مهدى‌نمايان كه هرازچندگاهى ظهور مى‌كنند و به مسلمانان زيان‌هاى بسيارى وارد مى‌آورند، تأثيرى در ايمان داشتن به كسى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او را تصديق كرده است، نمى‌گذارد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p>
    <w:p>
      <w:pPr>
        <w:pStyle w:val="BookText"/>
        <w:rPr/>
      </w:pPr>
      <w:r>
        <w:rPr>
          <w:rFonts w:ascii="IRNazanin" w:hAnsi="IRNazanin" w:eastAsia="IRNazanin"/>
          <w:color w:val="111111"/>
          <w:sz w:val="28"/>
          <w:sz w:val="28"/>
          <w:szCs w:val="28"/>
          <w:rtl w:val="true"/>
          <w:lang w:bidi="fa-IR"/>
        </w:rPr>
        <w:t>عيسى بن مريم پشت سرش نماز مى‌گزارد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تصديق آنچه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واجب است و مهدى‌نمايان يا هركس ديگرى را كه موجب تفرقه در جامعه مسلمانان گردد، بايد از ميان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واجب است كه حق را بپذيريم و باطل را مردود بشماريم؛ نه آنكه چون كسانى كه از روى حقه‌بازى، خود را مصداق حق شمرده‌اند، حق را انكار و نصوص را تكذيب كنيم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هيچ مسلمانى ادعاى باطل مهدويت اشخاص حقه‌باز و فريب‌كار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اماميه نيز كه بيش از ديگر فرقه‌ها به دليل اينكه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امامشان است، از وى تبليغ مى‌كنند، در برابر مدعيان باطل مهدويت ايستادگى مى‌كنند؛ چنان‌كه در مقابل بابى‌ها به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سده گذشته خود را امام زمان خواند، ايستادگى كردند و پس از صدور فتواى قتل وى، از سوى عالمان شيعى، اعدامش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ديگرى هم چنين ادعايى كند، با چنان سرنوشتى از سوى آنان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همانند ديگر مسلمانان، در انتظار موعودى هستند كه در آخرالزمان ظهور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پر شده از بيداد را از دادگرى پر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براى ظهور آن امام نشانه‌هاى ويژه‌اى قائل‌اند و براى آن دلايلى نورانى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دليل و نشان شيعيان بر وجود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همه مسلمانان او را مى‌پذيرند، از دعوتش استقبال مى‌كنند و در شمار </w:t>
      </w:r>
    </w:p>
    <w:p>
      <w:pPr>
        <w:pStyle w:val="BookText"/>
        <w:rPr/>
      </w:pPr>
      <w:r>
        <w:rPr>
          <w:rFonts w:ascii="IRNazanin" w:hAnsi="IRNazanin" w:eastAsia="IRNazanin"/>
          <w:color w:val="111111"/>
          <w:sz w:val="28"/>
          <w:sz w:val="28"/>
          <w:szCs w:val="28"/>
          <w:rtl w:val="true"/>
          <w:lang w:bidi="fa-IR"/>
        </w:rPr>
        <w:t>حزب و زير پرچم وى درمى‌آيند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ادعاى نامعقول بودن برخى موارد نيز كه در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شامل احاديثى است كه جزئيات مربوط به ايشان در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بايد گفت صرف‌نظر از حق يا باطل بودن انتقاد شخص منتقد، اين احاديث، احاديثى آحاد هستند كه به وسيله اشخاص نقل شده است و درست يا ضعيف بودن آنها حجيت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عالمان بر آنها تكيه نمى‌كنند و در بحث‌هايشان نيز نمى‌گنجانند؛ زيرا از فايده علمى يا عملى تهى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اين احاديث و التزام به آنها مانند داستان‌هاى پيامبران گذشته، احاديث سيره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اخبار و حوادث تاريخى، مشروط به اين است كه از نظر سند و متن با هم مقايسه و متمايز گردند و سپس آنهايى كه ترجيح دارند و با دلايل سازگارترند، برگزيده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به احاديثى كه درباره آينده سخن مى‌گويد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احاديث مربوط به گذشته و حتى حال نيز به چنين نقدى الهام گرفته از يكى از اصول جارى عرف و شواهد حالى و مقالى نياز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معيار در همه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حال و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يعنى همه آنها از اخبار غيبى هستند كه جز از طريق خبردهنده‌اى راستگو و آگاه دانسته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امور از منقولات هستند و منشأ آنها شنيدن است، تنها راه چاره، اخبار و احاديثى هستند كه اين‌گونه موضوع‌ها را روايت مى‌كنند، نه هيچ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نگرش مؤمنان به متون دينى تفاوت مى‌كند؛ به اين ترتيب كه اگر چيزى 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وحيى كه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وحى غير معجزى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در آن صورت </w:t>
      </w:r>
    </w:p>
    <w:p>
      <w:pPr>
        <w:pStyle w:val="BookText"/>
        <w:rPr/>
      </w:pPr>
      <w:r>
        <w:rPr>
          <w:rFonts w:ascii="Amiri" w:hAnsi="Amiri" w:eastAsia="Amiri" w:cs="Amiri"/>
          <w:color w:val="111111"/>
          <w:sz w:val="28"/>
          <w:sz w:val="28"/>
          <w:szCs w:val="28"/>
          <w:rtl w:val="true"/>
          <w:lang w:bidi="ar-SA"/>
        </w:rPr>
        <w:t>مؤمنان به دليل ايمانى كه به خدا و رسولش دارند، به آن ايمان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 مطلب هم اينجاست كه خداوند متعال، با آنكه ما را موظف ساخته است از عقل و داورى‌هاى عقلانى كمك بگيريم، اين كار در جايى امكان‌پذير است كه راه شناخت تنها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جايى كه داورى‌هاى عقلانى در آنها راه ندارد، خداوند بزرگ ما را موظف ساخته است از پيامبران پيروى و به اخبارى كه از شرع نقل مى‌كنند، اعتماد كنيم؛ در آنچه انجام مى‌دهند، از آنها پيروى كنيم و به هرچه مقرر مى‌دارند، پايبند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شريعت‌هاى آسمانى متكى به عنصر تبليغ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انجام واجبات بر مسلمان، با آگاه شدن به آن، حتمى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پيامبران اين است كه احكام، حقايق و معارف را به بشر برسانند و حجت را بر آنان تمام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مؤمنان موظف‌اند به آنچه پيامبران گفته‌اند و به آنها رسيده است،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آتاكُمُ الرَّسُولُ فَخُذُوهُ وَ 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كه رسول خدا برايتان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و به آن عمل كنيد و از هرچه شما را باز داشته، خوددارى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شريعت اسلامى بر عنصر نقل و آگاهى از آن تكيه دارد، دانشمندان علم حديث، قواعد معين و متقنى را براى ضبط روايت و نقل مقرر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قواعد در ميان فرهنگ امت‌هاى پيشين، خواه آسمانى و جز آن، هيچ سابقه‌اى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وضع اين قواعد، نصوص اسلامى از جمله نصوصى هستند كه در تعيين راه‌هاى ايمن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توثيق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محكم‌ترين پايه‌هاى </w:t>
      </w:r>
    </w:p>
    <w:p>
      <w:pPr>
        <w:pStyle w:val="BookText"/>
        <w:rPr/>
      </w:pPr>
      <w:r>
        <w:rPr>
          <w:rFonts w:ascii="IRNazanin" w:hAnsi="IRNazanin" w:eastAsia="IRNazanin"/>
          <w:color w:val="111111"/>
          <w:sz w:val="28"/>
          <w:sz w:val="28"/>
          <w:szCs w:val="28"/>
          <w:rtl w:val="true"/>
          <w:lang w:bidi="fa-IR"/>
        </w:rPr>
        <w:t>عرفى، وجدانى و عقلى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عالمان دين اسلام موفق شده‌اند براى حفظ و نگهدارى دين و مواريث آن، تلاش‌هاى قابل ستايشى انجام دهند و اصول و فروعش را از تحريف و تصحيف در امان دارند، از عنايات پروردگار متعال نسبت به امت محمدى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آن‌گاه كه حديث شريف،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و نقلش ثابت شود و طريق نقل آن درست و متن آن سالم باشد و به شخص برسد، او ملزم است در مسير تصديق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پايبندى به قواعد مقرر شده و اصول مورد قبول، به درستى آن حديث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صورتى كه مضمون حديث از مواردى باشد كه جز از راه وحى دانسته نمى‌شود، مانند حوادث گذشته و انتظارهاى آينده، براى شناخت آن، راهى جز نقل و شنيدن اخبار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درك اين مطلب براى عقل با دلايل، روش‌ها و ابزار خاص خودش امكان‌پذير بود، در آن صورت آن نقل مؤكد مى‌شود و چيزى كه منقول است، ما را به سوى امرى معقول رهنمون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فرضى، اگر منقول با معقول در تعارض باشد، در آن صورت بايد منقول را به‌گونه‌اى تأويل كرد كه براى عقل قابل پذيرش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غيراين صورت بايد به آن بى‌اعتنا بود، ولى چنين اخبارى بسيار نادر است و به آنها عمل هم نمى‌شود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مواردى كه از ادراك عقل بيرون است و ابزار و دلايل عقلى به آنها راه نمى‌برد و آنها را درك نمى‌كند، انكار آنها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بر مؤمن واجب است آنچه را كه از راه‌هاى ايمن به او رسيده است و طبق موازين متعارف اهل لغت از متن آن برمى‌آيد و نيز به ميزان توان </w:t>
      </w:r>
    </w:p>
    <w:p>
      <w:pPr>
        <w:pStyle w:val="BookText"/>
        <w:rPr/>
      </w:pPr>
      <w:r>
        <w:rPr>
          <w:rFonts w:ascii="IRNazanin" w:hAnsi="IRNazanin" w:eastAsia="IRNazanin"/>
          <w:color w:val="111111"/>
          <w:sz w:val="28"/>
          <w:sz w:val="28"/>
          <w:szCs w:val="28"/>
          <w:rtl w:val="true"/>
          <w:lang w:bidi="fa-IR"/>
        </w:rPr>
        <w:t>و تا آنجا كه با ديگر دلايل مسلم شرعى مخالفت ندارد،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اخبارى غيبى درباره آينده هستند كه عقل به اثبات يا نفى آنها راه نمى‌برد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موضوعى خاص است و عقل تنها احكام امور كلى را صادر يا آنها را درك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التزام به مدلول اين احاديث نيز محال عقلى يا مخالف با مسلّمات عقلى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اين موضوع را تا هنگامى كه بر امتناعش دليلى اقامه نشود، در شمار امور ممكن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بعدى ندارد كه خداوند براى اين امت مؤمن و مجاهد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ذخيره كند تا آنان را به راه رستگارى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جاهَدُوا فِينا لَنَهْدِيَنَّهُمْ سُبُلَنا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راه ما بكوشند، ما راه‌هاى خويش را به آنان مى‌نمايانيم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و روايات صحيحى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به امت وعده فرموده است خداوند در آخرالزمان مردى را از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اين خبر چه منعى دارد؟ كدام دليل عقلى با آن مخالف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جزئيات هم بارها تأكيد كرده‌ايم اين موضوع از اصولى كه بايد به تواتر ثابت 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اخبارى آحاد و پراكنده دراين‌باره رسيده و دليل قاطعى نيز بر آن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طريق و سند اين روايات درست باشد و يك دليل قطعى نقلى يا عقلى قطعى با آن مخالف باشد و نيز امكان تأويل آن به‌گونه‌اى‌كه با اين دلايل سازگار بيفتد، وجود نداشته باشد، لازم است آنها را كنار بگذاريم و به آنها ملتزم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سخن به معناى انكار مطلق اصل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با اخبار فراوان ثابت </w:t>
      </w:r>
      <w:bookmarkStart w:id="42" w:name="pg1533_9349"/>
    </w:p>
    <w:p>
      <w:pPr>
        <w:pStyle w:val="BookText"/>
        <w:rPr/>
      </w:pPr>
      <w:bookmarkEnd w:id="42"/>
      <w:r>
        <w:rPr>
          <w:rFonts w:ascii="IRNazanin" w:hAnsi="IRNazanin" w:eastAsia="IRNazanin"/>
          <w:color w:val="111111"/>
          <w:sz w:val="28"/>
          <w:sz w:val="28"/>
          <w:szCs w:val="28"/>
          <w:rtl w:val="true"/>
          <w:lang w:bidi="fa-IR"/>
        </w:rPr>
        <w:t xml:space="preserve">شده است و فرقه‌هاى گوناگون اسلامى بر سر آن اتفاق‌نظر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در ردى كه بر برخى منكران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از امور غيبى است كه تصديق آن متوقف بر ثبوت نص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درباره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و اينكه عيسى بن مريم پشت سر او نماز مى‌خواند،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ثابتى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قائل به ثبوت اين احاديث هستند، از عالمان و دانشمندان نقاد اهل حديث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اخبار رسيده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خواه از اخبار گذشته باشد يا آينده يا حاضرى كه بر ما پوشيده است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43" w:name="__RefHeading___Toc560137_3650668749"/>
      <w:bookmarkStart w:id="44" w:name="_Toc13"/>
      <w:bookmarkEnd w:id="43"/>
      <w:r>
        <w:rPr>
          <w:rtl w:val="true"/>
        </w:rPr>
        <w:t xml:space="preserve">جنبه‌هاى مثبت مسأله وجود امام مهدى </w:t>
      </w:r>
      <w:r>
        <w:rPr>
          <w:rtl w:val="true"/>
        </w:rPr>
        <w:t>(</w:t>
      </w:r>
      <w:r>
        <w:rPr>
          <w:rtl w:val="true"/>
        </w:rPr>
        <w:t>عج</w:t>
      </w:r>
      <w:r>
        <w:rPr>
          <w:rtl w:val="true"/>
        </w:rPr>
        <w:t>)</w:t>
      </w:r>
      <w:bookmarkEnd w:id="44"/>
    </w:p>
    <w:p>
      <w:pPr>
        <w:pStyle w:val="BookText"/>
        <w:rPr/>
      </w:pPr>
      <w:r>
        <w:rPr>
          <w:rFonts w:ascii="IRNazanin" w:hAnsi="IRNazanin" w:eastAsia="IRNazanin"/>
          <w:color w:val="111111"/>
          <w:sz w:val="28"/>
          <w:sz w:val="28"/>
          <w:szCs w:val="28"/>
          <w:rtl w:val="true"/>
          <w:lang w:bidi="fa-IR"/>
        </w:rPr>
        <w:t>نظريه مهدى موعود، با آن شكلى كه ميان احاديث مشترك است، جنبه‌هاى مثبتى دارد كه با وجود تغافل منكران يا داشتن تلقى منفى از آنها، با دلايل عقلى و عرفى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يعنى مبارزه با نوميدى و اميدوار بودن به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انتظار فرج، براى كسى كه در محاصره مشكلات قرار گرفته، به‌گونه‌اى كه ممكن است نابود شود و اميدى هم به رحمت الهى ندارد، موضوع بسيار مهمى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احاديث رسيده از شيعه و سنى، در غير قضيه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انتظار فرج عبادت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تطبيق عملى و عينى نظريه انتظار فرج براى رسيدن به گشايش در سختى‌هاست و آن زمانى است كه </w:t>
      </w:r>
    </w:p>
    <w:p>
      <w:pPr>
        <w:pStyle w:val="BookText"/>
        <w:rPr/>
      </w:pPr>
      <w:r>
        <w:rPr>
          <w:rFonts w:ascii="IRNazanin" w:hAnsi="IRNazanin" w:eastAsia="IRNazanin"/>
          <w:color w:val="111111"/>
          <w:sz w:val="28"/>
          <w:sz w:val="28"/>
          <w:szCs w:val="28"/>
          <w:rtl w:val="true"/>
          <w:lang w:bidi="fa-IR"/>
        </w:rPr>
        <w:t>دنيا از ظلم و ستم پر شده و نوميدى بر همه‌جا سايه افكنده است و صداى عدالت به گوش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همچون يك گشايش عام، دنيا را از عدالت، رحمت و نيكى پر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شخص منكر از روى درماندگى به اين حقيقت اعتراف نموده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شيوع و انتشار اين نظريه در ميان ستمديدگان امرى طبيعى است و پرتوى است كه در تاريكى مى‌تابد و بوستان سرسبز آرزو و دنياى امن انسان شكست خورده به شمار مى‌رود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درحالى‌كه اگر چيزى طبيعى باشد، چنين چيزى سنت خداوند در ميان آفريدگان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اين حقيقت را فراموش مى‌كند و بار ديگر بر جنبه سلبى قضيه تأكيد مى‌ورزد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تسليم‌شدن به ظلم، به اميد آنكه روزى فرستاده‌اى الهى بيايد و آن را از ميان بردارد، كارى بيهوده و موجب تخدير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امرى است غير قابل تحقق كه ملل اسلامى را به اين سو سوق مى‌دهد تا راه رهايى را در بيرون از سنت‌هاى خداوند در آفرينش جست‌وجو كند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آرزو، انگيزه‌اى براى تسليم‌ناپذيرى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آرزو خوانده نمى‌شد؛ زيرا اگر چيزى آرزو و مانع نوميدى باشد، تحقق يافتن يا نيافتن امر ديگرى در آن مؤثر نيست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آرزو گاه به نوميدى مى‌انجامد و گاه صورت تحقق به خود </w:t>
      </w:r>
    </w:p>
    <w:p>
      <w:pPr>
        <w:pStyle w:val="BookText"/>
        <w:rPr/>
      </w:pPr>
      <w:r>
        <w:rPr>
          <w:rFonts w:ascii="IRNazanin" w:hAnsi="IRNazanin" w:eastAsia="IRNazanin"/>
          <w:color w:val="111111"/>
          <w:sz w:val="28"/>
          <w:sz w:val="28"/>
          <w:szCs w:val="28"/>
          <w:rtl w:val="true"/>
          <w:lang w:bidi="fa-IR"/>
        </w:rPr>
        <w:t>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مسلمانان اميدوار باشند، خداوند روزى به دست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چنگ ستم خواهد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شخص مؤمن حق دارد بگويد كه اين وعده هرگز تحقق نخواهد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صرف‌نظر از اعتقاد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گوينده از كجا دانسته است اين آرزو هرگز تحقق نخواهد يافت تا بتواند با اين قطعيت سخن بگويد؟ آيا اين همان غيب‌گويى كه او آن را قبول ندارد، نيست؟ آيا منطق متقن بحث علمى همين 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احاديث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چيزى كه كوچك‌ترين اشاره‌اى به نفى قيام و عزتمندى مسلمانان پيش 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ناصرالدين البانى به آن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ميان مسلمانان اشخاص جاهلى هستند كه اين موضوع را فهم نمى‌كنند، راه درمان جهلشان اين است كه آنان را آگاه ساخت و به آنها فهماند؛ نه اينكه احاديث درست را به دليل بدفهمى آنان كنار گذاشت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 ديدن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نغمه‌اى است كه از احمد امين </w:t>
      </w:r>
      <w:r>
        <w:rPr>
          <w:rStyle w:val="FootnoteAnchor"/>
          <w:rtl w:val="true"/>
        </w:rPr>
        <w:footnoteReference w:id="32"/>
      </w:r>
      <w:r>
        <w:rPr>
          <w:rFonts w:ascii="IRNazanin" w:hAnsi="IRNazanin" w:eastAsia="IRNazanin"/>
          <w:color w:val="111111"/>
          <w:sz w:val="28"/>
          <w:sz w:val="28"/>
          <w:szCs w:val="28"/>
          <w:rtl w:val="true"/>
          <w:lang w:bidi="fa-IR"/>
        </w:rPr>
        <w:t>و پيروانش گرفته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در پاسخ اين اشكال چنين گفته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با سنت خداوند در ميان آفريدگان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اين است كه حق و باطل پيوسته با يكديگر درگيرند و خداوند در هر دوره‌اى كسى را آماده مى‌كند كه حق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هيچ‌گاه زمين از حجت الهى تهى </w:t>
      </w:r>
    </w:p>
    <w:p>
      <w:pPr>
        <w:pStyle w:val="BookText"/>
        <w:rPr/>
      </w:pPr>
      <w:r>
        <w:rPr>
          <w:rFonts w:ascii="IRNazanin" w:hAnsi="IRNazanin" w:eastAsia="IRNazanin"/>
          <w:color w:val="111111"/>
          <w:sz w:val="28"/>
          <w:sz w:val="28"/>
          <w:szCs w:val="28"/>
          <w:rtl w:val="true"/>
          <w:lang w:bidi="fa-IR"/>
        </w:rPr>
        <w:t xml:space="preserve">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فردى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دين خويش را در روزگار خروج دجال به وسيله او يارى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پيامبرى كه از روى هواى نفس سخن نمى‌گويد و سخن او وحيى است كه بر وى نازل مى‌گردد</w:t>
      </w:r>
      <w:r>
        <w:rPr>
          <w:rStyle w:val="FootnoteAnchor"/>
          <w:rtl w:val="true"/>
        </w:rPr>
        <w:footnoteReference w:id="33"/>
      </w:r>
      <w:r>
        <w:rPr>
          <w:rFonts w:ascii="IRNazanin" w:hAnsi="IRNazanin" w:eastAsia="IRNazanin"/>
          <w:color w:val="111111"/>
          <w:sz w:val="28"/>
          <w:sz w:val="28"/>
          <w:szCs w:val="28"/>
          <w:rtl w:val="true"/>
          <w:lang w:bidi="fa-IR"/>
        </w:rPr>
        <w:t>، به آن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و كجا انتظار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سر تسليم فرود آوردن شده است؟ چگونه گوينده به خودش اجازه مى‌دهد اين نكته منفى را بازگو كند؟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به سبب پذيرش اخبار پيامبر راستگو، محمد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 از همه به ظهور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و با بى‌صبرى و اصرار در انتظار ظهور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خاطر داشتن اين اعتقاد، حتى از سوى برخى برادران مسلمان خويش، هدف انواع تهمت‌ها و ناسزاگويى‌ها و خوار شدن‌ها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سخت به انتظار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هستند؛ به‌گونه‌اى كه اين انتظار، از ويژگى‌هاى خاص آنها به شمار مى‌رود و گويى تنها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هستند كه آن رسول رحمت به آنها وعده داده است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كرد و فرموده در انتظار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امروزه شيعيان در صف مقدم حركت‌هاى انقلابى برضد ستمگران و متجاوزان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همه نيرو، خود را براى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مى‌كنند و هرچه در توان دارند، نيرو و تجهيزات نظامى فراهم مى‌آورند و به اين وسيله دشمنان خدا و دشمنان كافر خويش را از يهود و نصارا، سلفى‌ها، مادى‌گرايان و پيروان حكومت‌هايى كه در ظاهر ادعاى مسلمانى دارند، ولى در انديشه و عمل مستعمره هستند، مى‌ترسانند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شيعيان بر اين باورند تلاش‌هاى آنان، زمينه‌ساز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آرامش از سركشان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هرگونه زورگويى حاكمان را خواه آنهايى كه دوران آنها گذشته يا آنهايى كه اينك به نام اسلام بر پا هست، مردود مى‌شمارند و درصددند تا آنجا كه مى‌توانند، احكام اسلام را پياده كنند و به قوانين آن در زمين حاكميت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رمز همه انقلابيون مؤمن و حق‌طلب و عدالت‌خواه در همه سرزمين‌هاى اسلامى و حتى غيراسلامى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حكومت‌هاى ستمگر اسلامى و غيراسلامى، آزادى‌خواهان و ظلم‌ستيزان را متهم مى‌سازند كه يا شيعه يا با دولت‌هاى شيعى مرتبط هستند يا آنكه به شيعيان تمايل دارند يا از آنها مال و سلاح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آنان انواع تهمت‌هاى ديگرى كه هيچ‌كدام واقعيت ندارد، به شيعيان وارد مى‌سازند؛ درحالى‌كه در ميان قيام‌كنندگان، كسانى هستند كه شيعه و دولت‌هاى شيعى، هيچ كدام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واقعيت روشن‌ترين دليل بر بطلان مدعيانى است كه معتقدند اعتقاد به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اثرى منفى دارد؛ به‌گونه‌اى كه اين اعتقاد به پذيرش ستم مى‌انجامد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انتظار كه نظريه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مبتنى است، از سوى يكى از عالمان بزرگ شيعى سده چهارم هجرى، يعنى على بن حسين بن موسى، ابن بابويه ابوالحسن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 من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اين موضوع نگاشته است، پنج دليل انتظار را بيان مى‌كند كه از عوامل مثبت اعتقاد به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ليكن خداوند متعال براى هر دوره‌اى مردم را در انتظار چيزى و در وضعيت داشتن اميد به چيزى قرار داده است تا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طولانى شدن مهلتى كه خداوند تعيين مى‌كند، دل كسى سخت نگردد؛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دادن كيفر بر كارهاى بد و فحشا، دير انگاشته نشود؛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عامل‌ها در آمادگى به سر ببرند؛</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كار خير مى‌كنند، آرزومند باشند و كسانى كه كار بد انجام مى‌دهند، بترسند و خوددارى كنند؛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برخى را به‌وسيله برخى ديگر از ميان بردارد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 به من توفيق داد تا بر اين كتاب دست يابم و آن را مطالعه و تصحيح كنم و اين بخش از سخن نويسنده را آن‌گونه‌اى‌كه مناسب جايگاه كنونى است، شرح داده و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علت‌هاى پنجگانه‌اى را كه مؤلف براى غيبت بيان كرده است، در حقيقت همان اسرار انتظار هستند و به ما اين امكان را مى‌دهد كه بتوانيم آن را بسيار شرح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اينجا به سخنى كوتاه بسنده مى‌كنيم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نخست؛ وى اشاره به آرزويى دارد كه غيبت امام در دل مستضعفان ايجاد مى‌كند و اينكه انتظار، دل‌هاى منتظران را سخت و نوميد نمى‌كند؛ بلكه در دل‌هايشان ايجاد نشاط، جهش و شجاعت مى‌كند؛ زيرا با داشتن ايمان به غيب، آن‌گونه كه مخالفان مى‌پندارند، راه را گم نمى‌كنند؛ بلكه طبق وعده الهى اطمينان دارند با يك رهبرى </w:t>
      </w:r>
    </w:p>
    <w:p>
      <w:pPr>
        <w:pStyle w:val="BookText"/>
        <w:rPr/>
      </w:pPr>
      <w:r>
        <w:rPr>
          <w:rFonts w:ascii="IRNazanin" w:hAnsi="IRNazanin" w:eastAsia="IRNazanin"/>
          <w:color w:val="111111"/>
          <w:sz w:val="28"/>
          <w:sz w:val="28"/>
          <w:szCs w:val="28"/>
          <w:rtl w:val="true"/>
          <w:lang w:bidi="fa-IR"/>
        </w:rPr>
        <w:t>حكيمانه و نيز يارى الهى، روزى آزاد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به طاغوت‌هاى سوار بر گرده مردم اشاره مى‌كند؛ به‌گونه‌اى كه غيبت در عمق جان اينان وحشت پديد مى‌آورد و آرامش را از آنان سلب مى‌سازد؛ زيرا اينان نمى‌دانند عذاب الهى چه وقت سراغشان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ناآگاهى نسبت به سرنوشت، آنان را آشفته مى‌سازد و در انجام كارهاى ظالمانه و تبهكارانه به ترديد مى‌افكند؛ زيرا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صدايى را ضد خودشان مى‌پندارند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غيبت، انسان مؤمن و مجاهد در راه خدا را در هوشيارى و آمادگى كامل قرار مى‌دهد تا در زمان لازم نقش خويش را ايفا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روزها و بلكه ساعت‌ها را مى‌شمارد تا وقت آن فرا رسد و او به سوى هدف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وى ناگزير بايد هم به عامل صلاح و درستكارى مجهز باشد و هم به سلاح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انتظارى يعنى حركت مستمر سربازان حزب الله و مردان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حكمتى بالاتر از اين وجود دارد؟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اينكه وعد و وعيد و بشارت و هشدار از امورى است كه همه افراد در زندگى به آنها اهتمام و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گامى به سوى آرزوها برمى‌دارند يا از انجام كارى بازمى‌ايستند، هر دو بر پايه وعد و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انتظار براى شخص نيكوكار حاشيه‌اى امن پديد مى‌آورد؛ به‌گونه‌اى كه تا رسيدن به آرزوى خويش از انجام كار نيك بازنمى‌ايستد و براى شخص شرور پيوسته ترس و نگرانى به وجود مى‌آورد تا از شرارت و پليدى بازش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پنجم، به سنت تنازع بقا در زندگى اشاره دارد؛ يعنى برخى امور بايد ناشناخته بماند تا شتاب حركت زندگى استمرار يابد و اخگر هستى همچنان افروخته و انسان در انتخاب برتر آزاد بماند؛ زيرا اگر همه حقايق عريان بود، طرف‌دارى از حق براى كسى امتياز به شمار نمى‌آمد و دورى گزيدن انسان از شر نيز سبب شادى و خوش‌حالى نمى‌گشت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پديده حجت را بر مخالفان تمام مى‌كند؛ كسانى كه راه تباهى و ستم را در پيش گرفته‌اند، درحالى‌كه نيكان نيز در كنارشان زندگى مى‌كنند و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تجاوز گروهى را به‌وسيله گروهى ديگر دفع نكرده بود، به‌يقين صومعه‌ها، ديرها و مسجدهايى كه خداوند در آنها فراوان ياد مى‌گردد، از ميان مى‌رفت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Style w:val="FootnoteAnchor"/>
          <w:rtl w:val="true"/>
        </w:rPr>
        <w:footnoteReference w:id="3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آنكه جنبه‌هاى مثبتى كه ابن‌بابويه در سده چهارم براى انتظار بر شمرده، الهام گرفته از واقعيت زندگى و سنت خداوند در ميان مردم است و بر همه حالت‌هاى انتظار كه در روزگار وى و نيز پيش و پس از آن وجود داشته است، تطبيق مى‌كند؛ به‌گونه‌اى كه ستمديدگان سراسر زمين و مؤمنانى كه در سرزمين‌هاى اسلامى زندگى مى‌كنند، با پذيرش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مردم براى آمادگى ظهور وى در جوش و خروش به سر مى‌برند و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ضد حكومت‌هاى ستمگر و حاكمان سركش و هر دجال پستى كه به باطل و دروغ و زير نقاب اسلام بر اريكه قدرت و حكومت تكيه زده است، قيام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در انتظار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روزى بيايد و با برقرارى حكومت مستضعفان روى زمين، نصرت الهى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bookmarkStart w:id="45" w:name="pg1533_9357"/>
    </w:p>
    <w:p>
      <w:pPr>
        <w:pStyle w:val="Heading2"/>
        <w:numPr>
          <w:ilvl w:val="1"/>
          <w:numId w:val="1"/>
        </w:numPr>
        <w:rPr/>
      </w:pPr>
      <w:bookmarkStart w:id="46" w:name="__RefHeading___Toc560139_3650668749"/>
      <w:bookmarkStart w:id="47" w:name="_Toc14"/>
      <w:bookmarkEnd w:id="45"/>
      <w:bookmarkEnd w:id="46"/>
      <w:r>
        <w:rPr>
          <w:rtl w:val="true"/>
        </w:rPr>
        <w:t>فصل ششم</w:t>
      </w:r>
      <w:r>
        <w:rPr>
          <w:rtl w:val="true"/>
        </w:rPr>
        <w:t xml:space="preserve">: </w:t>
      </w:r>
      <w:r>
        <w:rPr>
          <w:rtl w:val="true"/>
        </w:rPr>
        <w:t>جايگاه عقل در نقد حديث</w:t>
      </w:r>
      <w:bookmarkEnd w:id="47"/>
    </w:p>
    <w:p>
      <w:pPr>
        <w:pStyle w:val="BookText"/>
        <w:rPr/>
      </w:pPr>
      <w:r>
        <w:rPr>
          <w:rFonts w:ascii="IRNazanin" w:hAnsi="IRNazanin" w:eastAsia="IRNazanin"/>
          <w:color w:val="111111"/>
          <w:sz w:val="28"/>
          <w:sz w:val="28"/>
          <w:szCs w:val="28"/>
          <w:rtl w:val="true"/>
          <w:lang w:bidi="fa-IR"/>
        </w:rPr>
        <w:t xml:space="preserve">نقد عقلانى احاديث رسيده 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محور اصلى مناقشه‌هاى منكران حقيقت وجود ايشان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عالمان بر روش نقد اسناد است، نه متون، هرچند اين موضوع به هيچ‌روى ما را از بحث درباره متن بى‌نياز نمى‌سازد؛ زيرا خود محدثان قاعده مهمى را وضع كرده‌اند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درستى سند به معناى درستى متن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ازاين‌رو، برخى از آنها بر نقد متن تأكيد ورزيده و ضمن بيان منابع كار، هجده ملاك نيز برايش مشخص ساخته‌اند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پايان، بر لزوم تكيه بر عقل در نقد متن متمركز شده و مدعى‌اند از اين كار غفلت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ورزيدن از جنبه عقلانى حديث و تكيه بر صرف درستى سند، موجب مى‌شود اسلام از مهم‌ترين امتياز خود، يعنى نداشتن تناقض با عقل سليم، تهى شود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دراين‌باره نقل مى‌كنند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حديثى را كه ديدى با عقل مخالف يا با اصول پذيرفته شده در تناقض باشد، بدان كه ساختگى است و خود را براى اعتبار بخشيدن به آن به تكلّف مينداز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حنبل و ابن جوزى نقل شده كه هر دو اخبار مربوط به كشت و كشتارها و پيش‌بينى آينده را بى‌اعتبار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با تكيه بر اينكه اخبار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نوع اخبار مربوط به كشت و كشتارها و امور آينده است، اين قاعده را بر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تطبيق داده و آنها را با عقل خويش در تعارض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قصد بحث درباره جزئيات موضوع را نداريم و تنها به بيان چند نكته كلى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اصلى نقد عقلانى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از همه مثال‌هاى مورد مناقشه منكران برمى‌آيد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نظريه نيست، بلكه در جزئيات مربوط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همان‌گونه‌كه در فصل چهارم ديديم، ميان اصل و جزئيات در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تفاوت بسيار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يادآور شديم كه عقل، تنها مُدرك احكام و قضاياى كلى است و به امور و رويدادهاى خاص راهى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آنجا كه قضيه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امر شخصى و غيبى مربوط به آينده است، عقل در نفى و اثباتش راهى براى مداخله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درگير كردن عقل و احكام عقلى در اين امر، ناشى از اندك بودن شناخت نسبت به امور عقلى و ميزان تأثيرگذارى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همان‌گونه كه پيش از اين گذشت، ثابت بودن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انتظار او و ظهورش، با هيچ قضيه يا حكم عقلى يا شرعى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موضوع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خارجى است و از نظر عقلى،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خاص مى‌شود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چيزى اقتضاى ثبوت و التزام به آن را داشت، ثابت و لازم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تا هنگامى كه بر ممتنع يا محال بودنش دليلى عقلى اقامه نشده است، نمى‌توان آن را مردود شمرد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گفتيم، مسائلى درباره اصل قضيه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درباره جزئيات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جزئيات با اصلى عقلى يا شرعى يا حتى يك فرع مورد اجماع شرعى مخالف باشد، مردود است؛ به‌گونه‌اى كه اگر سندش درست نباشد، نسبت دادن آن به شارع مقدس جايز نيست و اگر هم درست باشد، يك خبر عادى مانند ديگر اخبار است كه از نظر علمى و عملى الزام‌آور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زيان‌بار نباشد، هيچ مانعى بر سر التزام به آن وجود ندارد و اگر زيان‌بار بود، مشمول حكم ضرر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مردود شمردن عقلى يك 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همه بشر بر سر مردود بودنش توافق داشته باشد، نه عقل يك شخص</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به مجرد اينكه حديثى به نظر او بعيد آمد، حكم بطلان آن را صادر كند و تنها خودش آن را غيرعقلانى بشمرد، اين استبداد عقلانى است و چنانچه در ادعاى اينكه برخى جزئيات براى او قابل درك نيست، صادق باشد، به سبب قصور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جزئيات از اركان و ضروريات دين نيست، انكار آنها موجب كفر كسى نمى‌شود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ابن‌خلدون احاديث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دو جنبه نقد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مناقشه‌هاى سندى و تضعيف احاديثى كه خود او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تنها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حديث را نقل كرده و به درستى شمارى بسيار اندك از آنها نظر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فرض اينكه همه اين احاديثى كه بيان كرده است ضعيف باشد، اينها تنها شامل بخشى از اخبار رسيده درباره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 كه نقد بخشى از احاديث، دليل بر ضعف همه آنها و باطل بودن اصل قضيه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اين با وجوه خللى كه ابن خلدون در احاديث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 است، آشنا 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ناگزير بايد به يك نكته بسيار مهم اشاره كنيم كه افتخار يك فرد به كار ابن خلدون منشأ درستى ندارد و چيزى جز پيروى از هواى نفس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ابن‌خلدون مرد اين ميدان نيست و حق اين است كه در هر فنى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آقاى كتانى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اهل آن مراجعه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و تخصص ابن خلدون علم تاريخ است، نه حديث شريف و رجال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حديث، نقل است و كارشناسان آن، محدثانى هستند كه آن را مى‌جويند و در راه كسب آن، بسيار مى‌كوشند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هستند كه به قواعد و اصول آن آشنايى دارند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صديق غمارى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ابن‌خلدون در اين زمينه جايگاه برجسته‌اى ندارد و بهره و سهمى از اين امور نبرده و ميزان درخورى </w:t>
      </w:r>
    </w:p>
    <w:p>
      <w:pPr>
        <w:pStyle w:val="BookText"/>
        <w:rPr/>
      </w:pPr>
      <w:r>
        <w:rPr>
          <w:rFonts w:ascii="IRNazanin" w:hAnsi="IRNazanin" w:eastAsia="IRNazanin"/>
          <w:color w:val="111111"/>
          <w:sz w:val="28"/>
          <w:sz w:val="28"/>
          <w:szCs w:val="28"/>
          <w:rtl w:val="true"/>
          <w:lang w:bidi="fa-IR"/>
        </w:rPr>
        <w:t>از آن نصيب وى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در زمينه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اعتماد و براى تحقيق پيرامون مسائلش به وى مراجعه كرد</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شيخ محدث و نقاد، احمد شاكر، در برخى گزينش‌هايى كه از احاديث مسند احمد انجام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ابن‌خلدون به موضوعى كه دانش آن را ندارد، وارد گشته است 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لَيْسَ لَكَ بِهِ عِلْمٌ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دانش آن را ندارى، پى مگير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ابن‌خلدون به عرصه‌اى گام نهاده كه در صلاحيتش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فصلى از مقدمه‌اش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احاديث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به بيهوده‌گويى شگفت‌انگيزى روى آورده و غلطهاى بسيار آشكارى را مرتكب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سخن محدثان را درست نفهميده و اگر از گفته‌هايشان آگاهى كامل مى‌داشت و آنها را درك مى‌كرد، هيچ‌يك از گفته‌هايش را بر زبان نمى‌آورد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عباد در پاسخ ابن محمود، از مقلدان ابن‌خلدون، در نقد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يك مورخ است و از رجال حديث نيست و سخن او در تصحيح يا تضعيف احاديث، مورد اعتنا و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زمينه‌هايى از اين قبيل بايد به كسانى چون بيهقى، عقيلى، خطابى، </w:t>
      </w:r>
    </w:p>
    <w:p>
      <w:pPr>
        <w:pStyle w:val="BookText"/>
        <w:rPr/>
      </w:pPr>
      <w:r>
        <w:rPr>
          <w:rFonts w:ascii="IRNazanin" w:hAnsi="IRNazanin" w:eastAsia="IRNazanin"/>
          <w:color w:val="111111"/>
          <w:sz w:val="28"/>
          <w:sz w:val="28"/>
          <w:szCs w:val="28"/>
          <w:rtl w:val="true"/>
          <w:lang w:bidi="fa-IR"/>
        </w:rPr>
        <w:t>ذهبى، ابن تيميه، ابن قيم و ديگر اهل درايت و روايت تكيه كرد كه بسيارى از احاديث مهدى را صحيح خوانده‌اند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بنابراين، چگونه مى‌توان در تضعيف احاديث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نظر علمى مورد اختلاف است، بر آراى كسى چون ابن خلدون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ديگرى كه ابن خلدون در نقد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تكيه كرده، قاعده اجتماعى اوست؛ مبنى بر اينكه عصبيت، تأمين‌كننده پيروزى در هر نهضت دينى يا سياسى است؛ به‌گونه‌اى كه بدون آن هيچ دعوتى به كمال نمى‌رسد و اين در حالى است كه اين عصبيت براى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پايان فصلى كه به بيان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حقى كه شايسته است نزد تو ثابت باشد، اين است كه هيچ دعوت دينى يا سياسى جز به وجود قدرت و عصبيتى كه آن را پشتيبانى و در برابر مخالفان از آن دفاع كند تا فرمان خداوند بر آن تعلق گيرد، به پايان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عصبيت فاطميان و بلكه همه قريش، از سراسر گيتى برچيده شد و ملت‌هاى ديگرى با عصبيت‌هايى برتر از عصبيت قريش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دسته از نسل ابوطالب از بنى‌حسن و بنى‌حسين و بنى‌جعفر كه در اين سرزمين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چيره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عصبيت‌هايى بدوى و پراكنده‌اى هستند كه در سكونت‌گاه‌ها و امارات و با آرايى پراكنده زندگى مى‌كنند و به هزاران تن مى‌رسند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ظهور وى هيچ وجهى </w:t>
      </w:r>
    </w:p>
    <w:p>
      <w:pPr>
        <w:pStyle w:val="BookText"/>
        <w:rPr/>
      </w:pPr>
      <w:r>
        <w:rPr>
          <w:rFonts w:ascii="IRNazanin" w:hAnsi="IRNazanin" w:eastAsia="IRNazanin"/>
          <w:color w:val="111111"/>
          <w:sz w:val="28"/>
          <w:sz w:val="28"/>
          <w:szCs w:val="28"/>
          <w:rtl w:val="true"/>
          <w:lang w:bidi="fa-IR"/>
        </w:rPr>
        <w:t>ندارد، مگر اينكه از اينان باشد و خداوند دل‌هايشان را بر پيروى از او الفت بخشد تا آنكه با آشكار شدن نداى او، شوكت و عصبيت او كامل شود و مردم به آن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جز اين باشد، مثل اينكه يك فاطمى از اينان در گوشه‌اى از دنيا و بدون داشتن عصبيت و شوكتى و به صرف منتسب بودن به اهل‌بيت به چنين امرى دعوت كند، كارش سامان نمى‌گيرد و امكان‌پذير نيست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ابن خلدون با اين منطق مى‌خواهد احاديث صحيحى را كه درباره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ظهور وى رسيده است، نفى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غافل از اينكه اين منطق در برابر نص و واقعيت، سست و بى‌پايه است؛ زيرا نخست اينكه، او اساس پيروزى را به عصبيت نسب محدود ساخته و اين چيزى است كه با منطق اسلامى كه هرگونه عصبيت و نژادپرستى را مردود مى‌شمارد و به برادرى اسلامى دعوت مى‌كند،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ادعاى او درباره ديانت‌ها و نهضت‌هاى دينى كه در زمين برپا گشته است و همچنان ادامه دارد، صدق نمى‌كند؛ زيرا اين نهضت‌ها بر عصبيت تكيه ندارد و حتى در موارد بسيارى با آن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نهضت اسلام كه به‌وسيله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گشت، جز شمار اندكى از اعضاى قبيله‌اش، با وى همراه نبودند و بيشترشان سخت‌ترين مواضع را نسبت به آن حضرت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به يارى خداوند بر آنان چيره شد و آنان را شكست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رهبر انقلاب اسلامى ايران،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مردى علوى بود كه </w:t>
      </w:r>
    </w:p>
    <w:p>
      <w:pPr>
        <w:pStyle w:val="BookText"/>
        <w:rPr/>
      </w:pPr>
      <w:r>
        <w:rPr>
          <w:rFonts w:ascii="IRNazanin" w:hAnsi="IRNazanin" w:eastAsia="IRNazanin"/>
          <w:color w:val="111111"/>
          <w:sz w:val="28"/>
          <w:sz w:val="28"/>
          <w:szCs w:val="28"/>
          <w:rtl w:val="true"/>
          <w:lang w:bidi="fa-IR"/>
        </w:rPr>
        <w:t>وابستگى و انتسابى به هيچ قدرت و عصبيتى جز علقه ربانى كه مقلدان وى را با او پيوند مى‌داد،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او را بر حكومتى پيروز كرد كه ريشه‌اى ايرانى داشت و با پيشرفته‌ترين شيوه‌ها و به‌گونه‌اى روشمند، ايرانى‌گرى را تبليغ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ملت مؤمن در كنار امام علوى ايستاد تا انقلاب به پيروزى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دارد كه زمينه را براى حكومت وى فراهم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از قوم و قبيله او نيستند؛ يعنى چنين نيست كه تنها در ميان قبيله خودش از آل ابوطالب و با پشتيبانى آنها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از سوى بسيارى از احاديث مورد اتفاق طرفين تأييد مى‌شود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اينكه، چنانچه احاديث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بايد از آنچه در متن آنها آمده است،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دلالت دارد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اهل‌بيت ظهور مى‌كند و مردم را به رشد و هدايت فرا مى‌خواند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كره زمين حاكم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اينكه او به صورت خاص در ميان طالبيان ظهور مى‌كند، آن‌گونه كه ابن خلدون باور دارد، حجت نيست و در هيچ حديثى چنين چيزى نيامده و استدلال او دراين‌باره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دليلى ندارد ما به نظر او ملتزم باشيم؛ زيرا اگر او به خدا و رسول ايمان داشت، بايد دست از اين نظريه سست خود برمى‌داشت و به آنچه در احاديث درست آمده است نيز پايبند بود</w:t>
      </w:r>
      <w:r>
        <w:rPr>
          <w:rFonts w:eastAsia="IRNazanin" w:cs="IRNazanin"/>
          <w:color w:val="111111"/>
          <w:sz w:val="28"/>
          <w:szCs w:val="28"/>
          <w:rtl w:val="true"/>
          <w:lang w:bidi="fa-IR"/>
        </w:rPr>
        <w:t xml:space="preserve">. </w:t>
      </w:r>
      <w:bookmarkStart w:id="48" w:name="pg1533_9365"/>
    </w:p>
    <w:p>
      <w:pPr>
        <w:pStyle w:val="Heading2"/>
        <w:numPr>
          <w:ilvl w:val="1"/>
          <w:numId w:val="1"/>
        </w:numPr>
        <w:rPr/>
      </w:pPr>
      <w:bookmarkStart w:id="49" w:name="__RefHeading___Toc560141_3650668749"/>
      <w:bookmarkStart w:id="50" w:name="_Toc15"/>
      <w:bookmarkEnd w:id="48"/>
      <w:bookmarkEnd w:id="49"/>
      <w:r>
        <w:rPr>
          <w:rtl w:val="true"/>
        </w:rPr>
        <w:t>فصل هفتم</w:t>
      </w:r>
      <w:r>
        <w:rPr>
          <w:rtl w:val="true"/>
        </w:rPr>
        <w:t xml:space="preserve">: </w:t>
      </w:r>
      <w:r>
        <w:rPr>
          <w:rtl w:val="true"/>
        </w:rPr>
        <w:t xml:space="preserve">آيا مسأله امامت حضرت مهدى </w:t>
      </w:r>
      <w:r>
        <w:rPr>
          <w:rtl w:val="true"/>
        </w:rPr>
        <w:t>(</w:t>
      </w:r>
      <w:r>
        <w:rPr>
          <w:rtl w:val="true"/>
        </w:rPr>
        <w:t>عج</w:t>
      </w:r>
      <w:r>
        <w:rPr>
          <w:rtl w:val="true"/>
        </w:rPr>
        <w:t xml:space="preserve">) </w:t>
      </w:r>
      <w:r>
        <w:rPr>
          <w:rtl w:val="true"/>
        </w:rPr>
        <w:t>از عقايد است؟</w:t>
      </w:r>
      <w:bookmarkEnd w:id="50"/>
    </w:p>
    <w:p>
      <w:pPr>
        <w:pStyle w:val="BookText"/>
        <w:rPr/>
      </w:pPr>
      <w:r>
        <w:rPr>
          <w:rFonts w:ascii="IRNazanin" w:hAnsi="IRNazanin" w:eastAsia="IRNazanin"/>
          <w:color w:val="111111"/>
          <w:sz w:val="28"/>
          <w:sz w:val="28"/>
          <w:szCs w:val="28"/>
          <w:rtl w:val="true"/>
          <w:lang w:bidi="fa-IR"/>
        </w:rPr>
        <w:t xml:space="preserve">برخى بزرگان اهل سنت، اعتقاد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عقايد يك مسلمان گنجانده‌اند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اعتراض به آنان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شايسته است كه اين قضيه بعيد شمرده شود؛ زيرا شيعيان آن را جزو عقايد مى‌شمارند؛ چون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امام هم به شيعيان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علايم برپايى قيامت باشد، بايد به خاطر داشته باشند كه احاديث آن اخبار آحادى است كه هيچ عقيده‌اى با آنها به اثبات نمى‌رسد</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پاسخ مى‌گوييم دليل نخست براى بعيد شمردن اينكه موضوع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عقيده اهل سنت از عقايد باشد، نيكوست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اهل‌سنت معتقدند امامت از فروع دين و اعمال واجب بر امت است، </w:t>
      </w:r>
    </w:p>
    <w:p>
      <w:pPr>
        <w:pStyle w:val="BookText"/>
        <w:rPr/>
      </w:pPr>
      <w:r>
        <w:rPr>
          <w:rFonts w:ascii="IRNazanin" w:hAnsi="IRNazanin" w:eastAsia="IRNazanin"/>
          <w:color w:val="111111"/>
          <w:sz w:val="28"/>
          <w:sz w:val="28"/>
          <w:szCs w:val="28"/>
          <w:rtl w:val="true"/>
          <w:lang w:bidi="fa-IR"/>
        </w:rPr>
        <w:t xml:space="preserve">نه از اصول اعتقادى كه مبناى ايمان است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و صحت خبرش، تنها يك خليفه است،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چنانچه اخبار مربوط به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و به اندازه‌اى كه مفيد علم است، برسد، در آن صورت از واحد بودن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درحالى‌كه مى‌دانيم شمارى از بزرگان علم حديث ادعاى تواتر اين اخبار را دارند، چرا نبايد عقيده‌اى علمى را اثبات كند؟</w:t>
      </w:r>
    </w:p>
    <w:p>
      <w:pPr>
        <w:pStyle w:val="BookText"/>
        <w:rPr/>
      </w:pPr>
      <w:r>
        <w:rPr>
          <w:rFonts w:ascii="IRNazanin" w:hAnsi="IRNazanin" w:eastAsia="IRNazanin"/>
          <w:color w:val="111111"/>
          <w:sz w:val="28"/>
          <w:sz w:val="28"/>
          <w:szCs w:val="28"/>
          <w:rtl w:val="true"/>
          <w:lang w:bidi="fa-IR"/>
        </w:rPr>
        <w:t>حال اگر اين اخبار به تواتر نرسد، ولى درست باشد و اسنادش از غلط و سهو مبرا شده باشد و فرض را بر اين بگيريم كه مضمون آنها عقيده را دربرنمى‌گيرد، آيا بر مسلمان جايز است آنها را رد كند و به ساختگى بودن و بطلان آنها حكم دهد؟</w:t>
      </w:r>
    </w:p>
    <w:p>
      <w:pPr>
        <w:pStyle w:val="BookText"/>
        <w:rPr/>
      </w:pPr>
      <w:r>
        <w:rPr>
          <w:rFonts w:ascii="IRNazanin" w:hAnsi="IRNazanin" w:eastAsia="IRNazanin"/>
          <w:color w:val="111111"/>
          <w:sz w:val="28"/>
          <w:sz w:val="28"/>
          <w:szCs w:val="28"/>
          <w:rtl w:val="true"/>
          <w:lang w:bidi="fa-IR"/>
        </w:rPr>
        <w:t xml:space="preserve">عالمان در چنين مواردى مقرر داشته‌اند چنانچه احاديث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عقايد نباشد، از مواردى است كه بايد به آن پايبند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 همچون يك اعتقاد، بلكه به اعتبار اينكه درباره‌اش خبر صحيح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خضر حسين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حديث صحيحى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مبنى بر اينكه در آخرالزمان چنان خواهد شد، براى ما علم حاصل مى‌شود و بايد نسبت به آن توقف كرد؛ بدون آنكه نيازى باشد كه راويان حديث به اندازه‌اى باشند كه به حد تواتر برسد</w:t>
      </w:r>
      <w:r>
        <w:rPr>
          <w:rFonts w:eastAsia="IRNazanin" w:cs="IRNazanin"/>
          <w:color w:val="111111"/>
          <w:sz w:val="28"/>
          <w:szCs w:val="28"/>
          <w:rtl w:val="true"/>
          <w:lang w:bidi="fa-IR"/>
        </w:rPr>
        <w:t>.</w:t>
      </w:r>
      <w:r>
        <w:rPr>
          <w:rStyle w:val="FootnoteAnchor"/>
          <w:rtl w:val="true"/>
        </w:rPr>
        <w:footnoteReference w:id="4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كمترين كارى كه مى‌توان نسبت به اين احاديث كرد، اين است كه آنها را در شمار ديگر احاديثى قرار دهيم كه عالمان و فقيهان و همه مسلمانان به اعتبار صدورشان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حجتى معتبر مى‌شمرند و </w:t>
      </w:r>
    </w:p>
    <w:p>
      <w:pPr>
        <w:pStyle w:val="BookText"/>
        <w:rPr/>
      </w:pPr>
      <w:r>
        <w:rPr>
          <w:rFonts w:ascii="IRNazanin" w:hAnsi="IRNazanin" w:eastAsia="IRNazanin"/>
          <w:color w:val="111111"/>
          <w:sz w:val="28"/>
          <w:sz w:val="28"/>
          <w:szCs w:val="28"/>
          <w:rtl w:val="true"/>
          <w:lang w:bidi="fa-IR"/>
        </w:rPr>
        <w:t>مدلولشان را دليل شرعى مى‌دانند و به آنها مقيد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 همه معتقدان به دين اسلام و پيامبرى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به آنها ملتزم باشند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و كنار گذاشتن اين احاديث و نادان خواندن كسانى كه به آنها ملتزم هستند، چيزى است كه مسلمانان، نه در گذشته و نه حال، به اين شيوه عمل نكرده‌اند، مگر شمار اندكى مثل ابن خلدون و همفكرانش كه با دلايلى واهى اين روش را در پيش گرفته‌اند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33_9369"/>
      <w:bookmarkStart w:id="52" w:name="pg1533_9369"/>
      <w:bookmarkEnd w:id="52"/>
    </w:p>
    <w:p>
      <w:pPr>
        <w:pStyle w:val="Heading2"/>
        <w:numPr>
          <w:ilvl w:val="1"/>
          <w:numId w:val="1"/>
        </w:numPr>
        <w:rPr/>
      </w:pPr>
      <w:bookmarkStart w:id="53" w:name="pg1533_9369"/>
      <w:bookmarkStart w:id="54" w:name="__RefHeading___Toc560143_3650668749"/>
      <w:bookmarkStart w:id="55" w:name="_Toc16"/>
      <w:bookmarkEnd w:id="53"/>
      <w:bookmarkEnd w:id="54"/>
      <w:r>
        <w:rPr>
          <w:rtl w:val="true"/>
        </w:rPr>
        <w:t>فصل هشتم</w:t>
      </w:r>
      <w:r>
        <w:rPr>
          <w:rtl w:val="true"/>
        </w:rPr>
        <w:t xml:space="preserve">: </w:t>
      </w:r>
      <w:r>
        <w:rPr>
          <w:rtl w:val="true"/>
        </w:rPr>
        <w:t>چند مسأله مهم</w:t>
      </w:r>
      <w:bookmarkEnd w:id="55"/>
    </w:p>
    <w:p>
      <w:pPr>
        <w:pStyle w:val="Heading3"/>
        <w:numPr>
          <w:ilvl w:val="2"/>
          <w:numId w:val="1"/>
        </w:numPr>
        <w:rPr/>
      </w:pPr>
      <w:bookmarkStart w:id="56" w:name="__RefHeading___Toc560145_3650668749"/>
      <w:bookmarkStart w:id="57" w:name="_Toc17"/>
      <w:bookmarkEnd w:id="56"/>
      <w:r>
        <w:rPr/>
        <w:t>١</w:t>
      </w:r>
      <w:r>
        <w:rPr>
          <w:rtl w:val="true"/>
        </w:rPr>
        <w:t xml:space="preserve">. </w:t>
      </w:r>
      <w:r>
        <w:rPr>
          <w:rtl w:val="true"/>
        </w:rPr>
        <w:t>جعل حديث</w:t>
      </w:r>
      <w:bookmarkEnd w:id="57"/>
    </w:p>
    <w:p>
      <w:pPr>
        <w:pStyle w:val="BookText"/>
        <w:rPr/>
      </w:pPr>
      <w:r>
        <w:rPr>
          <w:rFonts w:ascii="Amiri" w:hAnsi="Amiri" w:eastAsia="Amiri" w:cs="Amiri"/>
          <w:color w:val="111111"/>
          <w:sz w:val="28"/>
          <w:sz w:val="28"/>
          <w:szCs w:val="28"/>
          <w:rtl w:val="true"/>
          <w:lang w:bidi="ar-SA"/>
        </w:rPr>
        <w:t xml:space="preserve">برخى كوشيده‌اند تا جعل احاديث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كارهاى شيعيان قلمداد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كسانى كه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مورخان حركت فكرى در جهان اسلام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ناميده‌اند، چنين نقل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حديث به صورت عمدى و براى خدمت به اهداف سياسى در روزگار فتنه در سال‌هاى </w:t>
      </w:r>
      <w:r>
        <w:rPr>
          <w:rFonts w:ascii="IRNazanin" w:hAnsi="IRNazanin" w:eastAsia="IRNazanin"/>
          <w:color w:val="111111"/>
          <w:sz w:val="28"/>
          <w:sz w:val="28"/>
          <w:szCs w:val="28"/>
          <w:lang w:bidi="fa-IR"/>
        </w:rPr>
        <w:t>٣۵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هجرى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حديث در خدمت اهداف و جهت‌گيرى‌ها و روش‌هاى اعتقادى نيز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جعل حديث به دست شيعيان بود كه احاديث </w:t>
      </w:r>
    </w:p>
    <w:p>
      <w:pPr>
        <w:pStyle w:val="BookText"/>
        <w:rPr/>
      </w:pPr>
      <w:r>
        <w:rPr>
          <w:rFonts w:ascii="IRNazanin" w:hAnsi="IRNazanin" w:eastAsia="IRNazanin"/>
          <w:color w:val="111111"/>
          <w:sz w:val="28"/>
          <w:sz w:val="28"/>
          <w:szCs w:val="28"/>
          <w:rtl w:val="true"/>
          <w:lang w:bidi="fa-IR"/>
        </w:rPr>
        <w:t xml:space="preserve">بسيارى را براى برتر نشان‌دادن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 صحابه جعل كردند؛ تعصب‌داشتن نسبت به اهل‌بيت، سخن حقى است كه از آن اراده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بسيارى از زنديق‌ها و اشخاص ضعيف‌الايمان و ملت‌هايى كه قدرت را از دست داده و كمر به نابودى اسلام و تضعيف حاكميت عرب بسته بودند، زير پوشش دوستى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كردند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اين مسأله آن‌قدر ساده نيست كه بتوان با سخنان افرادى ناشناس، هرچند با عنوان تاريخ‌نگاران حركت فكرى اسلامى، درباره‌اش با قطعيت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ادعاها به ذهن كسانى كه شايستگى اين نوع قضاوت را ندارند، راه يافته است، ولى اينكه بر سر زبان‌ها باشند، دليل بر پذيرش بدون چون و چراى آنها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همين سخنانى كه در اينجا نقل شد هم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اگر جعل حديث با انگيزه‌هاى سياسى صورت گرفته يا اينكه در خدمت هدف‌ها و جهت‌گيرى‌ها و روش‌هاى اعتقادى قرار گرفته است، چرا نبايد جناح‌هاى مخالف شيعه كار جعل حديث را آغاز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داشتن تعصب نسبت به اهل‌بيت سخن حقى است كه از آن اراده باطل شده است؛ چرا تعصب نسبت به صحابه سخن حقى نباشد كه از آن اراده باطل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شمار بسيارى از زنديق‌ها و اشخاص سست‌ايمان و ملت‌هايى كه حاكميت را از دست داده‌اند نبايد در فضايل صحابه، حديث جعل كرده </w:t>
      </w:r>
    </w:p>
    <w:p>
      <w:pPr>
        <w:pStyle w:val="BookText"/>
        <w:rPr/>
      </w:pPr>
      <w:r>
        <w:rPr>
          <w:rFonts w:ascii="IRNazanin" w:hAnsi="IRNazanin" w:eastAsia="IRNazanin"/>
          <w:color w:val="111111"/>
          <w:sz w:val="28"/>
          <w:sz w:val="28"/>
          <w:szCs w:val="28"/>
          <w:rtl w:val="true"/>
          <w:lang w:bidi="fa-IR"/>
        </w:rPr>
        <w:t xml:space="preserve">باشند تا از اين راه اسلام را نابود و خود را به خلفايى كه بر سر قدرت بوده‌اند، نزديك سازند و به وسيله كشتن انسان‌هاى نيك و واعظانى كه با انحراف از دين درست مبارزه مى‌كرده‌اند، به‌ويژه عالمانى از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نيك ايشان، اسلام را به نابودى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دليلش هم اين است كه انسان‌هاى باتقوا و عالمان اهل‌بيت و صحابه، در دوران حكومت خلفا در سده يكم هجرى به هر وسيله‌اى قربانى شدند؛ به‌گونه‌اى كه شمارى تبعيد گشتند، شمارى نفى بلد شدند، شمارى به زندان رفتند و شمارى ديگر در جنگ يا بر اثر شكنجه به قتل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جعل حديث را نبايد به قريش نسبت داد كه به زور اسلام را پذيرفت؛ به‌ويژه آنها كه در فتح مكه اسلام آوردند و تا آخرين لحظه‌اى كه مجبور به زمين گذاشتن سلاح شدند، دست از جنگ با اسلام برنداشتند و پس از درگذشت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براى كنار گذاشتن اهل‌بيت و صحابه بزرگوار از دست آنان برمى‌آمد، از آزار و زندانى و شكنجه،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نبايد جعل حديث را به آنها نسبت داد كه با هدف نابودى اسلام، احاديث را جعل كردند؛ اسلامى كه عزت و كرامت جاهلى‌شان را از ميان برد و پس از آنكه ناچار به پذيرش اسلام گشتند، پنهانى اقدام به تخريب آن كردند و از راه نزديك شدن به حكام و حركت در ركابشان، به مناطق نفوذ و سلطه آنان سرازير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جعل را به ملت‌هاى ديگرى كه تنها به اسلام درآمدند، اختصاص داد؟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سخن درست باشد كه ملت‌هاى غيرعرب به دليل از ميان رفتن عزت و شوكتشان به‌وسيله اسلام، اقدام به جعل حديث كردند، چرا </w:t>
      </w:r>
    </w:p>
    <w:p>
      <w:pPr>
        <w:pStyle w:val="BookText"/>
        <w:rPr/>
      </w:pPr>
      <w:r>
        <w:rPr>
          <w:rFonts w:ascii="IRNazanin" w:hAnsi="IRNazanin" w:eastAsia="IRNazanin"/>
          <w:color w:val="111111"/>
          <w:sz w:val="28"/>
          <w:sz w:val="28"/>
          <w:szCs w:val="28"/>
          <w:rtl w:val="true"/>
          <w:lang w:bidi="fa-IR"/>
        </w:rPr>
        <w:t>بايد موضوع را تنها به ايران قديم نسبت دهيم، درحالى‌كه روميان، يهود و نصاراى حاضر در شام و فلسطين و سرزمين روم نيز در شمار ملت‌هاى شكست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ايران قديم كه بر نسبت دادن جعل به آن تأكيد مى‌شود، در دوران جعل احاديث، يعنى سده دوم هجرى، شيعه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آنها سنى مذهب 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مى‌شود بر اين پايه حكم كرد احاديثى كه آنان در فضايل صحابه نقل كرده‌اند، جعلى است؟ درحالى‌كه سرزمين‌هاى عربى، به‌ويژه شهرهاى بزرگ، پر از شيعه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در روزگار فتنه و پس از آن تا سده هفتم، سنى مذهب بود و پس از سده هفتم بود كه تشيع به صورت رسمى وارد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تشيع از سده‌هاى نخست هجرى در ميان اعراب و سرزمين‌هاى عربى پراكنده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ديد تا چه زمان نويسندگان اهل تسنن بر اين انبوه پندارهاى دروغين پاى مى‌فشارند و بى‌هيچ شرمى آنها را بازگو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خورشيد اتهامات تعصب‌آميز و دروغ غروب كرده است، ولى آنان بى‌آنكه درباره نقل‌هاى پيشينيان خود و ابعاد آنها تأمل كنند، همان سخن‌ها را تكرار مى‌كنند؟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روشن است و هر آزاده‌اى آن را تأييد مى‌كند كه در آن دسته از روايت‌هاى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به‌وسيله اهل‌سنت بيان شده است، مواردى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يهودى كه شمار بسيارى را خيره دانش خويش كرده، روايت كرده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راويان ثقه نيز از او بهره‌بردارى كرده و از مسأله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نمايشگاهى براى مفاخر يهود برپا كرده‌اند</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اين در حالى است كه كعب به صورت مطلق در زمره شيعه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راويان موثق اهل سنت است كه آنان بر وى تكيه كرده و كتاب‌هايشان را از نقل‌هاى وى پر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بسيارى از روايات او اسرائيليات دروغى است كه به خدا و رسولش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چرا كسى از اهل سنت از خودش نمى‌پرسد كه ممكن است يهود از طريق اين كعب حرفه‌اى و اخبارى كه از وى در كتاب‌هاى اهل سنت نقل شده است، بر تفكر اهل‌سنت تأثير گذاشته باشد، ولى آنان سخت اصرار دارند كه انديشه شيعه از طريق يك يهودى ديگر به نام عبدالله بن سبأ شيعى‌نما از يهوديت تأثير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شيعيان از ابن سبأ بيزارى مى‌جويند و در كتاب‌هاى تاريخ و رجال نقل شده است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 و با آتش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او نزد شيعيان مطرود و ملعون است و در كتاب‌هاى آنان از روايت‌هاى وى چيزى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كعب نزد علماى اهل تسنن از اعتماد و احترام كاملى برخوردار است؛ به‌گونه‌اى كه به او و دانش او افتخار و خرافه‌هاى اسرائيلى وى را دهان به دهان نقل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منطق عدالت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عدالت كتاب و قلم اين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موضوعى است كه در يك سخنرانى علمى متقن قابل طرح باشد؟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جعل حديث و انتساب آن به شيعه، يك سخن ديگر نيز داريم كه در كتاب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السنة الشريفة</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آورده‌ايم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اين‌رو </w:t>
      </w:r>
    </w:p>
    <w:p>
      <w:pPr>
        <w:pStyle w:val="BookText"/>
        <w:rPr/>
      </w:pPr>
      <w:r>
        <w:rPr>
          <w:rFonts w:ascii="IRNazanin" w:hAnsi="IRNazanin" w:eastAsia="IRNazanin"/>
          <w:color w:val="111111"/>
          <w:sz w:val="28"/>
          <w:sz w:val="28"/>
          <w:szCs w:val="28"/>
          <w:rtl w:val="true"/>
          <w:lang w:bidi="fa-IR"/>
        </w:rPr>
        <w:t>براى پرهيز از به درازا كشيدن بحث از تكرار آن خوددارى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نظر علماى اهل سنت نسبت به اتهامى كه درباره جعل حديث به شيعه وارد مى‌شود، شيخ محمد خضر حسين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منكران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 درباره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بدون شك ساخته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اتهام بايد گفت كه اين احاديث با سلسله اسنادشان روايت شده‌اند و ما رجال اسناد برخى از آنها را مورد بررسى قرار داده و ديده‌ايم كه آنان به عدالت و دقت مشهورند و هيچ‌يك از رجال جرح و تعديل نيز با همه شهرتى كه در نقد رجال دارند، آنان را به تشيع متهم نكرده‌اند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عباد نيز در پاسخ اين پندار باطل گفته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نظريه مهدى از عقايد شيعه سرچشمه مى‌گيرد و آنها بودند كه جعلش را آغاز كردند و افكار جمهور را فريفتند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آنان احاديثى را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جعل كرده و اسنادش را محكم كردند و از راه‌هاى گوناگون آنها را پر كردند و مردم ساده‌دل نيز آنها را پذيرفتند، اما چنين نظريه‌اى موجب كاستن از قدر و منزلت گذشتگان اين امت و نگاهبانان سنت و ناقلان اخبار و بدگويى از آنها و توصيف افكارشان به ساده لوحى است و اينكه موضوعات را به دليل سادگى‌شان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سخن بسيار خطرناك است</w:t>
      </w:r>
      <w:r>
        <w:rPr>
          <w:rFonts w:eastAsia="IRNazanin" w:cs="IRNazanin"/>
          <w:color w:val="111111"/>
          <w:sz w:val="28"/>
          <w:szCs w:val="28"/>
          <w:rtl w:val="true"/>
          <w:lang w:bidi="fa-IR"/>
        </w:rPr>
        <w:t>.</w:t>
      </w:r>
      <w:r>
        <w:rPr>
          <w:rStyle w:val="FootnoteAnchor"/>
          <w:rtl w:val="true"/>
        </w:rPr>
        <w:footnoteReference w:id="48"/>
      </w:r>
      <w:bookmarkStart w:id="58" w:name="pg1533_9375"/>
    </w:p>
    <w:p>
      <w:pPr>
        <w:pStyle w:val="Heading3"/>
        <w:numPr>
          <w:ilvl w:val="2"/>
          <w:numId w:val="1"/>
        </w:numPr>
        <w:rPr/>
      </w:pPr>
      <w:bookmarkStart w:id="59" w:name="__RefHeading___Toc560147_3650668749"/>
      <w:bookmarkStart w:id="60" w:name="_Toc18"/>
      <w:bookmarkEnd w:id="58"/>
      <w:bookmarkEnd w:id="59"/>
      <w:r>
        <w:rPr/>
        <w:t>٢</w:t>
      </w:r>
      <w:r>
        <w:rPr>
          <w:rtl w:val="true"/>
        </w:rPr>
        <w:t xml:space="preserve">. </w:t>
      </w:r>
      <w:r>
        <w:rPr>
          <w:rtl w:val="true"/>
        </w:rPr>
        <w:t xml:space="preserve">مسأله وحدت </w:t>
      </w:r>
      <w:r>
        <w:rPr>
          <w:rtl w:val="true"/>
        </w:rPr>
        <w:t xml:space="preserve">[ </w:t>
      </w:r>
      <w:r>
        <w:rPr>
          <w:rtl w:val="true"/>
        </w:rPr>
        <w:t xml:space="preserve">امت </w:t>
      </w:r>
      <w:r>
        <w:rPr>
          <w:rtl w:val="true"/>
        </w:rPr>
        <w:t xml:space="preserve">] </w:t>
      </w:r>
      <w:r>
        <w:rPr>
          <w:rtl w:val="true"/>
        </w:rPr>
        <w:t>و روايت حديث</w:t>
      </w:r>
      <w:bookmarkEnd w:id="60"/>
    </w:p>
    <w:p>
      <w:pPr>
        <w:pStyle w:val="BookText"/>
        <w:rPr/>
      </w:pPr>
      <w:r>
        <w:rPr>
          <w:rFonts w:ascii="IRNazanin" w:hAnsi="IRNazanin" w:eastAsia="IRNazanin"/>
          <w:color w:val="111111"/>
          <w:sz w:val="28"/>
          <w:sz w:val="28"/>
          <w:szCs w:val="28"/>
          <w:rtl w:val="true"/>
          <w:lang w:bidi="fa-IR"/>
        </w:rPr>
        <w:t xml:space="preserve">درحالى‌كه التزام به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احاديث فراوان مى‌تواند عامل بسيار مؤثرى براى متحد ساختن مسلمانان باشد، برخى تفرقه‌افكنان با آنكه به دوستى، وحدت و اتحاد تظاهر مى‌كنند، در تلاشند تا آن را از ميان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كه به پيروى از اين احاديث خود را ملتزم به امامت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با همه توان در تحكيم و عموميت بخشيدن به اين نظريه در ميان امت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تلاشند تا از هر راه ممكن ميان فرقه‌هاى اسلامى الفت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فقيهانشان در زمينه احكام فقهى و شرعى به اخبار عامه و صحاح اهل سنت استناد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شيوه‌اى است كه آنها هميشه طبق آن رفتار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به جاى اينكه چنين شيوه‌اى سبب بزرگداشت و تحسين قرار گيرد، انگيزه‌اى براى خشم يكى از نويسندگان تفرقه‌افكن گشته و با حمله به شيعه گفته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پژوهش‌هاى معاصران شيعه اماميه ديده مى‌شود كه به احاديث ثابت در صحاح اهل سنت استدلال مى‌شود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ولى اين كار براى اقناع ما و يا صرف ايجاد انس و الفت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اين موارد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كه عامه روايت كرده‌اند،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درحالى‌كه استنباط حكم از احاديث خودشان است؛ زيرا از امامان معصوم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مى‌بينيم اهل سنت سخت مى‌كوشند كه ميان امت وحدت ايجاد كنند و آنان را با هم يك‌سخن كنند و هيچ‌كس را هم به فسق يا كفر متهم نمى‌كنند</w:t>
      </w:r>
      <w:r>
        <w:rPr>
          <w:rFonts w:eastAsia="IRNazanin" w:cs="IRNazanin"/>
          <w:color w:val="111111"/>
          <w:sz w:val="28"/>
          <w:szCs w:val="28"/>
          <w:rtl w:val="true"/>
          <w:lang w:bidi="fa-IR"/>
        </w:rPr>
        <w:t>. . .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هنگامى كه شيعه احاديث عامه را نقل مى‌كند، هرچند براى ايجاد الفت و خشنود ساختن آنان دست‌كم به همين ميزان درصدد ايجاد الفت با عامه است، آيا اهل سنت هم حتى با همين هدف چيزى از احاديث شيعه را نقل مى‌كنند يا اينكه نسبت به آراى فقهى و احكام شيعه تغافل مى‌ورزند و احاديث اهل‌بيت و فقه آنان را به صورت مطلق وامى‌نهند؟</w:t>
      </w:r>
    </w:p>
    <w:p>
      <w:pPr>
        <w:pStyle w:val="BookText"/>
        <w:rPr/>
      </w:pPr>
      <w:r>
        <w:rPr>
          <w:rFonts w:ascii="IRNazanin" w:hAnsi="IRNazanin" w:eastAsia="IRNazanin"/>
          <w:color w:val="111111"/>
          <w:sz w:val="28"/>
          <w:sz w:val="28"/>
          <w:szCs w:val="28"/>
          <w:rtl w:val="true"/>
          <w:lang w:bidi="fa-IR"/>
        </w:rPr>
        <w:t>شيعيان به اين دليل در احكامشان به روايت‌هاى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مى‌كنند كه اين روايت‌ها را به اعتبار سنتى برگرفته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درست‌ترين و سالم‌ترين راه دانسته و حجت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چه اشكالى دارد كه به اين شكل ترديد برانگيز مطرح مى‌شود؟ يا اشكالى در مراجعه شيعه به احاديث عامه و استدلال به آنها براى احتجاج نسبت به مخالفانشان به منظور قانع كردن آنها وجود دارد؟ يا در اينكه آنان به دلالت آن احاديث، بر چيزى كه خود نيز به آن رسيده‌اند، تأكيد مى‌ورزند، اشكالى مى‌بينيد؟</w:t>
      </w:r>
    </w:p>
    <w:p>
      <w:pPr>
        <w:pStyle w:val="BookText"/>
        <w:rPr/>
      </w:pPr>
      <w:r>
        <w:rPr>
          <w:rFonts w:ascii="IRNazanin" w:hAnsi="IRNazanin" w:eastAsia="IRNazanin"/>
          <w:color w:val="111111"/>
          <w:sz w:val="28"/>
          <w:sz w:val="28"/>
          <w:szCs w:val="28"/>
          <w:rtl w:val="true"/>
          <w:lang w:bidi="fa-IR"/>
        </w:rPr>
        <w:t>اين كار اختصاص به شيعيان معاصر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شيعه نيز در كتاب‌هاى فقه مقايسه‌اى، كه در ابداع و تأليف در اين زمينه بر ديگران پيشى دارند، به اين كار اقدام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 فرقه بيشتر به فكر وحدت و اتحاد كلمه مسلمانان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مى‌گويند اهل سنت به راويان ديگر فرقه‌ها اعتماد مى‌كنند، شيعيان نيز چنين مى‌كنند، به‌گونه‌اى كه شرط اساسى راوى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 و شايستگى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عبارتى، هرگاه راوى ثقه و سخنش درست باشد، روايتش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بسيارند از راويان عامه كه در زمره رجال حديث شيعه قرار دارند و وثاقت و اعتماد به آنها آشكارا بيان شده </w:t>
      </w:r>
    </w:p>
    <w:p>
      <w:pPr>
        <w:pStyle w:val="BookText"/>
        <w:rPr/>
      </w:pPr>
      <w:r>
        <w:rPr>
          <w:rFonts w:ascii="IRNazanin" w:hAnsi="IRNazanin" w:eastAsia="IRNazanin"/>
          <w:color w:val="111111"/>
          <w:sz w:val="28"/>
          <w:sz w:val="28"/>
          <w:szCs w:val="28"/>
          <w:rtl w:val="true"/>
          <w:lang w:bidi="fa-IR"/>
        </w:rPr>
        <w:t>است؛ حتى از مشاهير و قاضيانشان؛ مانند حفص بن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كتاب‌هاى شيعه، روايت بزرگان عامه به چشم مى‌خورد؛ مانند روايت‌هاى ابن جريح، سفيان، مالك، زهرى و ديگر بزرگان حديث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هيچ‌كس را متهم به فسق و كفر نمى‌كنند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سخن مصداق خارجى هم دارد؟</w:t>
      </w:r>
    </w:p>
    <w:p>
      <w:pPr>
        <w:pStyle w:val="BookText"/>
        <w:rPr/>
      </w:pPr>
      <w:r>
        <w:rPr>
          <w:rFonts w:ascii="IRNazanin" w:hAnsi="IRNazanin" w:eastAsia="IRNazanin"/>
          <w:color w:val="111111"/>
          <w:sz w:val="28"/>
          <w:sz w:val="28"/>
          <w:szCs w:val="28"/>
          <w:rtl w:val="true"/>
          <w:lang w:bidi="fa-IR"/>
        </w:rPr>
        <w:t>اگر حتى يك نفر هم در عمل به اين موضوع پايبندى نشان مى‌داد، بسيار خوب و كارش مورد تقدير و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ظاهر سخن گوينده چنين برمى‌آيد كه او از فتاواى ظالمانه‌اى كه قاضيان اهل سنت هرازچندگاه يك‌بار ضد شيعه صادر مى‌كنند و حكم به كفر و هدر بودن خون و ناموسشان مى‌دهند،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تازه‌ترين آنها، فتواى ابن‌جبرين وهابى سعودى، عضو مجلس افتاى مملكت سعودى در رياض است كه هنوز مركبش خشك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گوينده اهل مغرب با آنچه در ميان سرزمين‌هاى شرقى و عربى مى‌گذرد، فاصله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نويسنده مغربى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 و موازين النقد؛ ميراث ما و معيارهاى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مجله دانشكده تبليغات اسلامى در ليبى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دهم، </w:t>
      </w:r>
      <w:r>
        <w:rPr>
          <w:rFonts w:ascii="IRNazanin" w:hAnsi="IRNazanin" w:eastAsia="IRNazanin"/>
          <w:color w:val="111111"/>
          <w:sz w:val="28"/>
          <w:sz w:val="28"/>
          <w:szCs w:val="28"/>
          <w:lang w:bidi="fa-IR"/>
        </w:rPr>
        <w:t>١٩٩٣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نوع ديگرى از نسبت فسق و تجاوز به كرامت شيعه است كه اتهام‌هاى بسيارى را درباره جعل حديث به اين فرقه نسبت مى‌دهد و شيعه را فرقه‌اى ملتزم به امور پست و سخيف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است نمونه تلاش آنان براى وحدت و يكپارچگى؟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موضوع نقد خود،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مهدى 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جاى آنكه اين موضوع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عموم فرقه‌هاى اسلامى درباره‌اش وحدت‌نظر دارند و </w:t>
      </w:r>
      <w:bookmarkStart w:id="61" w:name="pg1533_9378"/>
    </w:p>
    <w:p>
      <w:pPr>
        <w:pStyle w:val="BookText"/>
        <w:rPr/>
      </w:pPr>
      <w:bookmarkEnd w:id="61"/>
      <w:r>
        <w:rPr>
          <w:rFonts w:ascii="IRNazanin" w:hAnsi="IRNazanin" w:eastAsia="IRNazanin"/>
          <w:color w:val="111111"/>
          <w:sz w:val="28"/>
          <w:sz w:val="28"/>
          <w:szCs w:val="28"/>
          <w:rtl w:val="true"/>
          <w:lang w:bidi="fa-IR"/>
        </w:rPr>
        <w:t xml:space="preserve">روايت‌هاى مربوط به آن را پذيرفته‌اند و اخبارش را صحيح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ابزارى براى ايجاد الفت و وحدت كلمه قرار دهد تا نقطه‌اى براى اتحاد و تجمع آرا باشد و درگيرى‌ها و اختلاف‌ها را از ميان بردارد، به هر شيوه‌اى متوسل مى‌شود تا آن را رد كند و شبهه‌انگيز جلوه دهد و مردم را از آن متنفر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جاى دست گذاشتن روى نقاط مثبت اين موضوع، بر جنبه‌هاى منفى آن و نيز جزئيات مورد اختلاف متمركز گشته و از اصل ثابت، قطعى و مورد اتفاق آن غفلت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همه اينها، آيا مطرح كردن قضيه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وقت و شرايطى كه بحران‌ها از هر سو امت اسلامى، به‌ويژه امت عرب را دربرگرفته، تلاش براى وحدت و اتحاد كلمه مسلمانان است؟ </w:t>
      </w:r>
      <w:r>
        <w:rPr>
          <w:rFonts w:eastAsia="IRNazanin" w:cs="IRNazanin"/>
          <w:color w:val="111111"/>
          <w:sz w:val="28"/>
          <w:szCs w:val="28"/>
          <w:rtl w:val="true"/>
          <w:lang w:bidi="fa-IR"/>
        </w:rPr>
        <w:t>!</w:t>
      </w:r>
    </w:p>
    <w:p>
      <w:pPr>
        <w:pStyle w:val="Heading3"/>
        <w:numPr>
          <w:ilvl w:val="2"/>
          <w:numId w:val="1"/>
        </w:numPr>
        <w:rPr/>
      </w:pPr>
      <w:bookmarkStart w:id="62" w:name="__RefHeading___Toc560149_3650668749"/>
      <w:bookmarkStart w:id="63" w:name="_Toc19"/>
      <w:bookmarkEnd w:id="62"/>
      <w:r>
        <w:rPr/>
        <w:t>٣</w:t>
      </w:r>
      <w:r>
        <w:rPr>
          <w:rtl w:val="true"/>
        </w:rPr>
        <w:t xml:space="preserve">. </w:t>
      </w:r>
      <w:r>
        <w:rPr>
          <w:rtl w:val="true"/>
        </w:rPr>
        <w:t>غيبت نزد شيعه</w:t>
      </w:r>
      <w:bookmarkEnd w:id="63"/>
    </w:p>
    <w:p>
      <w:pPr>
        <w:pStyle w:val="Heading4"/>
        <w:numPr>
          <w:ilvl w:val="3"/>
          <w:numId w:val="1"/>
        </w:numPr>
        <w:rPr/>
      </w:pPr>
      <w:bookmarkStart w:id="64" w:name="__RefHeading___Toc560151_3650668749"/>
      <w:bookmarkStart w:id="65" w:name="_Toc20"/>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از موضوع‌هايى كه ضد مسأله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مسلمانان را در التزام به آن دچار تفرقه و احاديثش را تخطئه مى‌كند، اين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نظريه غيبت و رجعت نزد شيعه از افكار مشترك ميان يهود و نصاراست و جاى ترديد نيست كه تفكر شيعى از آن دو منبع تأثير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غير اعراب و متدينان به اديان و فرهنگ‌هاى پيشين زير لواى تشيع درآمدند تا زير پوشش تعصب نسبت به حقوق اهل‌بيت، خود را از سلطه حاكميت اعراب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اين اشخاص هم عبدالله بن سبأ بود</w:t>
      </w:r>
      <w:r>
        <w:rPr>
          <w:rFonts w:eastAsia="IRNazanin" w:cs="IRNazanin"/>
          <w:color w:val="111111"/>
          <w:sz w:val="28"/>
          <w:szCs w:val="28"/>
          <w:rtl w:val="true"/>
          <w:lang w:bidi="fa-IR"/>
        </w:rPr>
        <w:t>» .</w:t>
      </w:r>
      <w:r>
        <w:rPr>
          <w:rStyle w:val="FootnoteAnchor"/>
          <w:rtl w:val="true"/>
        </w:rPr>
        <w:footnoteReference w:id="5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امور مشترك ميان اديان آسمانى از امورى است كه هيچ </w:t>
      </w:r>
    </w:p>
    <w:p>
      <w:pPr>
        <w:pStyle w:val="BookText"/>
        <w:rPr/>
      </w:pPr>
      <w:r>
        <w:rPr>
          <w:rFonts w:ascii="IRNazanin" w:hAnsi="IRNazanin" w:eastAsia="IRNazanin"/>
          <w:color w:val="111111"/>
          <w:sz w:val="28"/>
          <w:sz w:val="28"/>
          <w:szCs w:val="28"/>
          <w:rtl w:val="true"/>
          <w:lang w:bidi="fa-IR"/>
        </w:rPr>
        <w:t>پژوهشگر و عالمى منكر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ميزان تأثيرپذيرى يك مذهب از مذهب ديگر، موضوعى است كه نيازمند دليل قطعى است و صرف وجود يك نظريه نزد دو مذهب، براى داورى درباره تأثير و تأثر آنها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حق دارد بگويد كه براى مثال، التزام اهل تسنن به بستن دست‌ها هنگام نماز، از كارهاى مجوس است؛ زيرا مجوس هنگام عبادت يا در برابر بزرگانشان چنين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پس از سوره حمد در نماز آمين مى‌گويند، برگرفته از يهود و نصاراست؛ چون آنها نيز پس از خواندن دعا آمين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تسنن متأثر از اديان يهودى و مسيحى است؛ زيرا بيشتر پيروان اين دو دين و صاحبان تمدن‌هاى پيشين، مانند روميان و قبطى‌ها، زير لواى تسنن درآمدند تا زير پرچم طرفدارى از صحابه و عثمان، خليفه مقتول، خود را از سلطه دين اسلام برهانند؛ به‌گونه‌اى كه شمار بسيارى از اينان در دربار اموى از نفوذ و قدرت برخوردار بودند و پيشاپيش آنها نيز كعب‌الاحبار يهودى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اين‌گونه داورى‌هاى چشم بسته از كسانى كه با شيوه‌هاى نقد آشنا باشند و با انصاف داورى كنند و داورى خود را بر پايه عقل و منطق قرار مى‌دهند و احاديث و نقل‌قول‌ها را به ميزان نقد علمى مى‌سنجند، صادر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يك مسلمان مى‌تواند اين تحليل‌هاى بى‌پايه را بپذيرد و آنها را مبناى يك بحث علمى و درست قرار دهد؟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يكى از كتاب‌هاى شيعه كه در موضوع غيبت و رجعت نوشته شده است، مراجعه كنيم، در خواهيم يافت شيعه در التزام به اين عقيده </w:t>
      </w:r>
    </w:p>
    <w:p>
      <w:pPr>
        <w:pStyle w:val="BookText"/>
        <w:rPr/>
      </w:pPr>
      <w:r>
        <w:rPr>
          <w:rFonts w:ascii="IRNazanin" w:hAnsi="IRNazanin" w:eastAsia="IRNazanin"/>
          <w:color w:val="111111"/>
          <w:sz w:val="28"/>
          <w:sz w:val="28"/>
          <w:szCs w:val="28"/>
          <w:rtl w:val="true"/>
          <w:lang w:bidi="fa-IR"/>
        </w:rPr>
        <w:t xml:space="preserve">به هيچ‌يك از يهود، نصارا، كعب‌الاحبار يا عبدالله بن سبأ، تكيه ندارد، بلكه آنان در اين زمينه به اخبار و سنن و روايت‌هايى استناد مى‌كنند كه اسنادشان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مى‌رسد و در بسيارى از آنها خود اهل سنت نيز با آنان موافق‌اند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آن احاديث را از نظر سند و متن و نيز با تكيه بر عقل جست‌وجو كرده و آنهايى را كه با قرآن كريم يا سنت ثابت يا عقل يا عرف مخالف باشد، در آنها نيافته‌اند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التزام و پايبندى شيعيان به اخبار غيبت و رجعت، مانند پايبندى و التزام مسلمانان به اخبارى است كه درباره وقايع آينده است؛ همان‌گونه كه اهل سنت به رواياتى كه درباره دجال، نزول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و قيام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چرا اهل سنت را متهم نمى‌كنيد كه آنان تحت تأثير يهودى واقع شده‌اند كه منتظر نجات‌بخش هستند؟ يا تحت تأثير عقايد مسيحيت كه در انتظار رجعت عيسى به سر مى‌برند؟</w:t>
      </w:r>
    </w:p>
    <w:p>
      <w:pPr>
        <w:pStyle w:val="BookText"/>
        <w:rPr/>
      </w:pPr>
      <w:r>
        <w:rPr>
          <w:rFonts w:ascii="IRNazanin" w:hAnsi="IRNazanin" w:eastAsia="IRNazanin"/>
          <w:color w:val="111111"/>
          <w:sz w:val="28"/>
          <w:sz w:val="28"/>
          <w:szCs w:val="28"/>
          <w:rtl w:val="true"/>
          <w:lang w:bidi="fa-IR"/>
        </w:rPr>
        <w:t>آيا سزاوار است كسى بر اهل سنت اعتراض كند و به صرف اينكه با اهل سنت مخالف است آنان را از پيروان يهود و نصارا قلمداد كند؟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است نسبت دادن اعتقاد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مجوسيت به دليل اينكه آنها نيز به يك شخصيت غايب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تاريخ‌نگاران چنين اعتقادى را نسبت به پادشاهان مجوس پيش از اسلام نقل كرده‌اند و قاضى عبدالجبار معتزلى نيز بر نقل‌هاى آنان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چرايى اعتماد نويسندگان مسلمان بر اخبار تاريخ‌نويسان امت‌هاى پيشين، به‌ويژه آن كسانى كه با تكيه بر كلام </w:t>
      </w:r>
    </w:p>
    <w:p>
      <w:pPr>
        <w:pStyle w:val="BookText"/>
        <w:rPr/>
      </w:pPr>
      <w:r>
        <w:rPr>
          <w:rFonts w:ascii="IRNazanin" w:hAnsi="IRNazanin" w:eastAsia="IRNazanin"/>
          <w:color w:val="111111"/>
          <w:sz w:val="28"/>
          <w:sz w:val="28"/>
          <w:szCs w:val="28"/>
          <w:rtl w:val="true"/>
          <w:lang w:bidi="fa-IR"/>
        </w:rPr>
        <w:t xml:space="preserve">مورخان امت‌هاى پيشين در اخبار مورخان مسلمان و راويان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شيعه اهل‌بيت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اين‌گونه موارد به اخبار يهود و نصارى و مجوس استدلال مى‌كنند و بر اساس آنها يكى از فرقه‌هاى بزرگ اسلامى را متهم به يهوديت و نصرانيت و مجوسيت مى‌كنند، در حالى‌كه التزام به حجيت گفته‌هاى تاريخ‌نويسان اديان گذشته عين پيروى از آنها و پايبندى به اصول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آنكه التزام شيعه در اعتقاد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احاديث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صحيح و متواتر نقل شده در كتاب‌هاى صحاح، جامع‌ها، مسندها و تأليف‌ها و معجم‌هايى است كه به‌وسيله پيشوايان مسلمانان، اعم از شيعه و سنى،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كسى به انتقاد سزاوارتر است؟ شيعيانى كه اعتقادشان بر پايه دلالت‌هاى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سلفى‌ها و وهابى‌هايى كه بر مورخان يهود، نصارا و مجوس تكيه و شيعه را بر پايه منقولات آنها متهم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به‌ناچار مسلمان منصف بايد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مى‌كوشند اعتقاد به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يك‌بار به يهود، بار ديگر به نصارا و بار سوم به مجوس نسبت دهند، به يقين كسانى هستند كه مى‌خواهند در درستى اخبار رسيده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آمدن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چارچوب تشكيك به اصل نبوت و علم ايشان به اخبار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اينان از تهاجم به شيعه و اعتقادشان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وسيله‌اى براى اين تشكيك و راهى براى بيان آن يافته‌اند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 اينان جاى شگفتى ندارد؛ زيرا پيشينيان مشركشان در سرزمين حجاز، وحيى را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مى‌شد، به اديان اوليه نسبت </w:t>
      </w:r>
    </w:p>
    <w:p>
      <w:pPr>
        <w:pStyle w:val="BookText"/>
        <w:rPr/>
      </w:pPr>
      <w:r>
        <w:rPr>
          <w:rFonts w:ascii="IRNazanin" w:hAnsi="IRNazanin" w:eastAsia="IRNazanin"/>
          <w:color w:val="111111"/>
          <w:sz w:val="28"/>
          <w:sz w:val="28"/>
          <w:szCs w:val="28"/>
          <w:rtl w:val="true"/>
          <w:lang w:bidi="fa-IR"/>
        </w:rPr>
        <w:t>مى‌دادند و درباره قرآن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همان اساطيرى است كه پيشينيان نگاشته‌اند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يارانش آنها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صبح و شام بر او خوانده مى‌شود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آنها 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قرآن را يك انسان به او مى‌آموزد</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خداى متعال در جايگاه نخست، اين افتراها و دادن نسبت باطل به سخن پيامبرش را رد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كه چگونه براى تو مثال زدند؛ پس گمراه شدند و راه به جاى نمى‌برند</w:t>
      </w:r>
      <w:r>
        <w:rPr>
          <w:rFonts w:eastAsia="IRNazanin" w:cs="IRNazanin"/>
          <w:color w:val="111111"/>
          <w:sz w:val="28"/>
          <w:szCs w:val="28"/>
          <w:rtl w:val="true"/>
          <w:lang w:bidi="fa-IR"/>
        </w:rPr>
        <w:t>» .</w:t>
      </w:r>
      <w:r>
        <w:rPr>
          <w:rStyle w:val="FootnoteAnchor"/>
          <w:rtl w:val="true"/>
        </w:rPr>
        <w:footnoteReference w:id="53"/>
      </w:r>
      <w:r>
        <w:rPr>
          <w:rFonts w:ascii="IRNazanin" w:hAnsi="IRNazanin" w:eastAsia="IRNazanin"/>
          <w:color w:val="111111"/>
          <w:sz w:val="28"/>
          <w:sz w:val="28"/>
          <w:szCs w:val="28"/>
          <w:rtl w:val="true"/>
          <w:lang w:bidi="fa-IR"/>
        </w:rPr>
        <w:t>در جايگاه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كسى كه قرآن را به او نسبت مى‌دهند، عجمى است، در حالى‌كه زبان قرآن، عربى روشن است</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پاسخ به اين اشخاص كه مانند حيوان و بلكه پست‌تر از حيوان‌اند،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شما به تاريخ يهود و نصارا و مجوس در موضوع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مى‌دهيد، از راه‌هاى موثق و به زبان عربى روشن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رسيده است و زبان‌هايى كه شما از آنها سخن مى‌گوييد، عجمى و ترجمه شده است</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چگونه ادعا مى‌كنيد به اسلام و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داريد، درحالى‌كه پا جاى پاى پيشينيان مشرك خويش مى‌نهيد و در انكار سخن </w:t>
      </w:r>
      <w:bookmarkStart w:id="66" w:name="pg1533_9383"/>
    </w:p>
    <w:p>
      <w:pPr>
        <w:pStyle w:val="BookText"/>
        <w:rPr/>
      </w:pPr>
      <w:bookmarkEnd w:id="66"/>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آورده است، از آنها پيروى مى‌كنيد؟ همچنين شما از سخنان مستشرقان يهودى، نصارا و مجوس و دنباله‌هايشان همچون گلد تسيهر، فان فلوتن و احمد امين مصرى پيروى مى‌كنيد و سخنان آنها را تكرار نموده و شگفت‌زده سخن آنها مى‌شويد و آنها را علم و حجت بر ضد آنچه از طريق سنت صحيح و نقل شده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اعلام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ببينيد كه كدام‌يك از دو گروه مستحق امنيت و ايمان در دنيا و آخرت هستند؟</w:t>
      </w:r>
    </w:p>
    <w:p>
      <w:pPr>
        <w:pStyle w:val="Heading4"/>
        <w:numPr>
          <w:ilvl w:val="3"/>
          <w:numId w:val="1"/>
        </w:numPr>
        <w:rPr/>
      </w:pPr>
      <w:bookmarkStart w:id="67" w:name="__RefHeading___Toc560153_3650668749"/>
      <w:bookmarkStart w:id="68" w:name="_Toc21"/>
      <w:bookmarkEnd w:id="67"/>
      <w:r>
        <w:rPr>
          <w:rtl w:val="true"/>
        </w:rPr>
        <w:t xml:space="preserve">دليل التزام شيعه به غيبت امام مهدى </w:t>
      </w:r>
      <w:r>
        <w:rPr>
          <w:rtl w:val="true"/>
        </w:rPr>
        <w:t>(</w:t>
      </w:r>
      <w:r>
        <w:rPr>
          <w:rtl w:val="true"/>
        </w:rPr>
        <w:t>عج</w:t>
      </w:r>
      <w:r>
        <w:rPr>
          <w:rtl w:val="true"/>
        </w:rPr>
        <w:t>)</w:t>
      </w:r>
      <w:bookmarkEnd w:id="6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پژوهشگر روح انصاف را در خود تقويت سازد و عقل و وجدانش را داور قرار دهد و بخواهد از خلال موثق‌ترين منابع و قانع‌كننده‌ترين دلايلى كه مسلمانان به صورت عام و شيعه به صورت خاص بر آنها تكيه مى‌كنند، به كنه حقايق عقيده شيعه درباره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غيبتش پى ببرد، ناچار بايد آنها را بخواند، از زبان آنها بشنود و به قضايا به چشم مهر و رضايت و جداى از فرقه‌گرايى بنگرد؛ نه با دلى پركينه و روحيه تهمت‌زنى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كارى است كه سلفى‌هاى مغرض در مواضع‌شان بر ضد مسلمانان مخالف خود انجام مى‌دهند و آنان را به شرك و كفر و بسيارى اعمال ننگين ديگر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آنان، همه اين كارها را با ادعاى اصلاح و توحيد و زير عنوان دعوت اسلامى و ارشاد و هدايت انجام مى‌دهند؛ درحالى‌كه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حكمت و موعظه حسنه به راه پروردگارت دعوت كن</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اينان با ادعاى اينكه اگر ديگران از حجت و دليل و سخنشان چيزى بگويند، جدال به شمار مى‌آيد، به هيچ‌كس اجازه سخن گفتن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خداوند به مجادله فرمان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شيوه‌اى كه نيكوتر است، با آنان مجادله كن</w:t>
      </w:r>
      <w:r>
        <w:rPr>
          <w:rFonts w:eastAsia="IRNazanin" w:cs="IRNazanin"/>
          <w:color w:val="111111"/>
          <w:sz w:val="28"/>
          <w:szCs w:val="28"/>
          <w:rtl w:val="true"/>
          <w:lang w:bidi="fa-IR"/>
        </w:rPr>
        <w:t xml:space="preserve">» . </w:t>
      </w:r>
      <w:r>
        <w:rPr>
          <w:rStyle w:val="FootnoteAnchor"/>
          <w:rtl w:val="true"/>
        </w:rPr>
        <w:footnoteReference w:id="56"/>
      </w:r>
      <w:r>
        <w:rPr>
          <w:rFonts w:ascii="IRNazanin" w:hAnsi="IRNazanin" w:eastAsia="IRNazanin"/>
          <w:color w:val="111111"/>
          <w:sz w:val="28"/>
          <w:sz w:val="28"/>
          <w:szCs w:val="28"/>
          <w:rtl w:val="true"/>
          <w:lang w:bidi="fa-IR"/>
        </w:rPr>
        <w:t>اينان مى‌دانند اگر مردم ساده مسلمان نيز با آنها به مجادله برخيزند، بر آنان چيره مى‌شوند و اگر به مناقشه بپردازند، با دلايل قاطع، آنان را منكوب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روضه شريف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كنار ضريح شريف، صحنه شگفت‌انگيزى را ديدم كه بر قوّت آشنايى مسلمانان به حديث و استدلال بر پايه آن در برابر وهابى‌هاى سلفى دلالت دارد؛ در آنجا ديدم مرد بيابانى بى‌ادبى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مأمور ارشادى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ضريح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داده است و مردم را از نزديك شدن به آن منع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اشتياق فراوان مى‌خواستند داخل مقصوره را ببينند، به‌گونه‌اى كه با تمام وجود به پنجره چشم دوخته بودند و روحشان بى‌تاب ديدن داخل ضريح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يك دنيا آمال و آرزو و شوق فرسنگ‌ها راه را پيموده و با همه توان، خود را به آنجا رسانده بودند تا به اين شرافت عظيم نايل آيند و پس از انجام مناسك حج، با زيارت مرقد شريف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به كمال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بدوى متكبر آنان را از اين كار بازمى‌داشت و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شرك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مرتب با لهجه هرزه و چهره زشت خود كه همچون هيزم جهنم سوخته بود، اين واژگان را تكرار مى‌كرد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فضاى پر از هيبت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حرارت شوق و درحالى‌كه </w:t>
      </w:r>
    </w:p>
    <w:p>
      <w:pPr>
        <w:pStyle w:val="BookText"/>
        <w:rPr/>
      </w:pPr>
      <w:r>
        <w:rPr>
          <w:rFonts w:ascii="IRNazanin" w:hAnsi="IRNazanin" w:eastAsia="IRNazanin"/>
          <w:color w:val="111111"/>
          <w:sz w:val="28"/>
          <w:sz w:val="28"/>
          <w:szCs w:val="28"/>
          <w:rtl w:val="true"/>
          <w:lang w:bidi="fa-IR"/>
        </w:rPr>
        <w:t>نفس مردم در سينه‌ها حبس گشته بود، آن بدوى با لهجه نامفهومى به مسلمانان دشنام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به مسلمان فسق است</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اين هنگام، مردى بلندقامت، خوش‌سيما و خوش‌اندام آمد و ميان حاجيان و زائران ايستاد و با صداى بلند، به عربى فصيح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آميخته به لهجه تركى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 به نيت است و هركس مرهون نيت خويش است</w:t>
      </w:r>
      <w:r>
        <w:rPr>
          <w:rFonts w:eastAsia="IRNazanin" w:cs="IRNazanin"/>
          <w:color w:val="111111"/>
          <w:sz w:val="28"/>
          <w:szCs w:val="28"/>
          <w:rtl w:val="true"/>
          <w:lang w:bidi="fa-IR"/>
        </w:rPr>
        <w:t>» .</w:t>
      </w:r>
      <w:r>
        <w:rPr>
          <w:rStyle w:val="FootnoteAnchor"/>
          <w:rtl w:val="true"/>
        </w:rPr>
        <w:footnoteReference w:id="58"/>
      </w:r>
      <w:r>
        <w:rPr>
          <w:rFonts w:ascii="IRNazanin" w:hAnsi="IRNazanin" w:eastAsia="IRNazanin"/>
          <w:color w:val="111111"/>
          <w:sz w:val="28"/>
          <w:sz w:val="28"/>
          <w:szCs w:val="28"/>
          <w:rtl w:val="true"/>
          <w:lang w:bidi="fa-IR"/>
        </w:rPr>
        <w:t>اين سخن همچون صاعقه بر سر بدوى فرود آمد؛ گويى كه سنگ از حلقومش فرو رفت و خرد و پژمرده و خوار و سر به زير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مبارك باد بر مسلمانان، دوستى دانش و دوستى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اتمام حجت بر نويسنده‌نماهايى كه در تلاش‌اند حقايق را وارونه و دروغ‌ها را به‌عنوان عقايد شيعه جلوه دهند، به‌گونه‌اى كه آنها را چون اصولى ثابت مى‌گيرند و نتايج نوشته‌هاى دروغ خود را بر آنها مبتنى مى‌سازند و نيز براى كسانى كه دوست دارند از عقايد شيعه آگاه شوند، مى‌گوييم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شيعه به اصل امامت همچون يك واجب دينى اعتقاد دارند و بر وجوب اين اصل دلايل عقلى بيان داشته و دلايل آن در كتب اماميه به ده‌ها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اثبات كرده‌اند از مهم‌ترين واجب‌هاى الهى، نصب و تعيين امام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راه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واجب از الطاف الهى بر بندگان است تا برايشان راه اطاعت را هموار سازد و از </w:t>
      </w:r>
    </w:p>
    <w:p>
      <w:pPr>
        <w:pStyle w:val="BookText"/>
        <w:rPr/>
      </w:pPr>
      <w:r>
        <w:rPr>
          <w:rFonts w:ascii="IRNazanin" w:hAnsi="IRNazanin" w:eastAsia="IRNazanin"/>
          <w:color w:val="111111"/>
          <w:sz w:val="28"/>
          <w:sz w:val="28"/>
          <w:szCs w:val="28"/>
          <w:rtl w:val="true"/>
          <w:lang w:bidi="fa-IR"/>
        </w:rPr>
        <w:t>زشتى‌ها و گناهان، با ارشاد امام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خليفه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ارسال او نيز از الطاف الهى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از امور لازمى است كه هيچ‌گاه دنيا نمى‌تواند از آن تهى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شريفى در دست است كه نشان مى‌دهد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گوناگون و مهم تاريخى، از روزهاى نخست بعثت تا هجرت و وداع پايانى رحلت، بر اين موضع تأكيد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نصوص سنت شريف كه به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داده شده و درستى آنها به تواتر و اجماع و شهرت ثابت گرديده است، برهان قاطعى بر مقصود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صحيح نبوى كه ميان تمام عالمان اسلامى مورد اتفاق است و همه درباره آنها وحدت نظر دارند، نصوص گوناگونى را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نصوص بر لزوم وجود امامى دلالت دارد كه شخص مسلمان بايد او را بشناسد تا بر فطرت توحيد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امام را نشناسد و به او معتقد نباشد، به مرگ جاهليت مى‌ميرد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اين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و امام زمانش را نشناسد، بر مرگ جاهليت مرده است</w:t>
      </w:r>
      <w:r>
        <w:rPr>
          <w:rFonts w:eastAsia="IRNazanin" w:cs="IRNazanin"/>
          <w:color w:val="111111"/>
          <w:sz w:val="28"/>
          <w:szCs w:val="28"/>
          <w:rtl w:val="true"/>
          <w:lang w:bidi="fa-IR"/>
        </w:rPr>
        <w:t xml:space="preserve">» . </w:t>
      </w:r>
      <w:r>
        <w:rPr>
          <w:rStyle w:val="FootnoteAnchor"/>
          <w:rtl w:val="true"/>
        </w:rPr>
        <w:footnoteReference w:id="59"/>
      </w:r>
      <w:r>
        <w:rPr>
          <w:rFonts w:ascii="IRNazanin" w:hAnsi="IRNazanin" w:eastAsia="IRNazanin"/>
          <w:color w:val="111111"/>
          <w:sz w:val="28"/>
          <w:sz w:val="28"/>
          <w:szCs w:val="28"/>
          <w:rtl w:val="true"/>
          <w:lang w:bidi="fa-IR"/>
        </w:rPr>
        <w:t>آن حضرت در حديثى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بدون امام بميرد، بر مرگ جاهليت مرده است</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و امامى نداشته باشد، بر مرگ جاهليت مرده است</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همچنين نقل است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و تعهدى به فرمانبردارى از كسى نداشته باشد، به مرگ جاهليت مرده است</w:t>
      </w:r>
      <w:r>
        <w:rPr>
          <w:rFonts w:eastAsia="IRNazanin" w:cs="IRNazanin"/>
          <w:color w:val="111111"/>
          <w:sz w:val="28"/>
          <w:szCs w:val="28"/>
          <w:rtl w:val="true"/>
          <w:lang w:bidi="fa-IR"/>
        </w:rPr>
        <w:t xml:space="preserve">» . </w:t>
      </w:r>
      <w:r>
        <w:rPr>
          <w:rStyle w:val="FootnoteAnchor"/>
          <w:rtl w:val="true"/>
        </w:rPr>
        <w:footnoteReference w:id="62"/>
      </w:r>
      <w:r>
        <w:rPr>
          <w:rFonts w:ascii="IRNazanin" w:hAnsi="IRNazanin" w:eastAsia="IRNazanin"/>
          <w:color w:val="111111"/>
          <w:sz w:val="28"/>
          <w:sz w:val="28"/>
          <w:szCs w:val="28"/>
          <w:rtl w:val="true"/>
          <w:lang w:bidi="fa-IR"/>
        </w:rPr>
        <w:t>احاديث ديگرى نيز دراين‌باره رسيده است كه نزديك به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از هنگام درگذشت ايشان تا روز قيامت، در هر دوره و زمانى، بايد امامى را برگزينند، از او پيروى كنند و فرمان و امر و نهى او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اين‌صورت،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اعلام داشته است اينان بر ملت اسلام نمى‌ميرند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نصوص بر اعتقاد به وجود يك امام در هر دوره‌اى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روايت‌هايى وجود دارد كه امامان پس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روز پس از درگذشت وى تا روز قيامت به دوازده جانشين محدود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امير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كلمه‌اى را بر زبان راند كه من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قريش‌اند</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مسلم از جابر بن سمرة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پدرم 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پايان نمى‌رسد تا در ميان مسلمانان دوازده خليفه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سخنى فرمود كه من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پرسيدم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قريش هستند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از جمله سخنانى كه مسلم از آن حضرت روايت كرده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دين تا برپايى قيامت بر پا خواهد بود يا اينكه دوازده خليفه بيايند كه همه از قريش‌اند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ترمذى اين روايت را از بخارى نقل كرده و در تأييد روايت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حسن و صحيح است</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اين حديث از ابن مسعود به اين شكل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دوازده قيم خواهد داشت و هيچ‌كس نمى‌تواند خوارشان كند؛ همه از قريش هستند</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همه اين نصوص يك معنا را مى‌رساند و آن، اين است كه شمار خلفاى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هنگام درگذشت ايشان تا روز قيامت، از دوازده امام در ميان امتش تجاوز نمى‌كند و آنان ناگزير بايد از قريش باشند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اينها، نصوص متواتر ديگرى است كه خلافت آن حضرت </w:t>
      </w:r>
    </w:p>
    <w:p>
      <w:pPr>
        <w:pStyle w:val="BookText"/>
        <w:rPr/>
      </w:pPr>
      <w:r>
        <w:rPr>
          <w:rFonts w:ascii="Amiri" w:hAnsi="Amiri" w:eastAsia="Amiri" w:cs="Amiri"/>
          <w:color w:val="111111"/>
          <w:sz w:val="28"/>
          <w:sz w:val="28"/>
          <w:szCs w:val="28"/>
          <w:rtl w:val="true"/>
          <w:lang w:bidi="ar-SA"/>
        </w:rPr>
        <w:t>را به كسانى از اهل‌بيت خود آن حضرت محدود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سند و متن آن بدون هيچ مناقشه‌اى ميان مسلمان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گران‌بها در ميان شما به جاى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اهل‌بيتم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نظر به مجموع اين احاديث، شيعه ملتزم است كه شمار امامان دوازده تن است و به اين امر معتقد است كه در هر دوره‌اى بايد خليفه‌اى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امامى، به‌عنوان حجت خدا بر مردم موجود باشد كه همه 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براى تطبيق نصوص با مصاديق آمده است تا به اجمال اين احاديث حكم نكرد و مصداقى را براى آنها تعيين كرد و به اين سخن اكتفا نكرد كه ما براى اينها معناى خاصى نمى‌شناسيم؛ زيرا چنين كارى اين پيامدها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ساختن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تأكيد بر امور بى‌معنا و بى‌فايده به حال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اين سخن بر هيچ منصفى پوشيده نيست تا چه رسد به يك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معطل ماندن فرمان، تهديد و تشويقى كه در ضمن اين نصوص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ماندن امر مهم امامت با روى‌گردانى از اين نصوص و خوددارى از تلاش براى فهم و حل آسان و دقيق مشكلات آنها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بالاتر از آن مى‌داند كه سخن ايشان با اجمال و تعطيل و اعراض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مى‌كوشد تا آنها را با حقيقتى كه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شيوه‌هاى گوناگون، با گفتار و كردار به آن رهنمون گشته است، تطبيق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 xml:space="preserve">عترت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امامت تعيين كرده و ايشان را همتاى قرآن قرار داده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با قرآن و قرآن با على است</w:t>
      </w:r>
      <w:r>
        <w:rPr>
          <w:rFonts w:eastAsia="Amiri" w:cs="Amiri" w:ascii="Amiri" w:hAnsi="Amiri"/>
          <w:color w:val="111111"/>
          <w:sz w:val="28"/>
          <w:szCs w:val="28"/>
          <w:rtl w:val="true"/>
          <w:lang w:bidi="ar-SA"/>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آن‌گاه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سفارش كرد و امام حسن به برادرش،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هر امامى به فرزندش سفارش كرد تا آنكه نوبت امامت به محمد بن الحسن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دوازده با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ايشان با دلايل يقينى براى ما ثابت گشته و مرگ ايشان بر هيچ‌كسى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ناگزير بايد به غيبتش ملتزم باشيم؛ زيرا طبق اعلام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وى كه آنان نيز خود امام بوده‌اند، غيبت ايشان امرى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با اين حديث، منظور عترت در حديث ثقلين تفسير و روشن مى‌شود كه چه كسانى پس از وى در ميان امتش جانشين او هستند و تا برپايى رستاخيز از يكديگر جدا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تنها راه‌حل جمع ميان آن نصوص شريف نبوى و تفسير و بيرون آوردنشان از پيچيدگى، اجمال، تعطيل و ابطال التزام به تعيين خلفا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غيبت امام دوازدهم مورد انتظار بوده است؛ زيرا پدرانش به اين غيبت خبر داده بودند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شيعيان به استناد نصوص شريف نبوى، به امامت امامان دوازده‌گانه و به حضرت مهدى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گشتند تا مبادا امام زمان خويش را نشناسند و به مرگ جاهلى بميرند يا بدون امام باقى نمانند</w:t>
      </w:r>
      <w:r>
        <w:rPr>
          <w:rFonts w:eastAsia="IRNazanin" w:cs="IRNazanin"/>
          <w:color w:val="111111"/>
          <w:sz w:val="28"/>
          <w:szCs w:val="28"/>
          <w:rtl w:val="true"/>
          <w:lang w:bidi="fa-IR"/>
        </w:rPr>
        <w:t xml:space="preserve">. </w:t>
      </w:r>
      <w:bookmarkStart w:id="69" w:name="pg1533_9391"/>
    </w:p>
    <w:p>
      <w:pPr>
        <w:pStyle w:val="BookText"/>
        <w:rPr/>
      </w:pPr>
      <w:bookmarkEnd w:id="69"/>
      <w:r>
        <w:rPr>
          <w:rFonts w:ascii="IRNazanin" w:hAnsi="IRNazanin" w:eastAsia="IRNazanin"/>
          <w:color w:val="111111"/>
          <w:sz w:val="28"/>
          <w:sz w:val="28"/>
          <w:szCs w:val="28"/>
          <w:rtl w:val="true"/>
          <w:lang w:bidi="fa-IR"/>
        </w:rPr>
        <w:t>آيا با اين اوصاف كسى حق دارد اعتقاد اماميه را به يهود، نصارا يا مجوس نسبت دهد؟ مگر اينكه بخواهد به پيامبر و سخن او چنين اتهامى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چنين چيزى به خدا پناه مى‌بريم و از معتقدان به چنين كارى نزد خداوند بيزارى مى‌جوييم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منتقدان شيعه نسبت به اين التزامشان با انصاف داورى مى‌كردند، هيچ مخالفتى با هيچ‌يك از اصول اسلامى در آن نمى‌يافتند و هيچ منافاتى ميان آن با هيچ‌يك از فروع شريعت نمى‌ديدند و به اين شكل زشت و زننده، به آن حمله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كسانى كه روزهاى تاريخ را با خون امامان و يارانشان در دوران ظهور و حضور پر كردند و آثارشان را نابود ساختند و به آتش كشيدند، آنان را در سياهچال‌ها زندانى كردند، خانه‌هايشان را به تاراج بردند و براى خاموش ساختن نورشان، تحت مراقبت شديد قرارشان دادند، هنگامى كه در دوران غيبت كسى را نديدند به آزار و قتل و تعقيب او ادامه دهند، به ايجاد شبهه در اعتقاد نسبت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غيبت و طول عمر او و همانند اين موارد 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صفحات كتاب‌ها را با انكارهاى بى‌دليل، تمسخر مؤمنان، مستهجن شمردن نظريه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 شمردن اعتقاد به غيبت و امامت شخصى غايب پر كردند</w:t>
      </w:r>
      <w:r>
        <w:rPr>
          <w:rFonts w:eastAsia="IRNazanin" w:cs="IRNazanin"/>
          <w:color w:val="111111"/>
          <w:sz w:val="28"/>
          <w:szCs w:val="28"/>
          <w:rtl w:val="true"/>
          <w:lang w:bidi="fa-IR"/>
        </w:rPr>
        <w:t>!</w:t>
      </w:r>
    </w:p>
    <w:p>
      <w:pPr>
        <w:pStyle w:val="Heading4"/>
        <w:numPr>
          <w:ilvl w:val="3"/>
          <w:numId w:val="1"/>
        </w:numPr>
        <w:rPr/>
      </w:pPr>
      <w:bookmarkStart w:id="70" w:name="__RefHeading___Toc560155_3650668749"/>
      <w:bookmarkStart w:id="71" w:name="_Toc22"/>
      <w:bookmarkEnd w:id="70"/>
      <w:r>
        <w:rPr>
          <w:rtl w:val="true"/>
        </w:rPr>
        <w:t xml:space="preserve">فرق شيعه و مسأله حضرت مهدى </w:t>
      </w:r>
      <w:r>
        <w:rPr>
          <w:rtl w:val="true"/>
        </w:rPr>
        <w:t>(</w:t>
      </w:r>
      <w:r>
        <w:rPr>
          <w:rtl w:val="true"/>
        </w:rPr>
        <w:t>عج</w:t>
      </w:r>
      <w:r>
        <w:rPr>
          <w:rtl w:val="true"/>
        </w:rPr>
        <w:t>)</w:t>
      </w:r>
      <w:bookmarkEnd w:id="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چيزى كه آنان عَلَم كردند، اختلاف فرقه‌هاى شيعى بر سر موضوع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ادعا كردند شيعيان درباره امام پس </w:t>
      </w:r>
    </w:p>
    <w:p>
      <w:pPr>
        <w:pStyle w:val="BookText"/>
        <w:rPr/>
      </w:pPr>
      <w:r>
        <w:rPr>
          <w:rFonts w:ascii="IRNazanin" w:hAnsi="IRNazanin" w:eastAsia="IRNazanin"/>
          <w:color w:val="111111"/>
          <w:sz w:val="28"/>
          <w:sz w:val="28"/>
          <w:szCs w:val="28"/>
          <w:rtl w:val="true"/>
          <w:lang w:bidi="fa-IR"/>
        </w:rPr>
        <w:t xml:space="preserve">از امام يازدهم،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دچار اختلاف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كجا معلوم كه او امام باشد؟</w:t>
      </w:r>
    </w:p>
    <w:p>
      <w:pPr>
        <w:pStyle w:val="BookText"/>
        <w:rPr/>
      </w:pPr>
      <w:r>
        <w:rPr>
          <w:rFonts w:ascii="IRNazanin" w:hAnsi="IRNazanin" w:eastAsia="IRNazanin"/>
          <w:color w:val="111111"/>
          <w:sz w:val="28"/>
          <w:sz w:val="28"/>
          <w:szCs w:val="28"/>
          <w:rtl w:val="true"/>
          <w:lang w:bidi="fa-IR"/>
        </w:rPr>
        <w:t xml:space="preserve">اگر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فرعى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امامت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آيا مى‌توان ادعا كرد كه مسلمانان در اصل امامت و خلافت اتفاق دارند تا اينكه آن را براى شخصى ثابت نمايند؟ حال آنكه در ضرورت و ثبوت امامت اجماع دارند، ولى درباره شخص خلفا و چگونگى استحقاقشان به اين امر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چنانچه اختلاف دليل انكار و ابطال شمرده شود، هيچ دينى و هيچ اصل اعتقادى يا فرعى شرعى بر روى زمين سالم نمى‌ماند؛ زيرا در همه اين امور مخالفينى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مگر نه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به تقسيم شدن امت به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فرقه خبر داد و در عين حال حقانيت يكى از آنها را ثابت دانست؟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استدلال به وجود فرقه‌هاى گوناگون در موضوع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دلالتى بر بطلانش ندارد و پس از اقامه درست‌ترين و قوى‌ترين دلايل بر وجود او، كسى حق ندارد وجود اختلاف را مجوزى براى انكار يا نفى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چگونه وجود فرقه‌هاى گوناگون شيعى كه به مهدويت امامان پيشين معتقد بوده‌اند، مى‌تواند دليل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شود، درحالى‌كه اين فرقه‌هاى موهوم امروزه از ميان رفته‌اند و هيچ كدامشان شهرتى ندارند و تنها گروهى مغرض از لابه‌لاى كتاب‌ها، عقايدشان را جست‌وجو مى‌كنند تا در راستاى هدف‌هاى خودشان به كار گيرند</w:t>
      </w:r>
      <w:r>
        <w:rPr>
          <w:rFonts w:eastAsia="IRNazanin" w:cs="IRNazanin"/>
          <w:color w:val="111111"/>
          <w:sz w:val="28"/>
          <w:szCs w:val="28"/>
          <w:rtl w:val="true"/>
          <w:lang w:bidi="fa-IR"/>
        </w:rPr>
        <w:t xml:space="preserve">. </w:t>
      </w:r>
      <w:bookmarkStart w:id="72" w:name="pg1533_9393"/>
    </w:p>
    <w:p>
      <w:pPr>
        <w:pStyle w:val="BookText"/>
        <w:rPr/>
      </w:pPr>
      <w:bookmarkEnd w:id="72"/>
      <w:r>
        <w:rPr>
          <w:rFonts w:ascii="IRNazanin" w:hAnsi="IRNazanin" w:eastAsia="IRNazanin"/>
          <w:color w:val="111111"/>
          <w:sz w:val="28"/>
          <w:sz w:val="28"/>
          <w:szCs w:val="28"/>
          <w:rtl w:val="true"/>
          <w:lang w:bidi="fa-IR"/>
        </w:rPr>
        <w:t xml:space="preserve">ازاين‌رو، با وجود اينكه تنها يك مذهب قائل به ولادت و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و ديگر فرقه‌هاى جعلى يا موهوم از ميان رفته و امروز هيچ اثرى از آنها باقى نمانده است، خود دليل بر بطلان آن فرقه‌ها و حقانيت شيعه است</w:t>
      </w:r>
      <w:r>
        <w:rPr>
          <w:rFonts w:eastAsia="IRNazanin" w:cs="IRNazanin"/>
          <w:color w:val="111111"/>
          <w:sz w:val="28"/>
          <w:szCs w:val="28"/>
          <w:rtl w:val="true"/>
          <w:lang w:bidi="fa-IR"/>
        </w:rPr>
        <w:t>.</w:t>
      </w:r>
    </w:p>
    <w:p>
      <w:pPr>
        <w:pStyle w:val="Heading4"/>
        <w:numPr>
          <w:ilvl w:val="3"/>
          <w:numId w:val="1"/>
        </w:numPr>
        <w:rPr/>
      </w:pPr>
      <w:bookmarkStart w:id="73" w:name="__RefHeading___Toc560157_3650668749"/>
      <w:bookmarkStart w:id="74" w:name="_Toc23"/>
      <w:bookmarkEnd w:id="73"/>
      <w:r>
        <w:rPr>
          <w:rtl w:val="true"/>
        </w:rPr>
        <w:t xml:space="preserve">تولد امام مهدى </w:t>
      </w:r>
      <w:r>
        <w:rPr>
          <w:rtl w:val="true"/>
        </w:rPr>
        <w:t>(</w:t>
      </w:r>
      <w:r>
        <w:rPr>
          <w:rtl w:val="true"/>
        </w:rPr>
        <w:t>عج</w:t>
      </w:r>
      <w:r>
        <w:rPr>
          <w:rtl w:val="true"/>
        </w:rPr>
        <w:t xml:space="preserve">) </w:t>
      </w:r>
      <w:r>
        <w:rPr>
          <w:rtl w:val="true"/>
        </w:rPr>
        <w:t>و زمان آن</w:t>
      </w:r>
      <w:bookmarkEnd w:id="74"/>
    </w:p>
    <w:p>
      <w:pPr>
        <w:pStyle w:val="BookText"/>
        <w:rPr/>
      </w:pPr>
      <w:r>
        <w:rPr>
          <w:rFonts w:ascii="IRNazanin" w:hAnsi="IRNazanin" w:eastAsia="IRNazanin"/>
          <w:color w:val="111111"/>
          <w:sz w:val="28"/>
          <w:sz w:val="28"/>
          <w:szCs w:val="28"/>
          <w:rtl w:val="true"/>
          <w:lang w:bidi="fa-IR"/>
        </w:rPr>
        <w:t>مسأله ديگرى كه مطرح مى‌كنند، اين است كه او چه زمانى و چگونه به دنيا آمده و چه كسى او را ديده و جانشين قرار داده است؟</w:t>
      </w:r>
    </w:p>
    <w:p>
      <w:pPr>
        <w:pStyle w:val="BookText"/>
        <w:rPr/>
      </w:pPr>
      <w:r>
        <w:rPr>
          <w:rFonts w:ascii="IRNazanin" w:hAnsi="IRNazanin" w:eastAsia="IRNazanin"/>
          <w:color w:val="111111"/>
          <w:sz w:val="28"/>
          <w:sz w:val="28"/>
          <w:szCs w:val="28"/>
          <w:rtl w:val="true"/>
          <w:lang w:bidi="fa-IR"/>
        </w:rPr>
        <w:t xml:space="preserve">گويى كه از ميان همه ولادت‌ها، اين ولادت ويژه بايد آشكار و در معرض نگاه همه انسان‌ها صورت گرفته باشد تا مردم سده بيستم پس از گذشت </w:t>
      </w:r>
      <w:r>
        <w:rPr>
          <w:rFonts w:ascii="IRNazanin" w:hAnsi="IRNazanin" w:eastAsia="IRNazanin"/>
          <w:color w:val="111111"/>
          <w:sz w:val="28"/>
          <w:sz w:val="28"/>
          <w:szCs w:val="28"/>
          <w:lang w:bidi="fa-IR"/>
        </w:rPr>
        <w:t>١٢٠٠</w:t>
      </w:r>
      <w:r>
        <w:rPr>
          <w:rFonts w:ascii="IRNazanin" w:hAnsi="IRNazanin" w:eastAsia="IRNazanin"/>
          <w:color w:val="111111"/>
          <w:sz w:val="28"/>
          <w:sz w:val="28"/>
          <w:szCs w:val="28"/>
          <w:rtl w:val="true"/>
          <w:lang w:bidi="fa-IR"/>
        </w:rPr>
        <w:t>سال او را تصديق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اين افراد حاضر به اعتراف به وجود او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دشمنان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قضيه چنين برخوردى دارند با آنكه از هيچ ولادتى، جز خانواده نوزاد و خويشاوندانش و قابله و نزديكان او آگاه نمى‌شود و به گواهى هيچ‌كس ديگرى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ولادت يكى از اين اعراب بيابانگرد و ساكنان دشت‌ها و بيابان‌ها قابل اثبات است، تا چه رسد به درست و شرعى بودن ولادتشان؟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 اينجاست كه هيچ‌يك از اين تشكيك‌كنندگان در ولادت حضرت حجةبن الحسن، امامت و كرامت پدرانش را نپذيرفته‌اند، با اين حال مى‌خواهند ولادت فرزندش،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آشكارا بر آنان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دور از انصاف است؛ صاحبان خانه به آنچه در خانه است، آگاه‌ترند و در موضوع ولادت‌هايشان نيازى به داورى دشمنانشان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فرض نياز به شهود هم، چنين چيزى را تنها بايد اشخاص باتقوا شهادت بدهند، هرچند كه نسب آنها دور باشد نه اشخاص فاسق و دشمنان ناصبى، هرچند نسب او نزديك باشد؛ همچون جعفر كذاب، عموى امام زمان؛ به‌ويژه آنكه موضوع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تأكيدهاى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پدرانش دراين‌باره، از اهميت فراوانى برخوردار است؛ به‌گونه‌اى كه همه امت به او اميد بسته‌اند و همين امر اجازه اعلام را مگر به اندازه لازم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موضوع برايشان اهميت دارد و در كار خود اهل خبره و تخصص بوده‌اند، اين موضوع را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او هيچ نزديكى سببى و اعتقادى و دينى ندارند، چگونه مى‌توانند منكر ولادتش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خانه شامل پدر،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قابله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خانه از ولادت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تن از شيعيان مخلص پدرش موضوع را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نسب‌شناسانى كه به موضوع اهميت مى‌دهند،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روضةالالباب صنعانى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سبائك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شجره‌نامه‌ها و نوشته‌هاى خود، نام او را به ثبت رسانده‌اند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تاريخ‌نگارانى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به استحقاق پدرانش بر امامت و اولويت آنان بر خلفاى روزگارشان و نيز فضيلت آنان اعتراف كرده‌اند</w:t>
      </w:r>
      <w:r>
        <w:rPr>
          <w:rFonts w:eastAsia="IRNazanin" w:cs="IRNazanin"/>
          <w:color w:val="111111"/>
          <w:sz w:val="28"/>
          <w:szCs w:val="28"/>
          <w:rtl w:val="true"/>
          <w:lang w:bidi="fa-IR"/>
        </w:rPr>
        <w:t xml:space="preserve">. </w:t>
      </w:r>
      <w:bookmarkStart w:id="75" w:name="pg1533_9395"/>
    </w:p>
    <w:p>
      <w:pPr>
        <w:pStyle w:val="BookText"/>
        <w:rPr/>
      </w:pPr>
      <w:bookmarkEnd w:id="75"/>
      <w:r>
        <w:rPr>
          <w:rFonts w:ascii="IRNazanin" w:hAnsi="IRNazanin" w:eastAsia="IRNazanin"/>
          <w:color w:val="111111"/>
          <w:sz w:val="28"/>
          <w:sz w:val="28"/>
          <w:szCs w:val="28"/>
          <w:rtl w:val="true"/>
          <w:lang w:bidi="fa-IR"/>
        </w:rPr>
        <w:t xml:space="preserve">از محدثان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هيتمى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شمار بسيارى از متقدمان و متأخران آشكارا به ولادت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پدرش،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آيا سلفيه پيرو مستشرقان يهود و نصارا مى‌توانند در اين موضوع قطعى تشكيك وارد كنند</w:t>
      </w:r>
      <w:r>
        <w:rPr>
          <w:rFonts w:eastAsia="IRNazanin" w:cs="IRNazanin"/>
          <w:color w:val="111111"/>
          <w:sz w:val="28"/>
          <w:szCs w:val="28"/>
          <w:rtl w:val="true"/>
          <w:lang w:bidi="fa-IR"/>
        </w:rPr>
        <w:t>!</w:t>
      </w:r>
    </w:p>
    <w:p>
      <w:pPr>
        <w:pStyle w:val="Heading4"/>
        <w:numPr>
          <w:ilvl w:val="3"/>
          <w:numId w:val="1"/>
        </w:numPr>
        <w:rPr/>
      </w:pPr>
      <w:bookmarkStart w:id="76" w:name="__RefHeading___Toc560159_3650668749"/>
      <w:bookmarkStart w:id="77" w:name="_Toc24"/>
      <w:bookmarkEnd w:id="76"/>
      <w:r>
        <w:rPr>
          <w:rtl w:val="true"/>
        </w:rPr>
        <w:t>ثابت نشدن تولد براى حكّام</w:t>
      </w:r>
      <w:bookmarkEnd w:id="77"/>
    </w:p>
    <w:p>
      <w:pPr>
        <w:pStyle w:val="BookText"/>
        <w:rPr/>
      </w:pPr>
      <w:r>
        <w:rPr>
          <w:rFonts w:ascii="IRNazanin" w:hAnsi="IRNazanin" w:eastAsia="IRNazanin"/>
          <w:color w:val="111111"/>
          <w:sz w:val="28"/>
          <w:sz w:val="28"/>
          <w:szCs w:val="28"/>
          <w:rtl w:val="true"/>
          <w:lang w:bidi="fa-IR"/>
        </w:rPr>
        <w:t xml:space="preserve">از دستاويزهاى مضحك آنان تمسك به تلاش‌هاى حكومت و ثابت نبودن ولادت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در هيچ نصى نيامده كه ولادت براى حاكمان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آمده، اين است كه دولت بر نوزاد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موضوع، اگر تعقل كنند، تفاوت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اين ناصبى‌ها مى‌دانند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سامرا آورده شد تا تحت مراقبت نظامى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انتظار دارند ايشان،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مولود كوچك را به آنها نشان دهد تا او را همانند طفل شيرخوار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پيش چشمانش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كه بگذريم، اگر تشكيك در ولادت به صرف ديده نشدن از سوى برخى مردم درست باشد، اين موضوع به آنجا مى‌انجامد كه در درستى همه ولادت‌ها و انتساب هر فرزندى به پدرش مى‌توان تشكيك كرد؛ به‌ويژه در جايى كه آن ولادت در صحرا و بيابان انجام شده باشد؛ جايى كه مردمانش اهل غارت و چپاول‌هاى جنايت‌كارانه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آيا كسى از اعراب باديه از تشكيك در ولادتشان در امان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ساده‌ترين قواعد قضاوت شرعى در اين‌گونه موارد، مقدم داشتن </w:t>
      </w:r>
    </w:p>
    <w:p>
      <w:pPr>
        <w:pStyle w:val="BookText"/>
        <w:rPr/>
      </w:pPr>
      <w:r>
        <w:rPr>
          <w:rFonts w:ascii="IRNazanin" w:hAnsi="IRNazanin" w:eastAsia="IRNazanin"/>
          <w:color w:val="111111"/>
          <w:sz w:val="28"/>
          <w:sz w:val="28"/>
          <w:szCs w:val="28"/>
          <w:rtl w:val="true"/>
          <w:lang w:bidi="fa-IR"/>
        </w:rPr>
        <w:t>اثبات‌كننده بر نفى‌كننده است؛ به‌ويژه آنكه نفى‌كننده هيچ نسبت نسبى، حسبى، شرافتى، دينى، اعتقادى، مكانى و دوره‌اى با خانواده فرزند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مى‌توان قول شخصى مغرض، كينه‌توز و سلفى ناصبى را كه درصدد مكر و نيرنگ نسبت به اهل‌بيت و شيعيانشان است، در حق اين اشراف پاك پذيرفت؟ تشكيك‌هاى اين اشخاص دور از دانش و دين، در كنار ادعاى بزرگ‌ترين عالم انساب، يعنى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المجدى فى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مبنى بر متواتر بودن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ارزشى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دانشمندانى از اين قبيل، هرگونه پندار دروغ و بهتان زشت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تواتر حديث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همه كسانى كه درباره ولادت ايشان پژوهش مى‌كنند، محقق است و اين 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شرايط دشوار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بيش از چيزى است كه ما در شرايط عادى به آن نيازمنديم؛ زيرا امكان ندارد همه شاهدان را به تبانى بر دروغ متهم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دروغ و توطئه در چنين خبرهايى امكان داشته باشد، روى زمين هيچ خبرى باقى نمى‌ماند كه بشود به آن اعتماد كرد يا به تواترش قائل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روشن‌تر از خورشيد باشد؛ زيرا باز هم سلفى‌ها براى اثبات ادعاها و منقولاتشان، در آن خبر نيز احتمال كذب خواهند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هيچ عاقلى مى‌تواند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فساد همه چيز مى‌انجامد،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اين است كه دشمنان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شيعه مى‌خواهند در همه حقايق متواتر سيره و تاريخ مسلمانان </w:t>
      </w:r>
      <w:bookmarkStart w:id="78" w:name="pg1533_9397"/>
    </w:p>
    <w:p>
      <w:pPr>
        <w:pStyle w:val="BookText"/>
        <w:rPr/>
      </w:pPr>
      <w:bookmarkEnd w:id="78"/>
      <w:r>
        <w:rPr>
          <w:rFonts w:ascii="IRNazanin" w:hAnsi="IRNazanin" w:eastAsia="IRNazanin"/>
          <w:color w:val="111111"/>
          <w:sz w:val="28"/>
          <w:sz w:val="28"/>
          <w:szCs w:val="28"/>
          <w:rtl w:val="true"/>
          <w:lang w:bidi="fa-IR"/>
        </w:rPr>
        <w:t xml:space="preserve">تشكيك وارد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سلفيه در اين قضيه چنين آسان شك كنند، چه كسى مى‌پذيرد كه ولادت خود آنان جاى شك و ترديد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منسوب به پدرشان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سلفيه بتوانند به اين آسانى در امور روشن تشكيك كنند، آيا انسان‌هاى شريف و عامه مسلمانان حق ندارند در همه دعاوى اسلامى، عربى و دينى آنان شك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اينها از امورى است كه به صرف ادعا دانسته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پست سلفيه در ارتباط با عقايد و افكار ملت‌ها، ناشى از سخيف‌ترين باورهاى آنان است، درحالى‌كه آنها خودشان آن را امر به معروف، جهاد و دعوت اسلامى مى‌شمارند</w:t>
      </w:r>
      <w:r>
        <w:rPr>
          <w:rFonts w:eastAsia="IRNazanin" w:cs="IRNazanin"/>
          <w:color w:val="111111"/>
          <w:sz w:val="28"/>
          <w:szCs w:val="28"/>
          <w:rtl w:val="true"/>
          <w:lang w:bidi="fa-IR"/>
        </w:rPr>
        <w:t>.</w:t>
      </w:r>
    </w:p>
    <w:p>
      <w:pPr>
        <w:pStyle w:val="Heading4"/>
        <w:numPr>
          <w:ilvl w:val="3"/>
          <w:numId w:val="1"/>
        </w:numPr>
        <w:rPr/>
      </w:pPr>
      <w:bookmarkStart w:id="79" w:name="__RefHeading___Toc560161_3650668749"/>
      <w:bookmarkStart w:id="80" w:name="_Toc25"/>
      <w:bookmarkEnd w:id="79"/>
      <w:r>
        <w:rPr>
          <w:rtl w:val="true"/>
        </w:rPr>
        <w:t xml:space="preserve">طول عمر حضرت مهدى </w:t>
      </w:r>
      <w:r>
        <w:rPr>
          <w:rtl w:val="true"/>
        </w:rPr>
        <w:t>(</w:t>
      </w:r>
      <w:r>
        <w:rPr>
          <w:rtl w:val="true"/>
        </w:rPr>
        <w:t>عج</w:t>
      </w:r>
      <w:r>
        <w:rPr>
          <w:rtl w:val="true"/>
        </w:rPr>
        <w:t>)</w:t>
      </w:r>
      <w:bookmarkEnd w:id="80"/>
    </w:p>
    <w:p>
      <w:pPr>
        <w:pStyle w:val="BookText"/>
        <w:rPr/>
      </w:pPr>
      <w:r>
        <w:rPr>
          <w:rFonts w:ascii="IRNazanin" w:hAnsi="IRNazanin" w:eastAsia="IRNazanin"/>
          <w:color w:val="111111"/>
          <w:sz w:val="28"/>
          <w:sz w:val="28"/>
          <w:szCs w:val="28"/>
          <w:rtl w:val="true"/>
          <w:lang w:bidi="fa-IR"/>
        </w:rPr>
        <w:t>شيعه معتقد است خداوند بر هر چيزى تواناست و طول عمر انسان از امور محال نيست؛ زيرا مواردى از اين قبيل در تاريخ بشر، در دوره‌هاى دور و نزديك آشكارا ديده مى‌شود؛ به‌گونه‌اى كه مردمان بسيارى عمرهاى بلند صدها سال داشته‌اند و اين، خود، دليل بر اين است كه امكان عمرى طولانى‌تر از عمرهاى متعارف وجود دارد و اين امر از امور ممكن و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لحاظ علمى ثابت شده است انسان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موانع كوتاه‌كننده عمر بر سر راهش قرار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طول عمر را داراست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 به قدرت خداى متعال در امورى از اين دست، ميان همه مسلمانان مشترك است و اختصاص به يك فرقه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دور از ذهن خواندن آنها با عقيده اسلامى و نص قرآن، مبنى 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بر هر </w:t>
      </w:r>
    </w:p>
    <w:p>
      <w:pPr>
        <w:pStyle w:val="BookText"/>
        <w:rPr/>
      </w:pPr>
      <w:r>
        <w:rPr>
          <w:rFonts w:ascii="IRNazanin" w:hAnsi="IRNazanin" w:eastAsia="IRNazanin"/>
          <w:color w:val="111111"/>
          <w:sz w:val="28"/>
          <w:sz w:val="28"/>
          <w:szCs w:val="28"/>
          <w:rtl w:val="true"/>
          <w:lang w:bidi="fa-IR"/>
        </w:rPr>
        <w:t>چيزى تواناست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شمارى از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انسان‌هايى طبيعى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انسان‌هاى معمولى، عمرهاى طولانى داشته‌اند؛ زيرا طول عمر به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اينجاست فردى كه خود را مسلمان مى‌خواند، اين قدرت را زشت مى‌شمرد و مسخره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وقتى ادله اقامه شد بر اينكه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آمده و به هيچ روى ثابت نشده كه او مرده است و ده‌ها حديث وارد شده است كه او عمرى بلند خواهد داشت، آيا اگر طول عمر ممكن بوده و واقعيت داشته باشد، باز هم اعتقاد به چنين چيزى مخالف قرآن يا سنت يا عقل است؟</w:t>
      </w:r>
    </w:p>
    <w:p>
      <w:pPr>
        <w:pStyle w:val="BookText"/>
        <w:rPr/>
      </w:pPr>
      <w:r>
        <w:rPr>
          <w:rFonts w:ascii="IRNazanin" w:hAnsi="IRNazanin" w:eastAsia="IRNazanin"/>
          <w:color w:val="111111"/>
          <w:sz w:val="28"/>
          <w:sz w:val="28"/>
          <w:szCs w:val="28"/>
          <w:rtl w:val="true"/>
          <w:lang w:bidi="fa-IR"/>
        </w:rPr>
        <w:t xml:space="preserve">در صورتى كه اعتقاد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طولانى او با روايات امامت منطبق باشد و مانع معطل ماندن اين امر خطير شود و انسان‌ها با داشتن امام از مرگ جاهلى رهايى يابند، آيا جاى آن را ندارد كه انسان‌هاى خردمند آن را تحسين كنند و بپذيرند؟ ولى سلفى‌ها اين عقيده را دستاويزى براى ريشخند، استهزا، دشنام و بدگويى شيعيان مؤمن به خدا و قدرت او و رسول او و اخبارى كه درباره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قرار داده‌اند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اينها كه بگذريم، اگر فرقه‌اى باشد كه به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عمرى بلند و نيز به امامت او اعتقاد داشته باشد، به منكرانشان چه زيانى مى‌رسد؟ آيا اين اعتقاد با كتاب و سنت يا موضوعى </w:t>
      </w:r>
      <w:bookmarkStart w:id="81" w:name="pg1533_9399"/>
    </w:p>
    <w:p>
      <w:pPr>
        <w:pStyle w:val="BookText"/>
        <w:rPr/>
      </w:pPr>
      <w:bookmarkEnd w:id="81"/>
      <w:r>
        <w:rPr>
          <w:rFonts w:ascii="IRNazanin" w:hAnsi="IRNazanin" w:eastAsia="IRNazanin"/>
          <w:color w:val="111111"/>
          <w:sz w:val="28"/>
          <w:sz w:val="28"/>
          <w:szCs w:val="28"/>
          <w:rtl w:val="true"/>
          <w:lang w:bidi="fa-IR"/>
        </w:rPr>
        <w:t>كه مورد اجماع باشد يا عقل آن را اقتضا كند، مخالف است؟ آيا جز اين است كه سلفيه از آن بيم دارند كه شيعيان امامى داشته باشند و از خطرهايى كه بر نداشتن امام، مانند مرگ جاهليت و كفر و گمراهى مترتب است، برهند؟ اما آنان به سبب نداشتن چنين امامى در كفر و گمراهى بوده به مرگ جاهليت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سلفى‌ها پرسيده شود كه امامشان كيست، چه جوابى خواهند داد؟ آنها به جاى اينكه از خود حساب بكشند و بكوشند تا پاسخ پرسش‌هايى را كه بر آنها وارد است، بدهند، پياپى درباره اعتقادات شيعه سؤال مطرح مى‌كنند</w:t>
      </w:r>
      <w:r>
        <w:rPr>
          <w:rFonts w:eastAsia="IRNazanin" w:cs="IRNazanin"/>
          <w:color w:val="111111"/>
          <w:sz w:val="28"/>
          <w:szCs w:val="28"/>
          <w:rtl w:val="true"/>
          <w:lang w:bidi="fa-IR"/>
        </w:rPr>
        <w:t>.</w:t>
      </w:r>
    </w:p>
    <w:p>
      <w:pPr>
        <w:pStyle w:val="Heading4"/>
        <w:numPr>
          <w:ilvl w:val="3"/>
          <w:numId w:val="1"/>
        </w:numPr>
        <w:rPr/>
      </w:pPr>
      <w:bookmarkStart w:id="82" w:name="__RefHeading___Toc560163_3650668749"/>
      <w:bookmarkStart w:id="83" w:name="_Toc26"/>
      <w:bookmarkEnd w:id="82"/>
      <w:r>
        <w:rPr>
          <w:rtl w:val="true"/>
        </w:rPr>
        <w:t>فايده امام غايب</w:t>
      </w:r>
      <w:bookmarkEnd w:id="83"/>
    </w:p>
    <w:p>
      <w:pPr>
        <w:pStyle w:val="BookText"/>
        <w:rPr/>
      </w:pPr>
      <w:r>
        <w:rPr>
          <w:rFonts w:ascii="IRNazanin" w:hAnsi="IRNazanin" w:eastAsia="IRNazanin"/>
          <w:color w:val="111111"/>
          <w:sz w:val="28"/>
          <w:sz w:val="28"/>
          <w:szCs w:val="28"/>
          <w:rtl w:val="true"/>
          <w:lang w:bidi="fa-IR"/>
        </w:rPr>
        <w:t>از ديگر مسائل مورد سؤال سلفى‌ها، اين است كه فايده امام غايب چيست؟</w:t>
      </w:r>
    </w:p>
    <w:p>
      <w:pPr>
        <w:pStyle w:val="BookText"/>
        <w:rPr/>
      </w:pPr>
      <w:r>
        <w:rPr>
          <w:rFonts w:ascii="IRNazanin" w:hAnsi="IRNazanin" w:eastAsia="IRNazanin"/>
          <w:color w:val="111111"/>
          <w:sz w:val="28"/>
          <w:sz w:val="28"/>
          <w:szCs w:val="28"/>
          <w:rtl w:val="true"/>
          <w:lang w:bidi="fa-IR"/>
        </w:rPr>
        <w:t>اين پرسش از روزگاران قديم مطرح بوده و شيعه بارها به شكل‌هاى گوناگون به آن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آن پاسخ‌ها را در اينجا يادآور مى‌شويم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امامتش به راه‌هاى مشخص و با دلايل متقن ثابت شده باشد، جايى براى اعتراض در اعمال و رفتار و چگونگى تصرفاتش وجود ندارد و جهل نسبت به چگونگى تصرفاتش نمى‌تواند سبب انكار او شود تا چه رسد به انكار 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را شخصيتى باكمال و برخوردار از عصمت مى‌دانيم، در نتيجه، همه اعمال و رفتارش نيز مبتنى بر تدبير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وجود ثبوت امامتش با دلايل قاطع، </w:t>
      </w:r>
    </w:p>
    <w:p>
      <w:pPr>
        <w:pStyle w:val="BookText"/>
        <w:rPr/>
      </w:pPr>
      <w:r>
        <w:rPr>
          <w:rFonts w:ascii="IRNazanin" w:hAnsi="IRNazanin" w:eastAsia="IRNazanin"/>
          <w:color w:val="111111"/>
          <w:sz w:val="28"/>
          <w:sz w:val="28"/>
          <w:szCs w:val="28"/>
          <w:rtl w:val="true"/>
          <w:lang w:bidi="fa-IR"/>
        </w:rPr>
        <w:t>انسان مؤمن به صرف اينكه امرى بر او پوشيده باشد، درباره آن شك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كسى كه امامت امام بر او ثابت نشده باشد، پرسش از غيبت و دليل آن و كوتاهى و بلندى عمر او سودى ندارد؛ چرا كه نزد چنين كسى، سالبه به انتفاى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پرسش‌هايى از اين دست مبتنى بر اعتقاد به اصل امامت و از شئون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كسى كه به امامت اعتقاد ندارد، نبايد جز در اصل امامت امام با او بحث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مداخله شخص بى‌اعتقاد به امامت در امورى از اين دست و ريشخند آن و نيز وجه آن را خواستار شدن، همانند مداخله كفار و منكران اسلام نسبت به عبادت‌هاى خاص مسلمانان، مانند نماز، روزه و حج و استهزا كردن آنهاست؛ زيرا آنها به اين امور و آورنده آنها اعتقادى ندارند، در نتيجه، نزد آنها معناى معقولى ندارد و نمى‌توانند از آن تصوير مقبولى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آيا آنان حق دارند در اين‌باره چيزى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كسانى را كه اصل عقيده ايمان به خدا و اسلام و التزام به تكاليف و واجبات برايشان روشن نيست، نسبت به اين امور قانع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و پنجاه سالى كه يازده امام پيش از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زيسته‌اند، براى دلالت بر ميزان قابليت امت براى استفاده از حضور كسانى كه خداى متعال همچون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و چگونگى استفاده از آنها و انجام وظايفى كه نسبت به آنها داشته‌اند، مشخص كرده است، كفايت مى‌كند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روشنى ديده‌ايم كه مردم تنها به دورى از آنها و رها كردن و </w:t>
      </w:r>
    </w:p>
    <w:p>
      <w:pPr>
        <w:pStyle w:val="BookText"/>
        <w:rPr/>
      </w:pPr>
      <w:r>
        <w:rPr>
          <w:rFonts w:ascii="IRNazanin" w:hAnsi="IRNazanin" w:eastAsia="IRNazanin"/>
          <w:color w:val="111111"/>
          <w:sz w:val="28"/>
          <w:sz w:val="28"/>
          <w:szCs w:val="28"/>
          <w:rtl w:val="true"/>
          <w:lang w:bidi="fa-IR"/>
        </w:rPr>
        <w:t>وانهادنشان بسنده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مقابل آنها پرچم دشمنى برافراشتند و آنان را كشتند و تبعيد و آواره كردند و در سياهچال‌ها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 xml:space="preserve"> سال حضور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 براى دلالت بر اينكه اين امت از آخرينشان، بهتر از پيشينيان استقبال نمى‌كند، كافى نيست؟</w:t>
      </w:r>
    </w:p>
    <w:p>
      <w:pPr>
        <w:pStyle w:val="BookText"/>
        <w:rPr/>
      </w:pPr>
      <w:r>
        <w:rPr>
          <w:rFonts w:ascii="IRNazanin" w:hAnsi="IRNazanin" w:eastAsia="IRNazanin"/>
          <w:color w:val="111111"/>
          <w:sz w:val="28"/>
          <w:sz w:val="28"/>
          <w:szCs w:val="28"/>
          <w:rtl w:val="true"/>
          <w:lang w:bidi="fa-IR"/>
        </w:rPr>
        <w:t xml:space="preserve">او آماده رهانيدن انسان‌هاست و طبق اخبار متواتر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همه امت روشن است كه او ستمگران را نابود خواهد ساخت و انتقام همه ستمديدگان تاريخ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امام ميان امتى كه حكمران‌هايش به پير و جوان آنان رحم نكرده و همه را از دم تيغ گذرانده‌اند، آشكار شود، امنيت خواهد داشت؟ آيا اگر ستمگران رفتارى شديدتر از ديگر امامان با او نداشته باشند، دست‌كم به همان سرنوشت آنان دچار نخواهد گشت؟</w:t>
      </w:r>
    </w:p>
    <w:p>
      <w:pPr>
        <w:pStyle w:val="BookText"/>
        <w:rPr/>
      </w:pPr>
      <w:r>
        <w:rPr>
          <w:rFonts w:ascii="IRNazanin" w:hAnsi="IRNazanin" w:eastAsia="IRNazanin"/>
          <w:color w:val="111111"/>
          <w:sz w:val="28"/>
          <w:sz w:val="28"/>
          <w:szCs w:val="28"/>
          <w:rtl w:val="true"/>
          <w:lang w:bidi="fa-IR"/>
        </w:rPr>
        <w:t xml:space="preserve">آيا اينكه حاكمان وقت با مراقبت از زمان ولادت وى در تلاش بودند تا او را در گهواره از ميان ببرند، نشان نمى‌دهد كه آنان مى‌خواستند همان رفتار را با وى نيز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اينكه بلافاصله پس از درگذشت پدرش در جست‌وجوى وى بر آمدند، دليل روشنى بر اين امر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حتى درصدد برآمدند از باردار نبودن زنان و كنيزان مطمئن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در تاريخ امامان يازده‌گانه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چنين وضعيتى آيا فايده و سود در حضور داشتن و ظاهر بودن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حكمت اقتضا نمى‌كند كه او در غيبت به سر ببرد و پنهانى فعاليت كند؟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از آنها شيعه را سرزنش مى‌كنند كه به سبب غايب شدن امام، آنان كسى را ندارند كه در احكام دين راهنمايشان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نتيجه، </w:t>
      </w:r>
    </w:p>
    <w:p>
      <w:pPr>
        <w:pStyle w:val="BookText"/>
        <w:rPr/>
      </w:pPr>
      <w:r>
        <w:rPr>
          <w:rFonts w:ascii="IRNazanin" w:hAnsi="IRNazanin" w:eastAsia="IRNazanin"/>
          <w:color w:val="111111"/>
          <w:sz w:val="28"/>
          <w:sz w:val="28"/>
          <w:szCs w:val="28"/>
          <w:rtl w:val="true"/>
          <w:lang w:bidi="fa-IR"/>
        </w:rPr>
        <w:t>شمارى از احكام دين مانند حدود را رها ساخته و عقايد و احكامى را از خودشان پديد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موضوع در نظر برخى از آنها بسيار مهم جلوه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گروه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شيعه را سرزنش مى‌كند و عملشان را در دوران غيبت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سؤال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عمل و اعتقادشان 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بداند كه دست‌كم شيعيان به دليل اعتقاد به امام، هرچند امامى غايب باشد، بدون پيشوا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افرادى كه به امامى حاضر يا غايب معتقد نيستند و كسى را ندارند كه به امامتش معتقد شوند، آيا در جوامع‌شان طبق احكام شرعى عمل مى‌كنند و آنها را به‌كار مى‌بندند؟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قوانين كشورهاى اسلامى همه برگرفته از قوانين مدنى وضع شده در انگليس و فرانسه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امام غايب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اعتقادات مبتنى بر كتاب و سنت و عقل خويش ملتزم هستند، ولى افرادى كه در جهان اسلام به امامى حاضر يا غايب اعتقادى ندارند و به ملى‌گرايى، بعثى‌گرى، كمونيسم، وهابيت و لائيسم روى آورده‌اند، آيا به اعتقاداتى كه خداوند آنها را روا دانسته است و دوست مى‌دارد، پايبندند؟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مسلمانان شيعه در برخى كشورها به دليل نبودن شرايط فقهى معتبر در نظر آنان، نماز جمعه را برپا نمى‌دارند، آيا همه مسلمانان در شرق و غرب دنيا بدون استثنا آن را برپا مى‌دارند؟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شيعه براى عدم اقامه آن اشكال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متهم كردن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اعتقاد به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احكام دين و اسلام را فروگذاشته است و ترسيم اين تصوير از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دليل نداشتن اعتقاد به امامى حاضر يا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ستون‌هاى دين را در جهان برپا </w:t>
      </w:r>
    </w:p>
    <w:p>
      <w:pPr>
        <w:pStyle w:val="BookText"/>
        <w:rPr/>
      </w:pPr>
      <w:r>
        <w:rPr>
          <w:rFonts w:ascii="IRNazanin" w:hAnsi="IRNazanin" w:eastAsia="IRNazanin"/>
          <w:color w:val="111111"/>
          <w:sz w:val="28"/>
          <w:sz w:val="28"/>
          <w:szCs w:val="28"/>
          <w:rtl w:val="true"/>
          <w:lang w:bidi="fa-IR"/>
        </w:rPr>
        <w:t>مى‌دارند، كارى است بسيار سخيف كه هيچ وجدان بيدارى آن را تأييد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دشمنان شيعه با اين روش مى‌خواهند سخيف بودن اعتقاد به امام را القا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با خواننده گرامى است تا كارها را با ميزان منطق سليم و وجدان آزاد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امور اساسى اسلام است، ويژه يك ملت يا سرزمين يا زمان و قلمرو خاص نيست، بلكه هدف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 آشكارا در نصوص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دنياى پر شده از ظلم و ستم را از عدل و داد آكنده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قضيه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شيعه يا مسلمانان اختصاص ندارد، بلكه به همه ملت‌هاى روى زمين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مأموريت بزرگى كه خداوند،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خاتم امامان را برايش ذخيره ساخته است، با وجود تنها يك فرقه كوچك و معتقد به او به انجام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اينجا و آنجا دولتى از دوستداران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شود و آن دولت تأثير بسيار روشنى هم در رساندن صداى او و آماده شدن براى يارى او داشته باشد و نام و هدف‌هايش را نشر دهد و به سوى او دعوت كند و او را به جهان معرفى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شيعه و ديگر عالمان مسلمان و مؤمنان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سنتى كه به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آمدنش را وعده مى‌دهد و نام و اوصاف وى را آشكار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مى‌كوشند تا حديث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كتاب‌ها جاودانه سازند و احاديث مربوط به او را گرد آورند تا همچنان اميد در دل‌هاى مسلمانان پيرو رسالت محمدى استمرار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آن روزى كه او ظهور كند و نقش بزرگ خويش را </w:t>
      </w:r>
    </w:p>
    <w:p>
      <w:pPr>
        <w:pStyle w:val="BookText"/>
        <w:rPr/>
      </w:pPr>
      <w:r>
        <w:rPr>
          <w:rFonts w:ascii="Amiri" w:hAnsi="Amiri" w:eastAsia="Amiri" w:cs="Amiri"/>
          <w:color w:val="111111"/>
          <w:sz w:val="28"/>
          <w:sz w:val="28"/>
          <w:szCs w:val="28"/>
          <w:rtl w:val="true"/>
          <w:lang w:bidi="ar-SA"/>
        </w:rPr>
        <w:t>در تحقق حق و ابطال باطل، ايفا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وى از نشانه‌هاى قيامت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ايمان يك قوم و كفر قوم ديگر يا عجله داشتن يك قوم و مخالفت كردن گروهى ديگر، 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اين قضيه نزد خداست و تنها اوست كه آن را به وقتش آشكار مى‌سازد و هرگاه اراده كند و بخواهد، محقق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دشمنان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القائات و اقدام‌هايشان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نقد حديث، تضعيف روايات مربوط به او، منكر شدن اوصاف وى و اتهام زدن به شيعه و منتظرانش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نمى‌توانند حقايق مربوط به ايشان را وارونه جلوه دهند؛ زيرا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حقيقتى است كه نزد وجدان و انديشه مسلمانان آشناست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ظهور و دولت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اجتناب‌ناپذير است و همه مؤمنان به خدا و رسول او و كسانى كه به مدلول حديث و سنت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هستند،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كفار و بيگانگان از يهود و نصارا و دنباله‌هاى سلفى، وهابى، لائيك و ملحد و همه كينه‌توزان نسبت به اسلام محمدى را خوش نيايد؛ همان كسانى كه مى‌خواهند نور اميد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چشم مسلمانان خاموش كنند و هرگونه اميد و آرزويى را در دل‌هاى مؤمنان به دين و وعده الهى و اين روز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خلال التزام به ضرورت‌هاى نصوص رسيده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بين ببرند، آنان را به مسخره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استهزاكنندگان را بايد به خدا وانهاد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امور تأثيرى در التزام شيعه به اين عقيده ندارد؛ چرا كه دلايل </w:t>
      </w:r>
    </w:p>
    <w:p>
      <w:pPr>
        <w:pStyle w:val="BookText"/>
        <w:rPr/>
      </w:pPr>
      <w:r>
        <w:rPr>
          <w:rFonts w:ascii="IRNazanin" w:hAnsi="IRNazanin" w:eastAsia="IRNazanin"/>
          <w:color w:val="111111"/>
          <w:sz w:val="28"/>
          <w:sz w:val="28"/>
          <w:szCs w:val="28"/>
          <w:rtl w:val="true"/>
          <w:lang w:bidi="fa-IR"/>
        </w:rPr>
        <w:t>قاطعى در دست است كه ثابت مى‌كند هر زمانى نيازمند يك امام است و زمين هيچ‌گاه از حجت الهى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نيز به‌وسيله خدا تعيين مى‌شود و اطاعت او بر همه 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ناگزير بايد امين و معصوم باشد تا بتوان از او فرمان برد؛ زيرا اطاعت او، اطاعت رسول و اطاعت رسول، اطاعت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دلايل صحيحى براى امامت امامان دوازده‌گانه از اهل‌بيت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دست است كه آخرشان، مطابق روايت‌هاى مشهور نقل شده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خود اهل‌بيت،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امامت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رهايى از مرگ جاهليت مى‌شود؛ زيرا هركس بدون شناخت امام زمان خود از دنيا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اخبار موثق و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جاهليت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اميد مى‌شود و مردم را به اطاعت و خير وامى‌دارد و از ارتكاب زشتى و معصيت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لطفى است كه فلسفه امامت همچون رسالت، بر آن مبتنى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بر پايه اين اعتقاد، در راه تحكيم اسلام و فراهم ساختن زمينه ظهور امام مى‌كوشد و در كمال صبر و شكيبايى و نهايت تلاش روزگار دولت كريمه‌اش را انتظار مى‌كشد و هرگونه ستم و سلطه‌اى را از سوى دولت‌هاى فاسد نفى مى‌كند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التزام‌ها هيچ كاستى و عيبى ندارد، بلكه همه اطاعت خداوند و نزديكى به او، تلاش در راه او، جهاد براى تحكيم فرمان و اعتلاى كلمه اوست تا آنكه اين وعده الهى تحقق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مى‌خواهيم كه بر مستضعفان روى زمين منت بنهيم و آنان را پيشوايان و وارثان قرار </w:t>
      </w:r>
      <w:bookmarkStart w:id="84" w:name="pg1533_9406"/>
    </w:p>
    <w:p>
      <w:pPr>
        <w:pStyle w:val="BookText"/>
        <w:rPr/>
      </w:pPr>
      <w:bookmarkEnd w:id="84"/>
      <w:r>
        <w:rPr>
          <w:rFonts w:ascii="Amiri" w:hAnsi="Amiri" w:eastAsia="Amiri" w:cs="Amiri"/>
          <w:color w:val="111111"/>
          <w:sz w:val="28"/>
          <w:sz w:val="28"/>
          <w:szCs w:val="28"/>
          <w:rtl w:val="true"/>
          <w:lang w:bidi="ar-SA"/>
        </w:rPr>
        <w:t>دهيم</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دولت كريمه‌اى كه اسلام و مسلمانان در سايه‌اش عزتمند، و نفاق و منافقان خوار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ما از كسانى باشيم كه به اطاعت خداوند دعوت مى‌كنيم و به راه او رهنمون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كرامت دنيا و آخرت را به‌وسيله او روزى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زمره كسانى باشيم كه هنگام ورود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مى‌دهند كه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عيب و نقصى پيراسته‌اى و درودشان در آنجا سلام است و آخرين دعايشان اين است كه ستايش، همه از آن خدا، پروردگار جهانيان است</w:t>
      </w:r>
      <w:r>
        <w:rPr>
          <w:rFonts w:eastAsia="IRNazanin" w:cs="IRNazanin"/>
          <w:color w:val="111111"/>
          <w:sz w:val="28"/>
          <w:szCs w:val="28"/>
          <w:rtl w:val="true"/>
          <w:lang w:bidi="fa-IR"/>
        </w:rPr>
        <w:t>» .</w:t>
      </w:r>
      <w:r>
        <w:rPr>
          <w:rStyle w:val="FootnoteAnchor"/>
          <w:rtl w:val="true"/>
        </w:rPr>
        <w:footnoteReference w:id="70"/>
      </w:r>
    </w:p>
    <w:p>
      <w:pPr>
        <w:pStyle w:val="Heading2"/>
        <w:numPr>
          <w:ilvl w:val="1"/>
          <w:numId w:val="1"/>
        </w:numPr>
        <w:rPr/>
      </w:pPr>
      <w:bookmarkStart w:id="85" w:name="__RefHeading___Toc560165_3650668749"/>
      <w:bookmarkStart w:id="86" w:name="_Toc27"/>
      <w:bookmarkEnd w:id="85"/>
      <w:r>
        <w:rPr>
          <w:rtl w:val="true"/>
        </w:rPr>
        <w:t>سخن پايانى</w:t>
      </w:r>
      <w:bookmarkEnd w:id="86"/>
    </w:p>
    <w:p>
      <w:pPr>
        <w:pStyle w:val="BookText"/>
        <w:rPr/>
      </w:pPr>
      <w:r>
        <w:rPr>
          <w:rFonts w:ascii="IRNazanin" w:hAnsi="IRNazanin" w:eastAsia="IRNazanin"/>
          <w:color w:val="111111"/>
          <w:sz w:val="28"/>
          <w:sz w:val="28"/>
          <w:szCs w:val="28"/>
          <w:rtl w:val="true"/>
          <w:lang w:bidi="fa-IR"/>
        </w:rPr>
        <w:t>بر هركس كه در جهان امروز خواهان خير امت مستضعف اسلامى است، ملتى كه از سوى كفر جهانى و همه كافران يهودى و مسيحى هدف قرار گرفته است، لازم است بكوشد آنان را با يكديگر متحد سازد؛ نه آنكه ميانشان تفرقه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بر چيزهايى كه مورد قبول همه باشد، تمركز كرد؛ هرچند كه در جزئيات آن با هم اختلاف باشد؛ مانند حج،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مسائل امروز مسلمانان، انتظار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حتى دو نفر هم درباره‌اش اختلاف ندارند و روايات و احاديث شريف بسيارى آن را تأييد مى‌كند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نويسندگان فاضل ما كه قصد خدمت به اسلام دارند، واجب است با همه توان بكوشند و خلأهايى را كه شمار آنها در فرهنگ و زندگى ما، </w:t>
      </w:r>
    </w:p>
    <w:p>
      <w:pPr>
        <w:pStyle w:val="BookText"/>
        <w:rPr/>
      </w:pPr>
      <w:r>
        <w:rPr>
          <w:rFonts w:ascii="IRNazanin" w:hAnsi="IRNazanin" w:eastAsia="IRNazanin"/>
          <w:color w:val="111111"/>
          <w:sz w:val="28"/>
          <w:sz w:val="28"/>
          <w:szCs w:val="28"/>
          <w:rtl w:val="true"/>
          <w:lang w:bidi="fa-IR"/>
        </w:rPr>
        <w:t>هريك با ويژگى‌هاى خودش كم نيست، پر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هر چيزى كه به اين امت تقديم مى‌دارند بايد بر ابداع و ابتكار تمركز كنند و صفحات مجله‌ها را از چيزهايى كه تأثير سازنده ندارد، خالى سازند؛ تا چه رسد به چيزهايى كه تأثير مخرب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موضوعى از جنبه‌هاى مختلف مى‌توان دلايل قانع‌كننده يافت، بدترين كار گفتن چيزى است كه سبب كشمكش ميان فرقه‌هاى گوناگون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بايد بكوشند تا آنچه را سبب نزديكى هرچه بيشتر مسلمانان به يكديگر مى‌شود و ميان آنها الفت ايجاد مى‌كند، بشناسند تا صفوفشان يكپارچه شود؛ مانند مسأله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از قديم تا امروز، در كتاب‌هاى فراوان خود آن را اثبات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مسلمانان را بر تقوا هم‌نوا گرداند و ما را از كسانى قرار دهد كه در روز ديدار او، زير پرچم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 كسانى كه ايمان آورده و عمل صالح انجام داده‌اند، از رستگاران قرار گيريم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جهانيان را سپاس و درود خداوند بر محمد و خاندان پاك و صحابه نيك او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 موازين النقد، استاد سائح على حسين،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كليه الدعوة الإسلاميه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 موازين النقد، 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الحديث، ابن الصلاح،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بخارى و مسلم، نه همه احاديث صحيح را در كتاب‌هاى صحيح خود آورده و نه التزامى به اين كار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حاكم نيشابورى،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بخارى و مسلم هيچ‌كدام نگفته‌اند كه احاديث ديگرى كه آنها گزينش نكرده‌اند، صحيح نيستند</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عبدالمحسن عبّاد مدرس دانشگاه اسلامى مدينه منوره ، مجله همان دانشگاه، مقاله پنجم، ش</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مقاله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النووى ،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ش</w:t>
      </w:r>
      <w:r>
        <w:rPr>
          <w:rFonts w:ascii="IRNazanin" w:hAnsi="IRNazanin" w:eastAsia="IRNazanin"/>
          <w:b w:val="false"/>
          <w:b w:val="false"/>
          <w:bCs w:val="false"/>
          <w:i w:val="false"/>
          <w:i w:val="false"/>
          <w:iCs w:val="false"/>
          <w:color w:val="333333"/>
          <w:sz w:val="20"/>
          <w:sz w:val="20"/>
          <w:szCs w:val="20"/>
        </w:rPr>
        <w:t>٢٩١٣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٢٩١۴</w:t>
      </w:r>
      <w:r>
        <w:rPr>
          <w:rFonts w:ascii="IRNazanin" w:hAnsi="IRNazanin" w:eastAsia="IRNazanin"/>
          <w:b w:val="false"/>
          <w:b w:val="false"/>
          <w:bCs w:val="false"/>
          <w:i w:val="false"/>
          <w:i w:val="false"/>
          <w:iCs w:val="false"/>
          <w:color w:val="333333"/>
          <w:sz w:val="20"/>
          <w:sz w:val="20"/>
          <w:szCs w:val="20"/>
          <w:rtl w:val="true"/>
        </w:rPr>
        <w:t xml:space="preserve"> در كتاب الفتن؛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xml:space="preserve">؛ التاج الجامع للاصول،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٣۴٢</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فى أحاديث المهدى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مجله التمدن الاسلامى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 موازين النقد، ص </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 و موازين النقد،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برشمردن اينان، در شماره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با ردى كه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محمود قطرى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كذب پندارهاى آنان را اثبات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رديف نخست اين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رضا احمد 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و از ميان پيروانشان مى‌توان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 و موازين النقد، ص</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المهدى و المهدويّه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احمد امين،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اين زمينه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المهدى عند اهل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شيخ مهدى فقيه، تكيه كرده‌ايم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نخستين كسانى كه اين احاديث را به بوته نقد گذاشت، ابن خلدون است كه برخى سخنانش را در اينجا نقل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از پيروان وى مانند محمد رشيد رضا مصرى شامى، احمد امين مصرى و ابن محمود قطرى و ديگران نيز ياد خواهيم كرد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الوهم المكنون، احمد غمارى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الوهم المكنون، احمد غمارى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الوهم المكنون، صديق غمارى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فى احاديث المهدى، انتشار يافته در مجله التمدن الاسلامى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 حول المهدى، مجله التمدن الاسلامى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أنكر احاديث المهدى، انتشار يافته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الإسلامية مدينه 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انكر احاديث المهدى، عباد،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١۴٠٠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 و موازين النقد،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التمدن الاسلامى، ش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 احمد امين مصرى،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من انكر احاديث المهدى، ش</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سال دوازدهم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 من الحيرة، ابن بابويه قمى،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محمدرضا حسينى جلالى، صص</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التبصرة من الحيرة،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حسينى جلالى، صص</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كتانى، ص</w:t>
      </w:r>
      <w:r>
        <w:rPr>
          <w:rFonts w:ascii="IRNazanin" w:hAnsi="IRNazanin" w:eastAsia="IRNazanin"/>
          <w:b w:val="false"/>
          <w:b w:val="false"/>
          <w:bCs w:val="false"/>
          <w:i w:val="false"/>
          <w:i w:val="false"/>
          <w:iCs w:val="false"/>
          <w:color w:val="333333"/>
          <w:sz w:val="20"/>
          <w:sz w:val="20"/>
          <w:szCs w:val="20"/>
        </w:rPr>
        <w:t>١۴۶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الوهم المكنون، احمد صديق غمارى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آن را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مَنْ كذب احاديث المهدى، ش</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ابن‌خلدون، صص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 موازين النقد، ص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فى أحاديث المهدى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اشخاص مجهول‌الهويه و بى‌حسب و نسب و دست‌پروردگان ماسينيون يهودى، گلد زيهر، فان فلوتن و ديگر دست‌پروردگان صهيونيسم و صليبى دشمن اسلام و مسلمانان، مانند احمد امين، طه حسين، قاسم امين و جرجى زيدان و به‌طور كلى، دنباله‌روها و بلندگوهاى غرب چه جايگاهى مى‌توانند داشته باشند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 و موازين النقد، صص</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١۶٩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 و موازين النقد، ص</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السُنة الشريفة، صص</w:t>
      </w:r>
      <w:r>
        <w:rPr>
          <w:rFonts w:ascii="IRNazanin" w:hAnsi="IRNazanin" w:eastAsia="IRNazanin"/>
          <w:b w:val="false"/>
          <w:b w:val="false"/>
          <w:bCs w:val="false"/>
          <w:i w:val="false"/>
          <w:i w:val="false"/>
          <w:iCs w:val="false"/>
          <w:color w:val="333333"/>
          <w:sz w:val="20"/>
          <w:sz w:val="20"/>
          <w:szCs w:val="20"/>
        </w:rPr>
        <w:t>۴٩٧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۵٠۴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فى احاديث المهدى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الإسلامية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 موازين النقد، صص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 و موازين النقد،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حميدى؛ شرح النووى لمسلم،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xml:space="preserve">؛ المغنى، قاضى عبد الجبار،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xml:space="preserve">؛ الجواهر المضيئة، ملا على قارى حنفى،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الدارقطنى فى علله،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حلية الأولياء، لابى‌نعيم،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ابن أبى‌الحديد، شرح نهج‌البلاغة،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مجمع الزوائد، النورالدين الهيثمى،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كنز العمال، متقى هندى،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آن را در صحيح خود روايت كرده است؛ الاحسان، ش</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زوائد البزار،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١۴٣</w:t>
      </w:r>
      <w:r>
        <w:rPr>
          <w:rFonts w:ascii="IRNazanin" w:hAnsi="IRNazanin" w:eastAsia="IRNazanin"/>
          <w:b w:val="false"/>
          <w:b w:val="false"/>
          <w:bCs w:val="false"/>
          <w:i w:val="false"/>
          <w:i w:val="false"/>
          <w:iCs w:val="false"/>
          <w:color w:val="333333"/>
          <w:sz w:val="20"/>
          <w:sz w:val="20"/>
          <w:szCs w:val="20"/>
          <w:rtl w:val="true"/>
        </w:rPr>
        <w:t xml:space="preserve">؛ كشف الأستار،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٢۵٢</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على بن جعد جوهرى،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٨۵٠</w:t>
      </w:r>
      <w:r>
        <w:rPr>
          <w:rFonts w:ascii="IRNazanin" w:hAnsi="IRNazanin" w:eastAsia="IRNazanin"/>
          <w:b w:val="false"/>
          <w:b w:val="false"/>
          <w:bCs w:val="false"/>
          <w:i w:val="false"/>
          <w:i w:val="false"/>
          <w:iCs w:val="false"/>
          <w:color w:val="333333"/>
          <w:sz w:val="20"/>
          <w:sz w:val="20"/>
          <w:szCs w:val="20"/>
          <w:rtl w:val="true"/>
        </w:rPr>
        <w:t xml:space="preserve">؛ مصنّف ابن ابى‌شيبه،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الاموال، ابن زنجويه،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الكامل، ابن عدى،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١٨۶٩</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المطالب العالية، ابن‌حجر حافظ،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ابى‌شيبه، ابن حنبل، طبرانى و سعيد بن منصور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الصحيح،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١۶٨</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النووى،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الصحيح،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به نقل از بخارى؛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المصطفى، أبوداود سجستانى،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حاكم نيشابورى،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۶١٨</w:t>
      </w:r>
      <w:r>
        <w:rPr>
          <w:rFonts w:ascii="IRNazanin" w:hAnsi="IRNazanin" w:eastAsia="IRNazanin"/>
          <w:b w:val="false"/>
          <w:b w:val="false"/>
          <w:bCs w:val="false"/>
          <w:i w:val="false"/>
          <w:i w:val="false"/>
          <w:iCs w:val="false"/>
          <w:color w:val="333333"/>
          <w:sz w:val="20"/>
          <w:sz w:val="20"/>
          <w:szCs w:val="20"/>
          <w:rtl w:val="true"/>
        </w:rPr>
        <w:t xml:space="preserve"> با الفاظى نزديك به اين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منتخب كنز العمال، بهامش 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٩٧،١٠٠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عَلى كُلِّ شَىءٍ قَدِيرٌ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24732</Words>
  <Characters>98219</Characters>
  <CharactersWithSpaces>122372</CharactersWithSpaces>
  <Paragraphs>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2026-08-16T16:54:33Z</dcterms:created>
  <dc:creator>ghaemiyeh.com</dc:creator>
  <dc:description/>
  <dc:language>en-US</dc:language>
  <cp:lastModifiedBy/>
  <dcterms:modified xsi:type="dcterms:W3CDTF">2026-08-16T20:24:36Z</dcterms:modified>
  <cp:revision>1</cp:revision>
  <dc:subject/>
  <dc:title>بررسی روایات مهدویت</dc:title>
</cp:coreProperties>
</file>

<file path=docProps/custom.xml><?xml version="1.0" encoding="utf-8"?>
<Properties xmlns="http://schemas.openxmlformats.org/officeDocument/2006/custom-properties" xmlns:vt="http://schemas.openxmlformats.org/officeDocument/2006/docPropsVTypes"/>
</file>