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الشیخ سلمان العوده تواب عواد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0297_383892988">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60299_383892988">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60301_383892988">
            <w:r>
              <w:rPr>
                <w:webHidden/>
                <w:rStyle w:val="IndexLink"/>
                <w:rtl w:val="true"/>
              </w:rPr>
              <w:t>سلمان العودة</w:t>
            </w:r>
            <w:r>
              <w:rPr>
                <w:rStyle w:val="IndexLink"/>
                <w:rtl w:val="true"/>
              </w:rPr>
              <w:tab/>
            </w:r>
            <w:r>
              <w:rPr>
                <w:rStyle w:val="IndexLink"/>
              </w:rPr>
              <w:t>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7_16559"/>
      <w:bookmarkStart w:id="1" w:name="pg1437_16559"/>
      <w:bookmarkEnd w:id="1"/>
    </w:p>
    <w:p>
      <w:pPr>
        <w:pStyle w:val="Heading2"/>
        <w:numPr>
          <w:ilvl w:val="1"/>
          <w:numId w:val="1"/>
        </w:numPr>
        <w:rPr/>
      </w:pPr>
      <w:bookmarkStart w:id="2" w:name="pg1437_16559"/>
      <w:bookmarkStart w:id="3" w:name="__RefHeading___Toc260297_383892988"/>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سبحاني، جعفر، </w:t>
      </w:r>
      <w:r>
        <w:rPr>
          <w:rFonts w:ascii="Amiri" w:hAnsi="Amiri" w:eastAsia="Amiri" w:cs="Amiri"/>
          <w:color w:val="111111"/>
          <w:sz w:val="28"/>
          <w:sz w:val="28"/>
          <w:szCs w:val="28"/>
          <w:lang w:bidi="ar-SA"/>
        </w:rPr>
        <w:t>۱۳۰۸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سلمان‌العوده تواب عواد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السبحاني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۱۰۰۰</w:t>
      </w:r>
      <w:r>
        <w:rPr>
          <w:rFonts w:ascii="Amiri" w:hAnsi="Amiri" w:eastAsia="Amiri" w:cs="Amiri"/>
          <w:color w:val="111111"/>
          <w:sz w:val="28"/>
          <w:sz w:val="28"/>
          <w:szCs w:val="28"/>
          <w:rtl w:val="true"/>
          <w:lang w:bidi="ar-SA"/>
        </w:rPr>
        <w:t xml:space="preserve"> ريال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علي‌بن‌ابي‌طالب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خلافت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عوده، سلمان‌بن‌فهد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۱۲۱۹۷۹۰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0299_383892988"/>
      <w:bookmarkStart w:id="6" w:name="_Toc2"/>
      <w:bookmarkEnd w:id="5"/>
      <w:r>
        <w:rPr>
          <w:rtl w:val="true"/>
        </w:rPr>
        <w:t>اشارة</w:t>
      </w:r>
      <w:bookmarkStart w:id="7" w:name="pg1437_16562"/>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260301_383892988"/>
      <w:bookmarkStart w:id="9" w:name="_Toc3"/>
      <w:bookmarkEnd w:id="7"/>
      <w:bookmarkEnd w:id="8"/>
      <w:r>
        <w:rPr>
          <w:rtl w:val="true"/>
        </w:rPr>
        <w:t>سلمان العودة</w:t>
      </w:r>
      <w:bookmarkEnd w:id="9"/>
    </w:p>
    <w:p>
      <w:pPr>
        <w:pStyle w:val="BookText"/>
        <w:rPr/>
      </w:pPr>
      <w:r>
        <w:rPr>
          <w:rFonts w:ascii="Amiri" w:hAnsi="Amiri" w:eastAsia="Amiri" w:cs="Amiri"/>
          <w:color w:val="111111"/>
          <w:sz w:val="28"/>
          <w:sz w:val="28"/>
          <w:szCs w:val="28"/>
          <w:rtl w:val="true"/>
          <w:lang w:bidi="ar-SA"/>
        </w:rPr>
        <w:t>كان سلمان العودة من رجال الوهابية المتعصّبين، وقد سار على هذا المنهج عبر أعوام، غير أنّه عَدَلَ عن مواقفه القاسية وأصبح أحد المعتدلين، وندّد بالمتطرّفين والتكفيريين في خطبه وكلماته، كما أظهر أنّه يدعم موقف التقريب بين المذاهب والدعوة إلى الألفة والوحدة الإسلامية، من أجل تكاتف أبناءالأُمّة الإسلامية وتضامنهم أمام الاعداء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انّه عندما نشرت بعض وسائل الاعلام خطاباً له ربّما يُشم منه العنف والتطرّف، اعتذر بأنّه خطاب قديم سجّل على الشريط وأذيع مؤخّراً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كلّه فقد فوجئنا بعودة سلمان بن فهد العودة مجدّداً إلى ما رجع عنه، ونقض ما فتل 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كَالَّتِي نَقَضَتْ</w:t>
      </w:r>
    </w:p>
    <w:p>
      <w:pPr>
        <w:pStyle w:val="BookText"/>
        <w:rPr/>
      </w:pPr>
      <w:r>
        <w:rPr>
          <w:rFonts w:ascii="Amiri" w:hAnsi="Amiri" w:eastAsia="Amiri" w:cs="Amiri"/>
          <w:color w:val="111111"/>
          <w:sz w:val="28"/>
          <w:sz w:val="28"/>
          <w:szCs w:val="28"/>
          <w:rtl w:val="true"/>
          <w:lang w:bidi="ar-SA"/>
        </w:rPr>
        <w:t>غَزْلَها مِنْ بَعْدِ قُوَّةٍ أَنْكاثاً</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وصار عمله هذا مجسداً لإسمه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العودة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ما نراه في المقال الّذي نشرته عنه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وإليك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وأعياد الأُمم الكافرة ترتبط بأُمور دنيوية مثل قيام دولة أو سقوطها، أو تنصيب حاكم أو تتويجه أو زواجه، أو لحلول مناسبة زمانية كفصل الربيع أو غير ذلك، ولليهود أعيادهم، وللنصارى أعيادهم الخاصّة بهم، فمن أعياد النصارى العيد الّذي يكون في الخميس الّذي يزعمون أنّ المائدة أُنزلت فيه على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عيد ميلاد عيسى، وعيد رأس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الكريسميس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وعيد الشكر، وعيد العطاء، ويحتفلون بها الآن في جميع البلاد الأُوربية والأمريكية وغيرها من البلاد الّتي للنصرانية فيها ظهور وإن لم تكن نصرانية، وللمجوس كذلك أعيادهم الخاصة بهم، مثل عيد المهرجان،</w:t>
      </w:r>
    </w:p>
    <w:p>
      <w:pPr>
        <w:pStyle w:val="BookText"/>
        <w:rPr/>
      </w:pPr>
      <w:r>
        <w:rPr>
          <w:rFonts w:ascii="Amiri" w:hAnsi="Amiri" w:eastAsia="Amiri" w:cs="Amiri"/>
          <w:color w:val="111111"/>
          <w:sz w:val="28"/>
          <w:sz w:val="28"/>
          <w:szCs w:val="28"/>
          <w:rtl w:val="true"/>
          <w:lang w:bidi="ar-SA"/>
        </w:rPr>
        <w:t>وعيد النوروز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وللرافضة أيضاً أعيادهم، مثل عيد الغدير الّذي يزعمون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فيه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نحن نلفت نظر الشيخ إلى النقاط التالية، ولعلّه يجد لها أجوبة أو يرجّح العودة ثانية إلىصف المعتدلين، والاعتذار عمّا أبداه في هذا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عنا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الاحتفال بتأسيس الدولة أو سقوطها في يوم من أيام السنة شأن الأُمم الكافرة، ولكن الشيخ لم ينس ولن ينسى أنّ الدولة السعودية شعباً وحكومة احتلفت بمرور مئة عام على تأسيس المملكة العربية السعودية عام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لهذا الاحتفالصدى في المملكة وحضور واسع من الطبقات المختلفة، فهل الشيخ يعدّ الاحتفال بهذه المناسبة من أعياد الأُمم الكافرة، أو يعد المشايخ والعلماء الذين حضروا فيه من الكفار؟ ياترى</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عددها الصادر رقم </w:t>
      </w:r>
      <w:r>
        <w:rPr>
          <w:rFonts w:eastAsia="Amiri" w:cs="Amiri" w:ascii="Amiri" w:hAnsi="Amiri"/>
          <w:color w:val="111111"/>
          <w:sz w:val="28"/>
          <w:szCs w:val="28"/>
          <w:lang w:bidi="ar-SA"/>
        </w:rPr>
        <w:t>12799</w:t>
      </w:r>
      <w:r>
        <w:rPr>
          <w:rFonts w:ascii="Amiri" w:hAnsi="Amiri" w:eastAsia="Amiri" w:cs="Amiri"/>
          <w:color w:val="111111"/>
          <w:sz w:val="28"/>
          <w:sz w:val="28"/>
          <w:szCs w:val="28"/>
          <w:rtl w:val="true"/>
          <w:lang w:bidi="ar-SA"/>
        </w:rPr>
        <w:t xml:space="preserve">، يوم الأحد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شوال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عدّ اتخاذ النصارى خميس آخر السنة عيداً</w:t>
      </w:r>
    </w:p>
    <w:p>
      <w:pPr>
        <w:pStyle w:val="BookText"/>
        <w:rPr/>
      </w:pPr>
      <w:r>
        <w:rPr>
          <w:rFonts w:ascii="Amiri" w:hAnsi="Amiri" w:eastAsia="Amiri" w:cs="Amiri"/>
          <w:color w:val="111111"/>
          <w:sz w:val="28"/>
          <w:sz w:val="28"/>
          <w:szCs w:val="28"/>
          <w:rtl w:val="true"/>
          <w:lang w:bidi="ar-SA"/>
        </w:rPr>
        <w:t xml:space="preserve">من أعياد الأُمم الكافرة اقول أنّ الأساس لهذا العيد هو دعاء نبي الله عيسى بن مريم كما حكى عنه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عِيسَى ابْنُ مَرْيَمَ اللَّهُمَّ رَبَّنا أَنْزِلْ عَلَيْنا مائِدَةً مِنَ السَّماءِ تَكُونُ لَنا عِيداً لأَوَّلِنا وَ آخِرِنا وَ آيَةً مِنْكَ وَ ارْزُقْنا وَ أَنْتَ خَيْرُ الرَّازِقِينَ</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ومن المؤسف جدّاً أن يعطف عالم ديني عمل جمهرة كبيرة من المسلمين على عمل النصارى مع وجود الفارق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 الشيخ عيد الغدير الّذي يحتفل به الشيعة احتفالًا باهراً، في سياق ذكره لأعياد الأُمم الكافرة، فيا ترى هل قصد بذلك عطف ربع المسلمين أو ثلثهم على الأُمم الكافرة وجعلهم في عدادهم؟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 الرجل باقٍ على مواقفه السابقة القاسية، ولو تكلّم بشي‌ء فيه لين وسماحة فإنّما هو لمصلحة جرته إلى ذلك، وإلّا فالرجل كان ممن يخالف التقارب والوحدة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أرخص الممارسات وأكثرها ابتذالًا لدى البعض هو</w:t>
      </w:r>
    </w:p>
    <w:p>
      <w:pPr>
        <w:pStyle w:val="BookText"/>
        <w:rPr/>
      </w:pPr>
      <w:r>
        <w:rPr>
          <w:rFonts w:ascii="Amiri" w:hAnsi="Amiri" w:eastAsia="Amiri" w:cs="Amiri"/>
          <w:color w:val="111111"/>
          <w:sz w:val="28"/>
          <w:sz w:val="28"/>
          <w:szCs w:val="28"/>
          <w:rtl w:val="true"/>
          <w:lang w:bidi="ar-SA"/>
        </w:rPr>
        <w:t>رمي الآخرين بالكفر تارة والشرك أُخرى والبدعة ثالثةً، وكأنّ معايير الشرك والكفر فوّضت إليهم يكفّرون من شاءوا ويصفون من شاءوا بالشرك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هلّم إلى مجامع الشيعة وشاهدهم عندما يحتفلون باليوم الثامن عشر من ذي الحجة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يجتمعون في المساجد والمعاهد ويذكرون في هذا اليوم توجيهات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ووجيدته المصيرية لأمته في التمسك بصاحب المناقب والفضائل،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ويعلنون شكرهم لله على عظيم النعمة الّتي أعطيت لهذه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المائدة السماوية الّتي تشبع البطن عدة ساعات سبباً لاتخاذ ذلك اليوم عيداً لأولهم وآخرهم فلم لا يكون تنصيب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الأُمّة واتقاهم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للإمامة والولاية موجباً للمسرة والفرح</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الشيعة لم يصدروا في عملهم هذا عن هوى، وإنّماصدورا عن السنة النبوية الّتي أمرت باتخاذ هذا اليوم عيداً</w:t>
      </w:r>
    </w:p>
    <w:p>
      <w:pPr>
        <w:pStyle w:val="BookText"/>
        <w:rPr/>
      </w:pPr>
      <w:r>
        <w:rPr>
          <w:rFonts w:ascii="Amiri" w:hAnsi="Amiri" w:eastAsia="Amiri" w:cs="Amiri"/>
          <w:color w:val="111111"/>
          <w:sz w:val="28"/>
          <w:sz w:val="28"/>
          <w:szCs w:val="28"/>
          <w:rtl w:val="true"/>
          <w:lang w:bidi="ar-SA"/>
        </w:rPr>
        <w:t xml:space="preserve">وأمر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بالتهنئة لصاحب الولاية علي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ولاية علي يوم الغدير قد نزل بها كتاب الله المبين وتواترت بها السنة النبوية وتواصلت حلقات أسانيدها منذ عهد الصحابة والتابعين إلى يومنا هذا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الثابت الصحيح من السيرة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الخروج إلى الحج العام العاشر من الهجرة وأذن للناس بذلك، فقدم المدينة خلق كثير يأتمون به في حجته الّتي يقال لها حجة الوداع، وحجة الإسلام، وحجة البلاغ، ولم يحج غيرها منذ هاجر إلى أن توفّاه الله، فلمّا قضى مناسكه وانصرف راجعاً إلى المدينة وصل إلى غدير خم من الجهة الّتي تتشعّب فيها طرق المدنيين والمصريين والعراقيين، وذلك يوم الخميس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الحجة، نزل إليه جبرئيل الأمين عن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وأمره</w:t>
      </w:r>
    </w:p>
    <w:p>
      <w:pPr>
        <w:pStyle w:val="BookText"/>
        <w:rPr/>
      </w:pPr>
      <w:r>
        <w:rPr>
          <w:rFonts w:ascii="Amiri" w:hAnsi="Amiri" w:eastAsia="Amiri" w:cs="Amiri"/>
          <w:color w:val="111111"/>
          <w:sz w:val="28"/>
          <w:sz w:val="28"/>
          <w:szCs w:val="28"/>
          <w:rtl w:val="true"/>
          <w:lang w:bidi="ar-SA"/>
        </w:rPr>
        <w:t>أن ينصب علياً علماً للناس، ويبلّغهم ما نزل فيه من الولاية وفرض الطاعة على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خطيباً وسط القوم على أقتاب الابل وأسمع الجميع رافعاًصوته، فحمدالله وشهد له بالتوحيد ولنفسه بالرسالة،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أن لا اله إلّا الله وأنّ محمداً عبده ورسوله وأنّ الموت حق والساعة آتية لا ريب فيها وأنّ‌الله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أولى الناس بالمؤمنين من أنفسهم؟</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مولاي وأنا مولى المؤمنين وأنا أولى بهم من أنفسهم، فمن كنت مولاه فعلّي مولاه، يقولها ثلاث مرات</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حديث الغدير أُمّة كبيرة من الصحابة والتابعين والعلماء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عدد الرواة من الصحابة يربو على مئة وعشرينصحابياً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التابعين ما يزيدون على أربعة وثمانين تابعياً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العلماء ما تجاوزت عدّتهم الثلاثمائة والستين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الجمع الغفير من الصحابة والتابعين لهم بإحسان والعلماء وفيهم المحدّثون واللغويون والأدباء والمؤرخون، يمتنع تواطئهم على الكذب، فلو لم يوصف حديث الغدير بالتواتر فلا تجد له مثيلًا في الأحاديث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نزلت في هذا اليوم آية التبيلغ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فاجتماع المسلمين في ذلك اليوم هو تجسيد لآية التبليغ وتجسيد لطلب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فليبلغ الشاهدُ الغائب</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التهنئة في ذلك اليوم فقدصدرت الأُمة الإسلامية عن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أمر أصحابه بعد ما نزل من على المنبر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سلّموا على علي بإمرة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الْحَمْدُ لِلَّهِ</w:t>
      </w:r>
    </w:p>
    <w:p>
      <w:pPr>
        <w:pStyle w:val="BookText"/>
        <w:rPr/>
      </w:pPr>
      <w:r>
        <w:rPr>
          <w:rFonts w:ascii="Amiri" w:hAnsi="Amiri" w:eastAsia="Amiri" w:cs="Amiri"/>
          <w:color w:val="111111"/>
          <w:sz w:val="28"/>
          <w:sz w:val="28"/>
          <w:szCs w:val="28"/>
          <w:rtl w:val="true"/>
          <w:lang w:bidi="ar-SA"/>
        </w:rPr>
        <w:t>الَّذِي هَدانا لِهذا وَ ما كُنَّا لِنَهْتَدِيَ لَوْ لا أَنْ هَدانَا اللَّهُ</w:t>
      </w:r>
      <w:r>
        <w:rPr>
          <w:rFonts w:eastAsia="Amiri" w:cs="Amiri" w:ascii="Amiri" w:hAnsi="Amiri"/>
          <w:color w:val="111111"/>
          <w:sz w:val="28"/>
          <w:szCs w:val="28"/>
          <w:rtl w:val="true"/>
          <w:lang w:bidi="ar-SA"/>
        </w:rPr>
        <w:t>)</w:t>
      </w:r>
      <w:r>
        <w:rPr>
          <w:rStyle w:val="FootnoteAnchor"/>
          <w:rtl w:val="true"/>
        </w:rPr>
        <w:footnoteReference w:id="6"/>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وقد روى المؤرخ ابن خاوندشاه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الثاني من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حديث الغدير ما ترجمته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جلس رسول الله في خيمة خاصّة به وأمر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يجلس في خيمة أُخرى، وأمر أطباق الناس بأن يهنّئوا علياً في خيمته، ولمّا فرغ الناس عن التهنئة له أمر رسول الله أمهات المؤمنين بأن يَسرن إليه ويهنّئنه ففعلن، وممن هنّأه من الصحابة عمر بن الخطاب،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مولاي ومولى جميع المؤمنين والمؤمنات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المحقّق العلّامة الأميني حديث التهنئة يوم الغدير عن ستين شخصاً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كالصادق والكاظم والرضا</w:t>
      </w:r>
    </w:p>
    <w:p>
      <w:pPr>
        <w:pStyle w:val="BookText"/>
        <w:rPr/>
      </w:pPr>
      <w:r>
        <w:rPr>
          <w:rFonts w:ascii="Amiri" w:hAnsi="Amiri" w:eastAsia="Amiri" w:cs="Amiri"/>
          <w:color w:val="111111"/>
          <w:sz w:val="28"/>
          <w:sz w:val="28"/>
          <w:szCs w:val="28"/>
          <w:rtl w:val="true"/>
          <w:lang w:bidi="ar-SA"/>
        </w:rPr>
        <w:t>يحتفلون في ذلك اليوم، فمن أراد الاطلاع فليرجع إلى الكافي للكليني، وقد ذكر نصوص الروايات العلّامة الأميني في الغدير</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وقد كان ذلك اليوم في القرون السابقة معروفاً بعيد غدير خم، فهذا هو ابن خلكان يقول في ترجمة المستعلي الفاطمي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ولادة المستعلي لعشر ليال بقين من المحرم سنة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بالقاهرة، وبويع في يوم عيد غدير خم، وهو الثامن عشر من ذي الحجة سنة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المستنصر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ولادة المستنصرصبيحة يوم الثلاثاء لثلاث عشرة ليلة بقيت من جمادى الآخرة سنة عشرين وأربعمئة، وتوفي ليلة الخميس لاثنتي عشرة ليلة بقيت من ذي الحجة سنة سبع وثمانين وأربعمئة، رحمه الله تعالى</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الليلة هي ليلة عيد الغدير، أعني ليلة الثامن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عشر من ذي الحجة، وهو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بضم‌الخاء وتشديد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جماعة كثيرة يسألون عن هذه الليلة متى كانت من ذي الحجة؟ وهذا المكان بين مكة والمدينة، وفيه غدير ماء، ويُقال إنّه غيْضَة هناك، ولمّا رجع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حجة الوداع، ووصل إلى هذا المكان وآخى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كهارون من موسى، 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وقال المسعودي بعد ذكر حديث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 يعظّمون هذا اليوم</w:t>
      </w:r>
      <w:r>
        <w:rPr>
          <w:rFonts w:eastAsia="Amiri" w:cs="Amiri" w:ascii="Amiri" w:hAnsi="Amiri"/>
          <w:color w:val="111111"/>
          <w:sz w:val="28"/>
          <w:szCs w:val="28"/>
          <w:rtl w:val="true"/>
          <w:lang w:bidi="ar-SA"/>
        </w:rPr>
        <w:t>.</w:t>
      </w:r>
      <w:r>
        <w:rPr>
          <w:rStyle w:val="FootnoteAnchor"/>
        </w:rPr>
        <w:footnoteReference w:id="11"/>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عدّ ليلة الغدير من الليالي المشهورة عند الأُمّة ما هذا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خطب رسول الله في غدير خُم على أقتاب الابل فقال في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w:t>
      </w:r>
    </w:p>
    <w:p>
      <w:pPr>
        <w:pStyle w:val="BookText"/>
        <w:rPr/>
      </w:pPr>
      <w:r>
        <w:rPr>
          <w:rFonts w:ascii="Amiri" w:hAnsi="Amiri" w:eastAsia="Amiri" w:cs="Amiri"/>
          <w:color w:val="111111"/>
          <w:sz w:val="28"/>
          <w:sz w:val="28"/>
          <w:szCs w:val="28"/>
          <w:rtl w:val="true"/>
          <w:lang w:bidi="ar-SA"/>
        </w:rPr>
        <w:t>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فالشيعة يعظّمون هذه الليلة ويحيونها قياماً</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النصوص الدالّة على اشتهار ذلك اليوم بعيد الغدير، وذكره الحفاظ والمؤرخون بهذا الوصف من دون غمز ولمز</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الختام نرجو من الخطيب سلمان العودة أن يعود إلى ما رجع عنه، ويعتذر عن وصف أمة كبيرة بالكفر، ويتخذ موقفاً علمياًصحيحاً تابعاً للكتاب والسنّة والتاريخ الصحيح</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عددها الصادر رقم </w:t>
      </w:r>
      <w:r>
        <w:rPr>
          <w:rFonts w:eastAsia="IRNazanin" w:cs="IRNazanin"/>
          <w:b w:val="false"/>
          <w:bCs w:val="false"/>
          <w:i w:val="false"/>
          <w:iCs w:val="false"/>
          <w:color w:val="333333"/>
          <w:sz w:val="20"/>
          <w:szCs w:val="20"/>
        </w:rPr>
        <w:t>12799</w:t>
      </w:r>
      <w:r>
        <w:rPr>
          <w:rFonts w:ascii="IRNazanin" w:hAnsi="IRNazanin" w:eastAsia="IRNazanin"/>
          <w:b w:val="false"/>
          <w:b w:val="false"/>
          <w:bCs w:val="false"/>
          <w:i w:val="false"/>
          <w:i w:val="false"/>
          <w:iCs w:val="false"/>
          <w:color w:val="333333"/>
          <w:sz w:val="20"/>
          <w:sz w:val="20"/>
          <w:szCs w:val="20"/>
          <w:rtl w:val="true"/>
        </w:rPr>
        <w:t xml:space="preserve">، يوم الأحد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شوال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الولاية في طرق الحديث، للحافظ أبي جعفر محمد بن جرير الطبري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تحقيق الدكتور إحسان عباس</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التنجيم والاشراف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ثمار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image" Target="media/image2.jpeg"/><Relationship Id="rId21" Type="http://schemas.openxmlformats.org/officeDocument/2006/relationships/image" Target="media/image2.jpeg"/><Relationship Id="rId22" Type="http://schemas.openxmlformats.org/officeDocument/2006/relationships/footer" Target="footer15.xml"/><Relationship Id="rId23" Type="http://schemas.openxmlformats.org/officeDocument/2006/relationships/footnotes" Target="footnotes.xml"/><Relationship Id="rId24" Type="http://schemas.openxmlformats.org/officeDocument/2006/relationships/numbering" Target="numbering.xml"/><Relationship Id="rId25" Type="http://schemas.openxmlformats.org/officeDocument/2006/relationships/fontTable" Target="fontTable.xml"/><Relationship Id="rId26" Type="http://schemas.openxmlformats.org/officeDocument/2006/relationships/settings" Target="settings.xml"/><Relationship Id="rId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Pages>
  <Words>1617</Words>
  <Characters>7244</Characters>
  <CharactersWithSpaces>8777</CharactersWithSpaces>
  <Paragraphs>101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2026-08-16T15:38:34Z</dcterms:created>
  <dc:creator>ghaemiyeh.com</dc:creator>
  <dc:description/>
  <dc:language>en-US</dc:language>
  <cp:lastModifiedBy/>
  <dcterms:modified xsi:type="dcterms:W3CDTF">2026-08-16T19:08:35Z</dcterms:modified>
  <cp:revision>1</cp:revision>
  <dc:subject/>
  <dc:title>الشیخ سلمان العوده تواب عواد</dc:title>
</cp:coreProperties>
</file>

<file path=docProps/custom.xml><?xml version="1.0" encoding="utf-8"?>
<Properties xmlns="http://schemas.openxmlformats.org/officeDocument/2006/custom-properties" xmlns:vt="http://schemas.openxmlformats.org/officeDocument/2006/docPropsVTypes"/>
</file>